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07C42" w14:textId="6747067E" w:rsidR="00027F5E" w:rsidRPr="00005ACB" w:rsidRDefault="00027F5E" w:rsidP="0003779D">
      <w:pPr>
        <w:tabs>
          <w:tab w:val="left" w:pos="7088"/>
        </w:tabs>
        <w:jc w:val="both"/>
        <w:rPr>
          <w:rFonts w:ascii="Times New Roman" w:hAnsi="Times New Roman"/>
          <w:noProof/>
          <w:sz w:val="24"/>
        </w:rPr>
      </w:pPr>
      <w:r>
        <w:rPr>
          <w:rFonts w:ascii="Times New Roman" w:hAnsi="Times New Roman"/>
          <w:noProof/>
          <w:sz w:val="24"/>
        </w:rPr>
        <w:drawing>
          <wp:inline distT="0" distB="0" distL="0" distR="0" wp14:anchorId="678F5283" wp14:editId="005D492E">
            <wp:extent cx="934701" cy="1039368"/>
            <wp:effectExtent l="0" t="0" r="0" b="0"/>
            <wp:docPr id="1" name="image1.jpeg" descr="Default_en-childabus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934701" cy="1039368"/>
                    </a:xfrm>
                    <a:prstGeom prst="rect">
                      <a:avLst/>
                    </a:prstGeom>
                  </pic:spPr>
                </pic:pic>
              </a:graphicData>
            </a:graphic>
          </wp:inline>
        </w:drawing>
      </w:r>
      <w:r>
        <w:rPr>
          <w:rFonts w:ascii="Times New Roman" w:hAnsi="Times New Roman"/>
          <w:sz w:val="24"/>
        </w:rPr>
        <w:tab/>
      </w:r>
      <w:r w:rsidR="001063AD">
        <w:rPr>
          <w:noProof/>
        </w:rPr>
        <w:drawing>
          <wp:inline distT="0" distB="0" distL="0" distR="0" wp14:anchorId="563C1373" wp14:editId="370DBFB7">
            <wp:extent cx="1227065" cy="977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825" cy="985953"/>
                    </a:xfrm>
                    <a:prstGeom prst="rect">
                      <a:avLst/>
                    </a:prstGeom>
                    <a:noFill/>
                    <a:ln>
                      <a:noFill/>
                    </a:ln>
                  </pic:spPr>
                </pic:pic>
              </a:graphicData>
            </a:graphic>
          </wp:inline>
        </w:drawing>
      </w:r>
    </w:p>
    <w:p w14:paraId="456BDA73" w14:textId="77777777" w:rsidR="00027F5E" w:rsidRPr="00005ACB" w:rsidRDefault="00027F5E" w:rsidP="0003779D">
      <w:pPr>
        <w:pStyle w:val="BodyText"/>
        <w:jc w:val="both"/>
        <w:rPr>
          <w:rFonts w:ascii="Times New Roman" w:hAnsi="Times New Roman"/>
          <w:noProof/>
        </w:rPr>
      </w:pPr>
    </w:p>
    <w:p w14:paraId="55A84BF6" w14:textId="77777777" w:rsidR="00027F5E" w:rsidRPr="00005ACB" w:rsidRDefault="00027F5E" w:rsidP="0003779D">
      <w:pPr>
        <w:pStyle w:val="BodyText"/>
        <w:jc w:val="both"/>
        <w:rPr>
          <w:rFonts w:ascii="Times New Roman" w:hAnsi="Times New Roman"/>
          <w:noProof/>
        </w:rPr>
      </w:pPr>
    </w:p>
    <w:p w14:paraId="34770292" w14:textId="77777777" w:rsidR="00027F5E" w:rsidRPr="00005ACB" w:rsidRDefault="00027F5E" w:rsidP="0003779D">
      <w:pPr>
        <w:pStyle w:val="BodyText"/>
        <w:jc w:val="both"/>
        <w:rPr>
          <w:rFonts w:ascii="Times New Roman" w:hAnsi="Times New Roman"/>
          <w:noProof/>
        </w:rPr>
      </w:pPr>
    </w:p>
    <w:p w14:paraId="3D0998DD" w14:textId="77777777" w:rsidR="00B40D4E" w:rsidRDefault="00027F5E" w:rsidP="00B40D4E">
      <w:pPr>
        <w:jc w:val="right"/>
        <w:rPr>
          <w:rFonts w:ascii="Times New Roman" w:hAnsi="Times New Roman"/>
          <w:noProof/>
          <w:sz w:val="24"/>
        </w:rPr>
      </w:pPr>
      <w:r>
        <w:rPr>
          <w:rFonts w:ascii="Times New Roman" w:hAnsi="Times New Roman"/>
          <w:sz w:val="24"/>
        </w:rPr>
        <w:t>T-ES(2022)02_en final</w:t>
      </w:r>
    </w:p>
    <w:p w14:paraId="45577E2B" w14:textId="77777777" w:rsidR="00B40D4E" w:rsidRPr="00765333" w:rsidRDefault="00027F5E" w:rsidP="00B40D4E">
      <w:pPr>
        <w:jc w:val="right"/>
        <w:rPr>
          <w:rFonts w:ascii="Times New Roman" w:hAnsi="Times New Roman"/>
          <w:noProof/>
          <w:sz w:val="24"/>
        </w:rPr>
      </w:pPr>
      <w:r w:rsidRPr="00765333">
        <w:rPr>
          <w:rFonts w:ascii="Times New Roman" w:hAnsi="Times New Roman"/>
          <w:sz w:val="24"/>
        </w:rPr>
        <w:t>(</w:t>
      </w:r>
      <w:r w:rsidRPr="00765333">
        <w:rPr>
          <w:rFonts w:ascii="Times New Roman" w:hAnsi="Times New Roman"/>
          <w:sz w:val="24"/>
          <w:u w:val="single"/>
        </w:rPr>
        <w:t>tiks rediģēts</w:t>
      </w:r>
      <w:r w:rsidRPr="00765333">
        <w:rPr>
          <w:rFonts w:ascii="Times New Roman" w:hAnsi="Times New Roman"/>
          <w:sz w:val="24"/>
        </w:rPr>
        <w:t>)</w:t>
      </w:r>
    </w:p>
    <w:p w14:paraId="54AA6B96" w14:textId="3649B953" w:rsidR="00027F5E" w:rsidRPr="00005ACB" w:rsidRDefault="00027F5E" w:rsidP="00B40D4E">
      <w:pPr>
        <w:jc w:val="right"/>
        <w:rPr>
          <w:rFonts w:ascii="Times New Roman" w:hAnsi="Times New Roman"/>
          <w:noProof/>
          <w:sz w:val="24"/>
        </w:rPr>
      </w:pPr>
      <w:r>
        <w:rPr>
          <w:rFonts w:ascii="Times New Roman" w:hAnsi="Times New Roman"/>
          <w:sz w:val="24"/>
        </w:rPr>
        <w:t>2022. gada 10. marts</w:t>
      </w:r>
    </w:p>
    <w:p w14:paraId="28EE3D73" w14:textId="77777777" w:rsidR="00027F5E" w:rsidRPr="00005ACB" w:rsidRDefault="00027F5E" w:rsidP="0003779D">
      <w:pPr>
        <w:pStyle w:val="BodyText"/>
        <w:jc w:val="both"/>
        <w:rPr>
          <w:rFonts w:ascii="Times New Roman" w:hAnsi="Times New Roman"/>
          <w:noProof/>
        </w:rPr>
      </w:pPr>
    </w:p>
    <w:p w14:paraId="56B82417" w14:textId="77777777" w:rsidR="00027F5E" w:rsidRPr="00005ACB" w:rsidRDefault="00027F5E" w:rsidP="0003779D">
      <w:pPr>
        <w:pStyle w:val="BodyText"/>
        <w:jc w:val="both"/>
        <w:rPr>
          <w:rFonts w:ascii="Times New Roman" w:hAnsi="Times New Roman"/>
          <w:noProof/>
        </w:rPr>
      </w:pPr>
    </w:p>
    <w:p w14:paraId="714D72D9" w14:textId="77777777" w:rsidR="00027F5E" w:rsidRPr="00005ACB" w:rsidRDefault="00027F5E" w:rsidP="0003779D">
      <w:pPr>
        <w:pStyle w:val="BodyText"/>
        <w:jc w:val="both"/>
        <w:rPr>
          <w:rFonts w:ascii="Times New Roman" w:hAnsi="Times New Roman"/>
          <w:noProof/>
        </w:rPr>
      </w:pPr>
    </w:p>
    <w:p w14:paraId="433BEFA2" w14:textId="77777777" w:rsidR="00027F5E" w:rsidRPr="00890C09" w:rsidRDefault="00027F5E" w:rsidP="0003779D">
      <w:pPr>
        <w:pStyle w:val="Title"/>
        <w:ind w:left="0"/>
        <w:jc w:val="both"/>
        <w:rPr>
          <w:rFonts w:ascii="Times New Roman" w:hAnsi="Times New Roman"/>
          <w:noProof/>
          <w:sz w:val="32"/>
          <w:szCs w:val="52"/>
        </w:rPr>
      </w:pPr>
      <w:r>
        <w:rPr>
          <w:rFonts w:ascii="Times New Roman" w:hAnsi="Times New Roman"/>
          <w:sz w:val="32"/>
        </w:rPr>
        <w:t>LANSAROTES KOMITEJA</w:t>
      </w:r>
    </w:p>
    <w:p w14:paraId="58C43B81" w14:textId="77777777" w:rsidR="00B40D4E" w:rsidRPr="00005ACB" w:rsidRDefault="00B40D4E" w:rsidP="0003779D">
      <w:pPr>
        <w:pStyle w:val="Title"/>
        <w:ind w:left="0"/>
        <w:jc w:val="both"/>
        <w:rPr>
          <w:rFonts w:ascii="Times New Roman" w:hAnsi="Times New Roman"/>
          <w:noProof/>
          <w:sz w:val="24"/>
        </w:rPr>
      </w:pPr>
    </w:p>
    <w:p w14:paraId="6D64FCFB" w14:textId="77777777" w:rsidR="00027F5E" w:rsidRPr="00890C09" w:rsidRDefault="00027F5E" w:rsidP="0003779D">
      <w:pPr>
        <w:jc w:val="both"/>
        <w:rPr>
          <w:rFonts w:ascii="Times New Roman" w:hAnsi="Times New Roman"/>
          <w:noProof/>
          <w:sz w:val="28"/>
          <w:szCs w:val="24"/>
        </w:rPr>
      </w:pPr>
      <w:r>
        <w:rPr>
          <w:rFonts w:ascii="Times New Roman" w:hAnsi="Times New Roman"/>
          <w:sz w:val="28"/>
        </w:rPr>
        <w:t>Eiropas Padomes Konvencijas par bērnu aizsardzību pret seksuālu izmantošanu un seksuālu vardarbību pušu komiteja</w:t>
      </w:r>
    </w:p>
    <w:p w14:paraId="564A0EEF" w14:textId="77777777" w:rsidR="00027F5E" w:rsidRPr="00005ACB" w:rsidRDefault="00027F5E" w:rsidP="0003779D">
      <w:pPr>
        <w:pStyle w:val="BodyText"/>
        <w:jc w:val="both"/>
        <w:rPr>
          <w:rFonts w:ascii="Times New Roman" w:hAnsi="Times New Roman"/>
          <w:noProof/>
        </w:rPr>
      </w:pPr>
    </w:p>
    <w:p w14:paraId="722BDA70" w14:textId="77777777" w:rsidR="00027F5E" w:rsidRDefault="00027F5E" w:rsidP="0003779D">
      <w:pPr>
        <w:jc w:val="both"/>
        <w:rPr>
          <w:rFonts w:ascii="Times New Roman" w:hAnsi="Times New Roman"/>
          <w:noProof/>
          <w:color w:val="999999"/>
          <w:sz w:val="24"/>
        </w:rPr>
      </w:pPr>
      <w:r>
        <w:rPr>
          <w:rFonts w:ascii="Times New Roman" w:hAnsi="Times New Roman"/>
          <w:color w:val="999999"/>
          <w:sz w:val="24"/>
        </w:rPr>
        <w:t>..................................</w:t>
      </w:r>
    </w:p>
    <w:p w14:paraId="56B1ED01" w14:textId="77777777" w:rsidR="00B40D4E" w:rsidRPr="00005ACB" w:rsidRDefault="00B40D4E" w:rsidP="0003779D">
      <w:pPr>
        <w:jc w:val="both"/>
        <w:rPr>
          <w:rFonts w:ascii="Times New Roman" w:hAnsi="Times New Roman"/>
          <w:noProof/>
          <w:color w:val="999999"/>
          <w:sz w:val="24"/>
        </w:rPr>
      </w:pPr>
    </w:p>
    <w:p w14:paraId="1767DEF2" w14:textId="77777777" w:rsidR="00027F5E" w:rsidRPr="00890C09" w:rsidRDefault="00027F5E" w:rsidP="00B40D4E">
      <w:pPr>
        <w:pStyle w:val="Title"/>
        <w:ind w:left="0"/>
        <w:rPr>
          <w:rFonts w:ascii="Times New Roman" w:hAnsi="Times New Roman"/>
          <w:noProof/>
          <w:sz w:val="28"/>
          <w:szCs w:val="48"/>
        </w:rPr>
      </w:pPr>
      <w:r>
        <w:rPr>
          <w:rFonts w:ascii="Times New Roman" w:hAnsi="Times New Roman"/>
          <w:sz w:val="32"/>
        </w:rPr>
        <w:t>Izpildes ziņojums</w:t>
      </w:r>
    </w:p>
    <w:p w14:paraId="06E09EE4" w14:textId="77777777" w:rsidR="00027F5E" w:rsidRPr="00005ACB" w:rsidRDefault="00027F5E" w:rsidP="0003779D">
      <w:pPr>
        <w:pStyle w:val="BodyText"/>
        <w:jc w:val="both"/>
        <w:rPr>
          <w:rFonts w:ascii="Times New Roman" w:hAnsi="Times New Roman"/>
          <w:b/>
          <w:noProof/>
        </w:rPr>
      </w:pPr>
    </w:p>
    <w:p w14:paraId="723C5469" w14:textId="77777777" w:rsidR="00027F5E" w:rsidRPr="00005ACB" w:rsidRDefault="00027F5E" w:rsidP="0003779D">
      <w:pPr>
        <w:pStyle w:val="BodyText"/>
        <w:jc w:val="both"/>
        <w:rPr>
          <w:rFonts w:ascii="Times New Roman" w:hAnsi="Times New Roman"/>
          <w:b/>
          <w:noProof/>
        </w:rPr>
      </w:pPr>
    </w:p>
    <w:p w14:paraId="0F7F3A35" w14:textId="77777777" w:rsidR="00027F5E" w:rsidRPr="00B40D4E" w:rsidRDefault="00027F5E" w:rsidP="00B40D4E">
      <w:pPr>
        <w:jc w:val="center"/>
        <w:rPr>
          <w:rFonts w:ascii="Times New Roman" w:hAnsi="Times New Roman"/>
          <w:b/>
          <w:noProof/>
          <w:sz w:val="28"/>
          <w:szCs w:val="24"/>
        </w:rPr>
      </w:pPr>
      <w:r>
        <w:rPr>
          <w:rFonts w:ascii="Times New Roman" w:hAnsi="Times New Roman"/>
          <w:b/>
          <w:sz w:val="28"/>
        </w:rPr>
        <w:t>BĒRNU AIZSARDZĪBA PRET SEKSUĀLU IZMANTOŠANU UN SEKSUĀLU VARDARBĪBU, KO VEICINA INFORMĀCIJAS UN KOMUNIKĀCIJU TEHNOLOĢIJAS (IKT)</w:t>
      </w:r>
    </w:p>
    <w:p w14:paraId="1EE8B2B0" w14:textId="77777777" w:rsidR="00027F5E" w:rsidRDefault="00027F5E" w:rsidP="00B40D4E">
      <w:pPr>
        <w:pStyle w:val="BodyText"/>
        <w:jc w:val="center"/>
        <w:rPr>
          <w:rFonts w:ascii="Times New Roman" w:hAnsi="Times New Roman"/>
          <w:b/>
          <w:noProof/>
        </w:rPr>
      </w:pPr>
    </w:p>
    <w:p w14:paraId="524C3FB1" w14:textId="77777777" w:rsidR="00890C09" w:rsidRPr="00005ACB" w:rsidRDefault="00890C09" w:rsidP="00B40D4E">
      <w:pPr>
        <w:pStyle w:val="BodyText"/>
        <w:jc w:val="center"/>
        <w:rPr>
          <w:rFonts w:ascii="Times New Roman" w:hAnsi="Times New Roman"/>
          <w:b/>
          <w:noProof/>
        </w:rPr>
      </w:pPr>
    </w:p>
    <w:p w14:paraId="231EBE9B" w14:textId="19B374CF" w:rsidR="00890C09" w:rsidRDefault="00027F5E" w:rsidP="00B40D4E">
      <w:pPr>
        <w:jc w:val="center"/>
        <w:rPr>
          <w:rFonts w:ascii="Times New Roman" w:hAnsi="Times New Roman"/>
          <w:b/>
          <w:noProof/>
          <w:sz w:val="24"/>
        </w:rPr>
      </w:pPr>
      <w:r>
        <w:rPr>
          <w:rFonts w:ascii="Times New Roman" w:hAnsi="Times New Roman"/>
          <w:b/>
          <w:sz w:val="24"/>
        </w:rPr>
        <w:t>KĀ RISINĀT IZAICINĀJUMUS, KAS RADUŠIES SAISTĪBĀ AR PAŠA BĒRNA RADĪTIEM SEKSUĀLA RAKSTURA ATTĒLIEM UN/VAI VIDEO</w:t>
      </w:r>
    </w:p>
    <w:p w14:paraId="1494DEC7" w14:textId="77777777" w:rsidR="00890C09" w:rsidRDefault="00890C09">
      <w:pPr>
        <w:rPr>
          <w:rFonts w:ascii="Times New Roman" w:hAnsi="Times New Roman"/>
          <w:b/>
          <w:noProof/>
          <w:sz w:val="24"/>
        </w:rPr>
      </w:pPr>
      <w:r>
        <w:br w:type="page"/>
      </w:r>
    </w:p>
    <w:p w14:paraId="22C27948" w14:textId="77777777" w:rsidR="00027F5E" w:rsidRDefault="00027F5E" w:rsidP="00890C09">
      <w:pPr>
        <w:rPr>
          <w:rFonts w:ascii="Times New Roman" w:hAnsi="Times New Roman"/>
          <w:b/>
          <w:noProof/>
          <w:sz w:val="24"/>
        </w:rPr>
      </w:pPr>
    </w:p>
    <w:p w14:paraId="7B681EA4" w14:textId="77777777" w:rsidR="00890C09" w:rsidRDefault="00890C09" w:rsidP="00890C09">
      <w:pPr>
        <w:rPr>
          <w:rFonts w:ascii="Times New Roman" w:hAnsi="Times New Roman"/>
          <w:b/>
          <w:noProof/>
          <w:sz w:val="24"/>
        </w:rPr>
      </w:pPr>
    </w:p>
    <w:p w14:paraId="305DA145" w14:textId="77777777" w:rsidR="00890C09" w:rsidRDefault="00890C09" w:rsidP="00890C09">
      <w:pPr>
        <w:rPr>
          <w:rFonts w:ascii="Times New Roman" w:hAnsi="Times New Roman"/>
          <w:b/>
          <w:noProof/>
          <w:sz w:val="24"/>
        </w:rPr>
      </w:pPr>
    </w:p>
    <w:p w14:paraId="19CF2978" w14:textId="77777777" w:rsidR="00890C09" w:rsidRDefault="00890C09" w:rsidP="00890C09">
      <w:pPr>
        <w:rPr>
          <w:rFonts w:ascii="Times New Roman" w:hAnsi="Times New Roman"/>
          <w:b/>
          <w:noProof/>
          <w:sz w:val="24"/>
        </w:rPr>
      </w:pPr>
    </w:p>
    <w:p w14:paraId="4F29A790" w14:textId="77777777" w:rsidR="00890C09" w:rsidRDefault="00890C09" w:rsidP="00890C09">
      <w:pPr>
        <w:rPr>
          <w:rFonts w:ascii="Times New Roman" w:hAnsi="Times New Roman"/>
          <w:b/>
          <w:noProof/>
          <w:sz w:val="24"/>
        </w:rPr>
      </w:pPr>
    </w:p>
    <w:p w14:paraId="167FC0F8" w14:textId="77777777" w:rsidR="00890C09" w:rsidRDefault="00890C09" w:rsidP="00890C09">
      <w:pPr>
        <w:rPr>
          <w:rFonts w:ascii="Times New Roman" w:hAnsi="Times New Roman"/>
          <w:b/>
          <w:noProof/>
          <w:sz w:val="24"/>
        </w:rPr>
      </w:pPr>
    </w:p>
    <w:p w14:paraId="1F1B9034" w14:textId="77777777" w:rsidR="00890C09" w:rsidRDefault="00890C09" w:rsidP="00890C09">
      <w:pPr>
        <w:rPr>
          <w:rFonts w:ascii="Times New Roman" w:hAnsi="Times New Roman"/>
          <w:b/>
          <w:noProof/>
          <w:sz w:val="24"/>
        </w:rPr>
      </w:pPr>
    </w:p>
    <w:p w14:paraId="34AA4180" w14:textId="77777777" w:rsidR="00890C09" w:rsidRDefault="00890C09" w:rsidP="00890C09">
      <w:pPr>
        <w:rPr>
          <w:rFonts w:ascii="Times New Roman" w:hAnsi="Times New Roman"/>
          <w:b/>
          <w:noProof/>
          <w:sz w:val="24"/>
        </w:rPr>
      </w:pPr>
    </w:p>
    <w:p w14:paraId="3E832FB7" w14:textId="77777777" w:rsidR="00890C09" w:rsidRDefault="00890C09" w:rsidP="00890C09">
      <w:pPr>
        <w:rPr>
          <w:rFonts w:ascii="Times New Roman" w:hAnsi="Times New Roman"/>
          <w:b/>
          <w:noProof/>
          <w:sz w:val="24"/>
        </w:rPr>
      </w:pPr>
    </w:p>
    <w:p w14:paraId="6F7EADBE" w14:textId="77777777" w:rsidR="00890C09" w:rsidRDefault="00890C09" w:rsidP="00890C09">
      <w:pPr>
        <w:rPr>
          <w:rFonts w:ascii="Times New Roman" w:hAnsi="Times New Roman"/>
          <w:b/>
          <w:noProof/>
          <w:sz w:val="24"/>
        </w:rPr>
      </w:pPr>
    </w:p>
    <w:p w14:paraId="41B34A9E" w14:textId="77777777" w:rsidR="00890C09" w:rsidRDefault="00890C09" w:rsidP="00890C09">
      <w:pPr>
        <w:rPr>
          <w:rFonts w:ascii="Times New Roman" w:hAnsi="Times New Roman"/>
          <w:b/>
          <w:noProof/>
          <w:sz w:val="24"/>
        </w:rPr>
      </w:pPr>
    </w:p>
    <w:p w14:paraId="0BA9C7E6" w14:textId="77777777" w:rsidR="00890C09" w:rsidRDefault="00890C09" w:rsidP="00890C09">
      <w:pPr>
        <w:rPr>
          <w:rFonts w:ascii="Times New Roman" w:hAnsi="Times New Roman"/>
          <w:b/>
          <w:noProof/>
          <w:sz w:val="24"/>
        </w:rPr>
      </w:pPr>
    </w:p>
    <w:p w14:paraId="73DC4D4F" w14:textId="77777777" w:rsidR="00890C09" w:rsidRDefault="00890C09" w:rsidP="00890C09">
      <w:pPr>
        <w:rPr>
          <w:rFonts w:ascii="Times New Roman" w:hAnsi="Times New Roman"/>
          <w:b/>
          <w:noProof/>
          <w:sz w:val="24"/>
        </w:rPr>
      </w:pPr>
    </w:p>
    <w:p w14:paraId="323DC914" w14:textId="77777777" w:rsidR="00890C09" w:rsidRDefault="00890C09" w:rsidP="00890C09">
      <w:pPr>
        <w:rPr>
          <w:rFonts w:ascii="Times New Roman" w:hAnsi="Times New Roman"/>
          <w:b/>
          <w:noProof/>
          <w:sz w:val="24"/>
        </w:rPr>
      </w:pPr>
    </w:p>
    <w:p w14:paraId="4EBA3CF5" w14:textId="77777777" w:rsidR="00890C09" w:rsidRDefault="00890C09" w:rsidP="00890C09">
      <w:pPr>
        <w:rPr>
          <w:rFonts w:ascii="Times New Roman" w:hAnsi="Times New Roman"/>
          <w:b/>
          <w:noProof/>
          <w:sz w:val="24"/>
        </w:rPr>
      </w:pPr>
    </w:p>
    <w:p w14:paraId="6AF0F22E" w14:textId="77777777" w:rsidR="00890C09" w:rsidRDefault="00890C09" w:rsidP="00890C09">
      <w:pPr>
        <w:rPr>
          <w:rFonts w:ascii="Times New Roman" w:hAnsi="Times New Roman"/>
          <w:b/>
          <w:noProof/>
          <w:sz w:val="24"/>
        </w:rPr>
      </w:pPr>
    </w:p>
    <w:p w14:paraId="4B78EB95" w14:textId="77777777" w:rsidR="00890C09" w:rsidRDefault="00890C09" w:rsidP="00890C09">
      <w:pPr>
        <w:rPr>
          <w:rFonts w:ascii="Times New Roman" w:hAnsi="Times New Roman"/>
          <w:b/>
          <w:noProof/>
          <w:sz w:val="24"/>
        </w:rPr>
      </w:pPr>
    </w:p>
    <w:p w14:paraId="0BAC7C8E" w14:textId="77777777" w:rsidR="00890C09" w:rsidRDefault="00890C09" w:rsidP="00890C09">
      <w:pPr>
        <w:rPr>
          <w:rFonts w:ascii="Times New Roman" w:hAnsi="Times New Roman"/>
          <w:b/>
          <w:noProof/>
          <w:sz w:val="24"/>
        </w:rPr>
      </w:pPr>
    </w:p>
    <w:p w14:paraId="076F04D1" w14:textId="77777777" w:rsidR="00890C09" w:rsidRDefault="00890C09" w:rsidP="00890C09">
      <w:pPr>
        <w:rPr>
          <w:rFonts w:ascii="Times New Roman" w:hAnsi="Times New Roman"/>
          <w:b/>
          <w:noProof/>
          <w:sz w:val="24"/>
        </w:rPr>
      </w:pPr>
    </w:p>
    <w:p w14:paraId="4A833B43" w14:textId="77777777" w:rsidR="00890C09" w:rsidRDefault="00890C09" w:rsidP="00890C09">
      <w:pPr>
        <w:rPr>
          <w:rFonts w:ascii="Times New Roman" w:hAnsi="Times New Roman"/>
          <w:b/>
          <w:noProof/>
          <w:sz w:val="24"/>
        </w:rPr>
      </w:pPr>
    </w:p>
    <w:p w14:paraId="42788A80" w14:textId="77777777" w:rsidR="00890C09" w:rsidRDefault="00890C09" w:rsidP="00890C09">
      <w:pPr>
        <w:rPr>
          <w:rFonts w:ascii="Times New Roman" w:hAnsi="Times New Roman"/>
          <w:b/>
          <w:noProof/>
          <w:sz w:val="24"/>
        </w:rPr>
      </w:pPr>
    </w:p>
    <w:p w14:paraId="5D33891A" w14:textId="77777777" w:rsidR="00890C09" w:rsidRDefault="00890C09" w:rsidP="00890C09">
      <w:pPr>
        <w:rPr>
          <w:rFonts w:ascii="Times New Roman" w:hAnsi="Times New Roman"/>
          <w:b/>
          <w:noProof/>
          <w:sz w:val="24"/>
        </w:rPr>
      </w:pPr>
    </w:p>
    <w:p w14:paraId="5E75E6EE" w14:textId="77777777" w:rsidR="00890C09" w:rsidRDefault="00890C09" w:rsidP="00890C09">
      <w:pPr>
        <w:rPr>
          <w:rFonts w:ascii="Times New Roman" w:hAnsi="Times New Roman"/>
          <w:b/>
          <w:noProof/>
          <w:sz w:val="24"/>
        </w:rPr>
      </w:pPr>
    </w:p>
    <w:p w14:paraId="007BD0F5" w14:textId="77777777" w:rsidR="00890C09" w:rsidRDefault="00890C09" w:rsidP="00890C09">
      <w:pPr>
        <w:rPr>
          <w:rFonts w:ascii="Times New Roman" w:hAnsi="Times New Roman"/>
          <w:b/>
          <w:noProof/>
          <w:sz w:val="24"/>
        </w:rPr>
      </w:pPr>
    </w:p>
    <w:p w14:paraId="4A759F4A" w14:textId="77777777" w:rsidR="00890C09" w:rsidRDefault="00890C09" w:rsidP="00890C09">
      <w:pPr>
        <w:rPr>
          <w:rFonts w:ascii="Times New Roman" w:hAnsi="Times New Roman"/>
          <w:b/>
          <w:noProof/>
          <w:sz w:val="24"/>
        </w:rPr>
      </w:pPr>
    </w:p>
    <w:p w14:paraId="6E641FE9" w14:textId="77777777" w:rsidR="00890C09" w:rsidRDefault="00890C09" w:rsidP="00890C09">
      <w:pPr>
        <w:rPr>
          <w:rFonts w:ascii="Times New Roman" w:hAnsi="Times New Roman"/>
          <w:b/>
          <w:noProof/>
          <w:sz w:val="24"/>
        </w:rPr>
      </w:pPr>
    </w:p>
    <w:p w14:paraId="4D725660" w14:textId="77777777" w:rsidR="00890C09" w:rsidRPr="00005ACB" w:rsidRDefault="00890C09" w:rsidP="00890C09">
      <w:pPr>
        <w:rPr>
          <w:rFonts w:ascii="Times New Roman" w:hAnsi="Times New Roman"/>
          <w:b/>
          <w:noProof/>
          <w:sz w:val="24"/>
        </w:rPr>
      </w:pPr>
    </w:p>
    <w:p w14:paraId="39F8BFE7" w14:textId="77777777" w:rsidR="00027F5E" w:rsidRDefault="00027F5E" w:rsidP="0003779D">
      <w:pPr>
        <w:pStyle w:val="BodyText"/>
        <w:jc w:val="both"/>
        <w:rPr>
          <w:rFonts w:ascii="Times New Roman" w:hAnsi="Times New Roman"/>
          <w:b/>
          <w:noProof/>
        </w:rPr>
      </w:pPr>
    </w:p>
    <w:p w14:paraId="4D675DAA" w14:textId="77777777" w:rsidR="00890C09" w:rsidRPr="00005ACB" w:rsidRDefault="00890C09" w:rsidP="0003779D">
      <w:pPr>
        <w:pStyle w:val="BodyText"/>
        <w:jc w:val="both"/>
        <w:rPr>
          <w:rFonts w:ascii="Times New Roman" w:hAnsi="Times New Roman"/>
          <w:b/>
          <w:noProof/>
        </w:rPr>
      </w:pPr>
    </w:p>
    <w:p w14:paraId="16E6D105" w14:textId="77777777" w:rsidR="00027F5E" w:rsidRPr="00005ACB" w:rsidRDefault="00027F5E" w:rsidP="0003779D">
      <w:pPr>
        <w:pStyle w:val="BodyText"/>
        <w:jc w:val="both"/>
        <w:rPr>
          <w:rFonts w:ascii="Times New Roman" w:hAnsi="Times New Roman"/>
          <w:b/>
          <w:noProof/>
        </w:rPr>
      </w:pPr>
    </w:p>
    <w:p w14:paraId="2FED66F6" w14:textId="77777777" w:rsidR="00027F5E" w:rsidRPr="00005ACB" w:rsidRDefault="00027F5E" w:rsidP="0003779D">
      <w:pPr>
        <w:pStyle w:val="BodyText"/>
        <w:jc w:val="both"/>
        <w:rPr>
          <w:rFonts w:ascii="Times New Roman" w:hAnsi="Times New Roman"/>
          <w:b/>
          <w:noProof/>
        </w:rPr>
      </w:pPr>
    </w:p>
    <w:p w14:paraId="4193C368" w14:textId="77777777" w:rsidR="00027F5E" w:rsidRPr="00005ACB" w:rsidRDefault="00027F5E" w:rsidP="0003779D">
      <w:pPr>
        <w:pStyle w:val="BodyText"/>
        <w:jc w:val="both"/>
        <w:rPr>
          <w:rFonts w:ascii="Times New Roman" w:hAnsi="Times New Roman"/>
          <w:b/>
          <w:noProof/>
        </w:rPr>
      </w:pPr>
    </w:p>
    <w:p w14:paraId="5CBC5707" w14:textId="77777777" w:rsidR="00027F5E" w:rsidRPr="00005ACB" w:rsidRDefault="00027F5E" w:rsidP="0003779D">
      <w:pPr>
        <w:pStyle w:val="BodyText"/>
        <w:jc w:val="both"/>
        <w:rPr>
          <w:rFonts w:ascii="Times New Roman" w:hAnsi="Times New Roman"/>
          <w:b/>
          <w:noProof/>
        </w:rPr>
      </w:pPr>
    </w:p>
    <w:p w14:paraId="4063971D" w14:textId="77777777" w:rsidR="00027F5E" w:rsidRPr="00005ACB" w:rsidRDefault="00027F5E" w:rsidP="0003779D">
      <w:pPr>
        <w:pStyle w:val="BodyText"/>
        <w:jc w:val="both"/>
        <w:rPr>
          <w:rFonts w:ascii="Times New Roman" w:hAnsi="Times New Roman"/>
          <w:b/>
          <w:noProof/>
        </w:rPr>
      </w:pPr>
    </w:p>
    <w:p w14:paraId="47A8F8C5" w14:textId="77777777" w:rsidR="00027F5E" w:rsidRPr="00005ACB" w:rsidRDefault="00027F5E" w:rsidP="0003779D">
      <w:pPr>
        <w:pStyle w:val="BodyText"/>
        <w:jc w:val="both"/>
        <w:rPr>
          <w:rFonts w:ascii="Times New Roman" w:hAnsi="Times New Roman"/>
          <w:b/>
          <w:noProof/>
        </w:rPr>
      </w:pPr>
    </w:p>
    <w:p w14:paraId="385C711D" w14:textId="77777777" w:rsidR="00027F5E" w:rsidRPr="00005ACB" w:rsidRDefault="00027F5E" w:rsidP="0003779D">
      <w:pPr>
        <w:pStyle w:val="BodyText"/>
        <w:jc w:val="both"/>
        <w:rPr>
          <w:rFonts w:ascii="Times New Roman" w:hAnsi="Times New Roman"/>
          <w:b/>
          <w:noProof/>
        </w:rPr>
      </w:pPr>
    </w:p>
    <w:p w14:paraId="4D6C2D51" w14:textId="77777777" w:rsidR="00027F5E" w:rsidRPr="00005ACB" w:rsidRDefault="00027F5E" w:rsidP="0003779D">
      <w:pPr>
        <w:pStyle w:val="BodyText"/>
        <w:jc w:val="both"/>
        <w:rPr>
          <w:rFonts w:ascii="Times New Roman" w:hAnsi="Times New Roman"/>
          <w:b/>
          <w:noProof/>
        </w:rPr>
      </w:pPr>
    </w:p>
    <w:p w14:paraId="4A1356B7" w14:textId="327CFA76" w:rsidR="00027F5E" w:rsidRPr="00005ACB" w:rsidRDefault="00027F5E" w:rsidP="00BD18FF">
      <w:pPr>
        <w:ind w:right="4539"/>
        <w:rPr>
          <w:rFonts w:ascii="Times New Roman" w:hAnsi="Times New Roman"/>
          <w:noProof/>
          <w:sz w:val="24"/>
        </w:rPr>
      </w:pPr>
      <w:r>
        <w:rPr>
          <w:rFonts w:ascii="Times New Roman" w:hAnsi="Times New Roman"/>
          <w:sz w:val="24"/>
        </w:rPr>
        <w:t>Konvencijas par bērnu aizsardzību pret seksuālu izmantošanu un seksuālu vardarbību (Lansarotes konvencija) sekretariāts</w:t>
      </w:r>
    </w:p>
    <w:p w14:paraId="62F27F99" w14:textId="77777777" w:rsidR="00027F5E" w:rsidRPr="00005ACB" w:rsidRDefault="00027F5E" w:rsidP="0003779D">
      <w:pPr>
        <w:jc w:val="both"/>
        <w:rPr>
          <w:rFonts w:ascii="Times New Roman" w:hAnsi="Times New Roman"/>
          <w:noProof/>
          <w:sz w:val="24"/>
        </w:rPr>
      </w:pPr>
      <w:r>
        <w:rPr>
          <w:rFonts w:ascii="Times New Roman" w:hAnsi="Times New Roman"/>
          <w:i/>
          <w:iCs/>
          <w:sz w:val="24"/>
        </w:rPr>
        <w:t>F-67075 Strasbourg Cedex</w:t>
      </w:r>
    </w:p>
    <w:p w14:paraId="0C15F79D" w14:textId="77777777" w:rsidR="00027F5E" w:rsidRPr="00005ACB" w:rsidRDefault="00027F5E" w:rsidP="0003779D">
      <w:pPr>
        <w:pStyle w:val="BodyText"/>
        <w:jc w:val="both"/>
        <w:rPr>
          <w:rFonts w:ascii="Times New Roman" w:hAnsi="Times New Roman"/>
          <w:noProof/>
        </w:rPr>
      </w:pPr>
    </w:p>
    <w:p w14:paraId="0AD8B066" w14:textId="28F136E3" w:rsidR="00BD18FF" w:rsidRDefault="00BD18FF" w:rsidP="0003779D">
      <w:pPr>
        <w:jc w:val="both"/>
        <w:rPr>
          <w:rFonts w:ascii="Times New Roman" w:hAnsi="Times New Roman"/>
          <w:noProof/>
          <w:sz w:val="24"/>
        </w:rPr>
      </w:pPr>
      <w:r>
        <w:rPr>
          <w:rFonts w:ascii="Times New Roman" w:hAnsi="Times New Roman"/>
          <w:sz w:val="24"/>
        </w:rPr>
        <w:t>lanzarote.committee@coe.int</w:t>
      </w:r>
    </w:p>
    <w:p w14:paraId="53389902" w14:textId="77777777" w:rsidR="00BD18FF" w:rsidRDefault="00BD18FF" w:rsidP="0003779D">
      <w:pPr>
        <w:jc w:val="both"/>
        <w:rPr>
          <w:rFonts w:ascii="Times New Roman" w:hAnsi="Times New Roman"/>
          <w:noProof/>
          <w:sz w:val="24"/>
        </w:rPr>
      </w:pPr>
    </w:p>
    <w:p w14:paraId="019E35D1" w14:textId="52B99AED" w:rsidR="00027F5E" w:rsidRPr="00005ACB" w:rsidRDefault="00027F5E" w:rsidP="00BD18FF">
      <w:pPr>
        <w:jc w:val="both"/>
        <w:rPr>
          <w:rFonts w:ascii="Times New Roman" w:hAnsi="Times New Roman"/>
          <w:noProof/>
          <w:sz w:val="24"/>
        </w:rPr>
      </w:pPr>
      <w:r>
        <w:rPr>
          <w:rFonts w:ascii="Times New Roman" w:hAnsi="Times New Roman"/>
          <w:i/>
          <w:iCs/>
          <w:sz w:val="24"/>
        </w:rPr>
        <w:t>www.coe.int/lanzarote</w:t>
      </w:r>
    </w:p>
    <w:p w14:paraId="7185EE56" w14:textId="77777777" w:rsidR="00BD18FF" w:rsidRDefault="00BD18FF">
      <w:pPr>
        <w:rPr>
          <w:rFonts w:ascii="Times New Roman" w:hAnsi="Times New Roman"/>
          <w:b/>
          <w:bCs/>
          <w:noProof/>
          <w:sz w:val="24"/>
          <w:szCs w:val="24"/>
        </w:rPr>
      </w:pPr>
      <w:r>
        <w:br w:type="page"/>
      </w:r>
    </w:p>
    <w:p w14:paraId="2D834A86" w14:textId="48D36992" w:rsidR="00027F5E" w:rsidRPr="00FD6C50" w:rsidRDefault="00027F5E" w:rsidP="00FD6C50">
      <w:pPr>
        <w:rPr>
          <w:rFonts w:ascii="Times New Roman" w:hAnsi="Times New Roman" w:cs="Times New Roman"/>
          <w:b/>
          <w:bCs/>
          <w:noProof/>
          <w:sz w:val="24"/>
          <w:szCs w:val="24"/>
        </w:rPr>
      </w:pPr>
      <w:r w:rsidRPr="00FD6C50">
        <w:rPr>
          <w:rFonts w:ascii="Times New Roman" w:hAnsi="Times New Roman" w:cs="Times New Roman"/>
          <w:b/>
          <w:bCs/>
          <w:sz w:val="24"/>
          <w:szCs w:val="24"/>
        </w:rPr>
        <w:lastRenderedPageBreak/>
        <w:t>Kopsavilkums</w:t>
      </w:r>
    </w:p>
    <w:p w14:paraId="20CEC7FB" w14:textId="77777777" w:rsidR="00027F5E" w:rsidRPr="00005ACB" w:rsidRDefault="00027F5E" w:rsidP="0003779D">
      <w:pPr>
        <w:pStyle w:val="BodyText"/>
        <w:jc w:val="both"/>
        <w:rPr>
          <w:rFonts w:ascii="Times New Roman" w:hAnsi="Times New Roman"/>
          <w:b/>
          <w:noProof/>
        </w:rPr>
      </w:pPr>
    </w:p>
    <w:p w14:paraId="37DAAA3C" w14:textId="068E8180" w:rsidR="00FB456B" w:rsidRDefault="00027F5E" w:rsidP="0003779D">
      <w:pPr>
        <w:pStyle w:val="BodyText"/>
        <w:jc w:val="both"/>
        <w:rPr>
          <w:rFonts w:ascii="Times New Roman" w:hAnsi="Times New Roman"/>
          <w:noProof/>
        </w:rPr>
      </w:pPr>
      <w:r>
        <w:rPr>
          <w:rFonts w:ascii="Times New Roman" w:hAnsi="Times New Roman"/>
        </w:rPr>
        <w:t>Tiks pievienots pēc ziņojuma rediģēšanas pabeigšanas.</w:t>
      </w:r>
    </w:p>
    <w:p w14:paraId="106538E4" w14:textId="6ED419D1" w:rsidR="00027F5E" w:rsidRPr="00FB456B" w:rsidRDefault="00FB456B" w:rsidP="00FB456B">
      <w:pPr>
        <w:rPr>
          <w:rFonts w:ascii="Times New Roman" w:hAnsi="Times New Roman"/>
          <w:noProof/>
          <w:sz w:val="24"/>
          <w:szCs w:val="24"/>
        </w:rPr>
      </w:pPr>
      <w:r>
        <w:br w:type="page"/>
      </w:r>
    </w:p>
    <w:p w14:paraId="164429DE" w14:textId="77777777" w:rsidR="00027F5E" w:rsidRPr="0032065D" w:rsidRDefault="00027F5E" w:rsidP="0003779D">
      <w:pPr>
        <w:jc w:val="both"/>
        <w:rPr>
          <w:rFonts w:ascii="Times New Roman" w:hAnsi="Times New Roman"/>
          <w:b/>
          <w:noProof/>
          <w:sz w:val="28"/>
          <w:szCs w:val="24"/>
        </w:rPr>
      </w:pPr>
      <w:r>
        <w:rPr>
          <w:rFonts w:ascii="Times New Roman" w:hAnsi="Times New Roman"/>
          <w:b/>
          <w:sz w:val="28"/>
        </w:rPr>
        <w:lastRenderedPageBreak/>
        <w:t>Satura rādītājs</w:t>
      </w:r>
    </w:p>
    <w:sdt>
      <w:sdtPr>
        <w:rPr>
          <w:rFonts w:ascii="Calibri" w:eastAsia="Calibri" w:hAnsi="Calibri" w:cs="Calibri"/>
          <w:color w:val="auto"/>
          <w:sz w:val="22"/>
          <w:szCs w:val="22"/>
          <w:lang w:val="lv-LV"/>
        </w:rPr>
        <w:id w:val="-1981687664"/>
        <w:docPartObj>
          <w:docPartGallery w:val="Table of Contents"/>
          <w:docPartUnique/>
        </w:docPartObj>
      </w:sdtPr>
      <w:sdtEndPr>
        <w:rPr>
          <w:b/>
          <w:bCs/>
          <w:noProof/>
        </w:rPr>
      </w:sdtEndPr>
      <w:sdtContent>
        <w:p w14:paraId="5D9C76C8" w14:textId="40C62761" w:rsidR="006904C9" w:rsidRPr="00134563" w:rsidRDefault="006904C9">
          <w:pPr>
            <w:pStyle w:val="TOCHeading"/>
            <w:rPr>
              <w:rFonts w:ascii="Times New Roman" w:hAnsi="Times New Roman" w:cs="Times New Roman"/>
              <w:color w:val="auto"/>
              <w:sz w:val="24"/>
              <w:szCs w:val="24"/>
            </w:rPr>
          </w:pPr>
        </w:p>
        <w:p w14:paraId="2DE97C5B" w14:textId="0532CD71" w:rsidR="006C5CEA" w:rsidRPr="00F27387" w:rsidRDefault="006904C9"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r>
            <w:fldChar w:fldCharType="begin"/>
          </w:r>
          <w:r>
            <w:instrText xml:space="preserve"> TOC \o "1-3" \h \z \u </w:instrText>
          </w:r>
          <w:r>
            <w:fldChar w:fldCharType="separate"/>
          </w:r>
          <w:hyperlink w:anchor="_Toc117017797" w:history="1">
            <w:r w:rsidR="006C5CEA" w:rsidRPr="00F27387">
              <w:rPr>
                <w:rStyle w:val="Hyperlink"/>
                <w:rFonts w:ascii="Times New Roman" w:hAnsi="Times New Roman" w:cs="Times New Roman"/>
                <w:noProof/>
                <w:sz w:val="24"/>
                <w:szCs w:val="24"/>
              </w:rPr>
              <w:t>IEVADS</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_Toc117017797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sidR="00826266">
              <w:rPr>
                <w:rFonts w:ascii="Times New Roman" w:hAnsi="Times New Roman" w:cs="Times New Roman"/>
                <w:noProof/>
                <w:webHidden/>
                <w:sz w:val="24"/>
                <w:szCs w:val="24"/>
              </w:rPr>
              <w:t>9</w:t>
            </w:r>
            <w:r w:rsidR="006C5CEA" w:rsidRPr="00F27387">
              <w:rPr>
                <w:rFonts w:ascii="Times New Roman" w:hAnsi="Times New Roman" w:cs="Times New Roman"/>
                <w:noProof/>
                <w:webHidden/>
                <w:sz w:val="24"/>
                <w:szCs w:val="24"/>
              </w:rPr>
              <w:fldChar w:fldCharType="end"/>
            </w:r>
          </w:hyperlink>
        </w:p>
        <w:p w14:paraId="71548945" w14:textId="28340F16"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798" w:history="1">
            <w:r w:rsidR="006C5CEA" w:rsidRPr="00F27387">
              <w:rPr>
                <w:rStyle w:val="Hyperlink"/>
                <w:rFonts w:ascii="Times New Roman" w:hAnsi="Times New Roman" w:cs="Times New Roman"/>
                <w:noProof/>
              </w:rPr>
              <w:t>Sākotnējās piezīmes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_Toc117017798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9</w:t>
            </w:r>
            <w:r w:rsidR="006C5CEA" w:rsidRPr="00F27387">
              <w:rPr>
                <w:rFonts w:ascii="Times New Roman" w:hAnsi="Times New Roman" w:cs="Times New Roman"/>
                <w:noProof/>
                <w:webHidden/>
              </w:rPr>
              <w:fldChar w:fldCharType="end"/>
            </w:r>
          </w:hyperlink>
        </w:p>
        <w:p w14:paraId="53231094" w14:textId="7F809B38"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799" w:history="1">
            <w:r w:rsidR="006C5CEA" w:rsidRPr="00F27387">
              <w:rPr>
                <w:rStyle w:val="Hyperlink"/>
                <w:rFonts w:ascii="Times New Roman" w:hAnsi="Times New Roman" w:cs="Times New Roman"/>
                <w:noProof/>
              </w:rPr>
              <w:t>Šā uzraudzības cikla tēma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_Toc117017799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11</w:t>
            </w:r>
            <w:r w:rsidR="006C5CEA" w:rsidRPr="00F27387">
              <w:rPr>
                <w:rFonts w:ascii="Times New Roman" w:hAnsi="Times New Roman" w:cs="Times New Roman"/>
                <w:noProof/>
                <w:webHidden/>
              </w:rPr>
              <w:fldChar w:fldCharType="end"/>
            </w:r>
          </w:hyperlink>
        </w:p>
        <w:p w14:paraId="033FE8FE" w14:textId="40D9F2FB"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00" w:history="1">
            <w:r w:rsidR="006C5CEA" w:rsidRPr="00F27387">
              <w:rPr>
                <w:rStyle w:val="Hyperlink"/>
                <w:rFonts w:ascii="Times New Roman" w:hAnsi="Times New Roman" w:cs="Times New Roman"/>
                <w:noProof/>
              </w:rPr>
              <w:t>Ziņojuma struktūra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_Toc117017800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12</w:t>
            </w:r>
            <w:r w:rsidR="006C5CEA" w:rsidRPr="00F27387">
              <w:rPr>
                <w:rFonts w:ascii="Times New Roman" w:hAnsi="Times New Roman" w:cs="Times New Roman"/>
                <w:noProof/>
                <w:webHidden/>
              </w:rPr>
              <w:fldChar w:fldCharType="end"/>
            </w:r>
          </w:hyperlink>
        </w:p>
        <w:p w14:paraId="45DA08FA" w14:textId="06C3756D"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01" w:history="1">
            <w:r w:rsidR="006C5CEA" w:rsidRPr="00F27387">
              <w:rPr>
                <w:rStyle w:val="Hyperlink"/>
                <w:rFonts w:ascii="Times New Roman" w:hAnsi="Times New Roman" w:cs="Times New Roman"/>
                <w:noProof/>
                <w:sz w:val="24"/>
                <w:szCs w:val="24"/>
              </w:rPr>
              <w:t>I. Bērnu sniegtās atbildes šā ziņojuma tapšanā</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_Toc117017801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6C5CEA" w:rsidRPr="00F27387">
              <w:rPr>
                <w:rFonts w:ascii="Times New Roman" w:hAnsi="Times New Roman" w:cs="Times New Roman"/>
                <w:noProof/>
                <w:webHidden/>
                <w:sz w:val="24"/>
                <w:szCs w:val="24"/>
              </w:rPr>
              <w:fldChar w:fldCharType="end"/>
            </w:r>
          </w:hyperlink>
        </w:p>
        <w:p w14:paraId="58973B35" w14:textId="1CF4EFF8"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02" w:history="1">
            <w:r w:rsidR="006C5CEA" w:rsidRPr="00F27387">
              <w:rPr>
                <w:rStyle w:val="Hyperlink"/>
                <w:rFonts w:ascii="Times New Roman" w:hAnsi="Times New Roman" w:cs="Times New Roman"/>
                <w:noProof/>
              </w:rPr>
              <w:t>I. Ievadpiezīmes un vispārēja informācija par pārrunu procesu</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_Toc117017802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15</w:t>
            </w:r>
            <w:r w:rsidR="006C5CEA" w:rsidRPr="00F27387">
              <w:rPr>
                <w:rFonts w:ascii="Times New Roman" w:hAnsi="Times New Roman" w:cs="Times New Roman"/>
                <w:noProof/>
                <w:webHidden/>
              </w:rPr>
              <w:fldChar w:fldCharType="end"/>
            </w:r>
          </w:hyperlink>
        </w:p>
        <w:p w14:paraId="3CC74FAC" w14:textId="08839C7C"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03" w:history="1">
            <w:r w:rsidR="006C5CEA" w:rsidRPr="00F27387">
              <w:rPr>
                <w:rStyle w:val="Hyperlink"/>
                <w:rFonts w:ascii="Times New Roman" w:hAnsi="Times New Roman" w:cs="Times New Roman"/>
                <w:noProof/>
              </w:rPr>
              <w:t>II. Bērnu konstatēto faktu analīze</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_Toc117017803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16</w:t>
            </w:r>
            <w:r w:rsidR="006C5CEA" w:rsidRPr="00F27387">
              <w:rPr>
                <w:rFonts w:ascii="Times New Roman" w:hAnsi="Times New Roman" w:cs="Times New Roman"/>
                <w:noProof/>
                <w:webHidden/>
              </w:rPr>
              <w:fldChar w:fldCharType="end"/>
            </w:r>
          </w:hyperlink>
        </w:p>
        <w:p w14:paraId="45485725" w14:textId="03FE20C5"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04" w:history="1">
            <w:r w:rsidR="006C5CEA" w:rsidRPr="00F27387">
              <w:rPr>
                <w:rStyle w:val="Hyperlink"/>
                <w:rFonts w:ascii="Times New Roman" w:hAnsi="Times New Roman" w:cs="Times New Roman"/>
                <w:noProof/>
                <w:sz w:val="24"/>
                <w:szCs w:val="24"/>
              </w:rPr>
              <w:t>1. Izpratnes veicināšana vai izglītojoši pasākumi, rīki, materiāli un līdzekļi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_Toc117017804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6C5CEA" w:rsidRPr="00F27387">
              <w:rPr>
                <w:rFonts w:ascii="Times New Roman" w:hAnsi="Times New Roman" w:cs="Times New Roman"/>
                <w:noProof/>
                <w:webHidden/>
                <w:sz w:val="24"/>
                <w:szCs w:val="24"/>
              </w:rPr>
              <w:fldChar w:fldCharType="end"/>
            </w:r>
          </w:hyperlink>
        </w:p>
        <w:p w14:paraId="0344023C" w14:textId="3927B3D1"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05" w:history="1">
            <w:r w:rsidR="006C5CEA" w:rsidRPr="00F27387">
              <w:rPr>
                <w:rStyle w:val="Hyperlink"/>
                <w:rFonts w:ascii="Times New Roman" w:hAnsi="Times New Roman" w:cs="Times New Roman"/>
                <w:noProof/>
                <w:sz w:val="24"/>
                <w:szCs w:val="24"/>
              </w:rPr>
              <w:t>2. Valsts izglītības programma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_Toc117017805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6C5CEA" w:rsidRPr="00F27387">
              <w:rPr>
                <w:rFonts w:ascii="Times New Roman" w:hAnsi="Times New Roman" w:cs="Times New Roman"/>
                <w:noProof/>
                <w:webHidden/>
                <w:sz w:val="24"/>
                <w:szCs w:val="24"/>
              </w:rPr>
              <w:fldChar w:fldCharType="end"/>
            </w:r>
          </w:hyperlink>
        </w:p>
        <w:p w14:paraId="63165877" w14:textId="6224A746"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06" w:history="1">
            <w:r w:rsidR="006C5CEA" w:rsidRPr="00F27387">
              <w:rPr>
                <w:rStyle w:val="Hyperlink"/>
                <w:rFonts w:ascii="Times New Roman" w:hAnsi="Times New Roman" w:cs="Times New Roman"/>
                <w:noProof/>
                <w:sz w:val="24"/>
                <w:szCs w:val="24"/>
              </w:rPr>
              <w:t>3. Palīdzība cietušajiem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_Toc117017806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6C5CEA" w:rsidRPr="00F27387">
              <w:rPr>
                <w:rFonts w:ascii="Times New Roman" w:hAnsi="Times New Roman" w:cs="Times New Roman"/>
                <w:noProof/>
                <w:webHidden/>
                <w:sz w:val="24"/>
                <w:szCs w:val="24"/>
              </w:rPr>
              <w:fldChar w:fldCharType="end"/>
            </w:r>
          </w:hyperlink>
        </w:p>
        <w:p w14:paraId="6B4CAE90" w14:textId="199B6D96"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07" w:history="1">
            <w:r w:rsidR="006C5CEA" w:rsidRPr="00F27387">
              <w:rPr>
                <w:rStyle w:val="Hyperlink"/>
                <w:rFonts w:ascii="Times New Roman" w:hAnsi="Times New Roman" w:cs="Times New Roman"/>
                <w:noProof/>
              </w:rPr>
              <w:t>II. Noslēguma piezīmes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_Toc117017807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20</w:t>
            </w:r>
            <w:r w:rsidR="006C5CEA" w:rsidRPr="00F27387">
              <w:rPr>
                <w:rFonts w:ascii="Times New Roman" w:hAnsi="Times New Roman" w:cs="Times New Roman"/>
                <w:noProof/>
                <w:webHidden/>
              </w:rPr>
              <w:fldChar w:fldCharType="end"/>
            </w:r>
          </w:hyperlink>
        </w:p>
        <w:p w14:paraId="77D1B947" w14:textId="49C2864B"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08" w:history="1">
            <w:r w:rsidR="006C5CEA" w:rsidRPr="00F27387">
              <w:rPr>
                <w:rStyle w:val="Hyperlink"/>
                <w:rFonts w:ascii="Times New Roman" w:hAnsi="Times New Roman" w:cs="Times New Roman"/>
                <w:noProof/>
                <w:sz w:val="24"/>
                <w:szCs w:val="24"/>
              </w:rPr>
              <w:t>1. Pozitīvās iezīmes, kas konstatētas ar bērniem veikto pārrunu pirmajā posmā</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_Toc117017808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6C5CEA" w:rsidRPr="00F27387">
              <w:rPr>
                <w:rFonts w:ascii="Times New Roman" w:hAnsi="Times New Roman" w:cs="Times New Roman"/>
                <w:noProof/>
                <w:webHidden/>
                <w:sz w:val="24"/>
                <w:szCs w:val="24"/>
              </w:rPr>
              <w:fldChar w:fldCharType="end"/>
            </w:r>
          </w:hyperlink>
        </w:p>
        <w:p w14:paraId="43BDD972" w14:textId="54100EF9"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09" w:history="1">
            <w:r w:rsidR="006C5CEA" w:rsidRPr="00F27387">
              <w:rPr>
                <w:rStyle w:val="Hyperlink"/>
                <w:rFonts w:ascii="Times New Roman" w:hAnsi="Times New Roman" w:cs="Times New Roman"/>
                <w:noProof/>
                <w:sz w:val="24"/>
                <w:szCs w:val="24"/>
              </w:rPr>
              <w:t>2. Ko var mācīties no šīm pirmajām Lansarotes konvencijas uzraudzības ciklā sniegtajām bērnu atbildēm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_Toc117017809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6C5CEA" w:rsidRPr="00F27387">
              <w:rPr>
                <w:rFonts w:ascii="Times New Roman" w:hAnsi="Times New Roman" w:cs="Times New Roman"/>
                <w:noProof/>
                <w:webHidden/>
                <w:sz w:val="24"/>
                <w:szCs w:val="24"/>
              </w:rPr>
              <w:fldChar w:fldCharType="end"/>
            </w:r>
          </w:hyperlink>
        </w:p>
        <w:p w14:paraId="654BBF9B" w14:textId="63756CA5"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10" w:history="1">
            <w:r w:rsidR="006C5CEA" w:rsidRPr="00F27387">
              <w:rPr>
                <w:rStyle w:val="Hyperlink"/>
                <w:rFonts w:ascii="Times New Roman" w:hAnsi="Times New Roman" w:cs="Times New Roman"/>
                <w:noProof/>
                <w:sz w:val="24"/>
                <w:szCs w:val="24"/>
              </w:rPr>
              <w:t>II. Tiesiskais regulējums</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6C5CEA" w:rsidRPr="00F27387">
              <w:rPr>
                <w:rFonts w:ascii="Times New Roman" w:hAnsi="Times New Roman" w:cs="Times New Roman"/>
                <w:noProof/>
                <w:webHidden/>
                <w:sz w:val="24"/>
                <w:szCs w:val="24"/>
              </w:rPr>
              <w:fldChar w:fldCharType="end"/>
            </w:r>
          </w:hyperlink>
        </w:p>
        <w:p w14:paraId="26028B4E" w14:textId="6D29DC55"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11" w:history="1">
            <w:r w:rsidR="006C5CEA" w:rsidRPr="00F27387">
              <w:rPr>
                <w:rStyle w:val="Hyperlink"/>
                <w:rFonts w:ascii="Times New Roman" w:hAnsi="Times New Roman" w:cs="Times New Roman"/>
                <w:noProof/>
              </w:rPr>
              <w:t>II.1. Vispārējās piezīmes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_Toc117017811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22</w:t>
            </w:r>
            <w:r w:rsidR="006C5CEA" w:rsidRPr="00F27387">
              <w:rPr>
                <w:rFonts w:ascii="Times New Roman" w:hAnsi="Times New Roman" w:cs="Times New Roman"/>
                <w:noProof/>
                <w:webHidden/>
              </w:rPr>
              <w:fldChar w:fldCharType="end"/>
            </w:r>
          </w:hyperlink>
        </w:p>
        <w:p w14:paraId="4AA6FBB0" w14:textId="44E8935F"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12" w:history="1">
            <w:r w:rsidR="006C5CEA" w:rsidRPr="00F27387">
              <w:rPr>
                <w:rStyle w:val="Hyperlink"/>
                <w:rFonts w:ascii="Times New Roman" w:hAnsi="Times New Roman" w:cs="Times New Roman"/>
                <w:noProof/>
              </w:rPr>
              <w:t>II.2. Lansarotes konvencijas 20. pants un paša bērna radīti seksuāla rakstura attēli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_Toc117017812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24</w:t>
            </w:r>
            <w:r w:rsidR="006C5CEA" w:rsidRPr="00F27387">
              <w:rPr>
                <w:rFonts w:ascii="Times New Roman" w:hAnsi="Times New Roman" w:cs="Times New Roman"/>
                <w:noProof/>
                <w:webHidden/>
              </w:rPr>
              <w:fldChar w:fldCharType="end"/>
            </w:r>
          </w:hyperlink>
        </w:p>
        <w:p w14:paraId="03126C4D" w14:textId="647679A6"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13" w:history="1">
            <w:r w:rsidR="006C5CEA" w:rsidRPr="00F27387">
              <w:rPr>
                <w:rStyle w:val="Hyperlink"/>
                <w:rFonts w:ascii="Times New Roman" w:hAnsi="Times New Roman" w:cs="Times New Roman"/>
                <w:noProof/>
                <w:sz w:val="24"/>
                <w:szCs w:val="24"/>
              </w:rPr>
              <w:t>II.2.1. Kas ir “bērnu pornogrāfija” saskaņā ar Lansarotes konvenciju?</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_Toc117017813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6C5CEA" w:rsidRPr="00F27387">
              <w:rPr>
                <w:rFonts w:ascii="Times New Roman" w:hAnsi="Times New Roman" w:cs="Times New Roman"/>
                <w:noProof/>
                <w:webHidden/>
                <w:sz w:val="24"/>
                <w:szCs w:val="24"/>
              </w:rPr>
              <w:fldChar w:fldCharType="end"/>
            </w:r>
          </w:hyperlink>
        </w:p>
        <w:p w14:paraId="74D185E2" w14:textId="4756906E"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14" w:history="1">
            <w:r w:rsidR="006C5CEA" w:rsidRPr="00F27387">
              <w:rPr>
                <w:rStyle w:val="Hyperlink"/>
                <w:rFonts w:ascii="Times New Roman" w:hAnsi="Times New Roman" w:cs="Times New Roman"/>
                <w:noProof/>
                <w:sz w:val="24"/>
                <w:szCs w:val="24"/>
              </w:rPr>
              <w:t>II.2.2. Ar materiāla, kurā attēlota vardarbība pret bērniem, izgatavošanu un glabāšanu saistītas darbības kriminalizēšana un šādas darbības saistība ar paša bērna radītiem seksuāla rakstura attēliem un/vai video</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_Toc117017814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C5CEA" w:rsidRPr="00F27387">
              <w:rPr>
                <w:rFonts w:ascii="Times New Roman" w:hAnsi="Times New Roman" w:cs="Times New Roman"/>
                <w:noProof/>
                <w:webHidden/>
                <w:sz w:val="24"/>
                <w:szCs w:val="24"/>
              </w:rPr>
              <w:fldChar w:fldCharType="end"/>
            </w:r>
          </w:hyperlink>
        </w:p>
        <w:p w14:paraId="250A2CFC" w14:textId="4CEE174A"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15" w:history="1">
            <w:r w:rsidR="006C5CEA" w:rsidRPr="00F27387">
              <w:rPr>
                <w:rStyle w:val="Hyperlink"/>
                <w:rFonts w:ascii="Times New Roman" w:hAnsi="Times New Roman" w:cs="Times New Roman"/>
                <w:noProof/>
                <w:sz w:val="24"/>
                <w:szCs w:val="24"/>
              </w:rPr>
              <w:t>II.2.3. Tādu darbību kriminalizēšana, kas saistītas ar materiāla, kurā attēlota vardarbība pret bērniem, “piedāvāšanu vai nodošanu rīcībā”, un to saikne ar dalīšanos ar paša bērna radītiem seksuāla rakstura attēliem un/vai video</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_Toc117017815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6C5CEA" w:rsidRPr="00F27387">
              <w:rPr>
                <w:rFonts w:ascii="Times New Roman" w:hAnsi="Times New Roman" w:cs="Times New Roman"/>
                <w:noProof/>
                <w:webHidden/>
                <w:sz w:val="24"/>
                <w:szCs w:val="24"/>
              </w:rPr>
              <w:fldChar w:fldCharType="end"/>
            </w:r>
          </w:hyperlink>
        </w:p>
        <w:p w14:paraId="126C9019" w14:textId="1A71C259"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16" w:history="1">
            <w:r w:rsidR="006C5CEA" w:rsidRPr="00F27387">
              <w:rPr>
                <w:rStyle w:val="Hyperlink"/>
                <w:rFonts w:ascii="Times New Roman" w:hAnsi="Times New Roman" w:cs="Times New Roman"/>
                <w:noProof/>
              </w:rPr>
              <w:t>II.3. Pret bērnu vērsta seksuāla rakstura izspiešana, izmantojot paša bērna radītus seksuāla rakstura attēlus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_Toc117017816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40</w:t>
            </w:r>
            <w:r w:rsidR="006C5CEA" w:rsidRPr="00F27387">
              <w:rPr>
                <w:rFonts w:ascii="Times New Roman" w:hAnsi="Times New Roman" w:cs="Times New Roman"/>
                <w:noProof/>
                <w:webHidden/>
              </w:rPr>
              <w:fldChar w:fldCharType="end"/>
            </w:r>
          </w:hyperlink>
        </w:p>
        <w:p w14:paraId="69E0CCAC" w14:textId="762F6575"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17" w:history="1">
            <w:r w:rsidR="006C5CEA" w:rsidRPr="00F27387">
              <w:rPr>
                <w:rStyle w:val="Hyperlink"/>
                <w:rFonts w:ascii="Times New Roman" w:hAnsi="Times New Roman" w:cs="Times New Roman"/>
                <w:noProof/>
                <w:sz w:val="24"/>
                <w:szCs w:val="24"/>
              </w:rPr>
              <w:t>II.3.1 Termina “pret bērnu vērsta seksuāla rakstura izspiešana” definīcija šajā ziņojumā un kā tā attiecas uz Lansarotes konvenciju</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_Toc117017817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6C5CEA" w:rsidRPr="00F27387">
              <w:rPr>
                <w:rFonts w:ascii="Times New Roman" w:hAnsi="Times New Roman" w:cs="Times New Roman"/>
                <w:noProof/>
                <w:webHidden/>
                <w:sz w:val="24"/>
                <w:szCs w:val="24"/>
              </w:rPr>
              <w:fldChar w:fldCharType="end"/>
            </w:r>
          </w:hyperlink>
        </w:p>
        <w:p w14:paraId="7018C829" w14:textId="3CB8900C"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18" w:history="1">
            <w:r w:rsidR="006C5CEA" w:rsidRPr="00F27387">
              <w:rPr>
                <w:rStyle w:val="Hyperlink"/>
                <w:rFonts w:ascii="Times New Roman" w:hAnsi="Times New Roman" w:cs="Times New Roman"/>
                <w:noProof/>
                <w:sz w:val="24"/>
                <w:szCs w:val="24"/>
              </w:rPr>
              <w:t>II.3.2. Pārskats par Pušu situāciju attiecībā uz kriminālvajāšanas piemērošanu darbībām, kas ir “pret bērnu vērsta seksuāla rakstura izspiešana”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_Toc117017818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6C5CEA" w:rsidRPr="00F27387">
              <w:rPr>
                <w:rFonts w:ascii="Times New Roman" w:hAnsi="Times New Roman" w:cs="Times New Roman"/>
                <w:noProof/>
                <w:webHidden/>
                <w:sz w:val="24"/>
                <w:szCs w:val="24"/>
              </w:rPr>
              <w:fldChar w:fldCharType="end"/>
            </w:r>
          </w:hyperlink>
        </w:p>
        <w:p w14:paraId="01C3B965" w14:textId="42F0A4D3"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19" w:history="1">
            <w:r w:rsidR="006C5CEA" w:rsidRPr="00F27387">
              <w:rPr>
                <w:rStyle w:val="Hyperlink"/>
                <w:rFonts w:ascii="Times New Roman" w:hAnsi="Times New Roman" w:cs="Times New Roman"/>
                <w:noProof/>
                <w:sz w:val="24"/>
                <w:szCs w:val="24"/>
              </w:rPr>
              <w:t>III. Izmeklēšana un kriminālvajāšana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_Toc117017819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6C5CEA" w:rsidRPr="00F27387">
              <w:rPr>
                <w:rFonts w:ascii="Times New Roman" w:hAnsi="Times New Roman" w:cs="Times New Roman"/>
                <w:noProof/>
                <w:webHidden/>
                <w:sz w:val="24"/>
                <w:szCs w:val="24"/>
              </w:rPr>
              <w:fldChar w:fldCharType="end"/>
            </w:r>
          </w:hyperlink>
        </w:p>
        <w:p w14:paraId="4CAC0BC4" w14:textId="0AEE5D2E"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20" w:history="1">
            <w:r w:rsidR="006C5CEA" w:rsidRPr="00F27387">
              <w:rPr>
                <w:rStyle w:val="Hyperlink"/>
                <w:rFonts w:ascii="Times New Roman" w:hAnsi="Times New Roman" w:cs="Times New Roman"/>
                <w:noProof/>
              </w:rPr>
              <w:t>III.1. Specializētas vienības, dienesti un personas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_Toc117017820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47</w:t>
            </w:r>
            <w:r w:rsidR="006C5CEA" w:rsidRPr="00F27387">
              <w:rPr>
                <w:rFonts w:ascii="Times New Roman" w:hAnsi="Times New Roman" w:cs="Times New Roman"/>
                <w:noProof/>
                <w:webHidden/>
              </w:rPr>
              <w:fldChar w:fldCharType="end"/>
            </w:r>
          </w:hyperlink>
        </w:p>
        <w:p w14:paraId="7F4C4142" w14:textId="6ADCDF75"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1" w:history="1">
            <w:r w:rsidR="006C5CEA" w:rsidRPr="00F27387">
              <w:rPr>
                <w:rStyle w:val="Hyperlink"/>
                <w:rFonts w:ascii="Times New Roman" w:hAnsi="Times New Roman" w:cs="Times New Roman"/>
                <w:noProof/>
                <w:sz w:val="24"/>
                <w:szCs w:val="24"/>
              </w:rPr>
              <w:t>III.1.1. Tiesībaizsardzības iestāžu darbinieku specializācija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_Toc117017821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6C5CEA" w:rsidRPr="00F27387">
              <w:rPr>
                <w:rFonts w:ascii="Times New Roman" w:hAnsi="Times New Roman" w:cs="Times New Roman"/>
                <w:noProof/>
                <w:webHidden/>
                <w:sz w:val="24"/>
                <w:szCs w:val="24"/>
              </w:rPr>
              <w:fldChar w:fldCharType="end"/>
            </w:r>
          </w:hyperlink>
        </w:p>
        <w:p w14:paraId="2B7076C4" w14:textId="6AEFA4A2"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2" w:history="1">
            <w:r w:rsidR="006C5CEA" w:rsidRPr="00F27387">
              <w:rPr>
                <w:rStyle w:val="Hyperlink"/>
                <w:rFonts w:ascii="Times New Roman" w:hAnsi="Times New Roman" w:cs="Times New Roman"/>
                <w:noProof/>
                <w:sz w:val="24"/>
                <w:szCs w:val="24"/>
              </w:rPr>
              <w:t>III.1.2. Kriminālvajāšanas un tiesu specializācija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_Toc117017822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6C5CEA" w:rsidRPr="00F27387">
              <w:rPr>
                <w:rFonts w:ascii="Times New Roman" w:hAnsi="Times New Roman" w:cs="Times New Roman"/>
                <w:noProof/>
                <w:webHidden/>
                <w:sz w:val="24"/>
                <w:szCs w:val="24"/>
              </w:rPr>
              <w:fldChar w:fldCharType="end"/>
            </w:r>
          </w:hyperlink>
        </w:p>
        <w:p w14:paraId="1489055D" w14:textId="58446154"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3" w:history="1">
            <w:r w:rsidR="006C5CEA" w:rsidRPr="00F27387">
              <w:rPr>
                <w:rStyle w:val="Hyperlink"/>
                <w:rFonts w:ascii="Times New Roman" w:hAnsi="Times New Roman" w:cs="Times New Roman"/>
                <w:noProof/>
                <w:sz w:val="24"/>
                <w:szCs w:val="24"/>
              </w:rPr>
              <w:t>III.1.3. Specializācija lietās, kas saistītas ar bērniem noziedzīga nodarījuma izdarītājiem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_Toc117017823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6C5CEA" w:rsidRPr="00F27387">
              <w:rPr>
                <w:rFonts w:ascii="Times New Roman" w:hAnsi="Times New Roman" w:cs="Times New Roman"/>
                <w:noProof/>
                <w:webHidden/>
                <w:sz w:val="24"/>
                <w:szCs w:val="24"/>
              </w:rPr>
              <w:fldChar w:fldCharType="end"/>
            </w:r>
          </w:hyperlink>
        </w:p>
        <w:p w14:paraId="679F7130" w14:textId="3911E644"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24" w:history="1">
            <w:r w:rsidR="006C5CEA" w:rsidRPr="00F27387">
              <w:rPr>
                <w:rStyle w:val="Hyperlink"/>
                <w:rFonts w:ascii="Times New Roman" w:hAnsi="Times New Roman" w:cs="Times New Roman"/>
                <w:noProof/>
              </w:rPr>
              <w:t>III.2. Mācības speciālistiem</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_Toc117017824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58</w:t>
            </w:r>
            <w:r w:rsidR="006C5CEA" w:rsidRPr="00F27387">
              <w:rPr>
                <w:rFonts w:ascii="Times New Roman" w:hAnsi="Times New Roman" w:cs="Times New Roman"/>
                <w:noProof/>
                <w:webHidden/>
              </w:rPr>
              <w:fldChar w:fldCharType="end"/>
            </w:r>
          </w:hyperlink>
        </w:p>
        <w:p w14:paraId="6AC62550" w14:textId="328351B8"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5" w:history="1">
            <w:r w:rsidR="006C5CEA" w:rsidRPr="00F27387">
              <w:rPr>
                <w:rStyle w:val="Hyperlink"/>
                <w:rFonts w:ascii="Times New Roman" w:hAnsi="Times New Roman" w:cs="Times New Roman"/>
                <w:noProof/>
                <w:sz w:val="24"/>
                <w:szCs w:val="24"/>
              </w:rPr>
              <w:t>III.2.1. Mācības tiesībaizsardzības iestāžu darbiniekiem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_Toc117017825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6C5CEA" w:rsidRPr="00F27387">
              <w:rPr>
                <w:rFonts w:ascii="Times New Roman" w:hAnsi="Times New Roman" w:cs="Times New Roman"/>
                <w:noProof/>
                <w:webHidden/>
                <w:sz w:val="24"/>
                <w:szCs w:val="24"/>
              </w:rPr>
              <w:fldChar w:fldCharType="end"/>
            </w:r>
          </w:hyperlink>
        </w:p>
        <w:p w14:paraId="4E9256F6" w14:textId="556AE24C"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6" w:history="1">
            <w:r w:rsidR="006C5CEA" w:rsidRPr="00F27387">
              <w:rPr>
                <w:rStyle w:val="Hyperlink"/>
                <w:rFonts w:ascii="Times New Roman" w:hAnsi="Times New Roman" w:cs="Times New Roman"/>
                <w:noProof/>
                <w:sz w:val="24"/>
                <w:szCs w:val="24"/>
              </w:rPr>
              <w:t>III.2.2. Mācības prokuroriem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_Toc117017826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6C5CEA" w:rsidRPr="00F27387">
              <w:rPr>
                <w:rFonts w:ascii="Times New Roman" w:hAnsi="Times New Roman" w:cs="Times New Roman"/>
                <w:noProof/>
                <w:webHidden/>
                <w:sz w:val="24"/>
                <w:szCs w:val="24"/>
              </w:rPr>
              <w:fldChar w:fldCharType="end"/>
            </w:r>
          </w:hyperlink>
        </w:p>
        <w:p w14:paraId="5F1F0098" w14:textId="62764774"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7" w:history="1">
            <w:r w:rsidR="006C5CEA" w:rsidRPr="00F27387">
              <w:rPr>
                <w:rStyle w:val="Hyperlink"/>
                <w:rFonts w:ascii="Times New Roman" w:hAnsi="Times New Roman" w:cs="Times New Roman"/>
                <w:noProof/>
                <w:sz w:val="24"/>
                <w:szCs w:val="24"/>
              </w:rPr>
              <w:t>III.2.3. Mācības tiesnešiem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_Toc117017827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6C5CEA" w:rsidRPr="00F27387">
              <w:rPr>
                <w:rFonts w:ascii="Times New Roman" w:hAnsi="Times New Roman" w:cs="Times New Roman"/>
                <w:noProof/>
                <w:webHidden/>
                <w:sz w:val="24"/>
                <w:szCs w:val="24"/>
              </w:rPr>
              <w:fldChar w:fldCharType="end"/>
            </w:r>
          </w:hyperlink>
        </w:p>
        <w:p w14:paraId="4366B045" w14:textId="235A86EA"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28" w:history="1">
            <w:r w:rsidR="006C5CEA" w:rsidRPr="00F27387">
              <w:rPr>
                <w:rStyle w:val="Hyperlink"/>
                <w:rFonts w:ascii="Times New Roman" w:hAnsi="Times New Roman" w:cs="Times New Roman"/>
                <w:noProof/>
                <w:sz w:val="24"/>
                <w:szCs w:val="24"/>
              </w:rPr>
              <w:t>III.2.4. Mācības kopumā</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_Toc117017828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6C5CEA" w:rsidRPr="00F27387">
              <w:rPr>
                <w:rFonts w:ascii="Times New Roman" w:hAnsi="Times New Roman" w:cs="Times New Roman"/>
                <w:noProof/>
                <w:webHidden/>
                <w:sz w:val="24"/>
                <w:szCs w:val="24"/>
              </w:rPr>
              <w:fldChar w:fldCharType="end"/>
            </w:r>
          </w:hyperlink>
        </w:p>
        <w:p w14:paraId="558513DE" w14:textId="6BB32298"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29" w:history="1">
            <w:r w:rsidR="006C5CEA" w:rsidRPr="00F27387">
              <w:rPr>
                <w:rStyle w:val="Hyperlink"/>
                <w:rFonts w:ascii="Times New Roman" w:hAnsi="Times New Roman" w:cs="Times New Roman"/>
                <w:noProof/>
              </w:rPr>
              <w:t>III.3. Efektīva izmeklēšana un kriminālvajāšana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_Toc117017829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69</w:t>
            </w:r>
            <w:r w:rsidR="006C5CEA" w:rsidRPr="00F27387">
              <w:rPr>
                <w:rFonts w:ascii="Times New Roman" w:hAnsi="Times New Roman" w:cs="Times New Roman"/>
                <w:noProof/>
                <w:webHidden/>
              </w:rPr>
              <w:fldChar w:fldCharType="end"/>
            </w:r>
          </w:hyperlink>
        </w:p>
        <w:p w14:paraId="6D580C74" w14:textId="3501414B"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30" w:history="1">
            <w:r w:rsidR="006C5CEA" w:rsidRPr="00F27387">
              <w:rPr>
                <w:rStyle w:val="Hyperlink"/>
                <w:rFonts w:ascii="Times New Roman" w:hAnsi="Times New Roman" w:cs="Times New Roman"/>
                <w:noProof/>
                <w:sz w:val="24"/>
                <w:szCs w:val="24"/>
              </w:rPr>
              <w:t>III.3.1. Cietušā identifikācija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6C5CEA" w:rsidRPr="00F27387">
              <w:rPr>
                <w:rFonts w:ascii="Times New Roman" w:hAnsi="Times New Roman" w:cs="Times New Roman"/>
                <w:noProof/>
                <w:webHidden/>
                <w:sz w:val="24"/>
                <w:szCs w:val="24"/>
              </w:rPr>
              <w:fldChar w:fldCharType="end"/>
            </w:r>
          </w:hyperlink>
        </w:p>
        <w:p w14:paraId="65E2B20D" w14:textId="6BCF6CA5"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31" w:history="1">
            <w:r w:rsidR="006C5CEA" w:rsidRPr="00F27387">
              <w:rPr>
                <w:rStyle w:val="Hyperlink"/>
                <w:rFonts w:ascii="Times New Roman" w:hAnsi="Times New Roman" w:cs="Times New Roman"/>
                <w:noProof/>
                <w:sz w:val="24"/>
                <w:szCs w:val="24"/>
              </w:rPr>
              <w:t>III.3.2. Izaicinājumi saistībā ar noziedzīga nodarījuma izdarītāju kriminālvajāšanu</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_Toc117017831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6C5CEA" w:rsidRPr="00F27387">
              <w:rPr>
                <w:rFonts w:ascii="Times New Roman" w:hAnsi="Times New Roman" w:cs="Times New Roman"/>
                <w:noProof/>
                <w:webHidden/>
                <w:sz w:val="24"/>
                <w:szCs w:val="24"/>
              </w:rPr>
              <w:fldChar w:fldCharType="end"/>
            </w:r>
          </w:hyperlink>
        </w:p>
        <w:p w14:paraId="44D59CED" w14:textId="6E493260"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32" w:history="1">
            <w:r w:rsidR="006C5CEA" w:rsidRPr="00F27387">
              <w:rPr>
                <w:rStyle w:val="Hyperlink"/>
                <w:rFonts w:ascii="Times New Roman" w:hAnsi="Times New Roman" w:cs="Times New Roman"/>
                <w:noProof/>
                <w:sz w:val="24"/>
                <w:szCs w:val="24"/>
              </w:rPr>
              <w:t>IV. Jurisdikcijas noteikumi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_Toc117017832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6C5CEA" w:rsidRPr="00F27387">
              <w:rPr>
                <w:rFonts w:ascii="Times New Roman" w:hAnsi="Times New Roman" w:cs="Times New Roman"/>
                <w:noProof/>
                <w:webHidden/>
                <w:sz w:val="24"/>
                <w:szCs w:val="24"/>
              </w:rPr>
              <w:fldChar w:fldCharType="end"/>
            </w:r>
          </w:hyperlink>
        </w:p>
        <w:p w14:paraId="51F201C5" w14:textId="0FB30372"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33" w:history="1">
            <w:r w:rsidR="006C5CEA" w:rsidRPr="00F27387">
              <w:rPr>
                <w:rStyle w:val="Hyperlink"/>
                <w:rFonts w:ascii="Times New Roman" w:hAnsi="Times New Roman" w:cs="Times New Roman"/>
                <w:noProof/>
              </w:rPr>
              <w:t>1. Jurisdikcija lietās par bērnu seksuālu izmantošanu un seksuālu vardarbību pret bērniem, ko veicina IKT un kas izdarīta Puses teritorijā: teritorialitātes princips (25. panta 1. punkta a–c) apakšpunkts)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_Toc117017833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86</w:t>
            </w:r>
            <w:r w:rsidR="006C5CEA" w:rsidRPr="00F27387">
              <w:rPr>
                <w:rFonts w:ascii="Times New Roman" w:hAnsi="Times New Roman" w:cs="Times New Roman"/>
                <w:noProof/>
                <w:webHidden/>
              </w:rPr>
              <w:fldChar w:fldCharType="end"/>
            </w:r>
          </w:hyperlink>
        </w:p>
        <w:p w14:paraId="4C3ABBF5" w14:textId="65E377A5"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34" w:history="1">
            <w:r w:rsidR="006C5CEA" w:rsidRPr="00F27387">
              <w:rPr>
                <w:rStyle w:val="Hyperlink"/>
                <w:rFonts w:ascii="Times New Roman" w:hAnsi="Times New Roman" w:cs="Times New Roman"/>
                <w:noProof/>
              </w:rPr>
              <w:t>2. Jurisdikcija tādos bērnu seksuālas izmantošanas un seksuālas vardarbības pret bērniem gadījumos, ko veicina IKT, pamatojoties uz noziedzīga nodarījuma izdarītāja valstspiederību, dzīvesvietu vai atrašanās vietu</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_Toc117017834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90</w:t>
            </w:r>
            <w:r w:rsidR="006C5CEA" w:rsidRPr="00F27387">
              <w:rPr>
                <w:rFonts w:ascii="Times New Roman" w:hAnsi="Times New Roman" w:cs="Times New Roman"/>
                <w:noProof/>
                <w:webHidden/>
              </w:rPr>
              <w:fldChar w:fldCharType="end"/>
            </w:r>
          </w:hyperlink>
        </w:p>
        <w:p w14:paraId="0449743C" w14:textId="16A7AA9F"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35" w:history="1">
            <w:r w:rsidR="006C5CEA" w:rsidRPr="00F27387">
              <w:rPr>
                <w:rStyle w:val="Hyperlink"/>
                <w:rFonts w:ascii="Times New Roman" w:hAnsi="Times New Roman" w:cs="Times New Roman"/>
                <w:noProof/>
              </w:rPr>
              <w:t>3. Jurisdikcija tādos bērnu seksuālas izmantošanas un vardarbības pret bērniem gadījumos, ko veicina IKT un kas izdarīta pret Puses valstspiederīgajiem vai pastāvīgajiem iedzīvotājiem: cietušā valstspiederības princips (25. panta 2. 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_Toc117017835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100</w:t>
            </w:r>
            <w:r w:rsidR="006C5CEA" w:rsidRPr="00F27387">
              <w:rPr>
                <w:rFonts w:ascii="Times New Roman" w:hAnsi="Times New Roman" w:cs="Times New Roman"/>
                <w:noProof/>
                <w:webHidden/>
              </w:rPr>
              <w:fldChar w:fldCharType="end"/>
            </w:r>
          </w:hyperlink>
        </w:p>
        <w:p w14:paraId="10FCC730" w14:textId="2598EF3C"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36" w:history="1">
            <w:r w:rsidR="006C5CEA" w:rsidRPr="00F27387">
              <w:rPr>
                <w:rStyle w:val="Hyperlink"/>
                <w:rFonts w:ascii="Times New Roman" w:hAnsi="Times New Roman" w:cs="Times New Roman"/>
                <w:noProof/>
                <w:sz w:val="24"/>
                <w:szCs w:val="24"/>
              </w:rPr>
              <w:t>V. Starptautiskā sadarbība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_Toc117017836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6C5CEA" w:rsidRPr="00F27387">
              <w:rPr>
                <w:rFonts w:ascii="Times New Roman" w:hAnsi="Times New Roman" w:cs="Times New Roman"/>
                <w:noProof/>
                <w:webHidden/>
                <w:sz w:val="24"/>
                <w:szCs w:val="24"/>
              </w:rPr>
              <w:fldChar w:fldCharType="end"/>
            </w:r>
          </w:hyperlink>
        </w:p>
        <w:p w14:paraId="4C72486A" w14:textId="3EE9C338"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37" w:history="1">
            <w:r w:rsidR="006C5CEA" w:rsidRPr="00F27387">
              <w:rPr>
                <w:rStyle w:val="Hyperlink"/>
                <w:rFonts w:ascii="Times New Roman" w:hAnsi="Times New Roman" w:cs="Times New Roman"/>
                <w:noProof/>
              </w:rPr>
              <w:t>V.1. Vispārējas sadarbības pienākums (38. panta 1. 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_Toc117017837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105</w:t>
            </w:r>
            <w:r w:rsidR="006C5CEA" w:rsidRPr="00F27387">
              <w:rPr>
                <w:rFonts w:ascii="Times New Roman" w:hAnsi="Times New Roman" w:cs="Times New Roman"/>
                <w:noProof/>
                <w:webHidden/>
              </w:rPr>
              <w:fldChar w:fldCharType="end"/>
            </w:r>
          </w:hyperlink>
        </w:p>
        <w:p w14:paraId="5750EB64" w14:textId="3C56B0EE"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38" w:history="1">
            <w:r w:rsidR="006C5CEA" w:rsidRPr="00F27387">
              <w:rPr>
                <w:rStyle w:val="Hyperlink"/>
                <w:rFonts w:ascii="Times New Roman" w:hAnsi="Times New Roman" w:cs="Times New Roman"/>
                <w:noProof/>
                <w:sz w:val="24"/>
                <w:szCs w:val="24"/>
              </w:rPr>
              <w:t>V.1.1. Lansarotes konvencijas ratifikācija vai pievienošanās tai un atrunu atsaukšana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_Toc117017838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6C5CEA" w:rsidRPr="00F27387">
              <w:rPr>
                <w:rFonts w:ascii="Times New Roman" w:hAnsi="Times New Roman" w:cs="Times New Roman"/>
                <w:noProof/>
                <w:webHidden/>
                <w:sz w:val="24"/>
                <w:szCs w:val="24"/>
              </w:rPr>
              <w:fldChar w:fldCharType="end"/>
            </w:r>
          </w:hyperlink>
        </w:p>
        <w:p w14:paraId="56632FD9" w14:textId="46286D0F"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39" w:history="1">
            <w:r w:rsidR="006C5CEA" w:rsidRPr="00F27387">
              <w:rPr>
                <w:rStyle w:val="Hyperlink"/>
                <w:rFonts w:ascii="Times New Roman" w:hAnsi="Times New Roman" w:cs="Times New Roman"/>
                <w:noProof/>
                <w:sz w:val="24"/>
                <w:szCs w:val="24"/>
              </w:rPr>
              <w:t>V.1.2. Pušu īstenota citu Eiropas Padomes dokumentu ratificēšana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_Toc117017839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6C5CEA" w:rsidRPr="00F27387">
              <w:rPr>
                <w:rFonts w:ascii="Times New Roman" w:hAnsi="Times New Roman" w:cs="Times New Roman"/>
                <w:noProof/>
                <w:webHidden/>
                <w:sz w:val="24"/>
                <w:szCs w:val="24"/>
              </w:rPr>
              <w:fldChar w:fldCharType="end"/>
            </w:r>
          </w:hyperlink>
        </w:p>
        <w:p w14:paraId="362F6D7A" w14:textId="221E2F9B"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40" w:history="1">
            <w:r w:rsidR="006C5CEA" w:rsidRPr="00F27387">
              <w:rPr>
                <w:rStyle w:val="Hyperlink"/>
                <w:rFonts w:ascii="Times New Roman" w:hAnsi="Times New Roman" w:cs="Times New Roman"/>
                <w:noProof/>
                <w:sz w:val="24"/>
                <w:szCs w:val="24"/>
              </w:rPr>
              <w:t>V.1.3. Eiropas Savienības dokumenti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_Toc117017840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6C5CEA" w:rsidRPr="00F27387">
              <w:rPr>
                <w:rFonts w:ascii="Times New Roman" w:hAnsi="Times New Roman" w:cs="Times New Roman"/>
                <w:noProof/>
                <w:webHidden/>
                <w:sz w:val="24"/>
                <w:szCs w:val="24"/>
              </w:rPr>
              <w:fldChar w:fldCharType="end"/>
            </w:r>
          </w:hyperlink>
        </w:p>
        <w:p w14:paraId="5487AC66" w14:textId="2688F3AD"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41" w:history="1">
            <w:r w:rsidR="006C5CEA" w:rsidRPr="00F27387">
              <w:rPr>
                <w:rStyle w:val="Hyperlink"/>
                <w:rFonts w:ascii="Times New Roman" w:hAnsi="Times New Roman" w:cs="Times New Roman"/>
                <w:noProof/>
                <w:sz w:val="24"/>
                <w:szCs w:val="24"/>
              </w:rPr>
              <w:t>V.1.4. Divpusēji vai daudzpusēji līgumi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_Toc117017841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6C5CEA" w:rsidRPr="00F27387">
              <w:rPr>
                <w:rFonts w:ascii="Times New Roman" w:hAnsi="Times New Roman" w:cs="Times New Roman"/>
                <w:noProof/>
                <w:webHidden/>
                <w:sz w:val="24"/>
                <w:szCs w:val="24"/>
              </w:rPr>
              <w:fldChar w:fldCharType="end"/>
            </w:r>
          </w:hyperlink>
        </w:p>
        <w:p w14:paraId="73ED9F0A" w14:textId="3E795CE3"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2" w:history="1">
            <w:r w:rsidR="006C5CEA" w:rsidRPr="00F27387">
              <w:rPr>
                <w:rStyle w:val="Hyperlink"/>
                <w:rFonts w:ascii="Times New Roman" w:hAnsi="Times New Roman" w:cs="Times New Roman"/>
                <w:noProof/>
              </w:rPr>
              <w:t>V.2. Īpaša sadarbība, lai novērstu un apkarotu bērnu seksuālu izmantošanu un seksuālu vardarbību pret bērniem (38. panta 1. punkta a) apakšpunkts)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_Toc117017842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109</w:t>
            </w:r>
            <w:r w:rsidR="006C5CEA" w:rsidRPr="00F27387">
              <w:rPr>
                <w:rFonts w:ascii="Times New Roman" w:hAnsi="Times New Roman" w:cs="Times New Roman"/>
                <w:noProof/>
                <w:webHidden/>
              </w:rPr>
              <w:fldChar w:fldCharType="end"/>
            </w:r>
          </w:hyperlink>
        </w:p>
        <w:p w14:paraId="7DFB489A" w14:textId="4F9A4827"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3" w:history="1">
            <w:r w:rsidR="006C5CEA" w:rsidRPr="00F27387">
              <w:rPr>
                <w:rStyle w:val="Hyperlink"/>
                <w:rFonts w:ascii="Times New Roman" w:hAnsi="Times New Roman" w:cs="Times New Roman"/>
                <w:noProof/>
              </w:rPr>
              <w:t>V.3. Īpaša sadarbība, lai aizsargātu cietušos un sniegtu viņiem palīdzību (38. panta 1. punkta b) apakšpunkts)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_Toc117017843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112</w:t>
            </w:r>
            <w:r w:rsidR="006C5CEA" w:rsidRPr="00F27387">
              <w:rPr>
                <w:rFonts w:ascii="Times New Roman" w:hAnsi="Times New Roman" w:cs="Times New Roman"/>
                <w:noProof/>
                <w:webHidden/>
              </w:rPr>
              <w:fldChar w:fldCharType="end"/>
            </w:r>
          </w:hyperlink>
        </w:p>
        <w:p w14:paraId="2C1D3375" w14:textId="7D9473C6"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4" w:history="1">
            <w:r w:rsidR="006C5CEA" w:rsidRPr="00F27387">
              <w:rPr>
                <w:rStyle w:val="Hyperlink"/>
                <w:rFonts w:ascii="Times New Roman" w:hAnsi="Times New Roman" w:cs="Times New Roman"/>
                <w:noProof/>
              </w:rPr>
              <w:t>V.4. Īpaša sadarbība, lai veiktu izmeklēšanu vai tiesvedību par šajā konvencijā noteiktajiem noziedzīgajiem nodarījumiem (38. panta 1. punkta c) apakšpunkts)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_Toc117017844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113</w:t>
            </w:r>
            <w:r w:rsidR="006C5CEA" w:rsidRPr="00F27387">
              <w:rPr>
                <w:rFonts w:ascii="Times New Roman" w:hAnsi="Times New Roman" w:cs="Times New Roman"/>
                <w:noProof/>
                <w:webHidden/>
              </w:rPr>
              <w:fldChar w:fldCharType="end"/>
            </w:r>
          </w:hyperlink>
        </w:p>
        <w:p w14:paraId="774BDE8D" w14:textId="7561ACDC"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5" w:history="1">
            <w:r w:rsidR="006C5CEA" w:rsidRPr="00F27387">
              <w:rPr>
                <w:rStyle w:val="Hyperlink"/>
                <w:rFonts w:ascii="Times New Roman" w:hAnsi="Times New Roman" w:cs="Times New Roman"/>
                <w:noProof/>
              </w:rPr>
              <w:t>V.5. Nodrošiniet, ka cietušie, kas atrodas citas Puses teritorijā, nevis savas pastāvīgās dzīvesvietas valstī, var iesniegt sūdzību kompetentajām iestādēm savas dzīvesvietas valstī (38. panta 2. 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_Toc117017845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115</w:t>
            </w:r>
            <w:r w:rsidR="006C5CEA" w:rsidRPr="00F27387">
              <w:rPr>
                <w:rFonts w:ascii="Times New Roman" w:hAnsi="Times New Roman" w:cs="Times New Roman"/>
                <w:noProof/>
                <w:webHidden/>
              </w:rPr>
              <w:fldChar w:fldCharType="end"/>
            </w:r>
          </w:hyperlink>
        </w:p>
        <w:p w14:paraId="34A5B944" w14:textId="71B83794"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6" w:history="1">
            <w:r w:rsidR="006C5CEA" w:rsidRPr="00F27387">
              <w:rPr>
                <w:rStyle w:val="Hyperlink"/>
                <w:rFonts w:ascii="Times New Roman" w:hAnsi="Times New Roman" w:cs="Times New Roman"/>
                <w:noProof/>
              </w:rPr>
              <w:t>V.6. Attiecīgajā gadījumā bērnu seksuālas izmantošanas un seksuālas vardarbības pret bērniem profilaksi un cīņu pret minētajām parādībām integrējiet palīdzības programmās, kas paredzētas trešo valstu attīstības veicināšanai (38. panta 4. punkts)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_Toc117017846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117</w:t>
            </w:r>
            <w:r w:rsidR="006C5CEA" w:rsidRPr="00F27387">
              <w:rPr>
                <w:rFonts w:ascii="Times New Roman" w:hAnsi="Times New Roman" w:cs="Times New Roman"/>
                <w:noProof/>
                <w:webHidden/>
              </w:rPr>
              <w:fldChar w:fldCharType="end"/>
            </w:r>
          </w:hyperlink>
        </w:p>
        <w:p w14:paraId="54C12ADC" w14:textId="73195706"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47" w:history="1">
            <w:r w:rsidR="006C5CEA" w:rsidRPr="00F27387">
              <w:rPr>
                <w:rStyle w:val="Hyperlink"/>
                <w:rFonts w:ascii="Times New Roman" w:hAnsi="Times New Roman" w:cs="Times New Roman"/>
                <w:noProof/>
                <w:sz w:val="24"/>
                <w:szCs w:val="24"/>
              </w:rPr>
              <w:t>VI. Palīdzība cietušajiem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_Toc117017847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w:t>
            </w:r>
            <w:r w:rsidR="006C5CEA" w:rsidRPr="00F27387">
              <w:rPr>
                <w:rFonts w:ascii="Times New Roman" w:hAnsi="Times New Roman" w:cs="Times New Roman"/>
                <w:noProof/>
                <w:webHidden/>
                <w:sz w:val="24"/>
                <w:szCs w:val="24"/>
              </w:rPr>
              <w:fldChar w:fldCharType="end"/>
            </w:r>
          </w:hyperlink>
        </w:p>
        <w:p w14:paraId="11962CDD" w14:textId="0F995DE5"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8" w:history="1">
            <w:r w:rsidR="006C5CEA" w:rsidRPr="00F27387">
              <w:rPr>
                <w:rStyle w:val="Hyperlink"/>
                <w:rFonts w:ascii="Times New Roman" w:hAnsi="Times New Roman" w:cs="Times New Roman"/>
                <w:noProof/>
              </w:rPr>
              <w:t>VI.1. Ziņošanas mehānismi, kas pieejami cietušajiem bērniem</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_Toc117017848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120</w:t>
            </w:r>
            <w:r w:rsidR="006C5CEA" w:rsidRPr="00F27387">
              <w:rPr>
                <w:rFonts w:ascii="Times New Roman" w:hAnsi="Times New Roman" w:cs="Times New Roman"/>
                <w:noProof/>
                <w:webHidden/>
              </w:rPr>
              <w:fldChar w:fldCharType="end"/>
            </w:r>
          </w:hyperlink>
        </w:p>
        <w:p w14:paraId="4943E630" w14:textId="31B92692"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49" w:history="1">
            <w:r w:rsidR="006C5CEA" w:rsidRPr="00F27387">
              <w:rPr>
                <w:rStyle w:val="Hyperlink"/>
                <w:rFonts w:ascii="Times New Roman" w:hAnsi="Times New Roman" w:cs="Times New Roman"/>
                <w:noProof/>
              </w:rPr>
              <w:t>VI.2. Normatīvie vai citi pasākumi, lai sniegtu bērniem atbalstu, palīdzību un psiholoģisko palīdzību</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_Toc117017849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124</w:t>
            </w:r>
            <w:r w:rsidR="006C5CEA" w:rsidRPr="00F27387">
              <w:rPr>
                <w:rFonts w:ascii="Times New Roman" w:hAnsi="Times New Roman" w:cs="Times New Roman"/>
                <w:noProof/>
                <w:webHidden/>
              </w:rPr>
              <w:fldChar w:fldCharType="end"/>
            </w:r>
          </w:hyperlink>
        </w:p>
        <w:p w14:paraId="4CE2995A" w14:textId="5DEB2AAC"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50" w:history="1">
            <w:r w:rsidR="006C5CEA" w:rsidRPr="00F27387">
              <w:rPr>
                <w:rStyle w:val="Hyperlink"/>
                <w:rFonts w:ascii="Times New Roman" w:hAnsi="Times New Roman" w:cs="Times New Roman"/>
                <w:noProof/>
                <w:sz w:val="24"/>
                <w:szCs w:val="24"/>
              </w:rPr>
              <w:t>VII. Pilsoniskās sabiedrības iesaistīšana un sadarbība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006C5CEA" w:rsidRPr="00F27387">
              <w:rPr>
                <w:rFonts w:ascii="Times New Roman" w:hAnsi="Times New Roman" w:cs="Times New Roman"/>
                <w:noProof/>
                <w:webHidden/>
                <w:sz w:val="24"/>
                <w:szCs w:val="24"/>
              </w:rPr>
              <w:fldChar w:fldCharType="end"/>
            </w:r>
          </w:hyperlink>
        </w:p>
        <w:p w14:paraId="2C21EA56" w14:textId="7A6D5AB6"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51" w:history="1">
            <w:r w:rsidR="006C5CEA" w:rsidRPr="00F27387">
              <w:rPr>
                <w:rStyle w:val="Hyperlink"/>
                <w:rFonts w:ascii="Times New Roman" w:hAnsi="Times New Roman" w:cs="Times New Roman"/>
                <w:noProof/>
              </w:rPr>
              <w:t>VII.1. Sadarbības veidi starp valsts iestādēm un pilsonisko sabiedrību preventīvu pasākumu veikšanā un palīdzības sniegšanā bērniem, kas cietuši no IKT veicinātas seksuālas izmantošanas un seksuālas vardarbības, jo īpaši attiecībā uz paša bērna radītiem seksuāla rakstura attēliem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_Toc117017851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128</w:t>
            </w:r>
            <w:r w:rsidR="006C5CEA" w:rsidRPr="00F27387">
              <w:rPr>
                <w:rFonts w:ascii="Times New Roman" w:hAnsi="Times New Roman" w:cs="Times New Roman"/>
                <w:noProof/>
                <w:webHidden/>
              </w:rPr>
              <w:fldChar w:fldCharType="end"/>
            </w:r>
          </w:hyperlink>
        </w:p>
        <w:p w14:paraId="2C27BA83" w14:textId="79F1B43B"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52" w:history="1">
            <w:r w:rsidR="006C5CEA" w:rsidRPr="00F27387">
              <w:rPr>
                <w:rStyle w:val="Hyperlink"/>
                <w:rFonts w:ascii="Times New Roman" w:hAnsi="Times New Roman" w:cs="Times New Roman"/>
                <w:noProof/>
                <w:sz w:val="24"/>
                <w:szCs w:val="24"/>
              </w:rPr>
              <w:t>VII.1.1. Ietvars valsts iestāžu un pilsoniskās sabiedrības sadarbībai preventīvu pasākumu veikšanā un palīdzības sniegšanā bērniem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_Toc117017852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w:t>
            </w:r>
            <w:r w:rsidR="006C5CEA" w:rsidRPr="00F27387">
              <w:rPr>
                <w:rFonts w:ascii="Times New Roman" w:hAnsi="Times New Roman" w:cs="Times New Roman"/>
                <w:noProof/>
                <w:webHidden/>
                <w:sz w:val="24"/>
                <w:szCs w:val="24"/>
              </w:rPr>
              <w:fldChar w:fldCharType="end"/>
            </w:r>
          </w:hyperlink>
        </w:p>
        <w:p w14:paraId="0B2B0231" w14:textId="277047A8"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53" w:history="1">
            <w:r w:rsidR="006C5CEA" w:rsidRPr="00F27387">
              <w:rPr>
                <w:rStyle w:val="Hyperlink"/>
                <w:rFonts w:ascii="Times New Roman" w:hAnsi="Times New Roman" w:cs="Times New Roman"/>
                <w:noProof/>
                <w:sz w:val="24"/>
                <w:szCs w:val="24"/>
              </w:rPr>
              <w:t>VII.1.2. Valsts iestāžu un pilsoniskās sabiedrības sadarbības formas preventīvu pasākumu veikšanā un palīdzības sniegšanā bērniem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_Toc117017853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006C5CEA" w:rsidRPr="00F27387">
              <w:rPr>
                <w:rFonts w:ascii="Times New Roman" w:hAnsi="Times New Roman" w:cs="Times New Roman"/>
                <w:noProof/>
                <w:webHidden/>
                <w:sz w:val="24"/>
                <w:szCs w:val="24"/>
              </w:rPr>
              <w:fldChar w:fldCharType="end"/>
            </w:r>
          </w:hyperlink>
        </w:p>
        <w:p w14:paraId="0BFFDA09" w14:textId="49221F9B"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54" w:history="1">
            <w:r w:rsidR="006C5CEA" w:rsidRPr="00F27387">
              <w:rPr>
                <w:rStyle w:val="Hyperlink"/>
                <w:rFonts w:ascii="Times New Roman" w:hAnsi="Times New Roman" w:cs="Times New Roman"/>
                <w:noProof/>
              </w:rPr>
              <w:t>VII.2. Pilsoniskās sabiedrības iesaiste bērnu aizsardzībā pret seksuālu izmantošanu un seksuālu vardarbību, ko veicina IKT, jo īpaši attiecībā uz paša bērna radītiem seksuāla rakstura attēliem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_Toc117017854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131</w:t>
            </w:r>
            <w:r w:rsidR="006C5CEA" w:rsidRPr="00F27387">
              <w:rPr>
                <w:rFonts w:ascii="Times New Roman" w:hAnsi="Times New Roman" w:cs="Times New Roman"/>
                <w:noProof/>
                <w:webHidden/>
              </w:rPr>
              <w:fldChar w:fldCharType="end"/>
            </w:r>
          </w:hyperlink>
        </w:p>
        <w:p w14:paraId="715C42A4" w14:textId="69E23AD8"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55" w:history="1">
            <w:r w:rsidR="006C5CEA" w:rsidRPr="00F27387">
              <w:rPr>
                <w:rStyle w:val="Hyperlink"/>
                <w:rFonts w:ascii="Times New Roman" w:hAnsi="Times New Roman" w:cs="Times New Roman"/>
                <w:noProof/>
                <w:sz w:val="24"/>
                <w:szCs w:val="24"/>
              </w:rPr>
              <w:t>VII.2.1. Pilsoniskās sabiedrības iesaiste preventīvos pasākumos</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_Toc117017855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6C5CEA" w:rsidRPr="00F27387">
              <w:rPr>
                <w:rFonts w:ascii="Times New Roman" w:hAnsi="Times New Roman" w:cs="Times New Roman"/>
                <w:noProof/>
                <w:webHidden/>
                <w:sz w:val="24"/>
                <w:szCs w:val="24"/>
              </w:rPr>
              <w:fldChar w:fldCharType="end"/>
            </w:r>
          </w:hyperlink>
        </w:p>
        <w:p w14:paraId="7B757055" w14:textId="765C8A7B"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56" w:history="1">
            <w:r w:rsidR="006C5CEA" w:rsidRPr="00F27387">
              <w:rPr>
                <w:rStyle w:val="Hyperlink"/>
                <w:rFonts w:ascii="Times New Roman" w:hAnsi="Times New Roman" w:cs="Times New Roman"/>
                <w:noProof/>
                <w:sz w:val="24"/>
                <w:szCs w:val="24"/>
              </w:rPr>
              <w:t>VII.2.2. Pilsoniskās sabiedrības iesaiste cietušo palīdzības programmās (bērnu palīdzības līnijas, cietušo atbalsta organizācijas u. c.)</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_Toc117017856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006C5CEA" w:rsidRPr="00F27387">
              <w:rPr>
                <w:rFonts w:ascii="Times New Roman" w:hAnsi="Times New Roman" w:cs="Times New Roman"/>
                <w:noProof/>
                <w:webHidden/>
                <w:sz w:val="24"/>
                <w:szCs w:val="24"/>
              </w:rPr>
              <w:fldChar w:fldCharType="end"/>
            </w:r>
          </w:hyperlink>
        </w:p>
        <w:p w14:paraId="6363564D" w14:textId="38D27DD2"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57" w:history="1">
            <w:r w:rsidR="006C5CEA" w:rsidRPr="00F27387">
              <w:rPr>
                <w:rStyle w:val="Hyperlink"/>
                <w:rFonts w:ascii="Times New Roman" w:hAnsi="Times New Roman" w:cs="Times New Roman"/>
                <w:noProof/>
                <w:sz w:val="24"/>
                <w:szCs w:val="24"/>
              </w:rPr>
              <w:t>VIII. Izpratnes veicināšana par seksuālās izmantošanas un seksuālās vardarbības riskiem, ar kuriem saskaras bērni, kas veido paši savus seksuāla rakstura attēlus un/vai video un/vai dalās ar tiem</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_Toc117017857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6C5CEA" w:rsidRPr="00F27387">
              <w:rPr>
                <w:rFonts w:ascii="Times New Roman" w:hAnsi="Times New Roman" w:cs="Times New Roman"/>
                <w:noProof/>
                <w:webHidden/>
                <w:sz w:val="24"/>
                <w:szCs w:val="24"/>
              </w:rPr>
              <w:fldChar w:fldCharType="end"/>
            </w:r>
          </w:hyperlink>
        </w:p>
        <w:p w14:paraId="74F2B7B0" w14:textId="4726911F"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58" w:history="1">
            <w:r w:rsidR="006C5CEA" w:rsidRPr="00F27387">
              <w:rPr>
                <w:rStyle w:val="Hyperlink"/>
                <w:rFonts w:ascii="Times New Roman" w:hAnsi="Times New Roman" w:cs="Times New Roman"/>
                <w:noProof/>
              </w:rPr>
              <w:t>VIII.1. Bērnu izpratnes veidošanas veicināšana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_Toc117017858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138</w:t>
            </w:r>
            <w:r w:rsidR="006C5CEA" w:rsidRPr="00F27387">
              <w:rPr>
                <w:rFonts w:ascii="Times New Roman" w:hAnsi="Times New Roman" w:cs="Times New Roman"/>
                <w:noProof/>
                <w:webHidden/>
              </w:rPr>
              <w:fldChar w:fldCharType="end"/>
            </w:r>
          </w:hyperlink>
        </w:p>
        <w:p w14:paraId="1E7DD479" w14:textId="26DBD4D6"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59" w:history="1">
            <w:r w:rsidR="006C5CEA" w:rsidRPr="00F27387">
              <w:rPr>
                <w:rStyle w:val="Hyperlink"/>
                <w:rFonts w:ascii="Times New Roman" w:hAnsi="Times New Roman" w:cs="Times New Roman"/>
                <w:noProof/>
                <w:sz w:val="24"/>
                <w:szCs w:val="24"/>
              </w:rPr>
              <w:t>VIII.1.1. Izpratnes veidošanas rīki, materiāli un pasākumi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_Toc117017859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6C5CEA" w:rsidRPr="00F27387">
              <w:rPr>
                <w:rFonts w:ascii="Times New Roman" w:hAnsi="Times New Roman" w:cs="Times New Roman"/>
                <w:noProof/>
                <w:webHidden/>
                <w:sz w:val="24"/>
                <w:szCs w:val="24"/>
              </w:rPr>
              <w:fldChar w:fldCharType="end"/>
            </w:r>
          </w:hyperlink>
        </w:p>
        <w:p w14:paraId="5C4CF169" w14:textId="5D95D887"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60" w:history="1">
            <w:r w:rsidR="006C5CEA" w:rsidRPr="00F27387">
              <w:rPr>
                <w:rStyle w:val="Hyperlink"/>
                <w:rFonts w:ascii="Times New Roman" w:hAnsi="Times New Roman" w:cs="Times New Roman"/>
                <w:noProof/>
                <w:sz w:val="24"/>
                <w:szCs w:val="24"/>
              </w:rPr>
              <w:t>VIII.1.2. Partneri</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_Toc117017860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6C5CEA" w:rsidRPr="00F27387">
              <w:rPr>
                <w:rFonts w:ascii="Times New Roman" w:hAnsi="Times New Roman" w:cs="Times New Roman"/>
                <w:noProof/>
                <w:webHidden/>
                <w:sz w:val="24"/>
                <w:szCs w:val="24"/>
              </w:rPr>
              <w:fldChar w:fldCharType="end"/>
            </w:r>
          </w:hyperlink>
        </w:p>
        <w:p w14:paraId="0ED61F9D" w14:textId="1B3680BA"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1" w:history="1">
            <w:r w:rsidR="006C5CEA" w:rsidRPr="00F27387">
              <w:rPr>
                <w:rStyle w:val="Hyperlink"/>
                <w:rFonts w:ascii="Times New Roman" w:hAnsi="Times New Roman" w:cs="Times New Roman"/>
                <w:noProof/>
              </w:rPr>
              <w:t>VIII.2. Izpratnes veidošana vecāku un to pieaugušo vidū, kas pilda vecāku pienākumus</w:t>
            </w:r>
            <w:r w:rsidR="006C5CEA" w:rsidRPr="00F27387">
              <w:rPr>
                <w:rFonts w:ascii="Times New Roman" w:hAnsi="Times New Roman" w:cs="Times New Roman"/>
                <w:noProof/>
                <w:webHidden/>
              </w:rPr>
              <w:lastRenderedPageBreak/>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_Toc117017861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150</w:t>
            </w:r>
            <w:r w:rsidR="006C5CEA" w:rsidRPr="00F27387">
              <w:rPr>
                <w:rFonts w:ascii="Times New Roman" w:hAnsi="Times New Roman" w:cs="Times New Roman"/>
                <w:noProof/>
                <w:webHidden/>
              </w:rPr>
              <w:fldChar w:fldCharType="end"/>
            </w:r>
          </w:hyperlink>
        </w:p>
        <w:p w14:paraId="4787950A" w14:textId="63A35637"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2" w:history="1">
            <w:r w:rsidR="006C5CEA" w:rsidRPr="00F27387">
              <w:rPr>
                <w:rStyle w:val="Hyperlink"/>
                <w:rFonts w:ascii="Times New Roman" w:hAnsi="Times New Roman" w:cs="Times New Roman"/>
                <w:noProof/>
              </w:rPr>
              <w:t>VIII.3. Sabiedrības izpratnes veicināšana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_Toc117017862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151</w:t>
            </w:r>
            <w:r w:rsidR="006C5CEA" w:rsidRPr="00F27387">
              <w:rPr>
                <w:rFonts w:ascii="Times New Roman" w:hAnsi="Times New Roman" w:cs="Times New Roman"/>
                <w:noProof/>
                <w:webHidden/>
              </w:rPr>
              <w:fldChar w:fldCharType="end"/>
            </w:r>
          </w:hyperlink>
        </w:p>
        <w:p w14:paraId="376D73A7" w14:textId="29C66041"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3" w:history="1">
            <w:r w:rsidR="006C5CEA" w:rsidRPr="00F27387">
              <w:rPr>
                <w:rStyle w:val="Hyperlink"/>
                <w:rFonts w:ascii="Times New Roman" w:hAnsi="Times New Roman" w:cs="Times New Roman"/>
                <w:noProof/>
              </w:rPr>
              <w:t>VIII.4. Par izpratnes veidošanas pasākumu veikšanu atbildīgo struktūru koordinācija</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_Toc117017863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151</w:t>
            </w:r>
            <w:r w:rsidR="006C5CEA" w:rsidRPr="00F27387">
              <w:rPr>
                <w:rFonts w:ascii="Times New Roman" w:hAnsi="Times New Roman" w:cs="Times New Roman"/>
                <w:noProof/>
                <w:webHidden/>
              </w:rPr>
              <w:fldChar w:fldCharType="end"/>
            </w:r>
          </w:hyperlink>
        </w:p>
        <w:p w14:paraId="7CFAB165" w14:textId="76638B50"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64" w:history="1">
            <w:r w:rsidR="006C5CEA" w:rsidRPr="00F27387">
              <w:rPr>
                <w:rStyle w:val="Hyperlink"/>
                <w:rFonts w:ascii="Times New Roman" w:hAnsi="Times New Roman" w:cs="Times New Roman"/>
                <w:noProof/>
                <w:sz w:val="24"/>
                <w:szCs w:val="24"/>
              </w:rPr>
              <w:t>IX. Bērnu izglītošana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_Toc117017864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155</w:t>
            </w:r>
            <w:r w:rsidR="006C5CEA" w:rsidRPr="00F27387">
              <w:rPr>
                <w:rFonts w:ascii="Times New Roman" w:hAnsi="Times New Roman" w:cs="Times New Roman"/>
                <w:noProof/>
                <w:webHidden/>
                <w:sz w:val="24"/>
                <w:szCs w:val="24"/>
              </w:rPr>
              <w:fldChar w:fldCharType="end"/>
            </w:r>
          </w:hyperlink>
        </w:p>
        <w:p w14:paraId="387466D4" w14:textId="59795F16"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5" w:history="1">
            <w:r w:rsidR="006C5CEA" w:rsidRPr="00F27387">
              <w:rPr>
                <w:rStyle w:val="Hyperlink"/>
                <w:rFonts w:ascii="Times New Roman" w:hAnsi="Times New Roman" w:cs="Times New Roman"/>
                <w:noProof/>
              </w:rPr>
              <w:t>IX.1. Informācija par bērnu seksuālas izmantošanas un seksuālas vardarbības pret bērniem riskiem ar īpašu uzsvaru uz paša bērna radītiem seksuāla rakstura attēliem un/vai video tiek sniegta bērniem izglītošanas pasākumos (valsts mācību programmās vai citos neformālās izglītības pasākumos)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_Toc117017865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156</w:t>
            </w:r>
            <w:r w:rsidR="006C5CEA" w:rsidRPr="00F27387">
              <w:rPr>
                <w:rFonts w:ascii="Times New Roman" w:hAnsi="Times New Roman" w:cs="Times New Roman"/>
                <w:noProof/>
                <w:webHidden/>
              </w:rPr>
              <w:fldChar w:fldCharType="end"/>
            </w:r>
          </w:hyperlink>
        </w:p>
        <w:p w14:paraId="6499A5A9" w14:textId="5DD11038"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6" w:history="1">
            <w:r w:rsidR="006C5CEA" w:rsidRPr="00F27387">
              <w:rPr>
                <w:rStyle w:val="Hyperlink"/>
                <w:rFonts w:ascii="Times New Roman" w:hAnsi="Times New Roman" w:cs="Times New Roman"/>
                <w:noProof/>
              </w:rPr>
              <w:t>IX.2. Informācija ir pielāgota bērnu “attīstības posmam” dažādos izglītības līmeņos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_Toc117017866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162</w:t>
            </w:r>
            <w:r w:rsidR="006C5CEA" w:rsidRPr="00F27387">
              <w:rPr>
                <w:rFonts w:ascii="Times New Roman" w:hAnsi="Times New Roman" w:cs="Times New Roman"/>
                <w:noProof/>
                <w:webHidden/>
              </w:rPr>
              <w:fldChar w:fldCharType="end"/>
            </w:r>
          </w:hyperlink>
        </w:p>
        <w:p w14:paraId="75752BA5" w14:textId="0D4D6D35"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7" w:history="1">
            <w:r w:rsidR="006C5CEA" w:rsidRPr="00F27387">
              <w:rPr>
                <w:rStyle w:val="Hyperlink"/>
                <w:rFonts w:ascii="Times New Roman" w:hAnsi="Times New Roman" w:cs="Times New Roman"/>
                <w:noProof/>
              </w:rPr>
              <w:t>IX.3. Konteksts, kādā informācija tiek sniegta bērniem</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_Toc117017867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164</w:t>
            </w:r>
            <w:r w:rsidR="006C5CEA" w:rsidRPr="00F27387">
              <w:rPr>
                <w:rFonts w:ascii="Times New Roman" w:hAnsi="Times New Roman" w:cs="Times New Roman"/>
                <w:noProof/>
                <w:webHidden/>
              </w:rPr>
              <w:fldChar w:fldCharType="end"/>
            </w:r>
          </w:hyperlink>
        </w:p>
        <w:p w14:paraId="5C1BA07C" w14:textId="328E62EC"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69" w:history="1">
            <w:r w:rsidR="006C5CEA" w:rsidRPr="00F27387">
              <w:rPr>
                <w:rStyle w:val="Hyperlink"/>
                <w:rFonts w:ascii="Times New Roman" w:hAnsi="Times New Roman" w:cs="Times New Roman"/>
                <w:noProof/>
              </w:rPr>
              <w:t>IX.4. Vecāku iesaistīšana informēšanā par bērnu seksuālu izmantošanu un seksuālu vardarbību pret bērniem un par paša bērna radītiem seksuāla rakstura attēliem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_Toc117017869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166</w:t>
            </w:r>
            <w:r w:rsidR="006C5CEA" w:rsidRPr="00F27387">
              <w:rPr>
                <w:rFonts w:ascii="Times New Roman" w:hAnsi="Times New Roman" w:cs="Times New Roman"/>
                <w:noProof/>
                <w:webHidden/>
              </w:rPr>
              <w:fldChar w:fldCharType="end"/>
            </w:r>
          </w:hyperlink>
        </w:p>
        <w:p w14:paraId="2AE8A6F1" w14:textId="509E1017"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70" w:history="1">
            <w:r w:rsidR="006C5CEA" w:rsidRPr="00F27387">
              <w:rPr>
                <w:rStyle w:val="Hyperlink"/>
                <w:rFonts w:ascii="Times New Roman" w:hAnsi="Times New Roman" w:cs="Times New Roman"/>
                <w:noProof/>
                <w:sz w:val="24"/>
                <w:szCs w:val="24"/>
              </w:rPr>
              <w:t>X. Augstākās izglītības programma un tālākizglītība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_Toc117017870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169</w:t>
            </w:r>
            <w:r w:rsidR="006C5CEA" w:rsidRPr="00F27387">
              <w:rPr>
                <w:rFonts w:ascii="Times New Roman" w:hAnsi="Times New Roman" w:cs="Times New Roman"/>
                <w:noProof/>
                <w:webHidden/>
                <w:sz w:val="24"/>
                <w:szCs w:val="24"/>
              </w:rPr>
              <w:fldChar w:fldCharType="end"/>
            </w:r>
          </w:hyperlink>
        </w:p>
        <w:p w14:paraId="3A5922A0" w14:textId="22D9CC27"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71" w:history="1">
            <w:r w:rsidR="006C5CEA" w:rsidRPr="00F27387">
              <w:rPr>
                <w:rStyle w:val="Hyperlink"/>
                <w:rFonts w:ascii="Times New Roman" w:hAnsi="Times New Roman" w:cs="Times New Roman"/>
                <w:noProof/>
              </w:rPr>
              <w:t>X.1. Personām, kas strādā saskarē ar bērniem, tiek nodrošināta informācija par bērna seksuālas izmantošanas un seksuālas vardarbības pret bērnu riskiem ar īpašu uzsvaru uz paša bērna radītiem seksuāla rakstura attēliem un/vai video</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_Toc117017871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170</w:t>
            </w:r>
            <w:r w:rsidR="006C5CEA" w:rsidRPr="00F27387">
              <w:rPr>
                <w:rFonts w:ascii="Times New Roman" w:hAnsi="Times New Roman" w:cs="Times New Roman"/>
                <w:noProof/>
                <w:webHidden/>
              </w:rPr>
              <w:fldChar w:fldCharType="end"/>
            </w:r>
          </w:hyperlink>
        </w:p>
        <w:p w14:paraId="08921B03" w14:textId="20FBDB77"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72" w:history="1">
            <w:r w:rsidR="006C5CEA" w:rsidRPr="00F27387">
              <w:rPr>
                <w:rStyle w:val="Hyperlink"/>
                <w:rFonts w:ascii="Times New Roman" w:hAnsi="Times New Roman" w:cs="Times New Roman"/>
                <w:noProof/>
                <w:sz w:val="24"/>
                <w:szCs w:val="24"/>
              </w:rPr>
              <w:t>X.1.1. Mācības un izpratnes veidošana personām, kas strādā saskarē ar bērniem, par riskiem, kas pastāv saistībā ar paša bērna radītiem seksuāla rakstura attēliem un/vai video</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_Toc117017872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171</w:t>
            </w:r>
            <w:r w:rsidR="006C5CEA" w:rsidRPr="00F27387">
              <w:rPr>
                <w:rFonts w:ascii="Times New Roman" w:hAnsi="Times New Roman" w:cs="Times New Roman"/>
                <w:noProof/>
                <w:webHidden/>
                <w:sz w:val="24"/>
                <w:szCs w:val="24"/>
              </w:rPr>
              <w:fldChar w:fldCharType="end"/>
            </w:r>
          </w:hyperlink>
        </w:p>
        <w:p w14:paraId="6822EF1F" w14:textId="18223730" w:rsidR="006C5CEA" w:rsidRPr="00F27387" w:rsidRDefault="00826266" w:rsidP="002A0AC2">
          <w:pPr>
            <w:pStyle w:val="TOC3"/>
            <w:tabs>
              <w:tab w:val="right" w:leader="dot" w:pos="9065"/>
            </w:tabs>
            <w:spacing w:before="0" w:line="360" w:lineRule="auto"/>
            <w:rPr>
              <w:rFonts w:ascii="Times New Roman" w:eastAsiaTheme="minorEastAsia" w:hAnsi="Times New Roman" w:cs="Times New Roman"/>
              <w:noProof/>
              <w:sz w:val="24"/>
              <w:szCs w:val="24"/>
              <w:lang w:eastAsia="lv-LV"/>
            </w:rPr>
          </w:pPr>
          <w:hyperlink w:anchor="_Toc117017873" w:history="1">
            <w:r w:rsidR="006C5CEA" w:rsidRPr="00F27387">
              <w:rPr>
                <w:rStyle w:val="Hyperlink"/>
                <w:rFonts w:ascii="Times New Roman" w:hAnsi="Times New Roman" w:cs="Times New Roman"/>
                <w:noProof/>
                <w:sz w:val="24"/>
                <w:szCs w:val="24"/>
              </w:rPr>
              <w:t>X.1.2. Mācības un izpratnes veidošana personām, kas strādā saskarē ar bērniem, par bērnu aizsardzību pret seksuālu izmantošanu un seksuālu vardarbību</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_Toc117017873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175</w:t>
            </w:r>
            <w:r w:rsidR="006C5CEA" w:rsidRPr="00F27387">
              <w:rPr>
                <w:rFonts w:ascii="Times New Roman" w:hAnsi="Times New Roman" w:cs="Times New Roman"/>
                <w:noProof/>
                <w:webHidden/>
                <w:sz w:val="24"/>
                <w:szCs w:val="24"/>
              </w:rPr>
              <w:fldChar w:fldCharType="end"/>
            </w:r>
          </w:hyperlink>
        </w:p>
        <w:p w14:paraId="0E43C759" w14:textId="3ADE3D04"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77" w:history="1">
            <w:r w:rsidR="006C5CEA" w:rsidRPr="00F27387">
              <w:rPr>
                <w:rStyle w:val="Hyperlink"/>
                <w:rFonts w:ascii="Times New Roman" w:hAnsi="Times New Roman" w:cs="Times New Roman"/>
                <w:noProof/>
              </w:rPr>
              <w:t>X.2. Mācības un izpratnes veidošana personām, kas strādā saskarē ar bērniem, par līdzekļiem, ar ko identificēt bērnu seksuālu izmantošanu un seksuālu vardarbību pret bērniem, un par šādu gadījumu paziņošanas iespējām</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_Toc117017877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180</w:t>
            </w:r>
            <w:r w:rsidR="006C5CEA" w:rsidRPr="00F27387">
              <w:rPr>
                <w:rFonts w:ascii="Times New Roman" w:hAnsi="Times New Roman" w:cs="Times New Roman"/>
                <w:noProof/>
                <w:webHidden/>
              </w:rPr>
              <w:fldChar w:fldCharType="end"/>
            </w:r>
          </w:hyperlink>
        </w:p>
        <w:p w14:paraId="59434E4A" w14:textId="70E34241"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78" w:history="1">
            <w:r w:rsidR="006C5CEA" w:rsidRPr="00F27387">
              <w:rPr>
                <w:rStyle w:val="Hyperlink"/>
                <w:rFonts w:ascii="Times New Roman" w:hAnsi="Times New Roman" w:cs="Times New Roman"/>
                <w:noProof/>
              </w:rPr>
              <w:t>X.3. Mācības un izpratnes veidošana personām, kas strādā saskarē ar bērniem, par bērna aizsardzību un tiesībām</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_Toc117017878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184</w:t>
            </w:r>
            <w:r w:rsidR="006C5CEA" w:rsidRPr="00F27387">
              <w:rPr>
                <w:rFonts w:ascii="Times New Roman" w:hAnsi="Times New Roman" w:cs="Times New Roman"/>
                <w:noProof/>
                <w:webHidden/>
              </w:rPr>
              <w:fldChar w:fldCharType="end"/>
            </w:r>
          </w:hyperlink>
        </w:p>
        <w:p w14:paraId="061F4620" w14:textId="09D3A4DC" w:rsidR="006C5CEA" w:rsidRPr="00F27387" w:rsidRDefault="00826266" w:rsidP="002A0AC2">
          <w:pPr>
            <w:pStyle w:val="TOC1"/>
            <w:tabs>
              <w:tab w:val="right" w:leader="dot" w:pos="9065"/>
            </w:tabs>
            <w:spacing w:before="0" w:line="360" w:lineRule="auto"/>
            <w:rPr>
              <w:rFonts w:ascii="Times New Roman" w:eastAsiaTheme="minorEastAsia" w:hAnsi="Times New Roman" w:cs="Times New Roman"/>
              <w:b w:val="0"/>
              <w:bCs w:val="0"/>
              <w:noProof/>
              <w:sz w:val="24"/>
              <w:szCs w:val="24"/>
              <w:lang w:eastAsia="lv-LV"/>
            </w:rPr>
          </w:pPr>
          <w:hyperlink w:anchor="_Toc117017879" w:history="1">
            <w:r w:rsidR="006C5CEA" w:rsidRPr="00F27387">
              <w:rPr>
                <w:rStyle w:val="Hyperlink"/>
                <w:rFonts w:ascii="Times New Roman" w:hAnsi="Times New Roman" w:cs="Times New Roman"/>
                <w:noProof/>
                <w:sz w:val="24"/>
                <w:szCs w:val="24"/>
              </w:rPr>
              <w:t>XI. Pētniecība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_Toc117017879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187</w:t>
            </w:r>
            <w:r w:rsidR="006C5CEA" w:rsidRPr="00F27387">
              <w:rPr>
                <w:rFonts w:ascii="Times New Roman" w:hAnsi="Times New Roman" w:cs="Times New Roman"/>
                <w:noProof/>
                <w:webHidden/>
                <w:sz w:val="24"/>
                <w:szCs w:val="24"/>
              </w:rPr>
              <w:fldChar w:fldCharType="end"/>
            </w:r>
          </w:hyperlink>
        </w:p>
        <w:p w14:paraId="78D1F9E9" w14:textId="21804029"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80" w:history="1">
            <w:r w:rsidR="006C5CEA" w:rsidRPr="00F27387">
              <w:rPr>
                <w:rStyle w:val="Hyperlink"/>
                <w:rFonts w:ascii="Times New Roman" w:hAnsi="Times New Roman" w:cs="Times New Roman"/>
                <w:noProof/>
              </w:rPr>
              <w:t>XI.1. Pārskats par pētniecību, ko veic, lai novērotu un novērtētu IKT veicinātas seksuālas izmantošanas un seksuālas vardarbības parādību, jo īpaši jautājumu par paša bērna radītiem seksuāla rakstura attēliem un/vai video, un šādas pētniecības apmērs</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_Toc117017880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188</w:t>
            </w:r>
            <w:r w:rsidR="006C5CEA" w:rsidRPr="00F27387">
              <w:rPr>
                <w:rFonts w:ascii="Times New Roman" w:hAnsi="Times New Roman" w:cs="Times New Roman"/>
                <w:noProof/>
                <w:webHidden/>
              </w:rPr>
              <w:fldChar w:fldCharType="end"/>
            </w:r>
          </w:hyperlink>
        </w:p>
        <w:p w14:paraId="4022A3AB" w14:textId="53073C5A" w:rsidR="006C5CEA" w:rsidRPr="00F27387" w:rsidRDefault="00826266" w:rsidP="002A0AC2">
          <w:pPr>
            <w:pStyle w:val="TOC2"/>
            <w:tabs>
              <w:tab w:val="right" w:leader="dot" w:pos="9065"/>
            </w:tabs>
            <w:spacing w:before="0" w:line="360" w:lineRule="auto"/>
            <w:rPr>
              <w:rFonts w:ascii="Times New Roman" w:eastAsiaTheme="minorEastAsia" w:hAnsi="Times New Roman" w:cs="Times New Roman"/>
              <w:noProof/>
              <w:lang w:eastAsia="lv-LV"/>
            </w:rPr>
          </w:pPr>
          <w:hyperlink w:anchor="_Toc117017882" w:history="1">
            <w:r w:rsidR="006C5CEA" w:rsidRPr="00F27387">
              <w:rPr>
                <w:rStyle w:val="Hyperlink"/>
                <w:rFonts w:ascii="Times New Roman" w:hAnsi="Times New Roman" w:cs="Times New Roman"/>
                <w:noProof/>
              </w:rPr>
              <w:t>XI.2. Sistēma pētniecības attīstībai jautājumos, kas rodas saistībā ar paša bērna radītiem seksuāla rakstura attēliem un/vai video, kā arī par dalīšanās ar tiem tiešsaistē psiholoģisko ietekmi</w:t>
            </w:r>
            <w:r w:rsidR="006C5CEA" w:rsidRPr="00F27387">
              <w:rPr>
                <w:rFonts w:ascii="Times New Roman" w:hAnsi="Times New Roman" w:cs="Times New Roman"/>
                <w:noProof/>
                <w:webHidden/>
              </w:rPr>
              <w:tab/>
            </w:r>
            <w:r w:rsidR="006C5CEA" w:rsidRPr="00F27387">
              <w:rPr>
                <w:rFonts w:ascii="Times New Roman" w:hAnsi="Times New Roman" w:cs="Times New Roman"/>
                <w:noProof/>
                <w:webHidden/>
              </w:rPr>
              <w:fldChar w:fldCharType="begin"/>
            </w:r>
            <w:r w:rsidR="006C5CEA" w:rsidRPr="00F27387">
              <w:rPr>
                <w:rFonts w:ascii="Times New Roman" w:hAnsi="Times New Roman" w:cs="Times New Roman"/>
                <w:noProof/>
                <w:webHidden/>
              </w:rPr>
              <w:instrText xml:space="preserve"> PAGEREF _Toc117017882 \h </w:instrText>
            </w:r>
            <w:r w:rsidR="006C5CEA" w:rsidRPr="00F27387">
              <w:rPr>
                <w:rFonts w:ascii="Times New Roman" w:hAnsi="Times New Roman" w:cs="Times New Roman"/>
                <w:noProof/>
                <w:webHidden/>
              </w:rPr>
            </w:r>
            <w:r w:rsidR="006C5CEA" w:rsidRPr="00F27387">
              <w:rPr>
                <w:rFonts w:ascii="Times New Roman" w:hAnsi="Times New Roman" w:cs="Times New Roman"/>
                <w:noProof/>
                <w:webHidden/>
              </w:rPr>
              <w:fldChar w:fldCharType="separate"/>
            </w:r>
            <w:r>
              <w:rPr>
                <w:rFonts w:ascii="Times New Roman" w:hAnsi="Times New Roman" w:cs="Times New Roman"/>
                <w:noProof/>
                <w:webHidden/>
              </w:rPr>
              <w:t>194</w:t>
            </w:r>
            <w:r w:rsidR="006C5CEA" w:rsidRPr="00F27387">
              <w:rPr>
                <w:rFonts w:ascii="Times New Roman" w:hAnsi="Times New Roman" w:cs="Times New Roman"/>
                <w:noProof/>
                <w:webHidden/>
              </w:rPr>
              <w:fldChar w:fldCharType="end"/>
            </w:r>
          </w:hyperlink>
        </w:p>
        <w:p w14:paraId="36129CEA" w14:textId="52BF5FA4" w:rsidR="006C5CEA" w:rsidRPr="00F27387" w:rsidRDefault="00826266" w:rsidP="002A0AC2">
          <w:pPr>
            <w:pStyle w:val="TOC1"/>
            <w:tabs>
              <w:tab w:val="right" w:leader="dot" w:pos="9065"/>
            </w:tabs>
            <w:spacing w:before="0" w:line="360" w:lineRule="auto"/>
            <w:ind w:left="284" w:firstLine="0"/>
            <w:rPr>
              <w:rFonts w:ascii="Times New Roman" w:eastAsiaTheme="minorEastAsia" w:hAnsi="Times New Roman" w:cs="Times New Roman"/>
              <w:b w:val="0"/>
              <w:bCs w:val="0"/>
              <w:noProof/>
              <w:sz w:val="24"/>
              <w:szCs w:val="24"/>
              <w:lang w:eastAsia="lv-LV"/>
            </w:rPr>
          </w:pPr>
          <w:hyperlink w:anchor="_Toc117017884" w:history="1">
            <w:r w:rsidR="006C5CEA" w:rsidRPr="00F27387">
              <w:rPr>
                <w:rStyle w:val="Hyperlink"/>
                <w:rFonts w:ascii="Times New Roman" w:hAnsi="Times New Roman" w:cs="Times New Roman"/>
                <w:noProof/>
                <w:sz w:val="24"/>
                <w:szCs w:val="24"/>
              </w:rPr>
              <w:t>I papildinājums. Tematiskā anketa</w:t>
            </w:r>
            <w:r w:rsidR="006C5CEA" w:rsidRPr="00F27387">
              <w:rPr>
                <w:rFonts w:ascii="Times New Roman" w:hAnsi="Times New Roman" w:cs="Times New Roman"/>
                <w:noProof/>
                <w:webHidden/>
                <w:sz w:val="24"/>
                <w:szCs w:val="24"/>
              </w:rPr>
              <w:tab/>
            </w:r>
            <w:r w:rsidR="006C5CEA" w:rsidRPr="00F27387">
              <w:rPr>
                <w:rFonts w:ascii="Times New Roman" w:hAnsi="Times New Roman" w:cs="Times New Roman"/>
                <w:noProof/>
                <w:webHidden/>
                <w:sz w:val="24"/>
                <w:szCs w:val="24"/>
              </w:rPr>
              <w:fldChar w:fldCharType="begin"/>
            </w:r>
            <w:r w:rsidR="006C5CEA" w:rsidRPr="00F27387">
              <w:rPr>
                <w:rFonts w:ascii="Times New Roman" w:hAnsi="Times New Roman" w:cs="Times New Roman"/>
                <w:noProof/>
                <w:webHidden/>
                <w:sz w:val="24"/>
                <w:szCs w:val="24"/>
              </w:rPr>
              <w:instrText xml:space="preserve"> PAGEREF _Toc117017884 \h </w:instrText>
            </w:r>
            <w:r w:rsidR="006C5CEA" w:rsidRPr="00F27387">
              <w:rPr>
                <w:rFonts w:ascii="Times New Roman" w:hAnsi="Times New Roman" w:cs="Times New Roman"/>
                <w:noProof/>
                <w:webHidden/>
                <w:sz w:val="24"/>
                <w:szCs w:val="24"/>
              </w:rPr>
            </w:r>
            <w:r w:rsidR="006C5CEA" w:rsidRPr="00F2738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198</w:t>
            </w:r>
            <w:r w:rsidR="006C5CEA" w:rsidRPr="00F27387">
              <w:rPr>
                <w:rFonts w:ascii="Times New Roman" w:hAnsi="Times New Roman" w:cs="Times New Roman"/>
                <w:noProof/>
                <w:webHidden/>
                <w:sz w:val="24"/>
                <w:szCs w:val="24"/>
              </w:rPr>
              <w:fldChar w:fldCharType="end"/>
            </w:r>
          </w:hyperlink>
        </w:p>
        <w:p w14:paraId="6E6834DC" w14:textId="0044ABC9" w:rsidR="006C5CEA" w:rsidRPr="00B72A5F" w:rsidRDefault="00826266" w:rsidP="002A0AC2">
          <w:pPr>
            <w:pStyle w:val="TOC2"/>
            <w:tabs>
              <w:tab w:val="right" w:leader="dot" w:pos="9065"/>
            </w:tabs>
            <w:spacing w:before="0" w:line="360" w:lineRule="auto"/>
            <w:ind w:left="284"/>
            <w:rPr>
              <w:rFonts w:ascii="Times New Roman" w:eastAsiaTheme="minorEastAsia" w:hAnsi="Times New Roman" w:cs="Times New Roman"/>
              <w:b/>
              <w:bCs/>
              <w:noProof/>
              <w:lang w:eastAsia="lv-LV"/>
            </w:rPr>
          </w:pPr>
          <w:hyperlink w:anchor="_Toc117017901" w:history="1">
            <w:r w:rsidR="006C5CEA" w:rsidRPr="00B72A5F">
              <w:rPr>
                <w:rStyle w:val="Hyperlink"/>
                <w:rFonts w:ascii="Times New Roman" w:hAnsi="Times New Roman" w:cs="Times New Roman"/>
                <w:b/>
                <w:bCs/>
                <w:noProof/>
              </w:rPr>
              <w:t>II papildinājums. Katras Puses galvenās saites uz izpratnes veidošanas vai izglītošanas pasākumiem/rīkiem/materiāliem/līdzekļiem</w:t>
            </w:r>
            <w:r w:rsidR="006C5CEA" w:rsidRPr="00B72A5F">
              <w:rPr>
                <w:rFonts w:ascii="Times New Roman" w:hAnsi="Times New Roman" w:cs="Times New Roman"/>
                <w:b/>
                <w:bCs/>
                <w:noProof/>
                <w:webHidden/>
              </w:rPr>
              <w:tab/>
            </w:r>
            <w:r w:rsidR="006C5CEA" w:rsidRPr="00B72A5F">
              <w:rPr>
                <w:rFonts w:ascii="Times New Roman" w:hAnsi="Times New Roman" w:cs="Times New Roman"/>
                <w:b/>
                <w:bCs/>
                <w:noProof/>
                <w:webHidden/>
              </w:rPr>
              <w:fldChar w:fldCharType="begin"/>
            </w:r>
            <w:r w:rsidR="006C5CEA" w:rsidRPr="00B72A5F">
              <w:rPr>
                <w:rFonts w:ascii="Times New Roman" w:hAnsi="Times New Roman" w:cs="Times New Roman"/>
                <w:b/>
                <w:bCs/>
                <w:noProof/>
                <w:webHidden/>
              </w:rPr>
              <w:instrText xml:space="preserve"> PAGEREF _Toc117017901 \h </w:instrText>
            </w:r>
            <w:r w:rsidR="006C5CEA" w:rsidRPr="00B72A5F">
              <w:rPr>
                <w:rFonts w:ascii="Times New Roman" w:hAnsi="Times New Roman" w:cs="Times New Roman"/>
                <w:b/>
                <w:bCs/>
                <w:noProof/>
                <w:webHidden/>
              </w:rPr>
            </w:r>
            <w:r w:rsidR="006C5CEA" w:rsidRPr="00B72A5F">
              <w:rPr>
                <w:rFonts w:ascii="Times New Roman" w:hAnsi="Times New Roman" w:cs="Times New Roman"/>
                <w:b/>
                <w:bCs/>
                <w:noProof/>
                <w:webHidden/>
              </w:rPr>
              <w:fldChar w:fldCharType="separate"/>
            </w:r>
            <w:r>
              <w:rPr>
                <w:rFonts w:ascii="Times New Roman" w:hAnsi="Times New Roman" w:cs="Times New Roman"/>
                <w:b/>
                <w:bCs/>
                <w:noProof/>
                <w:webHidden/>
              </w:rPr>
              <w:t>205</w:t>
            </w:r>
            <w:r w:rsidR="006C5CEA" w:rsidRPr="00B72A5F">
              <w:rPr>
                <w:rFonts w:ascii="Times New Roman" w:hAnsi="Times New Roman" w:cs="Times New Roman"/>
                <w:b/>
                <w:bCs/>
                <w:noProof/>
                <w:webHidden/>
              </w:rPr>
              <w:fldChar w:fldCharType="end"/>
            </w:r>
          </w:hyperlink>
        </w:p>
        <w:p w14:paraId="5685B67D" w14:textId="2EC0D322" w:rsidR="006904C9" w:rsidRDefault="006904C9">
          <w:r>
            <w:rPr>
              <w:b/>
              <w:bCs/>
              <w:noProof/>
            </w:rPr>
            <w:fldChar w:fldCharType="end"/>
          </w:r>
        </w:p>
      </w:sdtContent>
    </w:sdt>
    <w:p w14:paraId="559C5622" w14:textId="77777777" w:rsidR="00FB456B" w:rsidRDefault="00FB456B">
      <w:pPr>
        <w:rPr>
          <w:rFonts w:ascii="Times New Roman" w:hAnsi="Times New Roman"/>
          <w:noProof/>
          <w:sz w:val="24"/>
        </w:rPr>
      </w:pPr>
      <w:r>
        <w:br w:type="page"/>
      </w:r>
    </w:p>
    <w:p w14:paraId="107C7811" w14:textId="59881BB8" w:rsidR="00027F5E" w:rsidRPr="003C0FC4" w:rsidRDefault="00027F5E" w:rsidP="004D5CC8">
      <w:pPr>
        <w:pStyle w:val="Heading10"/>
        <w:rPr>
          <w:color w:val="365F91"/>
          <w:sz w:val="24"/>
        </w:rPr>
      </w:pPr>
      <w:bookmarkStart w:id="0" w:name="_Toc117017797"/>
      <w:r w:rsidRPr="003C0FC4">
        <w:rPr>
          <w:i w:val="0"/>
          <w:color w:val="365F91"/>
        </w:rPr>
        <w:lastRenderedPageBreak/>
        <w:t>IEVADS</w:t>
      </w:r>
      <w:bookmarkEnd w:id="0"/>
    </w:p>
    <w:p w14:paraId="6AAB17FA" w14:textId="77777777" w:rsidR="00FB456B" w:rsidRPr="00005ACB" w:rsidRDefault="00FB456B" w:rsidP="0003779D">
      <w:pPr>
        <w:pStyle w:val="Heading1"/>
        <w:spacing w:before="0"/>
        <w:ind w:left="0" w:firstLine="0"/>
        <w:rPr>
          <w:noProof/>
          <w:color w:val="365F91"/>
          <w:sz w:val="24"/>
        </w:rPr>
      </w:pPr>
    </w:p>
    <w:p w14:paraId="1216D39C" w14:textId="77777777" w:rsidR="00027F5E" w:rsidRPr="00A73B7F" w:rsidRDefault="00027F5E" w:rsidP="004D5CC8">
      <w:pPr>
        <w:pStyle w:val="Heading20"/>
        <w:rPr>
          <w:sz w:val="28"/>
          <w:szCs w:val="32"/>
        </w:rPr>
      </w:pPr>
      <w:bookmarkStart w:id="1" w:name="_Toc117017798"/>
      <w:r>
        <w:rPr>
          <w:sz w:val="28"/>
        </w:rPr>
        <w:t>Sākotnējās piezīmes</w:t>
      </w:r>
      <w:bookmarkEnd w:id="1"/>
    </w:p>
    <w:p w14:paraId="10C0BA54" w14:textId="77777777" w:rsidR="00027F5E" w:rsidRPr="00005ACB" w:rsidRDefault="00027F5E" w:rsidP="0003779D">
      <w:pPr>
        <w:pStyle w:val="BodyText"/>
        <w:jc w:val="both"/>
        <w:rPr>
          <w:rFonts w:ascii="Times New Roman" w:hAnsi="Times New Roman"/>
          <w:b/>
          <w:i/>
          <w:noProof/>
        </w:rPr>
      </w:pPr>
    </w:p>
    <w:p w14:paraId="1286678E" w14:textId="3066DC81" w:rsidR="00A52163" w:rsidRDefault="0032065D" w:rsidP="007B6617">
      <w:pPr>
        <w:pStyle w:val="ListParagraph"/>
        <w:tabs>
          <w:tab w:val="left" w:pos="928"/>
        </w:tabs>
        <w:ind w:left="0" w:right="0"/>
        <w:rPr>
          <w:rFonts w:ascii="Times New Roman" w:hAnsi="Times New Roman"/>
          <w:sz w:val="24"/>
        </w:rPr>
      </w:pPr>
      <w:r>
        <w:rPr>
          <w:rFonts w:ascii="Times New Roman" w:hAnsi="Times New Roman"/>
          <w:sz w:val="24"/>
        </w:rPr>
        <w:t>1. Lansarotes konvencijas Pušu komiteja (turpmāk tekstā – “Lansarotes komiteja” jeb “Komiteja”)</w:t>
      </w:r>
      <w:r w:rsidR="00A45CCD">
        <w:rPr>
          <w:rStyle w:val="FootnoteReference"/>
          <w:rFonts w:ascii="Times New Roman" w:hAnsi="Times New Roman"/>
          <w:noProof/>
          <w:sz w:val="24"/>
        </w:rPr>
        <w:footnoteReference w:id="1"/>
      </w:r>
      <w:r>
        <w:rPr>
          <w:rFonts w:ascii="Times New Roman" w:hAnsi="Times New Roman"/>
          <w:sz w:val="24"/>
        </w:rPr>
        <w:t xml:space="preserve"> pēdējos gados ir izvērtējusi vairākus izaicinājumus, ko radījušas ar bērnu seksuālu izmantošanu un vardarbību saistītas tendences līdz ar strauju informācijas un komunikācijas tehnoloģiju (IKT) attīstību un to plašāku izmantošanu.</w:t>
      </w:r>
      <w:r w:rsidR="00A45CCD">
        <w:rPr>
          <w:rStyle w:val="FootnoteReference"/>
          <w:rFonts w:ascii="Times New Roman" w:hAnsi="Times New Roman"/>
          <w:noProof/>
          <w:sz w:val="24"/>
        </w:rPr>
        <w:footnoteReference w:id="2"/>
      </w:r>
      <w:r>
        <w:rPr>
          <w:rFonts w:ascii="Times New Roman" w:hAnsi="Times New Roman"/>
          <w:sz w:val="24"/>
          <w:vertAlign w:val="superscript"/>
        </w:rPr>
        <w:t xml:space="preserve"> </w:t>
      </w:r>
      <w:r>
        <w:rPr>
          <w:rFonts w:ascii="Times New Roman" w:hAnsi="Times New Roman"/>
          <w:sz w:val="24"/>
        </w:rPr>
        <w:t>Šā darba rezultātā tika pieņemts lēmums 2. tematiskajā uzraudzības ciklā</w:t>
      </w:r>
      <w:r w:rsidR="00DC7EB2">
        <w:rPr>
          <w:rStyle w:val="FootnoteReference"/>
          <w:rFonts w:ascii="Times New Roman" w:hAnsi="Times New Roman"/>
          <w:noProof/>
          <w:sz w:val="24"/>
        </w:rPr>
        <w:footnoteReference w:id="3"/>
      </w:r>
      <w:r>
        <w:rPr>
          <w:rFonts w:ascii="Times New Roman" w:hAnsi="Times New Roman"/>
          <w:sz w:val="24"/>
        </w:rPr>
        <w:t xml:space="preserve"> uzmanību vērst uz “bērnu aizsardzību pret seksuālu izmantošanu un seksuālu vardarbību, ko veicina informācijas un komunikāciju tehnoloģijas (IKT)”. Šī ļoti plašā tēma tika sašaurināta, pievēršoties jautājumam “kā risināt izaicinājumus, kas radušies saistībā paša bērna radītiem seksuāla rakstura attēliem un/vai video”, lai Komiteja varētu konkrētāk atbalstīt Lansarotes konvencijas Puses šajā saistībā.</w:t>
      </w:r>
    </w:p>
    <w:p w14:paraId="3E12FF67" w14:textId="77777777" w:rsidR="00A52163" w:rsidRPr="00005ACB" w:rsidRDefault="00A52163" w:rsidP="007B6617">
      <w:pPr>
        <w:pStyle w:val="ListParagraph"/>
        <w:tabs>
          <w:tab w:val="left" w:pos="928"/>
        </w:tabs>
        <w:ind w:left="0" w:right="0"/>
        <w:rPr>
          <w:rFonts w:ascii="Times New Roman" w:hAnsi="Times New Roman"/>
          <w:sz w:val="24"/>
        </w:rPr>
      </w:pPr>
    </w:p>
    <w:p w14:paraId="45C47ED9" w14:textId="08ACB72F" w:rsidR="00290223" w:rsidRPr="00005ACB" w:rsidRDefault="007B6617" w:rsidP="00290223">
      <w:pPr>
        <w:pStyle w:val="ListParagraph"/>
        <w:keepNext/>
        <w:keepLines/>
        <w:tabs>
          <w:tab w:val="left" w:pos="928"/>
        </w:tabs>
        <w:ind w:left="0" w:right="0"/>
        <w:rPr>
          <w:rFonts w:ascii="Times New Roman" w:hAnsi="Times New Roman"/>
          <w:sz w:val="24"/>
        </w:rPr>
      </w:pPr>
      <w:r>
        <w:rPr>
          <w:rFonts w:ascii="Times New Roman" w:hAnsi="Times New Roman"/>
          <w:sz w:val="24"/>
        </w:rPr>
        <w:lastRenderedPageBreak/>
        <w:t>2. Šis 2. uzraudzības cikls attiecas uz šādām 43 dalībvalstīm</w:t>
      </w:r>
      <w:r w:rsidR="009473C5">
        <w:rPr>
          <w:rStyle w:val="FootnoteReference"/>
          <w:rFonts w:ascii="Times New Roman" w:hAnsi="Times New Roman"/>
          <w:noProof/>
          <w:sz w:val="24"/>
        </w:rPr>
        <w:footnoteReference w:id="4"/>
      </w:r>
      <w:r>
        <w:rPr>
          <w:rFonts w:ascii="Times New Roman" w:hAnsi="Times New Roman"/>
          <w:sz w:val="24"/>
        </w:rPr>
        <w:t>, kuras ir ratificējušas šo konvenciju brīdī, kad tika izsludināts šis uzraudzības cikls:</w:t>
      </w:r>
    </w:p>
    <w:tbl>
      <w:tblPr>
        <w:tblW w:w="0" w:type="auto"/>
        <w:tblLayout w:type="fixed"/>
        <w:tblCellMar>
          <w:left w:w="0" w:type="dxa"/>
          <w:right w:w="0" w:type="dxa"/>
        </w:tblCellMar>
        <w:tblLook w:val="01E0" w:firstRow="1" w:lastRow="1" w:firstColumn="1" w:lastColumn="1" w:noHBand="0" w:noVBand="0"/>
      </w:tblPr>
      <w:tblGrid>
        <w:gridCol w:w="2041"/>
        <w:gridCol w:w="1881"/>
        <w:gridCol w:w="2705"/>
        <w:gridCol w:w="2204"/>
      </w:tblGrid>
      <w:tr w:rsidR="00027F5E" w:rsidRPr="00005ACB" w14:paraId="34A3DD45" w14:textId="77777777" w:rsidTr="00A52163">
        <w:trPr>
          <w:trHeight w:val="3250"/>
        </w:trPr>
        <w:tc>
          <w:tcPr>
            <w:tcW w:w="2041" w:type="dxa"/>
          </w:tcPr>
          <w:p w14:paraId="17D021AA"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Albāniju,</w:t>
            </w:r>
          </w:p>
          <w:p w14:paraId="0251B3BC"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Andoru,</w:t>
            </w:r>
          </w:p>
          <w:p w14:paraId="5C9BB570"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Austriju,</w:t>
            </w:r>
          </w:p>
          <w:p w14:paraId="4562059A"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Beļģiju,</w:t>
            </w:r>
          </w:p>
          <w:p w14:paraId="2D9802EF" w14:textId="77777777" w:rsidR="009B3FBD" w:rsidRDefault="00027F5E" w:rsidP="00290223">
            <w:pPr>
              <w:pStyle w:val="TableParagraph"/>
              <w:keepNext/>
              <w:keepLines/>
              <w:rPr>
                <w:rFonts w:ascii="Times New Roman" w:hAnsi="Times New Roman"/>
                <w:sz w:val="24"/>
              </w:rPr>
            </w:pPr>
            <w:r>
              <w:rPr>
                <w:rFonts w:ascii="Times New Roman" w:hAnsi="Times New Roman"/>
                <w:sz w:val="24"/>
              </w:rPr>
              <w:t>Bosniju un Hercegovinu,</w:t>
            </w:r>
          </w:p>
          <w:p w14:paraId="7F30B452" w14:textId="750A7784" w:rsidR="007B6617" w:rsidRDefault="00027F5E" w:rsidP="00290223">
            <w:pPr>
              <w:pStyle w:val="TableParagraph"/>
              <w:keepNext/>
              <w:keepLines/>
              <w:rPr>
                <w:rFonts w:ascii="Times New Roman" w:hAnsi="Times New Roman"/>
                <w:noProof/>
                <w:sz w:val="24"/>
              </w:rPr>
            </w:pPr>
            <w:r>
              <w:rPr>
                <w:rFonts w:ascii="Times New Roman" w:hAnsi="Times New Roman"/>
                <w:sz w:val="24"/>
              </w:rPr>
              <w:t>Bulgāriju,</w:t>
            </w:r>
          </w:p>
          <w:p w14:paraId="6CAF9AC5" w14:textId="77777777" w:rsidR="009B3FBD" w:rsidRDefault="00027F5E" w:rsidP="00290223">
            <w:pPr>
              <w:pStyle w:val="TableParagraph"/>
              <w:keepNext/>
              <w:keepLines/>
              <w:rPr>
                <w:rFonts w:ascii="Times New Roman" w:hAnsi="Times New Roman"/>
                <w:sz w:val="24"/>
              </w:rPr>
            </w:pPr>
            <w:r>
              <w:rPr>
                <w:rFonts w:ascii="Times New Roman" w:hAnsi="Times New Roman"/>
                <w:sz w:val="24"/>
              </w:rPr>
              <w:t>Čehijas Republiku,</w:t>
            </w:r>
          </w:p>
          <w:p w14:paraId="26A83F37" w14:textId="3488519C" w:rsidR="00027F5E" w:rsidRPr="00005ACB" w:rsidRDefault="00027F5E" w:rsidP="00290223">
            <w:pPr>
              <w:pStyle w:val="TableParagraph"/>
              <w:keepNext/>
              <w:keepLines/>
              <w:rPr>
                <w:rFonts w:ascii="Times New Roman" w:hAnsi="Times New Roman"/>
                <w:noProof/>
                <w:sz w:val="24"/>
              </w:rPr>
            </w:pPr>
            <w:r>
              <w:rPr>
                <w:rFonts w:ascii="Times New Roman" w:hAnsi="Times New Roman"/>
                <w:sz w:val="24"/>
              </w:rPr>
              <w:t>Dāniju,</w:t>
            </w:r>
          </w:p>
          <w:p w14:paraId="0A60231F" w14:textId="77777777" w:rsidR="007B6617" w:rsidRDefault="00027F5E" w:rsidP="00290223">
            <w:pPr>
              <w:pStyle w:val="TableParagraph"/>
              <w:keepNext/>
              <w:keepLines/>
              <w:tabs>
                <w:tab w:val="left" w:pos="962"/>
              </w:tabs>
              <w:rPr>
                <w:rFonts w:ascii="Times New Roman" w:hAnsi="Times New Roman"/>
                <w:noProof/>
                <w:sz w:val="24"/>
              </w:rPr>
            </w:pPr>
            <w:r>
              <w:rPr>
                <w:rFonts w:ascii="Times New Roman" w:hAnsi="Times New Roman"/>
                <w:sz w:val="24"/>
              </w:rPr>
              <w:t>Franciju,</w:t>
            </w:r>
          </w:p>
          <w:p w14:paraId="63D3D8C5" w14:textId="77777777" w:rsidR="007B6617" w:rsidRDefault="00027F5E" w:rsidP="00290223">
            <w:pPr>
              <w:pStyle w:val="TableParagraph"/>
              <w:keepNext/>
              <w:keepLines/>
              <w:tabs>
                <w:tab w:val="left" w:pos="962"/>
              </w:tabs>
              <w:rPr>
                <w:rFonts w:ascii="Times New Roman" w:hAnsi="Times New Roman"/>
                <w:noProof/>
                <w:sz w:val="24"/>
              </w:rPr>
            </w:pPr>
            <w:r>
              <w:rPr>
                <w:rFonts w:ascii="Times New Roman" w:hAnsi="Times New Roman"/>
                <w:sz w:val="24"/>
              </w:rPr>
              <w:t>Grieķiju,</w:t>
            </w:r>
          </w:p>
          <w:p w14:paraId="22D3D35F" w14:textId="35FDC74E" w:rsidR="00027F5E" w:rsidRPr="00005ACB" w:rsidRDefault="00027F5E" w:rsidP="00290223">
            <w:pPr>
              <w:pStyle w:val="TableParagraph"/>
              <w:keepNext/>
              <w:keepLines/>
              <w:tabs>
                <w:tab w:val="left" w:pos="962"/>
              </w:tabs>
              <w:rPr>
                <w:rFonts w:ascii="Times New Roman" w:hAnsi="Times New Roman"/>
                <w:noProof/>
                <w:sz w:val="24"/>
              </w:rPr>
            </w:pPr>
            <w:r>
              <w:rPr>
                <w:rFonts w:ascii="Times New Roman" w:hAnsi="Times New Roman"/>
                <w:sz w:val="24"/>
              </w:rPr>
              <w:t>Gruziju,</w:t>
            </w:r>
          </w:p>
        </w:tc>
        <w:tc>
          <w:tcPr>
            <w:tcW w:w="1881" w:type="dxa"/>
          </w:tcPr>
          <w:p w14:paraId="3360A78C"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Horvātiju,</w:t>
            </w:r>
          </w:p>
          <w:p w14:paraId="36419736"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Igauniju,</w:t>
            </w:r>
          </w:p>
          <w:p w14:paraId="38FC710E"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Islandi,</w:t>
            </w:r>
          </w:p>
          <w:p w14:paraId="7C057A77"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Itāliju,</w:t>
            </w:r>
          </w:p>
          <w:p w14:paraId="7568127F"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Kipru,</w:t>
            </w:r>
          </w:p>
          <w:p w14:paraId="38CE0966"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Krievijas Federāciju,</w:t>
            </w:r>
          </w:p>
          <w:p w14:paraId="5B15BC5B"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Latviju,</w:t>
            </w:r>
          </w:p>
          <w:p w14:paraId="353644ED"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Lietuvu,</w:t>
            </w:r>
          </w:p>
          <w:p w14:paraId="1E087D01" w14:textId="35B9D53D"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Lihtenšteinu,</w:t>
            </w:r>
          </w:p>
          <w:p w14:paraId="46B04C5B"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Luksemburgu,</w:t>
            </w:r>
          </w:p>
        </w:tc>
        <w:tc>
          <w:tcPr>
            <w:tcW w:w="2705" w:type="dxa"/>
          </w:tcPr>
          <w:p w14:paraId="746E135A"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Maltu,</w:t>
            </w:r>
          </w:p>
          <w:p w14:paraId="2BB8101D"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Melnkalni,</w:t>
            </w:r>
          </w:p>
          <w:p w14:paraId="3DE94ACC" w14:textId="3AF031EC"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Moldovas Republiku,</w:t>
            </w:r>
          </w:p>
          <w:p w14:paraId="07AA0232" w14:textId="77777777" w:rsidR="009B3FBD" w:rsidRDefault="00027F5E" w:rsidP="00290223">
            <w:pPr>
              <w:pStyle w:val="TableParagraph"/>
              <w:keepNext/>
              <w:keepLines/>
              <w:rPr>
                <w:rFonts w:ascii="Times New Roman" w:hAnsi="Times New Roman"/>
                <w:sz w:val="24"/>
              </w:rPr>
            </w:pPr>
            <w:r>
              <w:rPr>
                <w:rFonts w:ascii="Times New Roman" w:hAnsi="Times New Roman"/>
                <w:sz w:val="24"/>
              </w:rPr>
              <w:t>Monako,</w:t>
            </w:r>
          </w:p>
          <w:p w14:paraId="196969B3" w14:textId="44C9AACB" w:rsidR="007B6617" w:rsidRDefault="00027F5E" w:rsidP="00290223">
            <w:pPr>
              <w:pStyle w:val="TableParagraph"/>
              <w:keepNext/>
              <w:keepLines/>
              <w:rPr>
                <w:rFonts w:ascii="Times New Roman" w:hAnsi="Times New Roman"/>
                <w:noProof/>
                <w:sz w:val="24"/>
              </w:rPr>
            </w:pPr>
            <w:r>
              <w:rPr>
                <w:rFonts w:ascii="Times New Roman" w:hAnsi="Times New Roman"/>
                <w:sz w:val="24"/>
              </w:rPr>
              <w:t>Nīderlandi,</w:t>
            </w:r>
          </w:p>
          <w:p w14:paraId="035D8264"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Norvēģiju,</w:t>
            </w:r>
          </w:p>
          <w:p w14:paraId="39E74B8D" w14:textId="768264AF"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Poliju,</w:t>
            </w:r>
          </w:p>
          <w:p w14:paraId="25C0438F" w14:textId="77777777" w:rsidR="007B6617" w:rsidRDefault="00027F5E" w:rsidP="00290223">
            <w:pPr>
              <w:pStyle w:val="TableParagraph"/>
              <w:keepNext/>
              <w:keepLines/>
              <w:jc w:val="both"/>
              <w:rPr>
                <w:rFonts w:ascii="Times New Roman" w:hAnsi="Times New Roman"/>
                <w:noProof/>
                <w:sz w:val="24"/>
              </w:rPr>
            </w:pPr>
            <w:r>
              <w:rPr>
                <w:rFonts w:ascii="Times New Roman" w:hAnsi="Times New Roman"/>
                <w:sz w:val="24"/>
              </w:rPr>
              <w:t>Portugāli,</w:t>
            </w:r>
          </w:p>
          <w:p w14:paraId="794A3916" w14:textId="3CA1C99C"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Rumāniju,</w:t>
            </w:r>
          </w:p>
          <w:p w14:paraId="2F7CEB2B"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Sanmarīno,</w:t>
            </w:r>
          </w:p>
        </w:tc>
        <w:tc>
          <w:tcPr>
            <w:tcW w:w="2204" w:type="dxa"/>
          </w:tcPr>
          <w:p w14:paraId="665692EE"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Serbiju,</w:t>
            </w:r>
          </w:p>
          <w:p w14:paraId="224FAB26"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Slovākijas Republiku,</w:t>
            </w:r>
          </w:p>
          <w:p w14:paraId="04A9604B" w14:textId="77777777" w:rsidR="009C62B5" w:rsidRDefault="00027F5E" w:rsidP="00290223">
            <w:pPr>
              <w:pStyle w:val="TableParagraph"/>
              <w:keepNext/>
              <w:keepLines/>
              <w:rPr>
                <w:rFonts w:ascii="Times New Roman" w:hAnsi="Times New Roman"/>
                <w:noProof/>
                <w:sz w:val="24"/>
              </w:rPr>
            </w:pPr>
            <w:r>
              <w:rPr>
                <w:rFonts w:ascii="Times New Roman" w:hAnsi="Times New Roman"/>
                <w:sz w:val="24"/>
              </w:rPr>
              <w:t>Slovēniju,</w:t>
            </w:r>
          </w:p>
          <w:p w14:paraId="65659FDA" w14:textId="07C0A5E8" w:rsidR="00027F5E" w:rsidRPr="00005ACB" w:rsidRDefault="00027F5E" w:rsidP="00290223">
            <w:pPr>
              <w:pStyle w:val="TableParagraph"/>
              <w:keepNext/>
              <w:keepLines/>
              <w:rPr>
                <w:rFonts w:ascii="Times New Roman" w:hAnsi="Times New Roman"/>
                <w:noProof/>
                <w:sz w:val="24"/>
              </w:rPr>
            </w:pPr>
            <w:r>
              <w:rPr>
                <w:rFonts w:ascii="Times New Roman" w:hAnsi="Times New Roman"/>
                <w:sz w:val="24"/>
              </w:rPr>
              <w:t>Somiju,</w:t>
            </w:r>
          </w:p>
          <w:p w14:paraId="06B2603D" w14:textId="77777777"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Spāniju,</w:t>
            </w:r>
          </w:p>
          <w:p w14:paraId="0225B9F5" w14:textId="77777777" w:rsidR="009C62B5" w:rsidRDefault="00027F5E" w:rsidP="00290223">
            <w:pPr>
              <w:pStyle w:val="TableParagraph"/>
              <w:keepNext/>
              <w:keepLines/>
              <w:rPr>
                <w:rFonts w:ascii="Times New Roman" w:hAnsi="Times New Roman"/>
                <w:noProof/>
                <w:sz w:val="24"/>
              </w:rPr>
            </w:pPr>
            <w:r>
              <w:rPr>
                <w:rFonts w:ascii="Times New Roman" w:hAnsi="Times New Roman"/>
                <w:sz w:val="24"/>
              </w:rPr>
              <w:t>Šveici,</w:t>
            </w:r>
          </w:p>
          <w:p w14:paraId="0422C92C" w14:textId="08ECDEA3" w:rsidR="00027F5E" w:rsidRPr="00005ACB" w:rsidRDefault="00027F5E" w:rsidP="00290223">
            <w:pPr>
              <w:pStyle w:val="TableParagraph"/>
              <w:keepNext/>
              <w:keepLines/>
              <w:rPr>
                <w:rFonts w:ascii="Times New Roman" w:hAnsi="Times New Roman"/>
                <w:noProof/>
                <w:sz w:val="24"/>
              </w:rPr>
            </w:pPr>
            <w:r>
              <w:rPr>
                <w:rFonts w:ascii="Times New Roman" w:hAnsi="Times New Roman"/>
                <w:sz w:val="24"/>
              </w:rPr>
              <w:t>Turciju,</w:t>
            </w:r>
          </w:p>
          <w:p w14:paraId="17D8E02E" w14:textId="77777777" w:rsidR="009C62B5" w:rsidRDefault="00027F5E" w:rsidP="00290223">
            <w:pPr>
              <w:pStyle w:val="TableParagraph"/>
              <w:keepNext/>
              <w:keepLines/>
              <w:jc w:val="both"/>
              <w:rPr>
                <w:rFonts w:ascii="Times New Roman" w:hAnsi="Times New Roman"/>
                <w:noProof/>
                <w:sz w:val="24"/>
              </w:rPr>
            </w:pPr>
            <w:r>
              <w:rPr>
                <w:rFonts w:ascii="Times New Roman" w:hAnsi="Times New Roman"/>
                <w:sz w:val="24"/>
              </w:rPr>
              <w:t>Ukrainu,</w:t>
            </w:r>
          </w:p>
          <w:p w14:paraId="7569E759" w14:textId="77777777" w:rsidR="009C62B5" w:rsidRDefault="00027F5E" w:rsidP="00290223">
            <w:pPr>
              <w:pStyle w:val="TableParagraph"/>
              <w:keepNext/>
              <w:keepLines/>
              <w:jc w:val="both"/>
              <w:rPr>
                <w:rFonts w:ascii="Times New Roman" w:hAnsi="Times New Roman"/>
                <w:noProof/>
                <w:sz w:val="24"/>
              </w:rPr>
            </w:pPr>
            <w:r>
              <w:rPr>
                <w:rFonts w:ascii="Times New Roman" w:hAnsi="Times New Roman"/>
                <w:sz w:val="24"/>
              </w:rPr>
              <w:t>Ungāriju,</w:t>
            </w:r>
          </w:p>
          <w:p w14:paraId="509A288F" w14:textId="77777777" w:rsidR="009C62B5" w:rsidRDefault="00027F5E" w:rsidP="00290223">
            <w:pPr>
              <w:pStyle w:val="TableParagraph"/>
              <w:keepNext/>
              <w:keepLines/>
              <w:jc w:val="both"/>
              <w:rPr>
                <w:rFonts w:ascii="Times New Roman" w:hAnsi="Times New Roman"/>
                <w:noProof/>
                <w:sz w:val="24"/>
              </w:rPr>
            </w:pPr>
            <w:r>
              <w:rPr>
                <w:rFonts w:ascii="Times New Roman" w:hAnsi="Times New Roman"/>
                <w:sz w:val="24"/>
              </w:rPr>
              <w:t>Vāciju,</w:t>
            </w:r>
          </w:p>
          <w:p w14:paraId="3FBC32C4" w14:textId="77777777" w:rsidR="009C62B5" w:rsidRDefault="00027F5E" w:rsidP="00290223">
            <w:pPr>
              <w:pStyle w:val="TableParagraph"/>
              <w:keepNext/>
              <w:keepLines/>
              <w:jc w:val="both"/>
              <w:rPr>
                <w:rFonts w:ascii="Times New Roman" w:hAnsi="Times New Roman"/>
                <w:noProof/>
                <w:sz w:val="24"/>
              </w:rPr>
            </w:pPr>
            <w:r>
              <w:rPr>
                <w:rFonts w:ascii="Times New Roman" w:hAnsi="Times New Roman"/>
                <w:sz w:val="24"/>
              </w:rPr>
              <w:t>Ziemeļmaķedoniju,</w:t>
            </w:r>
          </w:p>
          <w:p w14:paraId="458C5BA0" w14:textId="7C0DFD52" w:rsidR="00027F5E" w:rsidRPr="00005ACB" w:rsidRDefault="00027F5E" w:rsidP="00290223">
            <w:pPr>
              <w:pStyle w:val="TableParagraph"/>
              <w:keepNext/>
              <w:keepLines/>
              <w:jc w:val="both"/>
              <w:rPr>
                <w:rFonts w:ascii="Times New Roman" w:hAnsi="Times New Roman"/>
                <w:noProof/>
                <w:sz w:val="24"/>
              </w:rPr>
            </w:pPr>
            <w:r>
              <w:rPr>
                <w:rFonts w:ascii="Times New Roman" w:hAnsi="Times New Roman"/>
                <w:sz w:val="24"/>
              </w:rPr>
              <w:t>Zviedriju.</w:t>
            </w:r>
          </w:p>
        </w:tc>
      </w:tr>
    </w:tbl>
    <w:p w14:paraId="281357AC" w14:textId="77777777" w:rsidR="00A52163" w:rsidRDefault="00A52163" w:rsidP="002D1262">
      <w:pPr>
        <w:pStyle w:val="ListParagraph"/>
        <w:tabs>
          <w:tab w:val="left" w:pos="928"/>
        </w:tabs>
        <w:ind w:left="0" w:right="0"/>
        <w:rPr>
          <w:rFonts w:ascii="Times New Roman" w:hAnsi="Times New Roman"/>
          <w:sz w:val="24"/>
        </w:rPr>
      </w:pPr>
    </w:p>
    <w:p w14:paraId="22577BAF" w14:textId="79DCD63A" w:rsidR="00027F5E" w:rsidRPr="000860E5" w:rsidRDefault="002D1262" w:rsidP="002D1262">
      <w:pPr>
        <w:pStyle w:val="ListParagraph"/>
        <w:tabs>
          <w:tab w:val="left" w:pos="928"/>
        </w:tabs>
        <w:ind w:left="0" w:right="0"/>
        <w:rPr>
          <w:rFonts w:ascii="Times New Roman" w:hAnsi="Times New Roman"/>
          <w:noProof/>
          <w:sz w:val="24"/>
        </w:rPr>
      </w:pPr>
      <w:r>
        <w:rPr>
          <w:rFonts w:ascii="Times New Roman" w:hAnsi="Times New Roman"/>
          <w:sz w:val="24"/>
        </w:rPr>
        <w:t>3. Lai uzsāktu 2. uzraudzības ciklu, Lansarotes komiteja lūdza visām Pusēm atbildēt uz tematiskās anketas jautājumiem (skat. I pielikumu), lai ievāktu informāciju par izskatāmajiem jautājumiem. Puses tika lūgtas atbildēt uz jautājumiem no dzimumu līdztiesības perspektīvas, t. i., atbilstošā gadījumā norādīt, vai un kā pasākumos ir ņemtas vērā ar dzimumu saistītas prasības. Visa informācija, ko bija iesniegušas Puses un citas ieinteresētās personas, tika publiskota.</w:t>
      </w:r>
      <w:r w:rsidR="00DA4784">
        <w:rPr>
          <w:rStyle w:val="FootnoteReference"/>
          <w:rFonts w:ascii="Times New Roman" w:hAnsi="Times New Roman"/>
          <w:noProof/>
          <w:sz w:val="24"/>
        </w:rPr>
        <w:footnoteReference w:id="5"/>
      </w:r>
    </w:p>
    <w:p w14:paraId="1130AF16" w14:textId="77777777" w:rsidR="00027F5E" w:rsidRPr="000860E5" w:rsidRDefault="00027F5E" w:rsidP="0003779D">
      <w:pPr>
        <w:pStyle w:val="BodyText"/>
        <w:jc w:val="both"/>
        <w:rPr>
          <w:rFonts w:ascii="Times New Roman" w:hAnsi="Times New Roman"/>
          <w:noProof/>
        </w:rPr>
      </w:pPr>
    </w:p>
    <w:p w14:paraId="13B98F8C" w14:textId="278FCFC1" w:rsidR="00027F5E" w:rsidRPr="000860E5" w:rsidRDefault="0048585F" w:rsidP="00DA4784">
      <w:pPr>
        <w:pStyle w:val="ListParagraph"/>
        <w:tabs>
          <w:tab w:val="left" w:pos="928"/>
        </w:tabs>
        <w:ind w:left="0" w:right="0"/>
        <w:rPr>
          <w:rFonts w:ascii="Times New Roman" w:hAnsi="Times New Roman"/>
          <w:noProof/>
          <w:sz w:val="24"/>
        </w:rPr>
      </w:pPr>
      <w:r>
        <w:rPr>
          <w:rFonts w:ascii="Times New Roman" w:hAnsi="Times New Roman"/>
          <w:sz w:val="24"/>
        </w:rPr>
        <w:t>4. Lansarotes komiteja uzsver, ka atbildes uz tematiskās anketas jautājumiem bija tās galvenais informācijas avots, pamatojoties uz kuru tika gatavots šis ziņojums. Šajā saistībā Komiteja pateicas visiem, kas referentu statusā izvērtēja šīs atbildes, piezīmes un citu attiecīgo informāciju un sagatavoja sākotnējos apsvērumus, kas bija šā ziņojuma pamats.</w:t>
      </w:r>
      <w:r w:rsidR="00DA4784">
        <w:rPr>
          <w:rStyle w:val="FootnoteReference"/>
          <w:rFonts w:ascii="Times New Roman" w:hAnsi="Times New Roman"/>
          <w:noProof/>
          <w:sz w:val="24"/>
        </w:rPr>
        <w:footnoteReference w:id="6"/>
      </w:r>
    </w:p>
    <w:p w14:paraId="50C4BC4F" w14:textId="77777777" w:rsidR="00027F5E" w:rsidRPr="000860E5" w:rsidRDefault="00027F5E" w:rsidP="0003779D">
      <w:pPr>
        <w:pStyle w:val="BodyText"/>
        <w:jc w:val="both"/>
        <w:rPr>
          <w:rFonts w:ascii="Times New Roman" w:hAnsi="Times New Roman"/>
          <w:noProof/>
        </w:rPr>
      </w:pPr>
    </w:p>
    <w:p w14:paraId="0CEBED55" w14:textId="46FF533C" w:rsidR="00027F5E" w:rsidRPr="00005ACB" w:rsidRDefault="0048585F" w:rsidP="00A10D72">
      <w:pPr>
        <w:pStyle w:val="ListParagraph"/>
        <w:tabs>
          <w:tab w:val="left" w:pos="928"/>
        </w:tabs>
        <w:ind w:left="0" w:right="0"/>
        <w:rPr>
          <w:rFonts w:ascii="Times New Roman" w:hAnsi="Times New Roman"/>
          <w:noProof/>
          <w:sz w:val="24"/>
        </w:rPr>
      </w:pPr>
      <w:r>
        <w:rPr>
          <w:rFonts w:ascii="Times New Roman" w:hAnsi="Times New Roman"/>
          <w:sz w:val="24"/>
        </w:rPr>
        <w:t>5. Turklāt Lansarotes komiteja pirmo reizi nolēma iesaistīt bērnus uzraudzības darbā, pamatojoties uz šim gadījumam izstrādātām vadlīnijām.</w:t>
      </w:r>
      <w:r w:rsidR="00DA4784">
        <w:rPr>
          <w:rStyle w:val="FootnoteReference"/>
          <w:rFonts w:ascii="Times New Roman" w:hAnsi="Times New Roman"/>
          <w:noProof/>
          <w:sz w:val="24"/>
        </w:rPr>
        <w:footnoteReference w:id="7"/>
      </w:r>
      <w:r>
        <w:rPr>
          <w:rFonts w:ascii="Times New Roman" w:hAnsi="Times New Roman"/>
          <w:sz w:val="24"/>
        </w:rPr>
        <w:t xml:space="preserve"> Komitejas mērķis bija iegūt bērnu viedokli par tēmu, kas tiem ir primāri būtiska, jo viņi ik dienas saskaras ar riskiem, ko rada pašu radīti seksuāla rakstura attēli un/vai video. Atbildes dažādos veidos, piemēram, formālu ziņojumu, zīmējumu un video formā, sniedza 306 bērni no 10 Pusēm</w:t>
      </w:r>
      <w:r w:rsidR="006174FF">
        <w:rPr>
          <w:rStyle w:val="FootnoteReference"/>
          <w:rFonts w:ascii="Times New Roman" w:hAnsi="Times New Roman"/>
          <w:noProof/>
          <w:sz w:val="24"/>
        </w:rPr>
        <w:footnoteReference w:id="8"/>
      </w:r>
      <w:r>
        <w:rPr>
          <w:rFonts w:ascii="Times New Roman" w:hAnsi="Times New Roman"/>
          <w:sz w:val="24"/>
        </w:rPr>
        <w:t>. Komiteja augsti novērtē bērnu sniegtās atbildes un no sirds pateicas visiem bērniem, kas to sagatavoja. Viņu viedokļi un ieteikumi tiek pienācīgi atainoti šajā uzraudzības ziņojumā tam īpaši atvēlētā nodaļā, kurā sniegts viņu sniegtās informācijas salīdzinošs pārskats. Šis materiāls turklāt ir ietverts visās citās ziņojuma nodaļās, proti, novērtētās situācijas aprakstā,</w:t>
      </w:r>
      <w:r w:rsidR="0002683E">
        <w:rPr>
          <w:rFonts w:ascii="Times New Roman" w:hAnsi="Times New Roman"/>
          <w:noProof/>
          <w:sz w:val="24"/>
        </w:rPr>
        <w:t xml:space="preserve"> </w:t>
      </w:r>
      <w:r w:rsidR="00027F5E">
        <w:rPr>
          <w:rFonts w:ascii="Times New Roman" w:hAnsi="Times New Roman"/>
          <w:sz w:val="24"/>
        </w:rPr>
        <w:t>ierāmējumos, kuros sniegti konkrēti bērnu ierosinājumi, un galu galā arī pašas Komitejas ieteikumos.</w:t>
      </w:r>
    </w:p>
    <w:p w14:paraId="51FCA00F" w14:textId="77777777" w:rsidR="00027F5E" w:rsidRPr="00005ACB" w:rsidRDefault="00027F5E" w:rsidP="0003779D">
      <w:pPr>
        <w:pStyle w:val="BodyText"/>
        <w:jc w:val="both"/>
        <w:rPr>
          <w:rFonts w:ascii="Times New Roman" w:hAnsi="Times New Roman"/>
          <w:noProof/>
        </w:rPr>
      </w:pPr>
    </w:p>
    <w:p w14:paraId="6395328B" w14:textId="6B23516B" w:rsidR="00027F5E" w:rsidRPr="00005ACB" w:rsidRDefault="00A61F60" w:rsidP="00245F76">
      <w:pPr>
        <w:pStyle w:val="ListParagraph"/>
        <w:keepNext/>
        <w:keepLines/>
        <w:tabs>
          <w:tab w:val="left" w:pos="928"/>
        </w:tabs>
        <w:ind w:left="0" w:right="0"/>
        <w:rPr>
          <w:rFonts w:ascii="Times New Roman" w:hAnsi="Times New Roman"/>
          <w:noProof/>
          <w:sz w:val="24"/>
        </w:rPr>
      </w:pPr>
      <w:r>
        <w:rPr>
          <w:rFonts w:ascii="Times New Roman" w:hAnsi="Times New Roman"/>
          <w:sz w:val="24"/>
        </w:rPr>
        <w:t>6. Visbeidzot, Lansarotes komiteja vēlas izteikt pateicību arī novērotājiem un dalībniekiem, kas regulāri apmeklēja tās sanāksmes un sniedza konstruktīvu ieskatu par tās uzraudzības procesiem.</w:t>
      </w:r>
      <w:r>
        <w:rPr>
          <w:rStyle w:val="FootnoteReference"/>
          <w:rFonts w:ascii="Times New Roman" w:hAnsi="Times New Roman"/>
          <w:noProof/>
          <w:sz w:val="24"/>
        </w:rPr>
        <w:footnoteReference w:id="9"/>
      </w:r>
      <w:r>
        <w:rPr>
          <w:rFonts w:ascii="Times New Roman" w:hAnsi="Times New Roman"/>
          <w:sz w:val="24"/>
          <w:vertAlign w:val="superscript"/>
        </w:rPr>
        <w:t xml:space="preserve"> </w:t>
      </w:r>
      <w:r>
        <w:rPr>
          <w:rFonts w:ascii="Times New Roman" w:hAnsi="Times New Roman"/>
          <w:sz w:val="24"/>
        </w:rPr>
        <w:t>Komiteja ir pateicīga arī pilsoniskās sabiedrības pārstāvjiem un citām ieinteresētajām personām, kas sniedza atbildes uz tematiskās anketas jautājumiem un/vai piezīmes par Pušu sniegtajām atbildēm uz šīs anketas jautājumiem.</w:t>
      </w:r>
      <w:r w:rsidR="00095875">
        <w:rPr>
          <w:rStyle w:val="FootnoteReference"/>
          <w:rFonts w:ascii="Times New Roman" w:hAnsi="Times New Roman"/>
          <w:noProof/>
          <w:sz w:val="24"/>
        </w:rPr>
        <w:footnoteReference w:id="10"/>
      </w:r>
      <w:r>
        <w:rPr>
          <w:rFonts w:ascii="Times New Roman" w:hAnsi="Times New Roman"/>
          <w:sz w:val="24"/>
          <w:vertAlign w:val="superscript"/>
        </w:rPr>
        <w:t xml:space="preserve"> </w:t>
      </w:r>
      <w:r>
        <w:rPr>
          <w:rFonts w:ascii="Times New Roman" w:hAnsi="Times New Roman"/>
          <w:sz w:val="24"/>
        </w:rPr>
        <w:t>Tādējādi tās bagātināja Komitejas informācijas avotus.</w:t>
      </w:r>
    </w:p>
    <w:p w14:paraId="1CBEEFD1" w14:textId="6431B6AF" w:rsidR="00027F5E" w:rsidRPr="00005ACB" w:rsidRDefault="00027F5E" w:rsidP="0003779D">
      <w:pPr>
        <w:pStyle w:val="BodyText"/>
        <w:jc w:val="both"/>
        <w:rPr>
          <w:rFonts w:ascii="Times New Roman" w:hAnsi="Times New Roman"/>
          <w:noProof/>
        </w:rPr>
      </w:pPr>
    </w:p>
    <w:p w14:paraId="6402F7DF" w14:textId="77777777" w:rsidR="00027F5E" w:rsidRPr="00A73B7F" w:rsidRDefault="00027F5E" w:rsidP="00273339">
      <w:pPr>
        <w:pStyle w:val="Heading20"/>
        <w:rPr>
          <w:sz w:val="28"/>
          <w:szCs w:val="32"/>
        </w:rPr>
      </w:pPr>
      <w:bookmarkStart w:id="2" w:name="_Toc117017799"/>
      <w:r>
        <w:rPr>
          <w:sz w:val="28"/>
        </w:rPr>
        <w:t>Šā uzraudzības cikla tēma</w:t>
      </w:r>
      <w:bookmarkEnd w:id="2"/>
    </w:p>
    <w:p w14:paraId="60EC02C5" w14:textId="77777777" w:rsidR="00027F5E" w:rsidRPr="00005ACB" w:rsidRDefault="00027F5E" w:rsidP="0003779D">
      <w:pPr>
        <w:pStyle w:val="BodyText"/>
        <w:jc w:val="both"/>
        <w:rPr>
          <w:rFonts w:ascii="Times New Roman" w:hAnsi="Times New Roman"/>
          <w:b/>
          <w:i/>
          <w:noProof/>
        </w:rPr>
      </w:pPr>
    </w:p>
    <w:p w14:paraId="59333AD2" w14:textId="25E7AC78" w:rsidR="00027F5E" w:rsidRPr="008A3FA7" w:rsidRDefault="008A3FA7" w:rsidP="008A3FA7">
      <w:pPr>
        <w:pStyle w:val="ListParagraph"/>
        <w:tabs>
          <w:tab w:val="left" w:pos="928"/>
        </w:tabs>
        <w:ind w:left="0" w:right="0"/>
        <w:rPr>
          <w:rFonts w:ascii="Times New Roman" w:hAnsi="Times New Roman"/>
          <w:noProof/>
          <w:sz w:val="24"/>
        </w:rPr>
      </w:pPr>
      <w:r>
        <w:rPr>
          <w:rFonts w:ascii="Times New Roman" w:hAnsi="Times New Roman"/>
          <w:sz w:val="24"/>
        </w:rPr>
        <w:t>7. Lansarotes komiteja uzsver, ka tā jau 2015. gadā bija vērsusi uzmanību uz to, ka IKT bērnu dzīvē ir būtiska, neatņemama daļa un piedāvā viņiem daudzas pozitīvas iespējas, tostarp, bet ne tikai, saziņu ar līdzbiedriem, piekļuvi informācijai mācību nolūkos, izklaidi un socializēšanos. Tomēr tā atzina, ka IKT izmantošana rada arī noteiktus riskus, uzsverot, ka seksuāla vardarbība var norisināties arī tiešsaistē, noziedzīga nodarījuma izdarītājam un bērnam nemaz nesatiekoties klātienē.</w:t>
      </w:r>
      <w:r w:rsidR="003F23A4">
        <w:rPr>
          <w:rStyle w:val="FootnoteReference"/>
          <w:rFonts w:ascii="Times New Roman" w:hAnsi="Times New Roman"/>
          <w:noProof/>
          <w:sz w:val="24"/>
        </w:rPr>
        <w:footnoteReference w:id="11"/>
      </w:r>
    </w:p>
    <w:p w14:paraId="1D6482C7" w14:textId="77777777" w:rsidR="00027F5E" w:rsidRPr="008A3FA7" w:rsidRDefault="00027F5E" w:rsidP="0003779D">
      <w:pPr>
        <w:pStyle w:val="BodyText"/>
        <w:jc w:val="both"/>
        <w:rPr>
          <w:rFonts w:ascii="Times New Roman" w:hAnsi="Times New Roman"/>
          <w:noProof/>
        </w:rPr>
      </w:pPr>
    </w:p>
    <w:p w14:paraId="33F9C2C4" w14:textId="34BABA44" w:rsidR="00027F5E" w:rsidRPr="008A3FA7" w:rsidRDefault="008A3FA7" w:rsidP="008A3FA7">
      <w:pPr>
        <w:pStyle w:val="ListParagraph"/>
        <w:tabs>
          <w:tab w:val="left" w:pos="928"/>
        </w:tabs>
        <w:ind w:left="0" w:right="0"/>
        <w:rPr>
          <w:rFonts w:ascii="Times New Roman" w:hAnsi="Times New Roman"/>
          <w:noProof/>
          <w:sz w:val="24"/>
        </w:rPr>
      </w:pPr>
      <w:r>
        <w:rPr>
          <w:rFonts w:ascii="Times New Roman" w:hAnsi="Times New Roman"/>
          <w:sz w:val="24"/>
        </w:rPr>
        <w:t>8. Lansarotes komiteja 2017. gada maijā tieši pirms šā uzraudzības cikla uzsākšanas Skaidrojošajā viedoklī par Lansarotes konvencijas piemērojamību dzimumnoziegumiem pret bērniem, ko veicina informācijas un komunikāciju tehnoloģiju (IKT) izmantošana (turpmāk tekstā – “Skaidrojošais viedoklis”) paskaidroja, ka “</w:t>
      </w:r>
      <w:r>
        <w:rPr>
          <w:rFonts w:ascii="Times New Roman" w:hAnsi="Times New Roman"/>
          <w:i/>
          <w:iCs/>
          <w:sz w:val="24"/>
        </w:rPr>
        <w:t>bērnu seksuāla izmantošana un vardarbība, ko “veicina IKT izmantošana”, attiecas uz līdzekļiem, ko izmanto izdarītāji [noziedzīga nodarījuma izdarītāji], kuri orientējas uz bērniem, lai veiktu Lansarotes konvencijā minētos nodarījumus [noziedzīgos nodarījumus]</w:t>
      </w:r>
      <w:r>
        <w:rPr>
          <w:rFonts w:ascii="Times New Roman" w:hAnsi="Times New Roman"/>
          <w:sz w:val="24"/>
        </w:rPr>
        <w:t>”. Komiteja arī noteica, ka par Lansarotes konvencijā minēto noziedzīgo nodarījumu pret dzimumneaizskaramību izdarīšanu “</w:t>
      </w:r>
      <w:r>
        <w:rPr>
          <w:rFonts w:ascii="Times New Roman" w:hAnsi="Times New Roman"/>
          <w:i/>
          <w:iCs/>
          <w:sz w:val="24"/>
        </w:rPr>
        <w:t xml:space="preserve">valsts tiesību akti joprojām paredz kriminālatbildību neatkarīgi no līdzekļiem, kādus noziedzīga nodarījuma izdarītāji izmanto to veikšanai, proti, ar IKT vai bez tām, pat tad, ja </w:t>
      </w:r>
      <w:r>
        <w:rPr>
          <w:rFonts w:ascii="Times New Roman" w:hAnsi="Times New Roman"/>
          <w:i/>
          <w:iCs/>
          <w:sz w:val="24"/>
        </w:rPr>
        <w:lastRenderedPageBreak/>
        <w:t>Lansarotes konvencijas tekstā IKT nav konkrēti minētas</w:t>
      </w:r>
      <w:r>
        <w:rPr>
          <w:rFonts w:ascii="Times New Roman" w:hAnsi="Times New Roman"/>
          <w:sz w:val="24"/>
        </w:rPr>
        <w:t xml:space="preserve">, kā arī norādīja, ka </w:t>
      </w:r>
      <w:r>
        <w:rPr>
          <w:rFonts w:ascii="Times New Roman" w:hAnsi="Times New Roman"/>
          <w:i/>
          <w:iCs/>
          <w:sz w:val="24"/>
        </w:rPr>
        <w:t>īstenojot Lansarotes konvenciju, Pusēm atbilstoši jāreaģē uz tehnoloģisko attīstību un jāizmanto visi attiecīgie instrumenti, pasākumi un stratēģijas, lai efektīvi novērstu un apkarotu dzimumnoziegumus pret bērniem [noziedzīgus nodarījumus pret bērnu dzimumneaizskaramību], ko veicina IKT izmantošana</w:t>
      </w:r>
      <w:r>
        <w:rPr>
          <w:rFonts w:ascii="Times New Roman" w:hAnsi="Times New Roman"/>
          <w:sz w:val="24"/>
        </w:rPr>
        <w:t>”.</w:t>
      </w:r>
      <w:r w:rsidR="003F23A4">
        <w:rPr>
          <w:rStyle w:val="FootnoteReference"/>
          <w:rFonts w:ascii="Times New Roman" w:hAnsi="Times New Roman"/>
          <w:noProof/>
          <w:sz w:val="24"/>
        </w:rPr>
        <w:footnoteReference w:id="12"/>
      </w:r>
    </w:p>
    <w:p w14:paraId="0FB1B512" w14:textId="77777777" w:rsidR="00027F5E" w:rsidRPr="008A3FA7" w:rsidRDefault="00027F5E" w:rsidP="0003779D">
      <w:pPr>
        <w:pStyle w:val="BodyText"/>
        <w:jc w:val="both"/>
        <w:rPr>
          <w:rFonts w:ascii="Times New Roman" w:hAnsi="Times New Roman"/>
          <w:noProof/>
        </w:rPr>
      </w:pPr>
    </w:p>
    <w:p w14:paraId="0F18D9E3" w14:textId="11BBCF7A" w:rsidR="00027F5E" w:rsidRPr="00425124" w:rsidRDefault="008A3FA7" w:rsidP="00425124">
      <w:pPr>
        <w:pStyle w:val="ListParagraph"/>
        <w:tabs>
          <w:tab w:val="left" w:pos="928"/>
        </w:tabs>
        <w:ind w:left="0" w:right="0"/>
        <w:rPr>
          <w:rFonts w:ascii="Times New Roman" w:hAnsi="Times New Roman"/>
          <w:i/>
          <w:noProof/>
          <w:sz w:val="24"/>
        </w:rPr>
      </w:pPr>
      <w:r>
        <w:rPr>
          <w:rFonts w:ascii="Times New Roman" w:hAnsi="Times New Roman"/>
          <w:sz w:val="24"/>
        </w:rPr>
        <w:t>9. Komiteja izskatīja Pušu atbildes uz šā uzraudzības cikla juridiskajiem jautājumiem un 2019. gada jūnijā pieņēma Atzinumu par bērnu seksuāli ierosinošiem vai nepārprotami seksuāla rakstura attēliem un/vai video, ko rada, ar ko dalās un ko saņem paši bērni (turpmāk tekstā – “2019. gada atzinums”), kurā atkārtoja, ka “</w:t>
      </w:r>
      <w:r>
        <w:rPr>
          <w:rFonts w:ascii="Times New Roman" w:hAnsi="Times New Roman"/>
          <w:i/>
          <w:iCs/>
          <w:sz w:val="24"/>
        </w:rPr>
        <w:t>bērni aizvien vairāk izmanto IKT, jo īpaši sociālos plašsaziņas līdzekļus un mobilās ziņojumapmaiņas lietotnes, lai sazinātos un veidotu attiecības</w:t>
      </w:r>
      <w:r>
        <w:rPr>
          <w:rFonts w:ascii="Times New Roman" w:hAnsi="Times New Roman"/>
          <w:sz w:val="24"/>
        </w:rPr>
        <w:t>”, un norādīja, ka viņi “</w:t>
      </w:r>
      <w:r>
        <w:rPr>
          <w:rFonts w:ascii="Times New Roman" w:hAnsi="Times New Roman"/>
          <w:i/>
          <w:iCs/>
          <w:sz w:val="24"/>
        </w:rPr>
        <w:t>arī izzina un pauž savu seksualitāti, izmantojot IKT, tostarp radot seksuāli ierosinošus vai nepārprotami seksuāla rakstura pašu attēlus un/vai video un daloties ar tiem</w:t>
      </w:r>
      <w:r>
        <w:rPr>
          <w:rFonts w:ascii="Times New Roman" w:hAnsi="Times New Roman"/>
          <w:sz w:val="24"/>
        </w:rPr>
        <w:t>”.</w:t>
      </w:r>
      <w:r w:rsidR="004C353B">
        <w:rPr>
          <w:rStyle w:val="FootnoteReference"/>
          <w:rFonts w:ascii="Times New Roman" w:hAnsi="Times New Roman"/>
          <w:noProof/>
          <w:sz w:val="24"/>
        </w:rPr>
        <w:footnoteReference w:id="13"/>
      </w:r>
      <w:r>
        <w:rPr>
          <w:rFonts w:ascii="Times New Roman" w:hAnsi="Times New Roman"/>
          <w:sz w:val="24"/>
          <w:vertAlign w:val="superscript"/>
        </w:rPr>
        <w:t xml:space="preserve"> </w:t>
      </w:r>
      <w:r>
        <w:rPr>
          <w:rFonts w:ascii="Times New Roman" w:hAnsi="Times New Roman"/>
          <w:sz w:val="24"/>
        </w:rPr>
        <w:t>Komiteja uzskatīja, ka šāda prakse rada vairākus izaicinājumus, kas Pusēm ir jārisina, lai nodrošinātu, ka visos apstākļos tiek atbalstītas bērna intereses. Tādējādi, kā jau minēts, tā nolēma 2. tematiskajā uzraudzības ciklā koncentrēties uz izvērtējumu, kādā situācijā ir Puses attiecībā uz paša bērna radītiem seksuāla rakstura attēliem un/vai video, risinot izaicinājumus, ko radījusi šī plaši izplatītā prakse.</w:t>
      </w:r>
    </w:p>
    <w:p w14:paraId="476B8E84" w14:textId="77777777" w:rsidR="00027F5E" w:rsidRPr="00005ACB" w:rsidRDefault="00027F5E" w:rsidP="0003779D">
      <w:pPr>
        <w:pStyle w:val="BodyText"/>
        <w:jc w:val="both"/>
        <w:rPr>
          <w:rFonts w:ascii="Times New Roman" w:hAnsi="Times New Roman"/>
          <w:noProof/>
        </w:rPr>
      </w:pPr>
    </w:p>
    <w:p w14:paraId="04472883" w14:textId="61785FE8" w:rsidR="00027F5E" w:rsidRPr="00005ACB" w:rsidRDefault="00425124" w:rsidP="00425124">
      <w:pPr>
        <w:pStyle w:val="ListParagraph"/>
        <w:tabs>
          <w:tab w:val="left" w:pos="927"/>
          <w:tab w:val="left" w:pos="928"/>
        </w:tabs>
        <w:ind w:left="0" w:right="0"/>
        <w:rPr>
          <w:rFonts w:ascii="Times New Roman" w:hAnsi="Times New Roman"/>
          <w:noProof/>
          <w:sz w:val="24"/>
        </w:rPr>
      </w:pPr>
      <w:r>
        <w:rPr>
          <w:rFonts w:ascii="Times New Roman" w:hAnsi="Times New Roman"/>
          <w:sz w:val="24"/>
        </w:rPr>
        <w:t>10. Situācijas izvērtējums attiecībā uz minēto praksi un tās radītajiem izaicinājumiem tika izstrādāts, pamatojoties uz turpmāk izklāstīto izpratni.</w:t>
      </w:r>
    </w:p>
    <w:p w14:paraId="38E9D2CD" w14:textId="77777777" w:rsidR="00027F5E" w:rsidRPr="00005ACB" w:rsidRDefault="00027F5E" w:rsidP="0003779D">
      <w:pPr>
        <w:pStyle w:val="BodyText"/>
        <w:jc w:val="both"/>
        <w:rPr>
          <w:rFonts w:ascii="Times New Roman" w:hAnsi="Times New Roman"/>
          <w:noProof/>
        </w:rPr>
      </w:pPr>
    </w:p>
    <w:p w14:paraId="7D48D890" w14:textId="4789E8B1" w:rsidR="00027F5E" w:rsidRPr="00005ACB" w:rsidRDefault="00425124" w:rsidP="00425124">
      <w:pPr>
        <w:pStyle w:val="ListParagraph"/>
        <w:tabs>
          <w:tab w:val="left" w:pos="927"/>
          <w:tab w:val="left" w:pos="928"/>
        </w:tabs>
        <w:ind w:left="0" w:right="0"/>
        <w:jc w:val="left"/>
        <w:rPr>
          <w:rFonts w:ascii="Times New Roman" w:hAnsi="Times New Roman"/>
          <w:noProof/>
          <w:sz w:val="24"/>
        </w:rPr>
      </w:pPr>
      <w:r>
        <w:rPr>
          <w:rFonts w:ascii="Times New Roman" w:hAnsi="Times New Roman"/>
          <w:sz w:val="24"/>
        </w:rPr>
        <w:t>11. Saskaņā ar Lansarotes konvencijas 3. pantu:</w:t>
      </w:r>
    </w:p>
    <w:p w14:paraId="6EA90133" w14:textId="77777777" w:rsidR="00027F5E" w:rsidRPr="00005ACB" w:rsidRDefault="00027F5E" w:rsidP="0003779D">
      <w:pPr>
        <w:pStyle w:val="BodyText"/>
        <w:jc w:val="both"/>
        <w:rPr>
          <w:rFonts w:ascii="Times New Roman" w:hAnsi="Times New Roman"/>
          <w:noProof/>
        </w:rPr>
      </w:pPr>
    </w:p>
    <w:p w14:paraId="649FE927" w14:textId="50F5944E" w:rsidR="00027F5E" w:rsidRPr="00425124" w:rsidRDefault="00425124" w:rsidP="00425124">
      <w:pPr>
        <w:tabs>
          <w:tab w:val="left" w:pos="1451"/>
        </w:tabs>
        <w:ind w:left="284"/>
        <w:rPr>
          <w:rFonts w:ascii="Times New Roman" w:hAnsi="Times New Roman"/>
          <w:noProof/>
          <w:sz w:val="24"/>
        </w:rPr>
      </w:pPr>
      <w:r>
        <w:rPr>
          <w:rFonts w:ascii="Times New Roman" w:hAnsi="Times New Roman"/>
          <w:sz w:val="24"/>
        </w:rPr>
        <w:t>a) ar terminu “bērns” apzīmē ikvienu personu, kas jaunāka par 18 gadiem;</w:t>
      </w:r>
    </w:p>
    <w:p w14:paraId="65C05F19" w14:textId="0F86AF74" w:rsidR="00027F5E" w:rsidRPr="00425124" w:rsidRDefault="00425124" w:rsidP="006D317E">
      <w:pPr>
        <w:ind w:left="284"/>
        <w:rPr>
          <w:rFonts w:ascii="Times New Roman" w:hAnsi="Times New Roman"/>
          <w:noProof/>
          <w:sz w:val="24"/>
        </w:rPr>
      </w:pPr>
      <w:r>
        <w:rPr>
          <w:rFonts w:ascii="Times New Roman" w:hAnsi="Times New Roman"/>
          <w:sz w:val="24"/>
        </w:rPr>
        <w:t>b) ar terminu “seksuāla izmantošana un seksuāla vardarbība pret bērnu” apzīmē rīcību, kas minēta šīs konvencijas 18.–23. pantā;</w:t>
      </w:r>
    </w:p>
    <w:p w14:paraId="200D2B6F" w14:textId="5A846291" w:rsidR="00027F5E" w:rsidRPr="00425124" w:rsidRDefault="00425124" w:rsidP="00425124">
      <w:pPr>
        <w:tabs>
          <w:tab w:val="left" w:pos="1451"/>
        </w:tabs>
        <w:ind w:left="284"/>
        <w:rPr>
          <w:rFonts w:ascii="Times New Roman" w:hAnsi="Times New Roman"/>
          <w:noProof/>
          <w:sz w:val="24"/>
        </w:rPr>
      </w:pPr>
      <w:r>
        <w:rPr>
          <w:rFonts w:ascii="Times New Roman" w:hAnsi="Times New Roman"/>
          <w:sz w:val="24"/>
        </w:rPr>
        <w:t>c) ar terminu “cietušais” apzīmē ikvienu bērnu, kas ir seksuāli izmantots un vai ir seksuālas vardarbības upuris.</w:t>
      </w:r>
    </w:p>
    <w:p w14:paraId="344803A3" w14:textId="77777777" w:rsidR="00027F5E" w:rsidRPr="00005ACB" w:rsidRDefault="00027F5E" w:rsidP="0003779D">
      <w:pPr>
        <w:pStyle w:val="BodyText"/>
        <w:jc w:val="both"/>
        <w:rPr>
          <w:rFonts w:ascii="Times New Roman" w:hAnsi="Times New Roman"/>
          <w:noProof/>
        </w:rPr>
      </w:pPr>
    </w:p>
    <w:p w14:paraId="49C0548A" w14:textId="74853A75" w:rsidR="00027F5E" w:rsidRPr="00005ACB" w:rsidRDefault="00110C90" w:rsidP="00110C90">
      <w:pPr>
        <w:pStyle w:val="ListParagraph"/>
        <w:tabs>
          <w:tab w:val="left" w:pos="927"/>
          <w:tab w:val="left" w:pos="928"/>
        </w:tabs>
        <w:ind w:left="0" w:right="0"/>
        <w:rPr>
          <w:rFonts w:ascii="Times New Roman" w:hAnsi="Times New Roman"/>
          <w:noProof/>
          <w:sz w:val="24"/>
        </w:rPr>
      </w:pPr>
      <w:r>
        <w:rPr>
          <w:rFonts w:ascii="Times New Roman" w:hAnsi="Times New Roman"/>
          <w:sz w:val="24"/>
        </w:rPr>
        <w:t>12. Papildus šajā ziņojumā:</w:t>
      </w:r>
    </w:p>
    <w:p w14:paraId="7278012E" w14:textId="77777777" w:rsidR="00027F5E" w:rsidRPr="00005ACB" w:rsidRDefault="00027F5E" w:rsidP="0003779D">
      <w:pPr>
        <w:pStyle w:val="BodyText"/>
        <w:jc w:val="both"/>
        <w:rPr>
          <w:rFonts w:ascii="Times New Roman" w:hAnsi="Times New Roman"/>
          <w:noProof/>
        </w:rPr>
      </w:pPr>
    </w:p>
    <w:p w14:paraId="00D233C2" w14:textId="79C95C08" w:rsidR="00027F5E" w:rsidRPr="00005ACB" w:rsidRDefault="00110C90" w:rsidP="006C1356">
      <w:pPr>
        <w:pStyle w:val="ListParagraph"/>
        <w:ind w:left="284" w:right="0"/>
        <w:rPr>
          <w:rFonts w:ascii="Times New Roman" w:hAnsi="Times New Roman"/>
          <w:noProof/>
          <w:sz w:val="24"/>
        </w:rPr>
      </w:pPr>
      <w:r>
        <w:rPr>
          <w:rFonts w:ascii="Times New Roman" w:hAnsi="Times New Roman"/>
          <w:sz w:val="24"/>
        </w:rPr>
        <w:t>a) “paša bērna radīti seksuāla rakstura attēli un/vai video” ir:</w:t>
      </w:r>
    </w:p>
    <w:p w14:paraId="1B183846" w14:textId="0C815EED" w:rsidR="00027F5E" w:rsidRPr="00005ACB" w:rsidRDefault="00027F5E" w:rsidP="006C1356">
      <w:pPr>
        <w:pStyle w:val="BodyText"/>
        <w:numPr>
          <w:ilvl w:val="0"/>
          <w:numId w:val="116"/>
        </w:numPr>
        <w:ind w:left="709" w:hanging="284"/>
        <w:jc w:val="both"/>
        <w:rPr>
          <w:rFonts w:ascii="Times New Roman" w:hAnsi="Times New Roman"/>
          <w:noProof/>
        </w:rPr>
      </w:pPr>
      <w:r>
        <w:rPr>
          <w:rFonts w:ascii="Times New Roman" w:hAnsi="Times New Roman"/>
        </w:rPr>
        <w:t>paša bērna radīti seksuāli ierosinoši attēli un/vai video, kuros bērns ir attēlots seksuāli ierosinošā veidā (piemēram, pozē kails vai puskails, lai provocētu seksuālu uzbudinājumu) un kurus uzņēmuši vai šķietami uzņēmuši paši bērni pēc savas iniciatīvas;</w:t>
      </w:r>
    </w:p>
    <w:p w14:paraId="0B33A203" w14:textId="14AD7D51" w:rsidR="00027F5E" w:rsidRDefault="00027F5E" w:rsidP="006C1356">
      <w:pPr>
        <w:pStyle w:val="BodyText"/>
        <w:numPr>
          <w:ilvl w:val="0"/>
          <w:numId w:val="116"/>
        </w:numPr>
        <w:ind w:left="709" w:hanging="284"/>
        <w:jc w:val="both"/>
        <w:rPr>
          <w:rFonts w:ascii="Times New Roman" w:hAnsi="Times New Roman"/>
          <w:noProof/>
        </w:rPr>
      </w:pPr>
      <w:r>
        <w:rPr>
          <w:rFonts w:ascii="Times New Roman" w:hAnsi="Times New Roman"/>
        </w:rPr>
        <w:t>paša bērna radīti nepārprotami seksuāla rakstura attēli un/vai video, kas ir visu veidu materiāli, kuros vizuāli attēlots bērns, kas ir iesaistīts reālās vai neīstās nepārprotami seksuālās darbībās, vai jebkādi vizuāli bērna dzimumorgānu attēli</w:t>
      </w:r>
      <w:r w:rsidR="006D317E">
        <w:rPr>
          <w:rStyle w:val="FootnoteReference"/>
          <w:rFonts w:ascii="Times New Roman" w:hAnsi="Times New Roman"/>
          <w:noProof/>
        </w:rPr>
        <w:footnoteReference w:id="14"/>
      </w:r>
      <w:r>
        <w:rPr>
          <w:rFonts w:ascii="Times New Roman" w:hAnsi="Times New Roman"/>
        </w:rPr>
        <w:t>, kurus uzņēmuši vai šķietami uzņēmuši paši bērni pēc savas iniciatīvas;</w:t>
      </w:r>
    </w:p>
    <w:p w14:paraId="41DF2C80" w14:textId="77777777" w:rsidR="00F42DE0" w:rsidRPr="00005ACB" w:rsidRDefault="00F42DE0" w:rsidP="0077084C">
      <w:pPr>
        <w:pStyle w:val="BodyText"/>
        <w:ind w:left="284"/>
        <w:jc w:val="both"/>
        <w:rPr>
          <w:rFonts w:ascii="Times New Roman" w:hAnsi="Times New Roman"/>
          <w:noProof/>
        </w:rPr>
      </w:pPr>
    </w:p>
    <w:p w14:paraId="56DAFE21" w14:textId="281B89FD" w:rsidR="00027F5E" w:rsidRPr="00110C90" w:rsidRDefault="004C353B" w:rsidP="006C1356">
      <w:pPr>
        <w:keepNext/>
        <w:keepLines/>
        <w:tabs>
          <w:tab w:val="left" w:pos="1451"/>
        </w:tabs>
        <w:ind w:left="284"/>
        <w:jc w:val="both"/>
        <w:rPr>
          <w:rFonts w:ascii="Times New Roman" w:hAnsi="Times New Roman"/>
          <w:noProof/>
          <w:sz w:val="24"/>
        </w:rPr>
      </w:pPr>
      <w:r>
        <w:rPr>
          <w:rFonts w:ascii="Times New Roman" w:hAnsi="Times New Roman"/>
          <w:sz w:val="24"/>
        </w:rPr>
        <w:lastRenderedPageBreak/>
        <w:t>b) “pret bērnu vērsta seksuāla rakstura izspiešana”</w:t>
      </w:r>
      <w:r w:rsidR="003D39BB">
        <w:rPr>
          <w:rStyle w:val="FootnoteReference"/>
          <w:rFonts w:ascii="Times New Roman" w:hAnsi="Times New Roman"/>
          <w:noProof/>
          <w:sz w:val="24"/>
        </w:rPr>
        <w:footnoteReference w:id="15"/>
      </w:r>
      <w:r>
        <w:rPr>
          <w:rFonts w:ascii="Times New Roman" w:hAnsi="Times New Roman"/>
          <w:sz w:val="24"/>
        </w:rPr>
        <w:t xml:space="preserve"> ir bērna fiziska ietekmēšana, piespiešana vai draudēšana ar paša bērna radītiem seksuāla rakstura attēliem un/vai video, kuros ir attēlots šis bērns, nolūkā iegādāties:</w:t>
      </w:r>
    </w:p>
    <w:p w14:paraId="2A54208D" w14:textId="1CBD5375" w:rsidR="00027F5E" w:rsidRPr="00005ACB" w:rsidRDefault="00027F5E" w:rsidP="006C1356">
      <w:pPr>
        <w:pStyle w:val="BodyText"/>
        <w:numPr>
          <w:ilvl w:val="0"/>
          <w:numId w:val="116"/>
        </w:numPr>
        <w:ind w:left="709" w:hanging="284"/>
        <w:jc w:val="both"/>
        <w:rPr>
          <w:rFonts w:ascii="Times New Roman" w:hAnsi="Times New Roman"/>
          <w:noProof/>
        </w:rPr>
      </w:pPr>
      <w:r>
        <w:rPr>
          <w:rFonts w:ascii="Times New Roman" w:hAnsi="Times New Roman"/>
        </w:rPr>
        <w:t>vēl citus seksuāla rakstura attēlus vai video;</w:t>
      </w:r>
    </w:p>
    <w:p w14:paraId="78719A3C" w14:textId="77777777" w:rsidR="00027F5E" w:rsidRPr="00CF2370" w:rsidRDefault="00027F5E" w:rsidP="006C1356">
      <w:pPr>
        <w:pStyle w:val="ListParagraph"/>
        <w:numPr>
          <w:ilvl w:val="0"/>
          <w:numId w:val="116"/>
        </w:numPr>
        <w:ind w:left="709" w:right="0" w:hanging="284"/>
        <w:rPr>
          <w:rFonts w:ascii="Times New Roman" w:hAnsi="Times New Roman"/>
          <w:noProof/>
          <w:sz w:val="24"/>
        </w:rPr>
      </w:pPr>
      <w:r>
        <w:rPr>
          <w:rFonts w:ascii="Times New Roman" w:hAnsi="Times New Roman"/>
          <w:sz w:val="24"/>
        </w:rPr>
        <w:t>citus seksuālus pakalpojumus no attēlos/video attēlotā bērna vai no cita bērna (piemēram, manipulējot ar bērniem, lai viņi veiktu seksuālas darbības ar sevi vai citiem);</w:t>
      </w:r>
    </w:p>
    <w:p w14:paraId="3936E7E8" w14:textId="77777777" w:rsidR="00027F5E" w:rsidRPr="00CF2370" w:rsidRDefault="00027F5E" w:rsidP="006C1356">
      <w:pPr>
        <w:pStyle w:val="ListParagraph"/>
        <w:numPr>
          <w:ilvl w:val="0"/>
          <w:numId w:val="116"/>
        </w:numPr>
        <w:ind w:left="709" w:right="0" w:hanging="284"/>
        <w:rPr>
          <w:rFonts w:ascii="Times New Roman" w:hAnsi="Times New Roman"/>
          <w:noProof/>
          <w:sz w:val="24"/>
        </w:rPr>
      </w:pPr>
      <w:r>
        <w:rPr>
          <w:rFonts w:ascii="Times New Roman" w:hAnsi="Times New Roman"/>
          <w:sz w:val="24"/>
        </w:rPr>
        <w:t>finansiālu labumu;</w:t>
      </w:r>
    </w:p>
    <w:p w14:paraId="0A6B8FB8" w14:textId="77777777" w:rsidR="00027F5E" w:rsidRPr="00CF2370" w:rsidRDefault="00027F5E" w:rsidP="006C1356">
      <w:pPr>
        <w:pStyle w:val="ListParagraph"/>
        <w:numPr>
          <w:ilvl w:val="0"/>
          <w:numId w:val="116"/>
        </w:numPr>
        <w:ind w:left="709" w:right="0" w:hanging="284"/>
        <w:rPr>
          <w:rFonts w:ascii="Times New Roman" w:hAnsi="Times New Roman"/>
          <w:noProof/>
          <w:sz w:val="24"/>
        </w:rPr>
      </w:pPr>
      <w:r>
        <w:rPr>
          <w:rFonts w:ascii="Times New Roman" w:hAnsi="Times New Roman"/>
          <w:sz w:val="24"/>
        </w:rPr>
        <w:t>jebkādu citu labumu (piemēram, līdzbiedru kontaktinformāciju, lai uzmāktos viņiem seksuālos nolūkos vai lai piespiestu bērnu izdarīt citus noziedzīgus nodarījumus).</w:t>
      </w:r>
    </w:p>
    <w:p w14:paraId="4641DE4B" w14:textId="77777777" w:rsidR="00027F5E" w:rsidRPr="00005ACB" w:rsidRDefault="00027F5E" w:rsidP="0003779D">
      <w:pPr>
        <w:pStyle w:val="BodyText"/>
        <w:jc w:val="both"/>
        <w:rPr>
          <w:rFonts w:ascii="Times New Roman" w:hAnsi="Times New Roman"/>
          <w:noProof/>
        </w:rPr>
      </w:pPr>
    </w:p>
    <w:p w14:paraId="67F9CD1F" w14:textId="77777777" w:rsidR="00027F5E" w:rsidRPr="00A73B7F" w:rsidRDefault="00027F5E" w:rsidP="00273339">
      <w:pPr>
        <w:pStyle w:val="Heading20"/>
        <w:rPr>
          <w:sz w:val="28"/>
          <w:szCs w:val="32"/>
        </w:rPr>
      </w:pPr>
      <w:bookmarkStart w:id="3" w:name="_Toc117017800"/>
      <w:r>
        <w:rPr>
          <w:sz w:val="28"/>
        </w:rPr>
        <w:t>Ziņojuma struktūra</w:t>
      </w:r>
      <w:bookmarkEnd w:id="3"/>
    </w:p>
    <w:p w14:paraId="753F01FD" w14:textId="77777777" w:rsidR="00027F5E" w:rsidRPr="00005ACB" w:rsidRDefault="00027F5E" w:rsidP="0003779D">
      <w:pPr>
        <w:pStyle w:val="BodyText"/>
        <w:jc w:val="both"/>
        <w:rPr>
          <w:rFonts w:ascii="Times New Roman" w:hAnsi="Times New Roman"/>
          <w:b/>
          <w:i/>
          <w:noProof/>
        </w:rPr>
      </w:pPr>
    </w:p>
    <w:p w14:paraId="0D3C3E0D" w14:textId="72BE2D4B" w:rsidR="00027F5E" w:rsidRPr="00005ACB" w:rsidRDefault="00273339" w:rsidP="00273339">
      <w:pPr>
        <w:pStyle w:val="ListParagraph"/>
        <w:tabs>
          <w:tab w:val="left" w:pos="928"/>
        </w:tabs>
        <w:ind w:left="0" w:right="0"/>
        <w:rPr>
          <w:rFonts w:ascii="Times New Roman" w:hAnsi="Times New Roman"/>
          <w:noProof/>
          <w:sz w:val="24"/>
        </w:rPr>
      </w:pPr>
      <w:r>
        <w:rPr>
          <w:rFonts w:ascii="Times New Roman" w:hAnsi="Times New Roman"/>
          <w:sz w:val="24"/>
        </w:rPr>
        <w:t>13. Vispirmām kārtām šajā ziņojumā ir sniegts pārskats par viedokļiem, ko bērni snieguši saistībā ar seksuāla rakstura attēliem un/vai video, ko radījuši un ar ko dalījušies paši bērni, kā arī par šādas prakses radītiem riskiem. Tad ir izstrādāts tiesiskais regulējums, par etalonu izmantojot Lansarotes konvenciju, kā paskaidrots Komisijas Paskaidrojošajā ziņojumā un tās pieņemtajos dokumentos. Tajā ir analizētas situācijas, ar kādiem izaicinājumiem Puses saskaras attiecībā uz izmeklēšanu un kriminālvajāšanu par noziedzīgiem nodarījumiem, kas saistīti ar dalīšanos ar paša bērna radītiem seksuāla rakstura attēliem un/vai video, kā arī analizētas jurisdikcijas normas un tas, kā notiek starptautiskā sadarbība šajā jautājumā.</w:t>
      </w:r>
    </w:p>
    <w:p w14:paraId="5B252501" w14:textId="77777777" w:rsidR="00027F5E" w:rsidRPr="00005ACB" w:rsidRDefault="00027F5E" w:rsidP="0003779D">
      <w:pPr>
        <w:pStyle w:val="BodyText"/>
        <w:jc w:val="both"/>
        <w:rPr>
          <w:rFonts w:ascii="Times New Roman" w:hAnsi="Times New Roman"/>
          <w:noProof/>
        </w:rPr>
      </w:pPr>
    </w:p>
    <w:p w14:paraId="3B097E9D" w14:textId="08D3607F" w:rsidR="00027F5E" w:rsidRPr="00005ACB" w:rsidRDefault="00273339" w:rsidP="00273339">
      <w:pPr>
        <w:pStyle w:val="ListParagraph"/>
        <w:tabs>
          <w:tab w:val="left" w:pos="928"/>
        </w:tabs>
        <w:ind w:left="0" w:right="0"/>
        <w:rPr>
          <w:rFonts w:ascii="Times New Roman" w:hAnsi="Times New Roman"/>
          <w:noProof/>
          <w:sz w:val="24"/>
        </w:rPr>
      </w:pPr>
      <w:r>
        <w:rPr>
          <w:rFonts w:ascii="Times New Roman" w:hAnsi="Times New Roman"/>
          <w:sz w:val="24"/>
        </w:rPr>
        <w:t>14. Pēc tam ziņojumā ir aplūkoti izaicinājumi saistībā ar bērnu aizsardzību (palīdzība bērniem, kas cietuši no seksuālas izmantošanas un seksuālas vardarbības, ko veicinājušas IKT), pilsoniskās sabiedrības iesaisti un sadarbību, kā arī prevenciju (izpratnes veicināšanas vai izglītības pasākumi/rīki/materiāli/līdzekļi, valsts izglītības programma, augstākās izglītības programma, tālākizglītība un pētniecība), kas ir uzraudzības cikla tematiskā ievirze.</w:t>
      </w:r>
    </w:p>
    <w:p w14:paraId="764B3269" w14:textId="77777777" w:rsidR="00027F5E" w:rsidRPr="00005ACB" w:rsidRDefault="00027F5E" w:rsidP="0003779D">
      <w:pPr>
        <w:pStyle w:val="BodyText"/>
        <w:jc w:val="both"/>
        <w:rPr>
          <w:rFonts w:ascii="Times New Roman" w:hAnsi="Times New Roman"/>
          <w:noProof/>
        </w:rPr>
      </w:pPr>
    </w:p>
    <w:p w14:paraId="3DD9DD22" w14:textId="3DB3CE5D" w:rsidR="00027F5E" w:rsidRPr="00005ACB" w:rsidRDefault="00982CDB" w:rsidP="00982CDB">
      <w:pPr>
        <w:pStyle w:val="ListParagraph"/>
        <w:tabs>
          <w:tab w:val="left" w:pos="928"/>
        </w:tabs>
        <w:ind w:left="0" w:right="0"/>
        <w:rPr>
          <w:rFonts w:ascii="Times New Roman" w:hAnsi="Times New Roman"/>
          <w:noProof/>
          <w:sz w:val="24"/>
        </w:rPr>
      </w:pPr>
      <w:r>
        <w:rPr>
          <w:rFonts w:ascii="Times New Roman" w:hAnsi="Times New Roman"/>
          <w:sz w:val="24"/>
        </w:rPr>
        <w:t>15. Katrā šā ziņojuma nodaļā:</w:t>
      </w:r>
    </w:p>
    <w:p w14:paraId="6A0525E9" w14:textId="77777777" w:rsidR="00027F5E" w:rsidRPr="00005ACB" w:rsidRDefault="00027F5E" w:rsidP="0003779D">
      <w:pPr>
        <w:pStyle w:val="BodyText"/>
        <w:jc w:val="both"/>
        <w:rPr>
          <w:rFonts w:ascii="Times New Roman" w:hAnsi="Times New Roman"/>
          <w:noProof/>
        </w:rPr>
      </w:pPr>
    </w:p>
    <w:p w14:paraId="628C3D33" w14:textId="77777777" w:rsidR="00027F5E" w:rsidRPr="00005ACB" w:rsidRDefault="00027F5E" w:rsidP="00ED2F50">
      <w:pPr>
        <w:pStyle w:val="ListParagraph"/>
        <w:numPr>
          <w:ilvl w:val="0"/>
          <w:numId w:val="115"/>
        </w:numPr>
        <w:ind w:left="284" w:right="0" w:hanging="284"/>
        <w:rPr>
          <w:rFonts w:ascii="Times New Roman" w:hAnsi="Times New Roman"/>
          <w:noProof/>
          <w:sz w:val="24"/>
        </w:rPr>
      </w:pPr>
      <w:r>
        <w:rPr>
          <w:rFonts w:ascii="Times New Roman" w:hAnsi="Times New Roman"/>
          <w:sz w:val="24"/>
        </w:rPr>
        <w:t>ir sniegts pārskats, kurā salīdzināta visu augstāk minēto 43 uzraudzīto Pušu situācija;</w:t>
      </w:r>
    </w:p>
    <w:p w14:paraId="3914BA66" w14:textId="77777777" w:rsidR="00027F5E" w:rsidRPr="00005ACB" w:rsidRDefault="00027F5E" w:rsidP="00ED2F50">
      <w:pPr>
        <w:pStyle w:val="ListParagraph"/>
        <w:numPr>
          <w:ilvl w:val="0"/>
          <w:numId w:val="115"/>
        </w:numPr>
        <w:ind w:left="284" w:right="0" w:hanging="284"/>
        <w:rPr>
          <w:rFonts w:ascii="Times New Roman" w:hAnsi="Times New Roman"/>
          <w:noProof/>
          <w:sz w:val="24"/>
        </w:rPr>
      </w:pPr>
      <w:r>
        <w:rPr>
          <w:rFonts w:ascii="Times New Roman" w:hAnsi="Times New Roman"/>
          <w:sz w:val="24"/>
        </w:rPr>
        <w:t>izcelta daudzsološa prakse Konvencijas efektīvai īstenošanai;</w:t>
      </w:r>
    </w:p>
    <w:p w14:paraId="6B3FB1F8" w14:textId="77777777" w:rsidR="00027F5E" w:rsidRPr="00005ACB" w:rsidRDefault="00027F5E" w:rsidP="00ED2F50">
      <w:pPr>
        <w:pStyle w:val="ListParagraph"/>
        <w:numPr>
          <w:ilvl w:val="0"/>
          <w:numId w:val="115"/>
        </w:numPr>
        <w:ind w:left="284" w:right="0" w:hanging="284"/>
        <w:rPr>
          <w:rFonts w:ascii="Times New Roman" w:hAnsi="Times New Roman"/>
          <w:noProof/>
          <w:sz w:val="24"/>
        </w:rPr>
      </w:pPr>
      <w:r>
        <w:rPr>
          <w:rFonts w:ascii="Times New Roman" w:hAnsi="Times New Roman"/>
          <w:sz w:val="24"/>
        </w:rPr>
        <w:t>identificētas nepilnības un norādīts, kādi pasākumi Pusēm būtu jāveic, lai pilnībā izpildītu Konvencijas un citu Komitejas pieņemto dokumentu prasības un tādējādi nodrošinātu bērnu efektīvu aizsardzību pret seksuālu izmantošanu un seksuālu vardarbību, ja to cita starpā veicina IKT, un lai atrisinātu izaicinājumus, ko rada paša bērna radīti seksuāla rakstura attēli un/vai video.</w:t>
      </w:r>
    </w:p>
    <w:p w14:paraId="059B6BE9" w14:textId="77777777" w:rsidR="00027F5E" w:rsidRPr="00005ACB" w:rsidRDefault="00027F5E" w:rsidP="0003779D">
      <w:pPr>
        <w:pStyle w:val="BodyText"/>
        <w:jc w:val="both"/>
        <w:rPr>
          <w:rFonts w:ascii="Times New Roman" w:hAnsi="Times New Roman"/>
          <w:noProof/>
        </w:rPr>
      </w:pPr>
    </w:p>
    <w:p w14:paraId="36878404" w14:textId="71F0E4EF" w:rsidR="00027F5E" w:rsidRPr="007D13FF" w:rsidRDefault="007D13FF" w:rsidP="007D13FF">
      <w:pPr>
        <w:jc w:val="both"/>
        <w:rPr>
          <w:rFonts w:ascii="Times New Roman" w:hAnsi="Times New Roman"/>
          <w:noProof/>
          <w:sz w:val="24"/>
        </w:rPr>
      </w:pPr>
      <w:r>
        <w:rPr>
          <w:rFonts w:ascii="Times New Roman" w:hAnsi="Times New Roman"/>
          <w:sz w:val="24"/>
        </w:rPr>
        <w:t>16. Visas 43 Puses tika uzraudzītas vienlaikus, lai stimulētu konkrētu uzraudzības tēmas aspektu virzību. Šajā ziņojumā tāpēc nav aplūkota situācija katrā atsevišķā valstī. Tajā ir sniegts pārskats par tendencēm, kas izkristalizējušās, salīdzinot visu Pušu situāciju.</w:t>
      </w:r>
    </w:p>
    <w:p w14:paraId="07E0540A" w14:textId="77777777" w:rsidR="00027F5E" w:rsidRPr="00005ACB" w:rsidRDefault="00027F5E" w:rsidP="007D13FF">
      <w:pPr>
        <w:pStyle w:val="BodyText"/>
        <w:jc w:val="both"/>
        <w:rPr>
          <w:rFonts w:ascii="Times New Roman" w:hAnsi="Times New Roman"/>
          <w:noProof/>
        </w:rPr>
      </w:pPr>
    </w:p>
    <w:p w14:paraId="4404BB28" w14:textId="3028E4F6" w:rsidR="00027F5E" w:rsidRPr="007D13FF" w:rsidRDefault="007D13FF" w:rsidP="0084285D">
      <w:pPr>
        <w:keepNext/>
        <w:keepLines/>
        <w:jc w:val="both"/>
        <w:rPr>
          <w:rFonts w:ascii="Times New Roman" w:hAnsi="Times New Roman"/>
          <w:noProof/>
          <w:sz w:val="24"/>
        </w:rPr>
      </w:pPr>
      <w:r>
        <w:rPr>
          <w:rFonts w:ascii="Times New Roman" w:hAnsi="Times New Roman"/>
          <w:sz w:val="24"/>
        </w:rPr>
        <w:lastRenderedPageBreak/>
        <w:t>17. Šim ziņojumam ir divi galvenie mērķi, kas atbilst Komitejas divkāršajai lomai saskaņā ar Konvencijas 41. pantu, proti, uzraudzība un spēju palielināšana. Tādējādi tematiskajā anketā tika ietverti divu veidu jautājumi Pusēm:</w:t>
      </w:r>
    </w:p>
    <w:p w14:paraId="048CB7DD" w14:textId="77777777" w:rsidR="00027F5E" w:rsidRPr="00005ACB" w:rsidRDefault="00027F5E" w:rsidP="0084285D">
      <w:pPr>
        <w:pStyle w:val="BodyText"/>
        <w:keepNext/>
        <w:keepLines/>
        <w:jc w:val="both"/>
        <w:rPr>
          <w:rFonts w:ascii="Times New Roman" w:hAnsi="Times New Roman"/>
          <w:noProof/>
        </w:rPr>
      </w:pPr>
    </w:p>
    <w:p w14:paraId="257653F5" w14:textId="77777777" w:rsidR="00027F5E" w:rsidRPr="007D13FF" w:rsidRDefault="00027F5E" w:rsidP="0084285D">
      <w:pPr>
        <w:pStyle w:val="ListParagraph"/>
        <w:keepNext/>
        <w:keepLines/>
        <w:numPr>
          <w:ilvl w:val="0"/>
          <w:numId w:val="114"/>
        </w:numPr>
        <w:ind w:left="284" w:right="3" w:hanging="284"/>
        <w:rPr>
          <w:rFonts w:ascii="Times New Roman" w:hAnsi="Times New Roman"/>
          <w:noProof/>
          <w:sz w:val="24"/>
        </w:rPr>
      </w:pPr>
      <w:r>
        <w:rPr>
          <w:rFonts w:ascii="Times New Roman" w:hAnsi="Times New Roman"/>
          <w:sz w:val="24"/>
        </w:rPr>
        <w:t>ar uzraudzību saistīti jautājumi – to mērķis bija iegūt informāciju, lai novērtētu, cik efektīvi Puses īsteno pienākumus, kas izriet no Konvencijas (41. panta 1. punkts);</w:t>
      </w:r>
    </w:p>
    <w:p w14:paraId="477F9A19" w14:textId="77777777" w:rsidR="00027F5E" w:rsidRPr="007D13FF" w:rsidRDefault="00027F5E" w:rsidP="00ED2F50">
      <w:pPr>
        <w:pStyle w:val="ListParagraph"/>
        <w:numPr>
          <w:ilvl w:val="0"/>
          <w:numId w:val="114"/>
        </w:numPr>
        <w:ind w:left="284" w:right="3" w:hanging="284"/>
        <w:rPr>
          <w:rFonts w:ascii="Times New Roman" w:hAnsi="Times New Roman"/>
          <w:noProof/>
          <w:sz w:val="24"/>
        </w:rPr>
      </w:pPr>
      <w:r>
        <w:rPr>
          <w:rFonts w:ascii="Times New Roman" w:hAnsi="Times New Roman"/>
          <w:sz w:val="24"/>
        </w:rPr>
        <w:t>ar spēju palielināšanu saistīti jautājumi – to mērķis bija iegūt informāciju par būtiskām pārmaiņām tiesiskajā, politiskajā vai tehnoloģiju jomā (41. panta 3. punkts).</w:t>
      </w:r>
    </w:p>
    <w:p w14:paraId="05477E7D" w14:textId="77777777" w:rsidR="00027F5E" w:rsidRPr="00005ACB" w:rsidRDefault="00027F5E" w:rsidP="007D13FF">
      <w:pPr>
        <w:pStyle w:val="BodyText"/>
        <w:jc w:val="both"/>
        <w:rPr>
          <w:rFonts w:ascii="Times New Roman" w:hAnsi="Times New Roman"/>
          <w:noProof/>
        </w:rPr>
      </w:pPr>
    </w:p>
    <w:p w14:paraId="22CC26E0" w14:textId="6BFB5B3B" w:rsidR="00027F5E" w:rsidRPr="007D13FF" w:rsidRDefault="00385D50" w:rsidP="007D13FF">
      <w:pPr>
        <w:jc w:val="both"/>
        <w:rPr>
          <w:rFonts w:ascii="Times New Roman" w:hAnsi="Times New Roman"/>
          <w:noProof/>
          <w:sz w:val="24"/>
        </w:rPr>
      </w:pPr>
      <w:r>
        <w:rPr>
          <w:rFonts w:ascii="Times New Roman" w:hAnsi="Times New Roman"/>
          <w:sz w:val="24"/>
        </w:rPr>
        <w:t>18. Minētais nošķīrums nozīmē, ka situācija, kas izriet no iesniegtās informācijas saistībā ar:</w:t>
      </w:r>
    </w:p>
    <w:p w14:paraId="0CFC3253" w14:textId="77777777" w:rsidR="00027F5E" w:rsidRPr="00005ACB" w:rsidRDefault="00027F5E" w:rsidP="007D13FF">
      <w:pPr>
        <w:pStyle w:val="BodyText"/>
        <w:jc w:val="both"/>
        <w:rPr>
          <w:rFonts w:ascii="Times New Roman" w:hAnsi="Times New Roman"/>
          <w:noProof/>
        </w:rPr>
      </w:pPr>
    </w:p>
    <w:p w14:paraId="30B57F05" w14:textId="3B31AA71" w:rsidR="00027F5E" w:rsidRPr="00F42DE0" w:rsidRDefault="00027F5E" w:rsidP="00ED2F50">
      <w:pPr>
        <w:pStyle w:val="ListParagraph"/>
        <w:numPr>
          <w:ilvl w:val="0"/>
          <w:numId w:val="113"/>
        </w:numPr>
        <w:ind w:left="284" w:right="3" w:hanging="284"/>
        <w:rPr>
          <w:rFonts w:ascii="Times New Roman" w:hAnsi="Times New Roman"/>
          <w:noProof/>
          <w:sz w:val="24"/>
        </w:rPr>
      </w:pPr>
      <w:r>
        <w:rPr>
          <w:rFonts w:ascii="Times New Roman" w:hAnsi="Times New Roman"/>
          <w:sz w:val="24"/>
        </w:rPr>
        <w:t>jautājumiem uzraudzības jomā, deva ierosmi izstrādāt ieteikumus, kuros prasīts vai lūgts Pusēm veikt noteiktus pasākumus Konvencijas efektīvai īstenošanai;</w:t>
      </w:r>
    </w:p>
    <w:p w14:paraId="3DD6BFA7" w14:textId="77777777" w:rsidR="00027F5E" w:rsidRPr="00385D50" w:rsidRDefault="00027F5E" w:rsidP="00ED2F50">
      <w:pPr>
        <w:pStyle w:val="ListParagraph"/>
        <w:numPr>
          <w:ilvl w:val="0"/>
          <w:numId w:val="113"/>
        </w:numPr>
        <w:ind w:left="284" w:right="3" w:hanging="284"/>
        <w:rPr>
          <w:rFonts w:ascii="Times New Roman" w:hAnsi="Times New Roman"/>
          <w:noProof/>
          <w:sz w:val="24"/>
        </w:rPr>
      </w:pPr>
      <w:r>
        <w:rPr>
          <w:rFonts w:ascii="Times New Roman" w:hAnsi="Times New Roman"/>
          <w:sz w:val="24"/>
        </w:rPr>
        <w:t>jautājumiem saistībā ar spēju palielināšanu, ļāva identificēt labas prakses piemērus, lai reaģētu uz būtiskām pārmaiņām tiesiskajā, politiskajā vai tehnoloģiju jomā. Tādējādi tie noderēja, lai aicinātu Puses veikt turpmākus iespējamos pasākumus nolūkā veicināt bērnu aizsardzību pret seksuālu izmantošanu un seksuālu vardarbību, ja to cita starpā veicināja IKT, un jo īpaši attiecībā uz paša bērna radītiem seksuāla rakstura attēliem un/vai video.</w:t>
      </w:r>
    </w:p>
    <w:p w14:paraId="72834587" w14:textId="77777777" w:rsidR="00027F5E" w:rsidRPr="00005ACB" w:rsidRDefault="00027F5E" w:rsidP="007D13FF">
      <w:pPr>
        <w:pStyle w:val="BodyText"/>
        <w:jc w:val="both"/>
        <w:rPr>
          <w:rFonts w:ascii="Times New Roman" w:hAnsi="Times New Roman"/>
          <w:noProof/>
        </w:rPr>
      </w:pPr>
    </w:p>
    <w:p w14:paraId="310F4068" w14:textId="72F75401" w:rsidR="00027F5E" w:rsidRPr="007D13FF" w:rsidRDefault="002959A5" w:rsidP="007D13FF">
      <w:pPr>
        <w:jc w:val="both"/>
        <w:rPr>
          <w:rFonts w:ascii="Times New Roman" w:hAnsi="Times New Roman"/>
          <w:noProof/>
          <w:sz w:val="24"/>
        </w:rPr>
      </w:pPr>
      <w:r>
        <w:rPr>
          <w:rFonts w:ascii="Times New Roman" w:hAnsi="Times New Roman"/>
          <w:sz w:val="24"/>
        </w:rPr>
        <w:t>19. Ņemot vērā iepriekš minēto, Lansarotes komiteja ieteikumos Pusēm izmantoja darbības vārdus “prasīt”, “lūgt” un “aicināt” šādā nozīmē:</w:t>
      </w:r>
    </w:p>
    <w:p w14:paraId="3126B311" w14:textId="77777777" w:rsidR="00027F5E" w:rsidRPr="00005ACB" w:rsidRDefault="00027F5E" w:rsidP="007D13FF">
      <w:pPr>
        <w:pStyle w:val="BodyText"/>
        <w:jc w:val="both"/>
        <w:rPr>
          <w:rFonts w:ascii="Times New Roman" w:hAnsi="Times New Roman"/>
          <w:noProof/>
        </w:rPr>
      </w:pPr>
    </w:p>
    <w:p w14:paraId="7024DAAE" w14:textId="5396A6EF" w:rsidR="00027F5E" w:rsidRPr="00F42DE0" w:rsidRDefault="00027F5E" w:rsidP="00ED2F50">
      <w:pPr>
        <w:pStyle w:val="ListParagraph"/>
        <w:numPr>
          <w:ilvl w:val="0"/>
          <w:numId w:val="112"/>
        </w:numPr>
        <w:ind w:left="284" w:right="3" w:hanging="284"/>
        <w:rPr>
          <w:rFonts w:ascii="Times New Roman" w:hAnsi="Times New Roman"/>
          <w:noProof/>
          <w:sz w:val="24"/>
        </w:rPr>
      </w:pPr>
      <w:r>
        <w:rPr>
          <w:rFonts w:ascii="Times New Roman" w:hAnsi="Times New Roman"/>
          <w:sz w:val="24"/>
        </w:rPr>
        <w:t>“prasīt” – kad Lansarotes komiteja iesaka Pusēm veikt tādus pasākumus, kas atbilst pienākumiem, kuri izriet no Lansarotes konvencijas, kā paskaidrots tās Paskaidrojošajā ziņojumā;</w:t>
      </w:r>
    </w:p>
    <w:p w14:paraId="2DD95BA2" w14:textId="18118179" w:rsidR="00027F5E" w:rsidRPr="00F42DE0" w:rsidRDefault="00027F5E" w:rsidP="00ED2F50">
      <w:pPr>
        <w:pStyle w:val="ListParagraph"/>
        <w:numPr>
          <w:ilvl w:val="0"/>
          <w:numId w:val="112"/>
        </w:numPr>
        <w:ind w:left="284" w:right="3" w:hanging="284"/>
        <w:rPr>
          <w:rFonts w:ascii="Times New Roman" w:hAnsi="Times New Roman"/>
          <w:noProof/>
          <w:sz w:val="24"/>
        </w:rPr>
      </w:pPr>
      <w:r>
        <w:rPr>
          <w:rFonts w:ascii="Times New Roman" w:hAnsi="Times New Roman"/>
          <w:sz w:val="24"/>
        </w:rPr>
        <w:t>“lūgt” – kad Lansarotes komiteja iesaka Pusēm veikt tādus pasākumus, kas atbilst pienākumiem, kuri izriet no Lansarotes konvencijas, kā paskaidrots Komitejas pieņemtajos dokumentos (piemēram, iepriekšējā uzraudzības cikla konstatējumos, atzinumos, citos dokumentos)</w:t>
      </w:r>
      <w:r w:rsidR="002959A5">
        <w:rPr>
          <w:rStyle w:val="FootnoteReference"/>
          <w:rFonts w:ascii="Times New Roman" w:hAnsi="Times New Roman"/>
          <w:noProof/>
          <w:sz w:val="24"/>
        </w:rPr>
        <w:footnoteReference w:id="16"/>
      </w:r>
      <w:r>
        <w:rPr>
          <w:rFonts w:ascii="Times New Roman" w:hAnsi="Times New Roman"/>
          <w:sz w:val="24"/>
        </w:rPr>
        <w:t>;</w:t>
      </w:r>
    </w:p>
    <w:p w14:paraId="069D14A5" w14:textId="77777777" w:rsidR="00027F5E" w:rsidRPr="002959A5" w:rsidRDefault="00027F5E" w:rsidP="00ED2F50">
      <w:pPr>
        <w:pStyle w:val="ListParagraph"/>
        <w:numPr>
          <w:ilvl w:val="0"/>
          <w:numId w:val="112"/>
        </w:numPr>
        <w:ind w:left="284" w:right="3" w:hanging="284"/>
        <w:rPr>
          <w:rFonts w:ascii="Times New Roman" w:hAnsi="Times New Roman"/>
          <w:noProof/>
          <w:sz w:val="24"/>
        </w:rPr>
      </w:pPr>
      <w:r>
        <w:rPr>
          <w:rFonts w:ascii="Times New Roman" w:hAnsi="Times New Roman"/>
          <w:sz w:val="24"/>
        </w:rPr>
        <w:t>“aicināt” – kad Lansarotes komiteja iesaka Pusēm veikt tādus pasākumus, kas atbilst daudzsološai praksei vai citiem pasākumiem, ko īstenot, lai veicinātu bērnu aizsardzību pret seksuālu vardarbību, pat pārsniedzot Lansarotes konvencijas īpašās prasības.</w:t>
      </w:r>
    </w:p>
    <w:p w14:paraId="532DB9A9" w14:textId="77777777" w:rsidR="00027F5E" w:rsidRPr="00005ACB" w:rsidRDefault="00027F5E" w:rsidP="007D13FF">
      <w:pPr>
        <w:pStyle w:val="BodyText"/>
        <w:jc w:val="both"/>
        <w:rPr>
          <w:rFonts w:ascii="Times New Roman" w:hAnsi="Times New Roman"/>
          <w:noProof/>
        </w:rPr>
      </w:pPr>
    </w:p>
    <w:p w14:paraId="1C385952" w14:textId="31AF2E61" w:rsidR="00027F5E" w:rsidRPr="007D13FF" w:rsidRDefault="002959A5" w:rsidP="007D13FF">
      <w:pPr>
        <w:jc w:val="both"/>
        <w:rPr>
          <w:rFonts w:ascii="Times New Roman" w:hAnsi="Times New Roman"/>
          <w:noProof/>
          <w:sz w:val="24"/>
        </w:rPr>
      </w:pPr>
      <w:r>
        <w:rPr>
          <w:rFonts w:ascii="Times New Roman" w:hAnsi="Times New Roman"/>
          <w:sz w:val="24"/>
        </w:rPr>
        <w:t>20. Kopš 2. uzraudzības cikla uzsākšanas Lansarotes konvencijas Pušu skaits ir palielinājies līdz 48. Šajā ziņojumā norādītie daudzsološas prakses piemēri, kā arī visām Pusēm adresētie ieteikumi būtu jāņem vērā visām Konvencijas Pusēm, un tie var kalpot kā iedvesma rīkoties ikvienai valstij, kas vēlas uzlabot bērnu aizsardzību pret seksuālu izmantošanu un seksuālu vardarbību tiešsaistē un bezsaistē.</w:t>
      </w:r>
    </w:p>
    <w:p w14:paraId="38C758DC" w14:textId="77777777" w:rsidR="00027F5E" w:rsidRPr="00005ACB" w:rsidRDefault="00027F5E" w:rsidP="0003779D">
      <w:pPr>
        <w:pStyle w:val="BodyText"/>
        <w:jc w:val="both"/>
        <w:rPr>
          <w:rFonts w:ascii="Times New Roman" w:hAnsi="Times New Roman"/>
          <w:noProof/>
        </w:rPr>
      </w:pPr>
    </w:p>
    <w:p w14:paraId="312F36B1" w14:textId="77777777" w:rsidR="00A73B7F" w:rsidRDefault="00A73B7F">
      <w:pPr>
        <w:rPr>
          <w:rFonts w:ascii="Times New Roman" w:eastAsia="Arial" w:hAnsi="Times New Roman" w:cs="Arial"/>
          <w:b/>
          <w:bCs/>
          <w:i/>
          <w:noProof/>
          <w:color w:val="365F91" w:themeColor="accent1" w:themeShade="BF"/>
          <w:sz w:val="28"/>
          <w:szCs w:val="32"/>
        </w:rPr>
      </w:pPr>
      <w:r>
        <w:br w:type="page"/>
      </w:r>
    </w:p>
    <w:p w14:paraId="53D40F3C" w14:textId="36428684" w:rsidR="00027F5E" w:rsidRPr="00370D91" w:rsidRDefault="007B7FFD" w:rsidP="007B7FFD">
      <w:pPr>
        <w:pStyle w:val="Heading10"/>
        <w:rPr>
          <w:i w:val="0"/>
          <w:iCs/>
          <w:color w:val="365F91"/>
        </w:rPr>
      </w:pPr>
      <w:bookmarkStart w:id="4" w:name="_Toc117017801"/>
      <w:r w:rsidRPr="00370D91">
        <w:rPr>
          <w:i w:val="0"/>
          <w:color w:val="365F91"/>
        </w:rPr>
        <w:lastRenderedPageBreak/>
        <w:t xml:space="preserve">I. </w:t>
      </w:r>
      <w:r w:rsidRPr="003C0FC4">
        <w:rPr>
          <w:i w:val="0"/>
          <w:color w:val="365F91"/>
        </w:rPr>
        <w:t>Bērnu</w:t>
      </w:r>
      <w:r w:rsidRPr="00370D91">
        <w:rPr>
          <w:i w:val="0"/>
          <w:color w:val="365F91"/>
        </w:rPr>
        <w:t xml:space="preserve"> sniegtās atbildes šā ziņojuma tapšanā</w:t>
      </w:r>
      <w:bookmarkEnd w:id="4"/>
    </w:p>
    <w:p w14:paraId="09595940" w14:textId="77777777" w:rsidR="00027F5E" w:rsidRPr="00005ACB" w:rsidRDefault="00027F5E" w:rsidP="007B7FFD">
      <w:pPr>
        <w:pStyle w:val="BodyText"/>
        <w:jc w:val="both"/>
        <w:rPr>
          <w:rFonts w:ascii="Times New Roman" w:hAnsi="Times New Roman"/>
          <w:b/>
          <w:noProof/>
        </w:rPr>
      </w:pPr>
    </w:p>
    <w:p w14:paraId="43C1A7AB" w14:textId="59B2E039" w:rsidR="00027F5E" w:rsidRPr="00F42DE0" w:rsidRDefault="007B7FFD" w:rsidP="00F42DE0">
      <w:pPr>
        <w:pStyle w:val="Heading20"/>
        <w:rPr>
          <w:sz w:val="28"/>
          <w:szCs w:val="32"/>
        </w:rPr>
      </w:pPr>
      <w:bookmarkStart w:id="5" w:name="_Toc117017802"/>
      <w:r>
        <w:rPr>
          <w:sz w:val="28"/>
        </w:rPr>
        <w:t>I. Ievadpiezīmes un vispārēja informācija par pārrunu procesu</w:t>
      </w:r>
      <w:bookmarkEnd w:id="5"/>
    </w:p>
    <w:p w14:paraId="774A2688" w14:textId="77777777" w:rsidR="00027F5E" w:rsidRPr="00005ACB" w:rsidRDefault="00027F5E" w:rsidP="007B7FFD">
      <w:pPr>
        <w:pStyle w:val="BodyText"/>
        <w:jc w:val="both"/>
        <w:rPr>
          <w:rFonts w:ascii="Times New Roman" w:hAnsi="Times New Roman"/>
          <w:b/>
          <w:i/>
          <w:noProof/>
        </w:rPr>
      </w:pPr>
    </w:p>
    <w:p w14:paraId="72B52052" w14:textId="7E8C9DD9" w:rsidR="00027F5E" w:rsidRPr="007B7FFD" w:rsidRDefault="007B7FFD" w:rsidP="007B7FFD">
      <w:pPr>
        <w:jc w:val="both"/>
        <w:rPr>
          <w:rFonts w:ascii="Times New Roman" w:hAnsi="Times New Roman"/>
          <w:noProof/>
          <w:sz w:val="24"/>
        </w:rPr>
      </w:pPr>
      <w:r>
        <w:rPr>
          <w:rFonts w:ascii="Times New Roman" w:hAnsi="Times New Roman"/>
          <w:sz w:val="24"/>
        </w:rPr>
        <w:t>21. Saskaņā ar Lansarotes konvenciju ikviena Puse mudina bērnus iesaistīties “valsts politikas, programmu un citu ierosinājumu izstrādē un īstenošanā, ko veic, lai cīnītos ar bērnu seksuālo izmantošanu un seksuālo vardarbību pret bērniem”.</w:t>
      </w:r>
      <w:r w:rsidR="00360E04">
        <w:rPr>
          <w:rStyle w:val="FootnoteReference"/>
          <w:rFonts w:ascii="Times New Roman" w:hAnsi="Times New Roman"/>
          <w:noProof/>
          <w:sz w:val="24"/>
        </w:rPr>
        <w:footnoteReference w:id="17"/>
      </w:r>
      <w:r>
        <w:rPr>
          <w:rFonts w:ascii="Times New Roman" w:hAnsi="Times New Roman"/>
          <w:sz w:val="24"/>
        </w:rPr>
        <w:t xml:space="preserve"> Saistībā ar to Lansarotes komiteja savā 19. sanāksmē (2017. gada oktobrī), nolemjot kārtējā uzraudzības ciklā uzmanību vērst uz “izaicinājumiem, kas radušies saistībā ar paša bērna radītiem seksuāla rakstura attēliem un/vai video”, nolēma veicināt šādu līdzdalību.</w:t>
      </w:r>
    </w:p>
    <w:p w14:paraId="29A5DFCE" w14:textId="77777777" w:rsidR="00027F5E" w:rsidRPr="00005ACB" w:rsidRDefault="00027F5E" w:rsidP="007B7FFD">
      <w:pPr>
        <w:pStyle w:val="BodyText"/>
        <w:jc w:val="both"/>
        <w:rPr>
          <w:rFonts w:ascii="Times New Roman" w:hAnsi="Times New Roman"/>
          <w:noProof/>
        </w:rPr>
      </w:pPr>
    </w:p>
    <w:p w14:paraId="5B87989B" w14:textId="5566B90E" w:rsidR="00027F5E" w:rsidRPr="0046548D" w:rsidRDefault="007B7FFD" w:rsidP="007B7FFD">
      <w:pPr>
        <w:jc w:val="both"/>
        <w:rPr>
          <w:rFonts w:ascii="Times New Roman" w:hAnsi="Times New Roman"/>
          <w:noProof/>
          <w:sz w:val="24"/>
        </w:rPr>
      </w:pPr>
      <w:r>
        <w:rPr>
          <w:rFonts w:ascii="Times New Roman" w:hAnsi="Times New Roman"/>
          <w:sz w:val="24"/>
        </w:rPr>
        <w:t>22. Vadlīnijas par bērnu līdzdalības īstenošanu sagatavoja tās sekretariāts, un tās tika parādītas Komitejai tās 20. sanāksmē (2018. gada janvāris). Tajās tika aprakstīts process, kā bērni var apmainīties ar viedokļiem un iesniegt savas idejas Lansarotes komitejai saistībā ar konkrētiem jautājumiem, kas tika uzdoti arī valsts iestādēm tematiskajā aptaujā. Vadlīnijās tika iekļauti ieteikumi pieaugušajiem, kas darbojās koordinatoru statusā, kā sagatavot pārrunas ar bērniem.</w:t>
      </w:r>
    </w:p>
    <w:p w14:paraId="7BF66A0A" w14:textId="77777777" w:rsidR="00027F5E" w:rsidRPr="0046548D" w:rsidRDefault="00027F5E" w:rsidP="007B7FFD">
      <w:pPr>
        <w:pStyle w:val="BodyText"/>
        <w:jc w:val="both"/>
        <w:rPr>
          <w:rFonts w:ascii="Times New Roman" w:hAnsi="Times New Roman"/>
          <w:noProof/>
        </w:rPr>
      </w:pPr>
    </w:p>
    <w:p w14:paraId="374F0BE0" w14:textId="6E297904" w:rsidR="00027F5E" w:rsidRPr="0046548D" w:rsidRDefault="007B7FFD" w:rsidP="007B7FFD">
      <w:pPr>
        <w:jc w:val="both"/>
        <w:rPr>
          <w:rFonts w:ascii="Times New Roman" w:hAnsi="Times New Roman"/>
          <w:noProof/>
          <w:sz w:val="24"/>
        </w:rPr>
      </w:pPr>
      <w:r>
        <w:rPr>
          <w:rFonts w:ascii="Times New Roman" w:hAnsi="Times New Roman"/>
          <w:sz w:val="24"/>
        </w:rPr>
        <w:t>23. Ņemot vērā iespēju piedalīties uzraudzības ciklā, bērni varēja izteikt savu viedokli, tikt sadzirdēti un dot savu ieguldījumu jautājumos, kas viņus skar, atbilstoši savam vecumam un briedumam, kā rekomendēts Stratēģijā bērna tiesību jomā (2016.–2021. gadam) un Ministru komitejas Ieteikumā CM/Rec(2012)2 dalībvalstīm par bērnu un jauniešu līdz 18 gadu vecumam līdzdalību.</w:t>
      </w:r>
    </w:p>
    <w:p w14:paraId="6E876F28" w14:textId="77777777" w:rsidR="00027F5E" w:rsidRPr="00005ACB" w:rsidRDefault="00027F5E" w:rsidP="007B7FFD">
      <w:pPr>
        <w:pStyle w:val="BodyText"/>
        <w:jc w:val="both"/>
        <w:rPr>
          <w:rFonts w:ascii="Times New Roman" w:hAnsi="Times New Roman"/>
          <w:noProof/>
        </w:rPr>
      </w:pPr>
    </w:p>
    <w:p w14:paraId="5CC0491E" w14:textId="2BC3EF83" w:rsidR="00027F5E" w:rsidRPr="007B7FFD" w:rsidRDefault="007B7FFD" w:rsidP="007B7FFD">
      <w:pPr>
        <w:jc w:val="both"/>
        <w:rPr>
          <w:rFonts w:ascii="Times New Roman" w:hAnsi="Times New Roman"/>
          <w:noProof/>
          <w:sz w:val="24"/>
        </w:rPr>
      </w:pPr>
      <w:r>
        <w:rPr>
          <w:rFonts w:ascii="Times New Roman" w:hAnsi="Times New Roman"/>
          <w:sz w:val="24"/>
        </w:rPr>
        <w:t>24. Pārrunas tika rīkotas, pamatojoties uz atklātu, brīvprātīgu aicinājumu. Bērni tika izraudzīti, ņemot vērā viņu motivāciju, galīgās grupas lielumu, bērnu vecumu (no 11 līdz 18 gadiem), dzimumu, valodu, īpašās vajadzības, mudinot piedalīties bērnus, kas ir neaizsargātā situācijā un kam ir dažādas izcelsmes, un nodrošinot dzimumu līdzsvaru. Pārrunu procesu vadīja pieaugušie, kuri darbojās koordinatoru statusā un kuriem ir pieredze darbā ar bērniem un pusaudžiem, labas zināšanas par bērnu tiesībām un bērnu līdzdalību un uzmanību vēršot uz uzraudzības ciklu. Bērni bija tiesīgi izmantot savas tiesības tikt uzklausītiem jebkādā veidā, tostarp izmantojot sarunu, zīmēšanu, videoieraksta uzņemšanu. Tika lūgta vecāku vai citu aprūpētāju un bērnu piekrišana, un viņi saņēma visu būtisko informāciju (pārrunu ietvars, mērķi, tēma), kā arī norādes par viņu līdzdalības iznākumu un to, kā viņu viedokļi varētu tikt ņemti vērā.</w:t>
      </w:r>
    </w:p>
    <w:p w14:paraId="57C1D9D7" w14:textId="77777777" w:rsidR="00027F5E" w:rsidRPr="00005ACB" w:rsidRDefault="00027F5E" w:rsidP="007B7FFD">
      <w:pPr>
        <w:pStyle w:val="BodyText"/>
        <w:jc w:val="both"/>
        <w:rPr>
          <w:rFonts w:ascii="Times New Roman" w:hAnsi="Times New Roman"/>
          <w:noProof/>
        </w:rPr>
      </w:pPr>
    </w:p>
    <w:p w14:paraId="3C3712BF" w14:textId="4A5D15A2" w:rsidR="00027F5E" w:rsidRPr="00005ACB" w:rsidRDefault="007B7FFD" w:rsidP="007B7FFD">
      <w:pPr>
        <w:jc w:val="both"/>
        <w:rPr>
          <w:rFonts w:ascii="Times New Roman" w:hAnsi="Times New Roman"/>
          <w:noProof/>
          <w:sz w:val="24"/>
        </w:rPr>
      </w:pPr>
      <w:r>
        <w:rPr>
          <w:rFonts w:ascii="Times New Roman" w:hAnsi="Times New Roman"/>
          <w:sz w:val="24"/>
        </w:rPr>
        <w:t>25. Atbildes sniedza bērni no 10 dažādām Pusēm, un kopējais dalībnieku skaits bija 306 bērni. Lai arī šī līdzdalība tikai izlases veidā parāda bērnu daudzveidīgos viedokļus par paša bērna radītiem seksuāla rakstura attēliem un/vai video, tā sniedz autentisku un ļoti informatīvu ieskatu situācijā, ko ik dienu piedzīvo tie, kurus tā skar. Būdama daudzveidīga formas, satura un virziena ziņā, tā ilustrē patiesu apņemšanos ievērot un veicināt bērnu tiesības tikt uzklausītiem.</w:t>
      </w:r>
      <w:r w:rsidR="0046548D">
        <w:rPr>
          <w:rStyle w:val="FootnoteReference"/>
          <w:rFonts w:ascii="Times New Roman" w:hAnsi="Times New Roman"/>
          <w:noProof/>
          <w:sz w:val="24"/>
        </w:rPr>
        <w:footnoteReference w:id="18"/>
      </w:r>
    </w:p>
    <w:p w14:paraId="27D6F464" w14:textId="38C65C3C" w:rsidR="00027F5E" w:rsidRPr="00005ACB" w:rsidRDefault="00810A31" w:rsidP="0003779D">
      <w:pPr>
        <w:pStyle w:val="BodyText"/>
        <w:jc w:val="both"/>
        <w:rPr>
          <w:rFonts w:ascii="Times New Roman" w:hAnsi="Times New Roman"/>
          <w:noProof/>
        </w:rPr>
      </w:pPr>
      <w:r>
        <w:rPr>
          <w:rFonts w:ascii="Times New Roman" w:hAnsi="Times New Roman"/>
          <w:noProof/>
        </w:rPr>
        <w:lastRenderedPageBreak/>
        <w:drawing>
          <wp:inline distT="0" distB="0" distL="0" distR="0" wp14:anchorId="0E54C721" wp14:editId="75F0FA7C">
            <wp:extent cx="5751830" cy="211201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830" cy="2112010"/>
                    </a:xfrm>
                    <a:prstGeom prst="rect">
                      <a:avLst/>
                    </a:prstGeom>
                    <a:noFill/>
                    <a:ln>
                      <a:noFill/>
                    </a:ln>
                  </pic:spPr>
                </pic:pic>
              </a:graphicData>
            </a:graphic>
          </wp:inline>
        </w:drawing>
      </w:r>
    </w:p>
    <w:p w14:paraId="1D152B9B" w14:textId="77777777" w:rsidR="00F95924" w:rsidRDefault="00F95924" w:rsidP="009D46D1">
      <w:pPr>
        <w:pStyle w:val="Heading2"/>
        <w:tabs>
          <w:tab w:val="left" w:pos="928"/>
        </w:tabs>
        <w:spacing w:before="0"/>
        <w:ind w:left="0"/>
        <w:rPr>
          <w:rFonts w:ascii="Times New Roman" w:hAnsi="Times New Roman"/>
          <w:noProof/>
          <w:sz w:val="24"/>
        </w:rPr>
      </w:pPr>
    </w:p>
    <w:p w14:paraId="283FD0F3" w14:textId="17FCC8E4" w:rsidR="00027F5E" w:rsidRPr="00F42DE0" w:rsidRDefault="009D46D1" w:rsidP="00F42DE0">
      <w:pPr>
        <w:pStyle w:val="Heading20"/>
        <w:rPr>
          <w:sz w:val="28"/>
          <w:szCs w:val="32"/>
        </w:rPr>
      </w:pPr>
      <w:bookmarkStart w:id="6" w:name="_Toc117017803"/>
      <w:r>
        <w:rPr>
          <w:sz w:val="28"/>
        </w:rPr>
        <w:t>II. Bērnu konstatēto faktu analīze</w:t>
      </w:r>
      <w:bookmarkEnd w:id="6"/>
    </w:p>
    <w:p w14:paraId="333FB22D" w14:textId="77777777" w:rsidR="00027F5E" w:rsidRPr="00005ACB" w:rsidRDefault="00027F5E" w:rsidP="0003779D">
      <w:pPr>
        <w:pStyle w:val="BodyText"/>
        <w:jc w:val="both"/>
        <w:rPr>
          <w:rFonts w:ascii="Times New Roman" w:hAnsi="Times New Roman"/>
          <w:b/>
          <w:i/>
          <w:noProof/>
        </w:rPr>
      </w:pPr>
    </w:p>
    <w:p w14:paraId="2DA32F28" w14:textId="1D7D9F1A" w:rsidR="00027F5E" w:rsidRPr="006D3185" w:rsidRDefault="006D3185" w:rsidP="006D3185">
      <w:pPr>
        <w:tabs>
          <w:tab w:val="left" w:pos="928"/>
        </w:tabs>
        <w:jc w:val="both"/>
        <w:rPr>
          <w:rFonts w:ascii="Times New Roman" w:hAnsi="Times New Roman"/>
          <w:noProof/>
          <w:sz w:val="24"/>
        </w:rPr>
      </w:pPr>
      <w:r>
        <w:rPr>
          <w:rFonts w:ascii="Times New Roman" w:hAnsi="Times New Roman"/>
          <w:sz w:val="24"/>
        </w:rPr>
        <w:t>26. Lansarotes komiteja nolēma rūpīgi pārdomāt bērnu viedokļus, tos izceļot visā izpildes ziņojumā. Tādējādi lasītājs atradīs tematiskus ierāmējumus, kuros uzsvērtas bērnu interešu un/vai bažu jomas, un daži Pusēm adresētie ieteikumi šajā ziņojumā ir sagatavoti, pamatojoties uz bērnu ieteikumiem. Šajā iedaļā lasītājam ir sniegts vispārējs ieskats par to, kā paši bērni uztver izaicinājumus saistībā ar pašu radītiem seksuāla rakstura attēliem un/vai video.</w:t>
      </w:r>
    </w:p>
    <w:p w14:paraId="6854DDF5" w14:textId="77777777" w:rsidR="00027F5E" w:rsidRPr="00005ACB" w:rsidRDefault="00027F5E" w:rsidP="006D3185">
      <w:pPr>
        <w:pStyle w:val="BodyText"/>
        <w:jc w:val="both"/>
        <w:rPr>
          <w:rFonts w:ascii="Times New Roman" w:hAnsi="Times New Roman"/>
          <w:noProof/>
        </w:rPr>
      </w:pPr>
    </w:p>
    <w:p w14:paraId="1AD3E456" w14:textId="48CBA50B" w:rsidR="00027F5E" w:rsidRPr="006D3185" w:rsidRDefault="006D3185" w:rsidP="006D3185">
      <w:pPr>
        <w:tabs>
          <w:tab w:val="left" w:pos="928"/>
        </w:tabs>
        <w:jc w:val="both"/>
        <w:rPr>
          <w:rFonts w:ascii="Times New Roman" w:hAnsi="Times New Roman"/>
          <w:noProof/>
          <w:sz w:val="24"/>
        </w:rPr>
      </w:pPr>
      <w:r>
        <w:rPr>
          <w:rFonts w:ascii="Times New Roman" w:hAnsi="Times New Roman"/>
          <w:sz w:val="24"/>
        </w:rPr>
        <w:t>27. Bērnu sniegtās atbildes izgaismoja vairākas vispārējas bažas, kas varētu ietekmēt viņu drošību un labklājību internetā. Piemēram, termina “bērns” atšķirīgā izpratne: Serbijā vairākums uzskata, ka termins “bērns” attiecas uz personām, kas jaunākas par 18 gadiem, tomēr vairāki bērni uzskata, ka “bērns” ir līdz 14 vai 16 gadiem, kas tādējādi varētu ietekmēt attieksmi pret bērnu sekstingu un seksuālas vardarbības un izmantošanas upuriem.</w:t>
      </w:r>
      <w:r w:rsidR="00EA7064">
        <w:rPr>
          <w:rStyle w:val="FootnoteReference"/>
          <w:rFonts w:ascii="Times New Roman" w:hAnsi="Times New Roman"/>
          <w:noProof/>
          <w:sz w:val="24"/>
        </w:rPr>
        <w:footnoteReference w:id="19"/>
      </w:r>
      <w:r>
        <w:rPr>
          <w:rFonts w:ascii="Times New Roman" w:hAnsi="Times New Roman"/>
          <w:sz w:val="24"/>
        </w:rPr>
        <w:t xml:space="preserve"> Atšķiras arī uztvere. Daži bērni joprojām uztver citus bērnus, kas sūta savus privātos fotoattēlus, par “naiviem un virspusīgiem”</w:t>
      </w:r>
      <w:r w:rsidR="00EA7064">
        <w:rPr>
          <w:rStyle w:val="FootnoteReference"/>
          <w:rFonts w:ascii="Times New Roman" w:hAnsi="Times New Roman"/>
          <w:noProof/>
          <w:sz w:val="24"/>
        </w:rPr>
        <w:footnoteReference w:id="20"/>
      </w:r>
      <w:r>
        <w:rPr>
          <w:rFonts w:ascii="Times New Roman" w:hAnsi="Times New Roman"/>
          <w:sz w:val="24"/>
        </w:rPr>
        <w:t>, un meitenes pārsvarā tiek uztvertas sliktāk nekā zēni.</w:t>
      </w:r>
      <w:r w:rsidR="00CC21AF">
        <w:rPr>
          <w:rStyle w:val="FootnoteReference"/>
          <w:rFonts w:ascii="Times New Roman" w:hAnsi="Times New Roman"/>
          <w:noProof/>
          <w:sz w:val="24"/>
        </w:rPr>
        <w:footnoteReference w:id="21"/>
      </w:r>
    </w:p>
    <w:p w14:paraId="4DEB7309" w14:textId="77777777" w:rsidR="00027F5E" w:rsidRPr="00005ACB" w:rsidRDefault="00027F5E" w:rsidP="006D3185">
      <w:pPr>
        <w:pStyle w:val="BodyText"/>
        <w:jc w:val="both"/>
        <w:rPr>
          <w:rFonts w:ascii="Times New Roman" w:hAnsi="Times New Roman"/>
          <w:noProof/>
        </w:rPr>
      </w:pPr>
    </w:p>
    <w:p w14:paraId="5CA8F829" w14:textId="44C5AAEA" w:rsidR="00027F5E" w:rsidRPr="006D3185" w:rsidRDefault="006D3185" w:rsidP="006D3185">
      <w:pPr>
        <w:tabs>
          <w:tab w:val="left" w:pos="928"/>
        </w:tabs>
        <w:jc w:val="both"/>
        <w:rPr>
          <w:rFonts w:ascii="Times New Roman" w:hAnsi="Times New Roman"/>
          <w:noProof/>
          <w:sz w:val="24"/>
        </w:rPr>
      </w:pPr>
      <w:r>
        <w:rPr>
          <w:rFonts w:ascii="Times New Roman" w:hAnsi="Times New Roman"/>
          <w:sz w:val="24"/>
        </w:rPr>
        <w:t>28. Jautājumi, kurus bērni tika aicināti izvērtēt, lai nodrošinātu Lansarotes komitejas uzraudzības darbu, bija strukturēti, ņemot vērā trīs pamattēmas: izpratnes veicināšanu vai izglītojošus pasākumus, rīkus, materiālus un līdzekļus, valsts izglītības programmu un palīdzību cietušajiem.</w:t>
      </w:r>
    </w:p>
    <w:p w14:paraId="59451934" w14:textId="77777777" w:rsidR="00027F5E" w:rsidRPr="00005ACB" w:rsidRDefault="00027F5E" w:rsidP="0003779D">
      <w:pPr>
        <w:pStyle w:val="BodyText"/>
        <w:jc w:val="both"/>
        <w:rPr>
          <w:rFonts w:ascii="Times New Roman" w:hAnsi="Times New Roman"/>
          <w:noProof/>
        </w:rPr>
      </w:pPr>
    </w:p>
    <w:p w14:paraId="2D694EE6" w14:textId="4B54680A" w:rsidR="00027F5E" w:rsidRPr="00A73B7F" w:rsidRDefault="00CC21AF" w:rsidP="00C41086">
      <w:pPr>
        <w:pStyle w:val="Heading3"/>
        <w:ind w:left="0"/>
        <w:jc w:val="left"/>
        <w:rPr>
          <w:rFonts w:ascii="Times New Roman" w:hAnsi="Times New Roman" w:cs="Times New Roman"/>
          <w:i/>
          <w:color w:val="4F81BC"/>
        </w:rPr>
      </w:pPr>
      <w:bookmarkStart w:id="7" w:name="_Toc117017804"/>
      <w:r>
        <w:rPr>
          <w:rFonts w:ascii="Times New Roman" w:hAnsi="Times New Roman"/>
          <w:color w:val="4F81BC"/>
        </w:rPr>
        <w:t>1. Izpratnes veicināšana vai izglītojoši pasākumi, rīki, materiāli un līdzekļi</w:t>
      </w:r>
      <w:bookmarkEnd w:id="7"/>
    </w:p>
    <w:p w14:paraId="3C04AB71" w14:textId="77777777" w:rsidR="00027F5E" w:rsidRPr="00005ACB" w:rsidRDefault="00027F5E" w:rsidP="0003779D">
      <w:pPr>
        <w:pStyle w:val="BodyText"/>
        <w:jc w:val="both"/>
        <w:rPr>
          <w:rFonts w:ascii="Times New Roman" w:hAnsi="Times New Roman"/>
          <w:b/>
          <w:noProof/>
        </w:rPr>
      </w:pPr>
    </w:p>
    <w:p w14:paraId="1A31D862" w14:textId="3CAA7E58" w:rsidR="00027F5E" w:rsidRPr="00CC21AF" w:rsidRDefault="00CC21AF" w:rsidP="00CC21AF">
      <w:pPr>
        <w:tabs>
          <w:tab w:val="left" w:pos="928"/>
        </w:tabs>
        <w:jc w:val="both"/>
        <w:rPr>
          <w:rFonts w:ascii="Times New Roman" w:hAnsi="Times New Roman"/>
          <w:noProof/>
          <w:sz w:val="24"/>
        </w:rPr>
      </w:pPr>
      <w:r>
        <w:rPr>
          <w:rFonts w:ascii="Times New Roman" w:hAnsi="Times New Roman"/>
          <w:sz w:val="24"/>
        </w:rPr>
        <w:t>29. Lai arī bērni aizvien vairāk dalās ar pašu radītiem seksuāla rakstura attēliem un/vai video, sniegtās atbildes liecina, ka lielākā daļa no viņiem nav bijuši informēti par drošības pasākumiem saistībā ar šo praksi, kas varētu ļaut mazināt seksuālās vardarbības un izmantošanas riskus.</w:t>
      </w:r>
    </w:p>
    <w:p w14:paraId="0546E246" w14:textId="77777777" w:rsidR="00027F5E" w:rsidRPr="00005ACB" w:rsidRDefault="00027F5E" w:rsidP="00CC21AF">
      <w:pPr>
        <w:pStyle w:val="BodyText"/>
        <w:jc w:val="both"/>
        <w:rPr>
          <w:rFonts w:ascii="Times New Roman" w:hAnsi="Times New Roman"/>
          <w:noProof/>
        </w:rPr>
      </w:pPr>
    </w:p>
    <w:p w14:paraId="3A22F973" w14:textId="21C376F6" w:rsidR="00027F5E" w:rsidRPr="00005ACB" w:rsidRDefault="00CC21AF" w:rsidP="0036310B">
      <w:pPr>
        <w:tabs>
          <w:tab w:val="left" w:pos="928"/>
        </w:tabs>
        <w:jc w:val="both"/>
        <w:rPr>
          <w:rFonts w:ascii="Times New Roman" w:hAnsi="Times New Roman"/>
          <w:noProof/>
          <w:sz w:val="24"/>
        </w:rPr>
      </w:pPr>
      <w:r>
        <w:rPr>
          <w:rFonts w:ascii="Times New Roman" w:hAnsi="Times New Roman"/>
          <w:sz w:val="24"/>
        </w:rPr>
        <w:t>30. Portugālē tika atzīmēts, ka daži mazaizsargāti bērni diez vai skolā ir dzirdējuši par pašu radītu attēlu un/vai video publicēšanu tiešsaistē.</w:t>
      </w:r>
      <w:r w:rsidR="0036310B">
        <w:rPr>
          <w:rStyle w:val="FootnoteReference"/>
          <w:rFonts w:ascii="Times New Roman" w:hAnsi="Times New Roman"/>
          <w:noProof/>
          <w:sz w:val="24"/>
        </w:rPr>
        <w:footnoteReference w:id="22"/>
      </w:r>
      <w:r>
        <w:rPr>
          <w:rFonts w:ascii="Times New Roman" w:hAnsi="Times New Roman"/>
          <w:sz w:val="24"/>
        </w:rPr>
        <w:t xml:space="preserve"> Serbijā tikai pavisam nedaudzi bērni ir vispār redzējuši kampaņu, reklāmu, plakātu, video, filmu vai ko citu par riskiem saistībā ar dalīšanos ar šādiem materiāliem. Vienīgais veids, kā viņi varēja ko uzzināt par šo tēmu, bija </w:t>
      </w:r>
      <w:r>
        <w:rPr>
          <w:rFonts w:ascii="Times New Roman" w:hAnsi="Times New Roman"/>
          <w:sz w:val="24"/>
        </w:rPr>
        <w:lastRenderedPageBreak/>
        <w:t>televīzijas programmās, kas kopumā nav vecumam atbilstošas (piemēram, filmā “Taken”).</w:t>
      </w:r>
      <w:r w:rsidR="00833BF3">
        <w:rPr>
          <w:rStyle w:val="FootnoteReference"/>
          <w:rFonts w:ascii="Times New Roman" w:hAnsi="Times New Roman"/>
          <w:noProof/>
          <w:sz w:val="24"/>
        </w:rPr>
        <w:footnoteReference w:id="23"/>
      </w:r>
      <w:r>
        <w:rPr>
          <w:rFonts w:ascii="Times New Roman" w:hAnsi="Times New Roman"/>
          <w:sz w:val="24"/>
        </w:rPr>
        <w:t xml:space="preserve"> Ukrainā šī tēma joprojām ir tabu. Bērni domā, ka tas ir saistīts ar seno vēstījumu, ka “PSRS nav seksa”. Ņemot vērā savu pieredzi, viņi nevar apspriest šo jautājumu ar vecākiem un skolotājiem, jo tiek uzskatīts, ka seksualitāte ir amorāla un tāpēc klasē netiek mācīta.</w:t>
      </w:r>
      <w:r w:rsidR="00833BF3">
        <w:rPr>
          <w:rStyle w:val="FootnoteReference"/>
          <w:rFonts w:ascii="Times New Roman" w:hAnsi="Times New Roman"/>
          <w:noProof/>
          <w:sz w:val="24"/>
        </w:rPr>
        <w:footnoteReference w:id="24"/>
      </w:r>
      <w:r>
        <w:rPr>
          <w:rFonts w:ascii="Times New Roman" w:hAnsi="Times New Roman"/>
          <w:sz w:val="24"/>
        </w:rPr>
        <w:t xml:space="preserve"> Turklāt viņi norāda, ka pieaugušie diemžēl nav pietiekami zinoši par jaunajiem komunikācijas līdzekļiem, ko izmanto noziedznieki, piemēram, tiešsaistes spēlēm, un par bērnu prasmēm tiešsaistes vidē.</w:t>
      </w:r>
      <w:r w:rsidR="00833BF3">
        <w:rPr>
          <w:rStyle w:val="FootnoteReference"/>
          <w:rFonts w:ascii="Times New Roman" w:hAnsi="Times New Roman"/>
          <w:noProof/>
          <w:sz w:val="24"/>
        </w:rPr>
        <w:footnoteReference w:id="25"/>
      </w:r>
      <w:r>
        <w:rPr>
          <w:rFonts w:ascii="Times New Roman" w:hAnsi="Times New Roman"/>
          <w:sz w:val="24"/>
        </w:rPr>
        <w:t xml:space="preserve"> Itālijā bērni kopumā nezina noteikumus par fotoattēlu un video publicēšanu internetā. Tomēr viņi ir informēti par neatbilstoša satura ziņošanas praksi.</w:t>
      </w:r>
      <w:r w:rsidR="00833BF3">
        <w:rPr>
          <w:rStyle w:val="FootnoteReference"/>
          <w:rFonts w:ascii="Times New Roman" w:hAnsi="Times New Roman"/>
          <w:noProof/>
          <w:sz w:val="24"/>
        </w:rPr>
        <w:footnoteReference w:id="26"/>
      </w:r>
    </w:p>
    <w:p w14:paraId="645DEE41" w14:textId="45BB0B19" w:rsidR="0013034F" w:rsidRPr="00005ACB" w:rsidRDefault="0013034F" w:rsidP="0003779D">
      <w:pPr>
        <w:jc w:val="both"/>
        <w:rPr>
          <w:rFonts w:ascii="Times New Roman" w:hAnsi="Times New Roman"/>
          <w:i/>
          <w:noProof/>
          <w:sz w:val="24"/>
        </w:rPr>
      </w:pPr>
    </w:p>
    <w:tbl>
      <w:tblPr>
        <w:tblStyle w:val="TableGrid"/>
        <w:tblpPr w:leftFromText="180" w:rightFromText="180" w:vertAnchor="text" w:tblpY="1"/>
        <w:tblOverlap w:val="never"/>
        <w:tblW w:w="0" w:type="auto"/>
        <w:tblBorders>
          <w:top w:val="single" w:sz="18" w:space="0" w:color="0070C0"/>
          <w:left w:val="none" w:sz="0" w:space="0" w:color="auto"/>
          <w:bottom w:val="single" w:sz="18" w:space="0" w:color="0070C0"/>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62"/>
      </w:tblGrid>
      <w:tr w:rsidR="0013034F" w14:paraId="195B538E" w14:textId="77777777" w:rsidTr="00711D81">
        <w:tc>
          <w:tcPr>
            <w:tcW w:w="4162" w:type="dxa"/>
          </w:tcPr>
          <w:p w14:paraId="737A0EB2" w14:textId="52AAD46F" w:rsidR="0013034F" w:rsidRDefault="0013034F" w:rsidP="00414DDF">
            <w:pPr>
              <w:jc w:val="right"/>
              <w:rPr>
                <w:rFonts w:ascii="Times New Roman" w:hAnsi="Times New Roman"/>
                <w:i/>
                <w:noProof/>
                <w:sz w:val="24"/>
              </w:rPr>
            </w:pPr>
            <w:r>
              <w:rPr>
                <w:rFonts w:ascii="Times New Roman" w:hAnsi="Times New Roman"/>
                <w:i/>
                <w:sz w:val="24"/>
              </w:rPr>
              <w:t>“Ne jau aizliegumi palīdz mums pieaugt, bet gan dialogs.”</w:t>
            </w:r>
          </w:p>
          <w:p w14:paraId="123413E3" w14:textId="77777777" w:rsidR="0013034F" w:rsidRDefault="0013034F" w:rsidP="00414DDF">
            <w:pPr>
              <w:jc w:val="right"/>
              <w:rPr>
                <w:rFonts w:ascii="Times New Roman" w:hAnsi="Times New Roman"/>
                <w:i/>
                <w:noProof/>
                <w:sz w:val="24"/>
              </w:rPr>
            </w:pPr>
          </w:p>
          <w:p w14:paraId="5CA93422" w14:textId="77777777" w:rsidR="0013034F" w:rsidRDefault="0013034F" w:rsidP="00414DDF">
            <w:pPr>
              <w:jc w:val="right"/>
              <w:rPr>
                <w:rFonts w:ascii="Times New Roman" w:hAnsi="Times New Roman"/>
                <w:i/>
                <w:noProof/>
                <w:sz w:val="24"/>
              </w:rPr>
            </w:pPr>
            <w:r>
              <w:rPr>
                <w:rFonts w:ascii="Times New Roman" w:hAnsi="Times New Roman"/>
                <w:i/>
                <w:sz w:val="24"/>
              </w:rPr>
              <w:t>Bērns no Itālijas</w:t>
            </w:r>
          </w:p>
          <w:p w14:paraId="062A21B2" w14:textId="2C41355E" w:rsidR="00E25247" w:rsidRDefault="00E25247" w:rsidP="0013034F">
            <w:pPr>
              <w:jc w:val="both"/>
              <w:rPr>
                <w:rFonts w:ascii="Times New Roman" w:hAnsi="Times New Roman"/>
                <w:i/>
                <w:noProof/>
                <w:sz w:val="24"/>
              </w:rPr>
            </w:pPr>
          </w:p>
        </w:tc>
      </w:tr>
    </w:tbl>
    <w:p w14:paraId="3F2DA74A" w14:textId="12C466EC" w:rsidR="00027F5E" w:rsidRPr="00005ACB" w:rsidRDefault="00762AD1" w:rsidP="00762AD1">
      <w:pPr>
        <w:pStyle w:val="ListParagraph"/>
        <w:tabs>
          <w:tab w:val="left" w:pos="853"/>
        </w:tabs>
        <w:ind w:left="0" w:right="0"/>
        <w:rPr>
          <w:rFonts w:ascii="Times New Roman" w:hAnsi="Times New Roman"/>
          <w:noProof/>
          <w:sz w:val="24"/>
        </w:rPr>
      </w:pPr>
      <w:r>
        <w:rPr>
          <w:rFonts w:ascii="Times New Roman" w:hAnsi="Times New Roman"/>
          <w:sz w:val="24"/>
        </w:rPr>
        <w:t>31. Šajā jautājumā tika sniegti arī ierosinājumi. Attiecībā uz preventīvo kampaņu formu daži bērni ierosināja, ka viņi vēlētos tās redzēt kā atvērtus pasākumus ar mūziku, kas piesaistītu visu vecumu cilvēkus un kuros ar informatīviem bukletiem un atraktīviem videoklipiem tiktu sniegti dažādi vēstījumi</w:t>
      </w:r>
      <w:r w:rsidR="00237DCA">
        <w:rPr>
          <w:rStyle w:val="FootnoteReference"/>
          <w:rFonts w:ascii="Times New Roman" w:hAnsi="Times New Roman"/>
          <w:noProof/>
        </w:rPr>
        <w:footnoteReference w:id="27"/>
      </w:r>
      <w:r>
        <w:rPr>
          <w:rFonts w:ascii="Times New Roman" w:hAnsi="Times New Roman"/>
          <w:sz w:val="24"/>
        </w:rPr>
        <w:t xml:space="preserve">, ka tās varētu būt īsi videoklipi, kas tiktu publicēti interneta platformās, piemēram, </w:t>
      </w:r>
      <w:r>
        <w:rPr>
          <w:rFonts w:ascii="Times New Roman" w:hAnsi="Times New Roman"/>
          <w:i/>
          <w:iCs/>
          <w:sz w:val="24"/>
        </w:rPr>
        <w:t>Facebook</w:t>
      </w:r>
      <w:r>
        <w:rPr>
          <w:rFonts w:ascii="Times New Roman" w:hAnsi="Times New Roman"/>
          <w:sz w:val="24"/>
        </w:rPr>
        <w:t xml:space="preserve">, </w:t>
      </w:r>
      <w:r>
        <w:rPr>
          <w:rFonts w:ascii="Times New Roman" w:hAnsi="Times New Roman"/>
          <w:i/>
          <w:iCs/>
          <w:sz w:val="24"/>
        </w:rPr>
        <w:t>YouTube</w:t>
      </w:r>
      <w:r>
        <w:rPr>
          <w:rFonts w:ascii="Times New Roman" w:hAnsi="Times New Roman"/>
          <w:sz w:val="24"/>
        </w:rPr>
        <w:t xml:space="preserve">, </w:t>
      </w:r>
      <w:r>
        <w:rPr>
          <w:rFonts w:ascii="Times New Roman" w:hAnsi="Times New Roman"/>
          <w:i/>
          <w:iCs/>
          <w:sz w:val="24"/>
        </w:rPr>
        <w:t>Instagram</w:t>
      </w:r>
      <w:r>
        <w:rPr>
          <w:rFonts w:ascii="Times New Roman" w:hAnsi="Times New Roman"/>
          <w:sz w:val="24"/>
        </w:rPr>
        <w:t xml:space="preserve"> un citās pusaudžu vidū populārās tīmekļa vietnēs, vai pat ka tās varētu būt mobilo telefonu operatoru sūtīti balss vai SMS ziņojumi.</w:t>
      </w:r>
      <w:r w:rsidR="00237DCA">
        <w:rPr>
          <w:rStyle w:val="FootnoteReference"/>
          <w:rFonts w:ascii="Times New Roman" w:hAnsi="Times New Roman"/>
          <w:noProof/>
        </w:rPr>
        <w:footnoteReference w:id="28"/>
      </w:r>
      <w:r>
        <w:rPr>
          <w:rFonts w:ascii="Times New Roman" w:hAnsi="Times New Roman"/>
          <w:sz w:val="24"/>
        </w:rPr>
        <w:t xml:space="preserve"> Varētu pārraidīt bērniem veidotu multfilmu vai televīzijas programmu, lai veicinātu dzimumaudzināšanu (pavisam īsu brīdi sniedzot skaidru informāciju) un izveidot specializētu </w:t>
      </w:r>
      <w:r>
        <w:rPr>
          <w:rFonts w:ascii="Times New Roman" w:hAnsi="Times New Roman"/>
          <w:i/>
          <w:iCs/>
          <w:sz w:val="24"/>
        </w:rPr>
        <w:t>YouTube</w:t>
      </w:r>
      <w:r>
        <w:rPr>
          <w:rFonts w:ascii="Times New Roman" w:hAnsi="Times New Roman"/>
          <w:sz w:val="24"/>
        </w:rPr>
        <w:t xml:space="preserve"> kanālu.</w:t>
      </w:r>
      <w:r w:rsidR="00237DCA">
        <w:rPr>
          <w:rStyle w:val="FootnoteReference"/>
          <w:rFonts w:ascii="Times New Roman" w:hAnsi="Times New Roman"/>
          <w:noProof/>
        </w:rPr>
        <w:footnoteReference w:id="29"/>
      </w:r>
      <w:r>
        <w:rPr>
          <w:rFonts w:ascii="Times New Roman" w:hAnsi="Times New Roman"/>
          <w:sz w:val="24"/>
        </w:rPr>
        <w:t xml:space="preserve"> Kopumā bērni aicināja valdību ciešāk sadarboties ar plašsaziņas līdzekļiem un mobilo telefonu operatoriem.</w:t>
      </w:r>
      <w:r w:rsidR="00237DCA">
        <w:rPr>
          <w:rStyle w:val="FootnoteReference"/>
          <w:rFonts w:ascii="Times New Roman" w:hAnsi="Times New Roman"/>
          <w:noProof/>
        </w:rPr>
        <w:footnoteReference w:id="30"/>
      </w:r>
    </w:p>
    <w:p w14:paraId="290641AF" w14:textId="76240D46" w:rsidR="00027F5E" w:rsidRPr="00005ACB" w:rsidRDefault="00027F5E" w:rsidP="0003779D">
      <w:pPr>
        <w:pStyle w:val="BodyText"/>
        <w:jc w:val="both"/>
        <w:rPr>
          <w:rFonts w:ascii="Times New Roman" w:hAnsi="Times New Roman"/>
          <w:noProof/>
        </w:rPr>
      </w:pPr>
    </w:p>
    <w:p w14:paraId="168B3541" w14:textId="73228804" w:rsidR="00027F5E" w:rsidRDefault="00237DCA" w:rsidP="00F86B2A">
      <w:pPr>
        <w:pStyle w:val="Heading3"/>
        <w:ind w:left="0"/>
        <w:rPr>
          <w:rFonts w:ascii="Times New Roman" w:hAnsi="Times New Roman"/>
          <w:color w:val="4F81BC"/>
        </w:rPr>
      </w:pPr>
      <w:bookmarkStart w:id="8" w:name="_Toc117017805"/>
      <w:r>
        <w:rPr>
          <w:rFonts w:ascii="Times New Roman" w:hAnsi="Times New Roman"/>
          <w:color w:val="4F81BC"/>
        </w:rPr>
        <w:t>2. Valsts izglītības programma</w:t>
      </w:r>
      <w:bookmarkEnd w:id="8"/>
    </w:p>
    <w:p w14:paraId="361AE6FB" w14:textId="77777777" w:rsidR="00F86B2A" w:rsidRPr="00F86B2A" w:rsidRDefault="00F86B2A" w:rsidP="00F86B2A">
      <w:pPr>
        <w:pStyle w:val="Heading3"/>
        <w:ind w:left="0"/>
        <w:rPr>
          <w:rFonts w:ascii="Times New Roman" w:hAnsi="Times New Roman" w:cs="Times New Roman"/>
          <w:i/>
          <w:color w:val="4F81BC"/>
        </w:rPr>
      </w:pPr>
    </w:p>
    <w:p w14:paraId="7586B8AE" w14:textId="1D7A6371" w:rsidR="00027F5E" w:rsidRPr="00F75937" w:rsidRDefault="00E25247" w:rsidP="00F86B2A">
      <w:pPr>
        <w:jc w:val="both"/>
        <w:rPr>
          <w:rFonts w:ascii="Times New Roman" w:hAnsi="Times New Roman"/>
          <w:noProof/>
          <w:sz w:val="24"/>
        </w:rPr>
      </w:pPr>
      <w:r>
        <w:rPr>
          <w:rFonts w:ascii="Times New Roman" w:hAnsi="Times New Roman"/>
          <w:sz w:val="24"/>
        </w:rPr>
        <w:t>32. Kopumā bērni uzsvēra, ka ir nepieciešams, lai gados jauni skolotāji vai vismaz tādi skolotāji, kuriem ir labas zināšanas attiecīgajos jautājumos, klasē pasniegtu mācības par uzmanības centrā izvirzīto tēmu.</w:t>
      </w:r>
      <w:r w:rsidR="001D010E">
        <w:rPr>
          <w:rStyle w:val="FootnoteReference"/>
          <w:rFonts w:ascii="Times New Roman" w:hAnsi="Times New Roman"/>
          <w:noProof/>
          <w:sz w:val="24"/>
        </w:rPr>
        <w:footnoteReference w:id="31"/>
      </w:r>
      <w:r>
        <w:rPr>
          <w:rFonts w:ascii="Times New Roman" w:hAnsi="Times New Roman"/>
          <w:sz w:val="24"/>
        </w:rPr>
        <w:t xml:space="preserve"> Turklāt bērni piecās no desmit iekļautajām valstīm</w:t>
      </w:r>
      <w:r w:rsidR="001D010E">
        <w:rPr>
          <w:rStyle w:val="FootnoteReference"/>
          <w:rFonts w:ascii="Times New Roman" w:hAnsi="Times New Roman"/>
          <w:noProof/>
          <w:sz w:val="24"/>
        </w:rPr>
        <w:footnoteReference w:id="32"/>
      </w:r>
      <w:r>
        <w:rPr>
          <w:rFonts w:ascii="Times New Roman" w:hAnsi="Times New Roman"/>
          <w:sz w:val="24"/>
        </w:rPr>
        <w:t xml:space="preserve"> īpaši norādīja, ka viņu sabiedrībā seksualitāte joprojām ir tabu tēma. Tā rezultātā skolotāji, vecāki un citi pieaugušie kopumā nevēlas runāt ar bērniem par dzimumjautājumiem un jo īpaši par riskiem saistībā ar paša bērna radītiem seksuāla rakstura attēliem un/vai video, vai ir pārāk samulsuši, lai par to runātu.</w:t>
      </w:r>
    </w:p>
    <w:p w14:paraId="4C67E2A5" w14:textId="4CA40CDE" w:rsidR="00027F5E" w:rsidRPr="00005ACB" w:rsidRDefault="00027F5E" w:rsidP="00F75937">
      <w:pPr>
        <w:pStyle w:val="BodyText"/>
        <w:jc w:val="both"/>
        <w:rPr>
          <w:rFonts w:ascii="Times New Roman" w:hAnsi="Times New Roman"/>
          <w:noProof/>
        </w:rPr>
      </w:pPr>
    </w:p>
    <w:tbl>
      <w:tblPr>
        <w:tblStyle w:val="TableGrid"/>
        <w:tblpPr w:leftFromText="181" w:rightFromText="181" w:topFromText="91" w:bottomFromText="91" w:vertAnchor="text" w:horzAnchor="margin" w:tblpXSpec="right" w:tblpY="2570"/>
        <w:tblOverlap w:val="never"/>
        <w:tblW w:w="0" w:type="auto"/>
        <w:tblCellMar>
          <w:top w:w="28" w:type="dxa"/>
          <w:left w:w="28" w:type="dxa"/>
          <w:bottom w:w="28" w:type="dxa"/>
          <w:right w:w="28" w:type="dxa"/>
        </w:tblCellMar>
        <w:tblLook w:val="04A0" w:firstRow="1" w:lastRow="0" w:firstColumn="1" w:lastColumn="0" w:noHBand="0" w:noVBand="1"/>
      </w:tblPr>
      <w:tblGrid>
        <w:gridCol w:w="3763"/>
      </w:tblGrid>
      <w:tr w:rsidR="00A20D64" w14:paraId="6B6F3324" w14:textId="77777777" w:rsidTr="00AC0A02">
        <w:trPr>
          <w:trHeight w:val="1275"/>
        </w:trPr>
        <w:tc>
          <w:tcPr>
            <w:tcW w:w="3763" w:type="dxa"/>
            <w:tcBorders>
              <w:top w:val="single" w:sz="18" w:space="0" w:color="0070C0"/>
              <w:left w:val="nil"/>
              <w:bottom w:val="single" w:sz="18" w:space="0" w:color="0070C0"/>
              <w:right w:val="nil"/>
            </w:tcBorders>
          </w:tcPr>
          <w:p w14:paraId="1371E2C1" w14:textId="2D6779C4" w:rsidR="00A20D64" w:rsidRDefault="00A20D64" w:rsidP="00AC0A02">
            <w:pPr>
              <w:jc w:val="right"/>
              <w:rPr>
                <w:rFonts w:ascii="Times New Roman" w:hAnsi="Times New Roman"/>
                <w:i/>
                <w:noProof/>
                <w:sz w:val="24"/>
              </w:rPr>
            </w:pPr>
            <w:r>
              <w:rPr>
                <w:rFonts w:ascii="Times New Roman" w:hAnsi="Times New Roman"/>
                <w:i/>
                <w:sz w:val="24"/>
              </w:rPr>
              <w:lastRenderedPageBreak/>
              <w:t>“Visi dalībnieki bija vienisprātis, ka ir ļoti svarīgi šo tēmu apspriest skolā.”</w:t>
            </w:r>
          </w:p>
          <w:p w14:paraId="1314B971" w14:textId="4528F6D9" w:rsidR="00A20D64" w:rsidRPr="00F75937" w:rsidRDefault="00A20D64" w:rsidP="00AC0A02">
            <w:pPr>
              <w:jc w:val="right"/>
              <w:rPr>
                <w:rFonts w:ascii="Times New Roman" w:hAnsi="Times New Roman"/>
                <w:i/>
                <w:noProof/>
                <w:sz w:val="24"/>
              </w:rPr>
            </w:pPr>
          </w:p>
          <w:p w14:paraId="1D1AE7CA" w14:textId="7088F864" w:rsidR="00A20D64" w:rsidRPr="00622E93" w:rsidRDefault="00A20D64" w:rsidP="00AC0A02">
            <w:pPr>
              <w:jc w:val="right"/>
              <w:rPr>
                <w:rFonts w:ascii="Times New Roman" w:hAnsi="Times New Roman"/>
                <w:i/>
                <w:noProof/>
                <w:sz w:val="24"/>
              </w:rPr>
            </w:pPr>
            <w:r>
              <w:rPr>
                <w:rFonts w:ascii="Times New Roman" w:hAnsi="Times New Roman"/>
                <w:i/>
                <w:sz w:val="24"/>
              </w:rPr>
              <w:t>Bērns no Gruzijas</w:t>
            </w:r>
          </w:p>
          <w:p w14:paraId="2C3AEBA7" w14:textId="6A515256" w:rsidR="00A20D64" w:rsidRDefault="00A20D64" w:rsidP="00AC0A02">
            <w:pPr>
              <w:jc w:val="both"/>
              <w:rPr>
                <w:rFonts w:ascii="Times New Roman" w:hAnsi="Times New Roman"/>
                <w:i/>
                <w:noProof/>
                <w:sz w:val="24"/>
              </w:rPr>
            </w:pPr>
          </w:p>
        </w:tc>
      </w:tr>
    </w:tbl>
    <w:p w14:paraId="6B82DA5B" w14:textId="4F92AA3D" w:rsidR="00027F5E" w:rsidRPr="00005ACB" w:rsidRDefault="00BB0220" w:rsidP="00B978E2">
      <w:pPr>
        <w:jc w:val="both"/>
        <w:rPr>
          <w:rFonts w:ascii="Times New Roman" w:hAnsi="Times New Roman"/>
          <w:noProof/>
          <w:sz w:val="24"/>
        </w:rPr>
      </w:pPr>
      <w:r>
        <w:rPr>
          <w:rFonts w:ascii="Times New Roman" w:hAnsi="Times New Roman"/>
          <w:noProof/>
          <w:sz w:val="24"/>
        </w:rPr>
        <w:drawing>
          <wp:anchor distT="0" distB="0" distL="114300" distR="114300" simplePos="0" relativeHeight="251679744" behindDoc="0" locked="0" layoutInCell="1" allowOverlap="1" wp14:anchorId="5D4E0ECA" wp14:editId="7DC4253F">
            <wp:simplePos x="0" y="0"/>
            <wp:positionH relativeFrom="column">
              <wp:posOffset>3482975</wp:posOffset>
            </wp:positionH>
            <wp:positionV relativeFrom="paragraph">
              <wp:posOffset>3810000</wp:posOffset>
            </wp:positionV>
            <wp:extent cx="2268855" cy="2635885"/>
            <wp:effectExtent l="0" t="0" r="0" b="0"/>
            <wp:wrapSquare wrapText="bothSides"/>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85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47">
        <w:rPr>
          <w:rFonts w:ascii="Times New Roman" w:hAnsi="Times New Roman"/>
          <w:sz w:val="24"/>
        </w:rPr>
        <w:t>33. Bērni no Gruzijas un Albānijas norādīja, ka valsts izglītības programmā nav iekļauta izpratnes veicināšana par riskiem saistībā ar paša radītu seksuāla rakstura attēlu un/vai video publicēšanu tiešsaistē.</w:t>
      </w:r>
      <w:r w:rsidR="00157AB7">
        <w:rPr>
          <w:rStyle w:val="FootnoteReference"/>
          <w:rFonts w:ascii="Times New Roman" w:hAnsi="Times New Roman"/>
          <w:noProof/>
          <w:sz w:val="24"/>
        </w:rPr>
        <w:footnoteReference w:id="33"/>
      </w:r>
      <w:r w:rsidR="00E25247">
        <w:rPr>
          <w:rFonts w:ascii="Times New Roman" w:hAnsi="Times New Roman"/>
          <w:sz w:val="24"/>
        </w:rPr>
        <w:t xml:space="preserve"> Ungārijā bērni uzskatīja, ka informācija, ko sniedz skola par to, kāpēc viņiem nevajadzētu dalīties ar seksuāla rakstura saturu, nav ne pietiekama, ne atbilstīga, proti, mācībās galvenā uzmanība tiek galvenokārt vērsta uz zinātniskiem faktiem un atturošiem piemēriem, un skolotāju viedokļi var būt “prozaiski vai</w:t>
      </w:r>
      <w:r w:rsidR="00E25247">
        <w:rPr>
          <w:rFonts w:ascii="Times New Roman" w:hAnsi="Times New Roman"/>
        </w:rPr>
        <w:t xml:space="preserve"> </w:t>
      </w:r>
      <w:r w:rsidR="00E25247">
        <w:rPr>
          <w:rFonts w:ascii="Times New Roman" w:hAnsi="Times New Roman"/>
          <w:sz w:val="24"/>
        </w:rPr>
        <w:t>galēji”.</w:t>
      </w:r>
      <w:r w:rsidR="00E430A6">
        <w:rPr>
          <w:rStyle w:val="FootnoteReference"/>
          <w:rFonts w:ascii="Times New Roman" w:hAnsi="Times New Roman"/>
          <w:noProof/>
          <w:sz w:val="24"/>
        </w:rPr>
        <w:footnoteReference w:id="34"/>
      </w:r>
      <w:r w:rsidR="00E25247">
        <w:rPr>
          <w:rFonts w:ascii="Times New Roman" w:hAnsi="Times New Roman"/>
          <w:sz w:val="24"/>
        </w:rPr>
        <w:t xml:space="preserve"> Moldovas Republikā visi jautājumi saistībā ar seksu pastāvīgi ir tradicionāla tabu tēma. Skolotāji uzskata, ka šie jautājumi būtu jāmāca ārpus skolas, savukārt vecāki domā, ka tai ir jābūt skolas atbildībai.</w:t>
      </w:r>
      <w:r w:rsidR="00E430A6">
        <w:rPr>
          <w:rStyle w:val="FootnoteReference"/>
          <w:rFonts w:ascii="Times New Roman" w:hAnsi="Times New Roman"/>
          <w:noProof/>
          <w:sz w:val="24"/>
        </w:rPr>
        <w:footnoteReference w:id="35"/>
      </w:r>
      <w:r w:rsidR="00E25247">
        <w:rPr>
          <w:rFonts w:ascii="Times New Roman" w:hAnsi="Times New Roman"/>
          <w:sz w:val="24"/>
        </w:rPr>
        <w:t xml:space="preserve"> Turklāt ļoti liela ietekme ir baznīcai,</w:t>
      </w:r>
      <w:r w:rsidR="00E25247">
        <w:rPr>
          <w:rFonts w:ascii="Times New Roman" w:hAnsi="Times New Roman"/>
        </w:rPr>
        <w:t xml:space="preserve"> </w:t>
      </w:r>
      <w:r w:rsidR="00E25247">
        <w:rPr>
          <w:rFonts w:ascii="Times New Roman" w:hAnsi="Times New Roman"/>
          <w:sz w:val="24"/>
        </w:rPr>
        <w:t>kas vēl jo vairāk attur viņus izvirzīt šos jautājumus par attiecīgo tematu.</w:t>
      </w:r>
      <w:r w:rsidR="006B1194">
        <w:rPr>
          <w:rStyle w:val="FootnoteReference"/>
          <w:rFonts w:ascii="Times New Roman" w:hAnsi="Times New Roman"/>
          <w:noProof/>
          <w:sz w:val="24"/>
        </w:rPr>
        <w:footnoteReference w:id="36"/>
      </w:r>
      <w:r w:rsidR="00E25247">
        <w:rPr>
          <w:rFonts w:ascii="Times New Roman" w:hAnsi="Times New Roman"/>
          <w:sz w:val="24"/>
        </w:rPr>
        <w:t xml:space="preserve"> Ir bijuši gadījumi, ka skolotāji ir vainojuši pašus bērnus par to, ka viņi “paši ir to meklējuši”.</w:t>
      </w:r>
      <w:r w:rsidR="00664458">
        <w:rPr>
          <w:rStyle w:val="FootnoteReference"/>
          <w:rFonts w:ascii="Times New Roman" w:hAnsi="Times New Roman"/>
          <w:noProof/>
          <w:sz w:val="24"/>
        </w:rPr>
        <w:footnoteReference w:id="37"/>
      </w:r>
      <w:r w:rsidR="00E25247">
        <w:rPr>
          <w:rFonts w:ascii="Times New Roman" w:hAnsi="Times New Roman"/>
          <w:sz w:val="24"/>
        </w:rPr>
        <w:t xml:space="preserve"> Serbijā,</w:t>
      </w:r>
      <w:r w:rsidR="00664458">
        <w:rPr>
          <w:rStyle w:val="FootnoteReference"/>
          <w:rFonts w:ascii="Times New Roman" w:hAnsi="Times New Roman"/>
          <w:noProof/>
          <w:sz w:val="24"/>
        </w:rPr>
        <w:footnoteReference w:id="38"/>
      </w:r>
      <w:r w:rsidR="00E25247">
        <w:rPr>
          <w:rFonts w:ascii="Times New Roman" w:hAnsi="Times New Roman"/>
          <w:sz w:val="24"/>
        </w:rPr>
        <w:t xml:space="preserve"> Ungārijā</w:t>
      </w:r>
      <w:r w:rsidR="00664458">
        <w:rPr>
          <w:rStyle w:val="FootnoteReference"/>
          <w:rFonts w:ascii="Times New Roman" w:hAnsi="Times New Roman"/>
          <w:noProof/>
          <w:sz w:val="24"/>
        </w:rPr>
        <w:footnoteReference w:id="39"/>
      </w:r>
      <w:r w:rsidR="00E25247">
        <w:rPr>
          <w:rFonts w:ascii="Times New Roman" w:hAnsi="Times New Roman"/>
          <w:sz w:val="24"/>
        </w:rPr>
        <w:t xml:space="preserve"> un Kiprā</w:t>
      </w:r>
      <w:r w:rsidR="00664458">
        <w:rPr>
          <w:rStyle w:val="FootnoteReference"/>
          <w:rFonts w:ascii="Times New Roman" w:hAnsi="Times New Roman"/>
          <w:noProof/>
          <w:sz w:val="24"/>
        </w:rPr>
        <w:footnoteReference w:id="40"/>
      </w:r>
      <w:r w:rsidR="00E25247">
        <w:rPr>
          <w:rFonts w:ascii="Times New Roman" w:hAnsi="Times New Roman"/>
          <w:sz w:val="24"/>
        </w:rPr>
        <w:t xml:space="preserve"> skolas klasēs bērniem par sekstinga riskiem stāsta sadrumstaloti. Tas ir atkarīgs no skolotāja, un klasē nav konkrēta priekšmeta, kas būtu veltīts šim jautājumam. Tādējādi daži bērni par to nekad nav dzirdējuši, savukārt citi par to ir runājuši vairākās nodarbībās. Ukrainā šo mācību priekšmetu parasti nemāca vai arī to pasniedz, izmantojot rakstiskus dokumentus, jo skolotāji izvairās apspriest šo tematu ar skolniekiem.</w:t>
      </w:r>
      <w:r w:rsidR="00664458">
        <w:rPr>
          <w:rStyle w:val="FootnoteReference"/>
          <w:rFonts w:ascii="Times New Roman" w:hAnsi="Times New Roman"/>
          <w:noProof/>
          <w:sz w:val="24"/>
        </w:rPr>
        <w:footnoteReference w:id="41"/>
      </w:r>
      <w:r w:rsidR="00E25247">
        <w:rPr>
          <w:rFonts w:ascii="Times New Roman" w:hAnsi="Times New Roman"/>
          <w:sz w:val="24"/>
        </w:rPr>
        <w:t xml:space="preserve"> Kā norāda intervētie bērni, problēmas sakne ir skolotāju personīgie aizspriedumi. Gadās arī tā, ka skolotāji publicē skolēnu attēlus bez viņu vai vecāku piekrišanas. Itālijā bērniem netiek piedāvāts pietiekams laiks, lai apspriestu dzimumjautājumus skolā, jo valstī joprojām to uzskata par tabu. Turklāt bērni neuzskata, ka skola ir atbilstošākā vieta, kur runāt par viņu situāciju, jo personālam ir daļējs viedoklis par saviem skolēniem.</w:t>
      </w:r>
      <w:r w:rsidR="00267BE6">
        <w:rPr>
          <w:rStyle w:val="FootnoteReference"/>
          <w:rFonts w:ascii="Times New Roman" w:hAnsi="Times New Roman"/>
          <w:noProof/>
          <w:sz w:val="24"/>
        </w:rPr>
        <w:footnoteReference w:id="42"/>
      </w:r>
    </w:p>
    <w:p w14:paraId="15FFC2FB" w14:textId="5F423FDD" w:rsidR="00027F5E" w:rsidRPr="00005ACB" w:rsidRDefault="00027F5E" w:rsidP="0003779D">
      <w:pPr>
        <w:pStyle w:val="BodyText"/>
        <w:jc w:val="both"/>
        <w:rPr>
          <w:rFonts w:ascii="Times New Roman" w:hAnsi="Times New Roman"/>
          <w:noProof/>
        </w:rPr>
      </w:pPr>
    </w:p>
    <w:p w14:paraId="79191E0C" w14:textId="1283C1AE" w:rsidR="00027F5E" w:rsidRDefault="0028168A" w:rsidP="00AE5AD3">
      <w:pPr>
        <w:pStyle w:val="ListParagraph"/>
        <w:ind w:left="0" w:right="0"/>
        <w:rPr>
          <w:rFonts w:ascii="Times New Roman" w:hAnsi="Times New Roman"/>
          <w:noProof/>
          <w:sz w:val="24"/>
          <w:vertAlign w:val="superscript"/>
        </w:rPr>
      </w:pPr>
      <w:r>
        <w:rPr>
          <w:rFonts w:ascii="Times New Roman" w:hAnsi="Times New Roman"/>
          <w:sz w:val="24"/>
        </w:rPr>
        <w:t>34. Atbildot uz anketas jautājumiem, bērni sniedza daudzus ierosinājumus, kā uzlabot valsts izglītības programmu. Par to, kādā formātā būtu jāveic preventīvās darbības, vairāki bērni ieteica, ka tām būtu jābūt interaktīvām, radošām, saprotamām un pamatotām, kā arī veidotām sarunu formā.</w:t>
      </w:r>
      <w:r w:rsidR="00F618A9">
        <w:rPr>
          <w:rStyle w:val="FootnoteReference"/>
          <w:rFonts w:ascii="Times New Roman" w:hAnsi="Times New Roman"/>
          <w:noProof/>
          <w:sz w:val="24"/>
        </w:rPr>
        <w:footnoteReference w:id="43"/>
      </w:r>
      <w:r>
        <w:rPr>
          <w:rFonts w:ascii="Times New Roman" w:hAnsi="Times New Roman"/>
          <w:sz w:val="24"/>
        </w:rPr>
        <w:t xml:space="preserve"> Citi minēja, ka ir jāiekļauj gadījumu analīze, modelēšana, interaktīvi uzdevumi, videospēles</w:t>
      </w:r>
      <w:r w:rsidR="000475FB">
        <w:rPr>
          <w:rStyle w:val="FootnoteReference"/>
          <w:rFonts w:ascii="Times New Roman" w:hAnsi="Times New Roman"/>
          <w:noProof/>
          <w:sz w:val="24"/>
        </w:rPr>
        <w:footnoteReference w:id="44"/>
      </w:r>
      <w:r>
        <w:rPr>
          <w:rFonts w:ascii="Times New Roman" w:hAnsi="Times New Roman"/>
          <w:sz w:val="24"/>
        </w:rPr>
        <w:t xml:space="preserve"> un ka tās ir jāorganizē līdzbiedru izglītošanas veidā.</w:t>
      </w:r>
      <w:r w:rsidR="000475FB">
        <w:rPr>
          <w:rStyle w:val="FootnoteReference"/>
          <w:rFonts w:ascii="Times New Roman" w:hAnsi="Times New Roman"/>
          <w:noProof/>
          <w:sz w:val="24"/>
        </w:rPr>
        <w:footnoteReference w:id="45"/>
      </w:r>
      <w:r>
        <w:rPr>
          <w:rFonts w:ascii="Times New Roman" w:hAnsi="Times New Roman"/>
          <w:sz w:val="24"/>
        </w:rPr>
        <w:t xml:space="preserve"> Saistībā ar šo darbību saturu viņi izteica vajadzību būt informētiem par to, kā komunicēt ar bērnu, kurš kļuvis par šādas vardarbības </w:t>
      </w:r>
      <w:r>
        <w:rPr>
          <w:rFonts w:ascii="Times New Roman" w:hAnsi="Times New Roman"/>
          <w:sz w:val="24"/>
        </w:rPr>
        <w:lastRenderedPageBreak/>
        <w:t>upuri</w:t>
      </w:r>
      <w:r w:rsidR="000475FB">
        <w:rPr>
          <w:rStyle w:val="FootnoteReference"/>
          <w:rFonts w:ascii="Times New Roman" w:hAnsi="Times New Roman"/>
          <w:noProof/>
          <w:sz w:val="24"/>
        </w:rPr>
        <w:footnoteReference w:id="46"/>
      </w:r>
      <w:r>
        <w:rPr>
          <w:rFonts w:ascii="Times New Roman" w:hAnsi="Times New Roman"/>
          <w:sz w:val="24"/>
        </w:rPr>
        <w:t>, izmantot pareizu terminoloģiju</w:t>
      </w:r>
      <w:r w:rsidR="000475FB">
        <w:rPr>
          <w:rStyle w:val="FootnoteReference"/>
          <w:rFonts w:ascii="Times New Roman" w:hAnsi="Times New Roman"/>
          <w:noProof/>
          <w:sz w:val="24"/>
        </w:rPr>
        <w:footnoteReference w:id="47"/>
      </w:r>
      <w:r>
        <w:rPr>
          <w:rFonts w:ascii="Times New Roman" w:hAnsi="Times New Roman"/>
          <w:sz w:val="24"/>
        </w:rPr>
        <w:t>, kā arī saņemt informāciju par bērniem, kas dzīvo audžuģimenes aprūpē, lai salīdzinātu savu situāciju ar citu bērnu situāciju.</w:t>
      </w:r>
      <w:r w:rsidR="000475FB">
        <w:rPr>
          <w:rStyle w:val="FootnoteReference"/>
          <w:rFonts w:ascii="Times New Roman" w:hAnsi="Times New Roman"/>
          <w:noProof/>
          <w:sz w:val="24"/>
        </w:rPr>
        <w:footnoteReference w:id="48"/>
      </w:r>
      <w:r>
        <w:rPr>
          <w:rFonts w:ascii="Times New Roman" w:hAnsi="Times New Roman"/>
          <w:sz w:val="24"/>
        </w:rPr>
        <w:t xml:space="preserve"> Attiecībā uz personu, kas ir atbildīga par šīm darbībām, daži uzsvēra, ka vēlas redzēt, ka viņu skolotāji kļūst informētāki par attiecīgo jautājumu</w:t>
      </w:r>
      <w:r w:rsidR="000475FB">
        <w:rPr>
          <w:rStyle w:val="FootnoteReference"/>
          <w:rFonts w:ascii="Times New Roman" w:hAnsi="Times New Roman"/>
          <w:noProof/>
          <w:sz w:val="24"/>
        </w:rPr>
        <w:footnoteReference w:id="49"/>
      </w:r>
      <w:r>
        <w:rPr>
          <w:rFonts w:ascii="Times New Roman" w:hAnsi="Times New Roman"/>
          <w:sz w:val="24"/>
        </w:rPr>
        <w:t>, tostarp mācībās pie ekspertiem, un lai skolas personāls sadarbotos ar citiem speciālistiem. Piemēram, ārsti un policijas darbinieki varētu pasniegt lekcijas par drošību tiešsaistes vidē</w:t>
      </w:r>
      <w:r w:rsidR="000475FB">
        <w:rPr>
          <w:rStyle w:val="FootnoteReference"/>
          <w:rFonts w:ascii="Times New Roman" w:hAnsi="Times New Roman"/>
          <w:noProof/>
          <w:sz w:val="24"/>
        </w:rPr>
        <w:footnoteReference w:id="50"/>
      </w:r>
      <w:r>
        <w:rPr>
          <w:rFonts w:ascii="Times New Roman" w:hAnsi="Times New Roman"/>
          <w:sz w:val="24"/>
        </w:rPr>
        <w:t>, un psihologi, pedagogi un mācīti priesteri varētu vadīt šīs darbības.</w:t>
      </w:r>
      <w:r w:rsidR="000475FB">
        <w:rPr>
          <w:rStyle w:val="FootnoteReference"/>
          <w:rFonts w:ascii="Times New Roman" w:hAnsi="Times New Roman"/>
          <w:noProof/>
          <w:sz w:val="24"/>
        </w:rPr>
        <w:footnoteReference w:id="51"/>
      </w:r>
      <w:r>
        <w:rPr>
          <w:rFonts w:ascii="Times New Roman" w:hAnsi="Times New Roman"/>
          <w:sz w:val="24"/>
        </w:rPr>
        <w:t xml:space="preserve"> Daži pat izteica vēlmi redzēt, ka zēni un meitenes, kas faktiski ir pieredzējuši šādu situāciju, paši vada izpratnes veicināšanas pasākumus.</w:t>
      </w:r>
      <w:r w:rsidR="000475FB">
        <w:rPr>
          <w:rStyle w:val="FootnoteReference"/>
          <w:rFonts w:ascii="Times New Roman" w:hAnsi="Times New Roman"/>
          <w:noProof/>
          <w:sz w:val="24"/>
        </w:rPr>
        <w:footnoteReference w:id="52"/>
      </w:r>
      <w:r>
        <w:rPr>
          <w:rFonts w:ascii="Times New Roman" w:hAnsi="Times New Roman"/>
          <w:sz w:val="24"/>
        </w:rPr>
        <w:t xml:space="preserve"> Visbeidzot, daži bērni lūdza skolas personālam prasīt vecāku piekrišanu uzņemt bērnu attēlus skolas pasākumu laikā</w:t>
      </w:r>
      <w:r w:rsidR="00AE5AD3">
        <w:rPr>
          <w:rStyle w:val="FootnoteReference"/>
          <w:rFonts w:ascii="Times New Roman" w:hAnsi="Times New Roman"/>
          <w:noProof/>
          <w:sz w:val="24"/>
        </w:rPr>
        <w:footnoteReference w:id="53"/>
      </w:r>
      <w:r>
        <w:rPr>
          <w:rFonts w:ascii="Times New Roman" w:hAnsi="Times New Roman"/>
          <w:sz w:val="24"/>
        </w:rPr>
        <w:t>, savukārt citi gribētu, lai bērniem būtu tiesības runāt ar skolas psihologu bez vecāku atļaujas.</w:t>
      </w:r>
      <w:r w:rsidR="00AE5AD3">
        <w:rPr>
          <w:rStyle w:val="FootnoteReference"/>
          <w:rFonts w:ascii="Times New Roman" w:hAnsi="Times New Roman"/>
          <w:noProof/>
          <w:sz w:val="24"/>
        </w:rPr>
        <w:footnoteReference w:id="54"/>
      </w:r>
      <w:r>
        <w:rPr>
          <w:rFonts w:ascii="Times New Roman" w:hAnsi="Times New Roman"/>
          <w:sz w:val="24"/>
          <w:vertAlign w:val="superscript"/>
        </w:rPr>
        <w:t xml:space="preserve"> </w:t>
      </w:r>
    </w:p>
    <w:p w14:paraId="537D3828" w14:textId="4C5EF791" w:rsidR="00AE5AD3" w:rsidRPr="00F5298E" w:rsidRDefault="00AE5AD3" w:rsidP="00F5298E">
      <w:pPr>
        <w:pStyle w:val="Heading10"/>
        <w:rPr>
          <w:i w:val="0"/>
          <w:iCs/>
          <w:color w:val="auto"/>
          <w:sz w:val="24"/>
          <w:szCs w:val="28"/>
        </w:rPr>
      </w:pPr>
    </w:p>
    <w:p w14:paraId="231C3679" w14:textId="111F2C76" w:rsidR="00027F5E" w:rsidRPr="00A73B7F" w:rsidRDefault="00AE5AD3" w:rsidP="005C3266">
      <w:pPr>
        <w:pStyle w:val="Heading3"/>
        <w:ind w:left="0"/>
        <w:rPr>
          <w:rFonts w:ascii="Times New Roman" w:hAnsi="Times New Roman" w:cs="Times New Roman"/>
          <w:i/>
          <w:color w:val="4F81BC"/>
        </w:rPr>
      </w:pPr>
      <w:bookmarkStart w:id="9" w:name="_Toc117017806"/>
      <w:r>
        <w:rPr>
          <w:rFonts w:ascii="Times New Roman" w:hAnsi="Times New Roman"/>
          <w:color w:val="4F81BC"/>
        </w:rPr>
        <w:t>3. Palīdzība cietušajiem</w:t>
      </w:r>
      <w:bookmarkEnd w:id="9"/>
    </w:p>
    <w:p w14:paraId="0C628B0A" w14:textId="1AC71BD2" w:rsidR="00027F5E" w:rsidRPr="00005ACB" w:rsidRDefault="00027F5E" w:rsidP="00F5298E">
      <w:pPr>
        <w:pStyle w:val="BodyText"/>
        <w:jc w:val="both"/>
        <w:rPr>
          <w:rFonts w:ascii="Times New Roman" w:hAnsi="Times New Roman"/>
          <w:b/>
          <w:noProof/>
        </w:rPr>
      </w:pPr>
    </w:p>
    <w:p w14:paraId="39CF6D96" w14:textId="59908B8A" w:rsidR="00027F5E" w:rsidRDefault="00716B73" w:rsidP="00F5298E">
      <w:pPr>
        <w:pStyle w:val="ListParagraph"/>
        <w:ind w:left="0" w:right="0"/>
        <w:rPr>
          <w:rFonts w:ascii="Times New Roman" w:hAnsi="Times New Roman"/>
          <w:noProof/>
          <w:sz w:val="24"/>
        </w:rPr>
      </w:pPr>
      <w:r>
        <w:rPr>
          <w:rFonts w:ascii="Times New Roman" w:hAnsi="Times New Roman"/>
          <w:noProof/>
        </w:rPr>
        <w:drawing>
          <wp:anchor distT="0" distB="0" distL="114300" distR="114300" simplePos="0" relativeHeight="251657216" behindDoc="0" locked="0" layoutInCell="1" allowOverlap="1" wp14:anchorId="270C2B75" wp14:editId="14E7BE40">
            <wp:simplePos x="0" y="0"/>
            <wp:positionH relativeFrom="column">
              <wp:posOffset>3508375</wp:posOffset>
            </wp:positionH>
            <wp:positionV relativeFrom="paragraph">
              <wp:posOffset>762635</wp:posOffset>
            </wp:positionV>
            <wp:extent cx="2240915" cy="294068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915"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AD3">
        <w:rPr>
          <w:rFonts w:ascii="Times New Roman" w:hAnsi="Times New Roman"/>
          <w:sz w:val="24"/>
        </w:rPr>
        <w:t>35. Pastāv ļoti dažādi viedokļi par to, pie kā bērni, visticamāk, vērsīsies vardarbības gadījumā atkarībā no tā, kāda ir viņu pārliecība un cik ļoti viņi uzticas šai personai. Turklāt daudzi bērni joprojām nezina par valsts palīdzības līniju, kas palīdzēs viņiem situācijās, kad viņi nevēlas runāt ar savu ģimeni, skolotājiem vai policiju.</w:t>
      </w:r>
      <w:r w:rsidR="005646AB">
        <w:rPr>
          <w:rStyle w:val="FootnoteReference"/>
          <w:rFonts w:ascii="Times New Roman" w:hAnsi="Times New Roman"/>
          <w:noProof/>
          <w:sz w:val="24"/>
        </w:rPr>
        <w:footnoteReference w:id="55"/>
      </w:r>
      <w:r w:rsidR="00AE5AD3">
        <w:rPr>
          <w:rFonts w:ascii="Times New Roman" w:hAnsi="Times New Roman"/>
          <w:sz w:val="24"/>
        </w:rPr>
        <w:t xml:space="preserve"> Visbeidzot, pavisam maz vai nemaz nav minēts, ka pastāv specializēta grupa, kas nodarbojas ar bērnu aizsardzību pret vardarbību un pie kuras bērni varētu vērsties pēc padoma.</w:t>
      </w:r>
    </w:p>
    <w:p w14:paraId="44589C98" w14:textId="4A6F6CBB" w:rsidR="00AE5AD3" w:rsidRPr="00005ACB" w:rsidRDefault="00AE5AD3" w:rsidP="00F5298E">
      <w:pPr>
        <w:pStyle w:val="ListParagraph"/>
        <w:ind w:left="0" w:right="0"/>
        <w:rPr>
          <w:rFonts w:ascii="Times New Roman" w:hAnsi="Times New Roman"/>
          <w:noProof/>
          <w:sz w:val="24"/>
        </w:rPr>
      </w:pPr>
    </w:p>
    <w:p w14:paraId="5A538238" w14:textId="35E2D19F" w:rsidR="00027F5E" w:rsidRPr="00005ACB" w:rsidRDefault="004B14AF" w:rsidP="00F5298E">
      <w:pPr>
        <w:pStyle w:val="ListParagraph"/>
        <w:tabs>
          <w:tab w:val="left" w:pos="928"/>
        </w:tabs>
        <w:ind w:left="0" w:right="0"/>
        <w:rPr>
          <w:rFonts w:ascii="Times New Roman" w:hAnsi="Times New Roman"/>
          <w:noProof/>
          <w:sz w:val="24"/>
        </w:rPr>
      </w:pPr>
      <w:r>
        <w:rPr>
          <w:rFonts w:ascii="Times New Roman" w:hAnsi="Times New Roman"/>
          <w:sz w:val="24"/>
        </w:rPr>
        <w:t>36. Portugālē daži bērni no neaizsargātām ģimenēm nerunātu ne ar vecākiem, ne ar policiju un pat ne ar skolu. Daži neuzticas policijai kopumā un viņiem ir grūtības skolā, jo īpaši ar noteikumu ievērošanu.</w:t>
      </w:r>
      <w:r w:rsidR="00CF1F02">
        <w:rPr>
          <w:rStyle w:val="FootnoteReference"/>
          <w:rFonts w:ascii="Times New Roman" w:hAnsi="Times New Roman"/>
          <w:noProof/>
          <w:sz w:val="24"/>
        </w:rPr>
        <w:footnoteReference w:id="56"/>
      </w:r>
      <w:r>
        <w:rPr>
          <w:rFonts w:ascii="Times New Roman" w:hAnsi="Times New Roman"/>
          <w:sz w:val="24"/>
        </w:rPr>
        <w:t xml:space="preserve"> Moldovas Republikā pastāv vispārējas bažas, ka ziņu sniegšana speciālistiem par vardarbības gadījumiem nav konfidenciāla un ka informācija par personas situāciju varētu tikt izpausta plašai sabiedrībai. Tas jo īpaši tā ir ciematos, kur bērni un vecāki</w:t>
      </w:r>
      <w:r>
        <w:t xml:space="preserve"> </w:t>
      </w:r>
      <w:r>
        <w:rPr>
          <w:rFonts w:ascii="Times New Roman" w:hAnsi="Times New Roman"/>
          <w:sz w:val="24"/>
        </w:rPr>
        <w:t>tic, ka ziņas izplatās ļoti strauji un viegli.</w:t>
      </w:r>
      <w:r w:rsidR="00CF1F02">
        <w:rPr>
          <w:rStyle w:val="FootnoteReference"/>
          <w:rFonts w:ascii="Times New Roman" w:hAnsi="Times New Roman"/>
          <w:noProof/>
        </w:rPr>
        <w:footnoteReference w:id="57"/>
      </w:r>
      <w:r>
        <w:rPr>
          <w:rFonts w:ascii="Times New Roman" w:hAnsi="Times New Roman"/>
          <w:sz w:val="24"/>
        </w:rPr>
        <w:t xml:space="preserve"> Daži uzskata, ka arī bērnu palīdzības līnija nav droša konfidencialitātes ziņā</w:t>
      </w:r>
      <w:r w:rsidR="00971335">
        <w:rPr>
          <w:rStyle w:val="FootnoteReference"/>
          <w:rFonts w:ascii="Times New Roman" w:hAnsi="Times New Roman"/>
          <w:noProof/>
          <w:sz w:val="24"/>
        </w:rPr>
        <w:footnoteReference w:id="58"/>
      </w:r>
      <w:r>
        <w:rPr>
          <w:rFonts w:ascii="Times New Roman" w:hAnsi="Times New Roman"/>
          <w:sz w:val="24"/>
        </w:rPr>
        <w:t>, savukārt citi dotu priekšroku saziņai par savu situāciju rakstveidā, nevis mutiski. Serbijā</w:t>
      </w:r>
      <w:r w:rsidR="00971335">
        <w:rPr>
          <w:rStyle w:val="FootnoteReference"/>
          <w:rFonts w:ascii="Times New Roman" w:hAnsi="Times New Roman"/>
          <w:noProof/>
          <w:sz w:val="24"/>
        </w:rPr>
        <w:footnoteReference w:id="59"/>
      </w:r>
      <w:r>
        <w:rPr>
          <w:rFonts w:ascii="Times New Roman" w:hAnsi="Times New Roman"/>
          <w:sz w:val="24"/>
        </w:rPr>
        <w:t xml:space="preserve"> un Kiprā</w:t>
      </w:r>
      <w:r w:rsidR="00971335">
        <w:rPr>
          <w:rStyle w:val="FootnoteReference"/>
          <w:rFonts w:ascii="Times New Roman" w:hAnsi="Times New Roman"/>
          <w:noProof/>
          <w:sz w:val="24"/>
        </w:rPr>
        <w:footnoteReference w:id="60"/>
      </w:r>
      <w:r>
        <w:rPr>
          <w:rFonts w:ascii="Times New Roman" w:hAnsi="Times New Roman"/>
          <w:sz w:val="24"/>
        </w:rPr>
        <w:t xml:space="preserve"> tikai pavisam </w:t>
      </w:r>
      <w:r>
        <w:rPr>
          <w:rFonts w:ascii="Times New Roman" w:hAnsi="Times New Roman"/>
          <w:sz w:val="24"/>
        </w:rPr>
        <w:lastRenderedPageBreak/>
        <w:t>nedaudzi bērni jelkad ir dzirdējuši par palīdzības līniju, uz ko zvanīt, ja rodas šāda situācija. Ukrainā bērni ar nožēlu konstatēja, ka viņi nezinātu, pie kā vērsties draudu gadījumā, izņemot policiju, un ka viņi joprojām baidās vērsties pie iestādēm, jo baidās, ka tās varētu izpaust viņu sniegto informāciju.</w:t>
      </w:r>
      <w:r w:rsidR="00971335">
        <w:rPr>
          <w:rStyle w:val="FootnoteReference"/>
          <w:rFonts w:ascii="Times New Roman" w:hAnsi="Times New Roman"/>
          <w:noProof/>
          <w:sz w:val="24"/>
        </w:rPr>
        <w:footnoteReference w:id="61"/>
      </w:r>
      <w:r>
        <w:rPr>
          <w:rFonts w:ascii="Times New Roman" w:hAnsi="Times New Roman"/>
          <w:sz w:val="24"/>
        </w:rPr>
        <w:t xml:space="preserve"> Savukārt daži bērni minēja, ka viņi “parūpētos” par noziedzīga nodarījuma izdarītāju paši, tostarp izmantojot vardarbību (paši vai izmantojot vietējās bandas, kas dažkārt tiek uzskatītas par glābējiem un aizstāvjiem) pret pāridarītāju.</w:t>
      </w:r>
      <w:r w:rsidR="00971335">
        <w:rPr>
          <w:rStyle w:val="FootnoteReference"/>
          <w:rFonts w:ascii="Times New Roman" w:hAnsi="Times New Roman"/>
          <w:noProof/>
          <w:sz w:val="24"/>
        </w:rPr>
        <w:footnoteReference w:id="62"/>
      </w:r>
      <w:r>
        <w:rPr>
          <w:rFonts w:ascii="Times New Roman" w:hAnsi="Times New Roman"/>
          <w:sz w:val="24"/>
        </w:rPr>
        <w:t xml:space="preserve"> Atkal jau</w:t>
      </w:r>
    </w:p>
    <w:p w14:paraId="50B78D89" w14:textId="33F66FE7" w:rsidR="00027F5E" w:rsidRPr="00005ACB" w:rsidRDefault="00027F5E" w:rsidP="0003779D">
      <w:pPr>
        <w:pStyle w:val="BodyText"/>
        <w:jc w:val="both"/>
        <w:rPr>
          <w:rFonts w:ascii="Times New Roman" w:hAnsi="Times New Roman"/>
          <w:noProof/>
        </w:rPr>
      </w:pPr>
    </w:p>
    <w:p w14:paraId="2CBDAFE4" w14:textId="2CD19906" w:rsidR="00027F5E" w:rsidRPr="00005ACB" w:rsidRDefault="00786638" w:rsidP="00786638">
      <w:pPr>
        <w:pStyle w:val="ListParagraph"/>
        <w:tabs>
          <w:tab w:val="left" w:pos="928"/>
        </w:tabs>
        <w:ind w:left="0" w:right="0"/>
        <w:rPr>
          <w:rFonts w:ascii="Times New Roman" w:hAnsi="Times New Roman"/>
          <w:noProof/>
          <w:sz w:val="24"/>
        </w:rPr>
      </w:pPr>
      <w:r>
        <w:rPr>
          <w:rFonts w:ascii="Times New Roman" w:hAnsi="Times New Roman"/>
          <w:sz w:val="24"/>
        </w:rPr>
        <w:t xml:space="preserve">37. Saistībā ar ziņošanas un palīdzības mehānismiem intervētie bērni sniedza vairākus ieteikumus, kā labāk pavadīt un aizsargāt vardarbības upurus. Daži no viņiem domā, ka būtu labāk jāreklamē valsts palīdzības līnijas un jāinformē, kādi draudi varētu rasties internetā, piemēram, </w:t>
      </w:r>
      <w:r>
        <w:rPr>
          <w:rFonts w:ascii="Times New Roman" w:hAnsi="Times New Roman"/>
          <w:i/>
          <w:iCs/>
          <w:sz w:val="24"/>
        </w:rPr>
        <w:t>YouTube</w:t>
      </w:r>
      <w:r>
        <w:rPr>
          <w:rFonts w:ascii="Times New Roman" w:hAnsi="Times New Roman"/>
          <w:sz w:val="24"/>
        </w:rPr>
        <w:t>, spēlēs un citos sociālajos tīklos, kā arī uz ielas un skolā, atsaucoties uz ideju publiskajā telpā izvietot lielas zīmes un plakātus.</w:t>
      </w:r>
      <w:r>
        <w:rPr>
          <w:rStyle w:val="FootnoteReference"/>
          <w:rFonts w:ascii="Times New Roman" w:hAnsi="Times New Roman"/>
          <w:noProof/>
          <w:sz w:val="24"/>
        </w:rPr>
        <w:footnoteReference w:id="63"/>
      </w:r>
      <w:r>
        <w:rPr>
          <w:rFonts w:ascii="Times New Roman" w:hAnsi="Times New Roman"/>
          <w:sz w:val="24"/>
        </w:rPr>
        <w:t xml:space="preserve"> Ja tiek ziņots policijai par vardarbību, viņi vēlētos, lai policisti pievērstu pienācīgu uzmanību un iedvestu uzticību, lai nodrošinātu izmeklēšanu un aizsardzību, lai garantētu konfidenciālu uzklausīšanu, neinformējot vecākus un/vai skolotājus, un informētu bērnu par viņa sūdzības izskatīšanas procedūru.</w:t>
      </w:r>
      <w:r>
        <w:rPr>
          <w:rStyle w:val="FootnoteReference"/>
          <w:rFonts w:ascii="Times New Roman" w:hAnsi="Times New Roman"/>
          <w:noProof/>
          <w:sz w:val="24"/>
        </w:rPr>
        <w:footnoteReference w:id="64"/>
      </w:r>
      <w:r>
        <w:rPr>
          <w:rFonts w:ascii="Times New Roman" w:hAnsi="Times New Roman"/>
          <w:sz w:val="24"/>
        </w:rPr>
        <w:t xml:space="preserve"> Ja šāda situācija jau ir radusies, daži bērni norādīja, ka viņi gribētu, lai viņiem palīdzētu pārvarēt līdzbiedru un pieaugušo nosodījumu, kā arī pārvarēt kauna un vainas sajūtu, kas viņus pavada.</w:t>
      </w:r>
      <w:r>
        <w:rPr>
          <w:rStyle w:val="FootnoteReference"/>
          <w:rFonts w:ascii="Times New Roman" w:hAnsi="Times New Roman"/>
          <w:noProof/>
          <w:sz w:val="24"/>
        </w:rPr>
        <w:footnoteReference w:id="65"/>
      </w:r>
    </w:p>
    <w:p w14:paraId="2E59964F" w14:textId="77777777" w:rsidR="00027F5E" w:rsidRPr="00005ACB" w:rsidRDefault="00027F5E" w:rsidP="0003779D">
      <w:pPr>
        <w:pStyle w:val="BodyText"/>
        <w:jc w:val="both"/>
        <w:rPr>
          <w:rFonts w:ascii="Times New Roman" w:hAnsi="Times New Roman"/>
          <w:noProof/>
        </w:rPr>
      </w:pPr>
    </w:p>
    <w:p w14:paraId="3DE81A3C" w14:textId="028ECB89" w:rsidR="00027F5E" w:rsidRPr="00A73B7F" w:rsidRDefault="00E25F8C" w:rsidP="00E25F8C">
      <w:pPr>
        <w:pStyle w:val="Heading20"/>
        <w:rPr>
          <w:sz w:val="28"/>
          <w:szCs w:val="32"/>
        </w:rPr>
      </w:pPr>
      <w:bookmarkStart w:id="10" w:name="_Toc117017807"/>
      <w:r>
        <w:rPr>
          <w:sz w:val="28"/>
        </w:rPr>
        <w:t>II. Noslēguma piezīmes</w:t>
      </w:r>
      <w:bookmarkEnd w:id="10"/>
    </w:p>
    <w:p w14:paraId="36DD5195" w14:textId="77777777" w:rsidR="00E25F8C" w:rsidRDefault="00E25F8C" w:rsidP="00E25F8C">
      <w:pPr>
        <w:pStyle w:val="ListParagraph"/>
        <w:tabs>
          <w:tab w:val="left" w:pos="928"/>
        </w:tabs>
        <w:ind w:left="0" w:right="0"/>
        <w:rPr>
          <w:rFonts w:ascii="Times New Roman" w:hAnsi="Times New Roman"/>
          <w:noProof/>
          <w:sz w:val="24"/>
        </w:rPr>
      </w:pPr>
    </w:p>
    <w:p w14:paraId="09E8E0DC" w14:textId="36BCD9DB" w:rsidR="00027F5E" w:rsidRPr="00005ACB" w:rsidRDefault="00E25F8C" w:rsidP="00E25F8C">
      <w:pPr>
        <w:pStyle w:val="ListParagraph"/>
        <w:tabs>
          <w:tab w:val="left" w:pos="928"/>
        </w:tabs>
        <w:ind w:left="0" w:right="0"/>
        <w:rPr>
          <w:rFonts w:ascii="Times New Roman" w:hAnsi="Times New Roman"/>
          <w:noProof/>
          <w:sz w:val="24"/>
        </w:rPr>
      </w:pPr>
      <w:r>
        <w:rPr>
          <w:rFonts w:ascii="Times New Roman" w:hAnsi="Times New Roman"/>
          <w:sz w:val="24"/>
        </w:rPr>
        <w:t>38. Lai arī 10 dalībvalstīs organizēto darbsemināru galvenais uzdevums bija savākt bērnu viedokļus par aizsardzības pasākumiem un standartiem saistībā ar jautājumu par bērnu seksuālu izmantošanu un seksuālu vardarbību pret bērniem tiešsaistē, ko rada pašu radīti seksuāla rakstura attēli un/vai video, bērniem tika dota iespēja sniegt savu viedokli arī par šādu darbsemināru struktūru un pieejamajiem resursiem. Šie rezultāti ir svarīgs informācijas avots, kas noderēs turpmākās pārrunās ar bērniem, īstenojot Konvencijā noteikto uzraudzības darbu.</w:t>
      </w:r>
    </w:p>
    <w:p w14:paraId="46070D59" w14:textId="77777777" w:rsidR="00027F5E" w:rsidRPr="00005ACB" w:rsidRDefault="00027F5E" w:rsidP="0003779D">
      <w:pPr>
        <w:pStyle w:val="BodyText"/>
        <w:jc w:val="both"/>
        <w:rPr>
          <w:rFonts w:ascii="Times New Roman" w:hAnsi="Times New Roman"/>
          <w:noProof/>
        </w:rPr>
      </w:pPr>
    </w:p>
    <w:p w14:paraId="1797D65E" w14:textId="19191BD3" w:rsidR="00027F5E" w:rsidRPr="00A73B7F" w:rsidRDefault="00EE45FD" w:rsidP="00E1797B">
      <w:pPr>
        <w:pStyle w:val="Heading3"/>
        <w:ind w:left="0"/>
        <w:rPr>
          <w:rFonts w:ascii="Times New Roman" w:hAnsi="Times New Roman" w:cs="Times New Roman"/>
          <w:i/>
          <w:color w:val="4F81BC"/>
        </w:rPr>
      </w:pPr>
      <w:bookmarkStart w:id="11" w:name="_Toc117017808"/>
      <w:r>
        <w:rPr>
          <w:rFonts w:ascii="Times New Roman" w:hAnsi="Times New Roman"/>
          <w:color w:val="4F81BC"/>
        </w:rPr>
        <w:t>1. Pozitīvās iezīmes, kas konstatētas ar bērniem veikto pārrunu pirmajā posmā</w:t>
      </w:r>
      <w:bookmarkEnd w:id="11"/>
    </w:p>
    <w:p w14:paraId="441BAD30" w14:textId="77777777" w:rsidR="00EE45FD" w:rsidRPr="0073611A" w:rsidRDefault="00EE45FD" w:rsidP="00EE45FD">
      <w:pPr>
        <w:pStyle w:val="Heading10"/>
        <w:rPr>
          <w:i w:val="0"/>
          <w:iCs/>
          <w:color w:val="auto"/>
          <w:sz w:val="24"/>
          <w:szCs w:val="28"/>
        </w:rPr>
      </w:pPr>
    </w:p>
    <w:p w14:paraId="37078F1E" w14:textId="77777777" w:rsidR="00027F5E" w:rsidRPr="00005ACB" w:rsidRDefault="00027F5E" w:rsidP="00ED2F50">
      <w:pPr>
        <w:pStyle w:val="ListParagraph"/>
        <w:numPr>
          <w:ilvl w:val="0"/>
          <w:numId w:val="111"/>
        </w:numPr>
        <w:ind w:left="284" w:right="0"/>
        <w:rPr>
          <w:rFonts w:ascii="Times New Roman" w:hAnsi="Times New Roman"/>
          <w:noProof/>
          <w:sz w:val="24"/>
        </w:rPr>
      </w:pPr>
      <w:r>
        <w:rPr>
          <w:rFonts w:ascii="Times New Roman" w:hAnsi="Times New Roman"/>
          <w:sz w:val="24"/>
        </w:rPr>
        <w:t xml:space="preserve">Bērniem bija pieejams plašs alternatīvu izteiksmes līdzekļu klāsts; Ukrainā bērni varēja izmantot plastilīnu, krāsas un skulptūras, Ungārijā bērni radīja videoklipu un tad to publicēja </w:t>
      </w:r>
      <w:r>
        <w:rPr>
          <w:rFonts w:ascii="Times New Roman" w:hAnsi="Times New Roman"/>
          <w:i/>
          <w:iCs/>
          <w:sz w:val="24"/>
        </w:rPr>
        <w:t>YouTube</w:t>
      </w:r>
      <w:r>
        <w:rPr>
          <w:rFonts w:ascii="Times New Roman" w:hAnsi="Times New Roman"/>
          <w:sz w:val="24"/>
        </w:rPr>
        <w:t>, nevis iesniedza rakstveida atbildes.</w:t>
      </w:r>
    </w:p>
    <w:p w14:paraId="380A49DD" w14:textId="1A0C24B8" w:rsidR="00027F5E" w:rsidRPr="00005ACB" w:rsidRDefault="00027F5E" w:rsidP="00ED2F50">
      <w:pPr>
        <w:pStyle w:val="ListParagraph"/>
        <w:numPr>
          <w:ilvl w:val="0"/>
          <w:numId w:val="111"/>
        </w:numPr>
        <w:ind w:left="284" w:right="0"/>
        <w:rPr>
          <w:rFonts w:ascii="Times New Roman" w:hAnsi="Times New Roman"/>
          <w:noProof/>
          <w:sz w:val="24"/>
        </w:rPr>
      </w:pPr>
      <w:r>
        <w:rPr>
          <w:rFonts w:ascii="Times New Roman" w:hAnsi="Times New Roman"/>
          <w:sz w:val="24"/>
        </w:rPr>
        <w:t>Kopumā bērni juta, ka var brīvi paust savu viedokli; piemēram, Ukrainā koordinators atzīmēja, ka “uzraudzība notika ļoti mierīgā gaisotnē, kurā dalībnieki uzreiz jutās brīvi paust savu viedokli”.</w:t>
      </w:r>
      <w:r w:rsidR="001D7C3B">
        <w:rPr>
          <w:rStyle w:val="FootnoteReference"/>
          <w:rFonts w:ascii="Times New Roman" w:hAnsi="Times New Roman"/>
          <w:noProof/>
          <w:sz w:val="24"/>
        </w:rPr>
        <w:footnoteReference w:id="66"/>
      </w:r>
    </w:p>
    <w:p w14:paraId="5B7D8C79" w14:textId="6DB888FA" w:rsidR="00027F5E" w:rsidRPr="00891026" w:rsidRDefault="00027F5E" w:rsidP="00ED2F50">
      <w:pPr>
        <w:pStyle w:val="ListParagraph"/>
        <w:numPr>
          <w:ilvl w:val="0"/>
          <w:numId w:val="111"/>
        </w:numPr>
        <w:ind w:left="284" w:right="0"/>
        <w:rPr>
          <w:rFonts w:ascii="Times New Roman" w:hAnsi="Times New Roman"/>
          <w:noProof/>
          <w:sz w:val="24"/>
        </w:rPr>
      </w:pPr>
      <w:r>
        <w:rPr>
          <w:rFonts w:ascii="Times New Roman" w:hAnsi="Times New Roman"/>
          <w:sz w:val="24"/>
        </w:rPr>
        <w:t>Sniegtās atbildes parāda, ka bērni bija zinātkāri un patiesi ieinteresēti šajā pieredzē</w:t>
      </w:r>
      <w:r w:rsidR="001D7C3B">
        <w:rPr>
          <w:rStyle w:val="FootnoteReference"/>
          <w:rFonts w:ascii="Times New Roman" w:hAnsi="Times New Roman"/>
          <w:noProof/>
          <w:sz w:val="24"/>
        </w:rPr>
        <w:footnoteReference w:id="67"/>
      </w:r>
      <w:r>
        <w:rPr>
          <w:rFonts w:ascii="Times New Roman" w:hAnsi="Times New Roman"/>
          <w:sz w:val="24"/>
        </w:rPr>
        <w:t xml:space="preserve"> (piemēram, Itālijā bērni “konstatēja, ka viņiem uzdotie jautājumi ir ļoti interesanti”).</w:t>
      </w:r>
      <w:r w:rsidR="001D7C3B">
        <w:rPr>
          <w:rStyle w:val="FootnoteReference"/>
          <w:rFonts w:ascii="Times New Roman" w:hAnsi="Times New Roman"/>
          <w:noProof/>
          <w:sz w:val="24"/>
        </w:rPr>
        <w:footnoteReference w:id="68"/>
      </w:r>
    </w:p>
    <w:p w14:paraId="421990A5" w14:textId="23526505" w:rsidR="00891026" w:rsidRDefault="00921586" w:rsidP="0003779D">
      <w:pPr>
        <w:pStyle w:val="BodyText"/>
        <w:jc w:val="both"/>
        <w:rPr>
          <w:rFonts w:ascii="Times New Roman" w:hAnsi="Times New Roman"/>
          <w:noProof/>
        </w:rPr>
      </w:pPr>
      <w:r>
        <w:rPr>
          <w:rFonts w:ascii="Times New Roman" w:hAnsi="Times New Roman"/>
          <w:noProof/>
        </w:rPr>
        <w:lastRenderedPageBreak/>
        <w:drawing>
          <wp:inline distT="0" distB="0" distL="0" distR="0" wp14:anchorId="0644FCD3" wp14:editId="1C5927A3">
            <wp:extent cx="5751830" cy="30156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1830" cy="3015615"/>
                    </a:xfrm>
                    <a:prstGeom prst="rect">
                      <a:avLst/>
                    </a:prstGeom>
                    <a:noFill/>
                    <a:ln>
                      <a:noFill/>
                    </a:ln>
                  </pic:spPr>
                </pic:pic>
              </a:graphicData>
            </a:graphic>
          </wp:inline>
        </w:drawing>
      </w:r>
    </w:p>
    <w:p w14:paraId="2621CD9B" w14:textId="77777777" w:rsidR="00891026" w:rsidRPr="00005ACB" w:rsidRDefault="00891026" w:rsidP="0003779D">
      <w:pPr>
        <w:pStyle w:val="BodyText"/>
        <w:jc w:val="both"/>
        <w:rPr>
          <w:rFonts w:ascii="Times New Roman" w:hAnsi="Times New Roman"/>
          <w:noProof/>
        </w:rPr>
      </w:pPr>
    </w:p>
    <w:p w14:paraId="7A82F4CA" w14:textId="7159EDFD" w:rsidR="00027F5E" w:rsidRPr="00A73B7F" w:rsidRDefault="007D1F84" w:rsidP="00E1797B">
      <w:pPr>
        <w:pStyle w:val="Heading3"/>
        <w:ind w:left="0"/>
        <w:rPr>
          <w:rFonts w:ascii="Times New Roman" w:hAnsi="Times New Roman" w:cs="Times New Roman"/>
          <w:i/>
          <w:color w:val="4F81BC"/>
        </w:rPr>
      </w:pPr>
      <w:bookmarkStart w:id="12" w:name="_Toc117017809"/>
      <w:r>
        <w:rPr>
          <w:rFonts w:ascii="Times New Roman" w:hAnsi="Times New Roman"/>
          <w:color w:val="4F81BC"/>
        </w:rPr>
        <w:t>2. Ko var mācīties no šīm pirmajām Lansarotes konvencijas uzraudzības ciklā sniegtajām bērnu atbildēm</w:t>
      </w:r>
      <w:bookmarkEnd w:id="12"/>
    </w:p>
    <w:p w14:paraId="45B0859E" w14:textId="77777777" w:rsidR="007D1F84" w:rsidRPr="00545A46" w:rsidRDefault="007D1F84" w:rsidP="007D1F84">
      <w:pPr>
        <w:pStyle w:val="Heading10"/>
        <w:rPr>
          <w:i w:val="0"/>
          <w:iCs/>
          <w:color w:val="auto"/>
          <w:sz w:val="24"/>
          <w:szCs w:val="28"/>
        </w:rPr>
      </w:pPr>
    </w:p>
    <w:p w14:paraId="0CF5ECBC" w14:textId="3333FC36" w:rsidR="00027F5E" w:rsidRPr="00005ACB" w:rsidRDefault="00027F5E" w:rsidP="00ED2F50">
      <w:pPr>
        <w:pStyle w:val="BodyText"/>
        <w:numPr>
          <w:ilvl w:val="0"/>
          <w:numId w:val="110"/>
        </w:numPr>
        <w:ind w:left="284" w:hanging="284"/>
        <w:jc w:val="both"/>
        <w:rPr>
          <w:rFonts w:ascii="Times New Roman" w:hAnsi="Times New Roman"/>
          <w:noProof/>
        </w:rPr>
      </w:pPr>
      <w:r>
        <w:rPr>
          <w:rFonts w:ascii="Times New Roman" w:hAnsi="Times New Roman"/>
        </w:rPr>
        <w:t>Kā norāda bērni no Moldovas, šo tematu varētu pārrunāt ar lielākām bērnu un pusaudžu grupām.</w:t>
      </w:r>
    </w:p>
    <w:p w14:paraId="5187ABCE" w14:textId="726C7655" w:rsidR="00027F5E" w:rsidRPr="00005ACB" w:rsidRDefault="00027F5E" w:rsidP="00983FF4">
      <w:pPr>
        <w:pStyle w:val="BodyText"/>
        <w:numPr>
          <w:ilvl w:val="0"/>
          <w:numId w:val="110"/>
        </w:numPr>
        <w:ind w:left="284" w:hanging="284"/>
        <w:jc w:val="both"/>
        <w:rPr>
          <w:rFonts w:ascii="Times New Roman" w:hAnsi="Times New Roman"/>
          <w:noProof/>
        </w:rPr>
      </w:pPr>
      <w:r>
        <w:rPr>
          <w:rFonts w:ascii="Times New Roman" w:hAnsi="Times New Roman"/>
        </w:rPr>
        <w:t>Bērni no Moldovas izteica arī vēlmi organizēt vairāk sanāksmju un partnerību ar citām organizācijām un iestādēm, kas palīdzētu izplatīt vēstījumus un novērst seksuālu vardarbību un izmantošanu interneta vidē.</w:t>
      </w:r>
      <w:r w:rsidR="00545A46">
        <w:rPr>
          <w:rStyle w:val="FootnoteReference"/>
          <w:rFonts w:ascii="Times New Roman" w:hAnsi="Times New Roman"/>
          <w:noProof/>
        </w:rPr>
        <w:footnoteReference w:id="69"/>
      </w:r>
    </w:p>
    <w:p w14:paraId="5CD6F0ED" w14:textId="1692819E" w:rsidR="00027F5E" w:rsidRPr="007D1F84" w:rsidRDefault="00027F5E" w:rsidP="00983FF4">
      <w:pPr>
        <w:pStyle w:val="ListParagraph"/>
        <w:numPr>
          <w:ilvl w:val="0"/>
          <w:numId w:val="110"/>
        </w:numPr>
        <w:ind w:left="284" w:right="0" w:hanging="284"/>
        <w:rPr>
          <w:rFonts w:ascii="Times New Roman" w:hAnsi="Times New Roman"/>
          <w:noProof/>
          <w:sz w:val="24"/>
        </w:rPr>
      </w:pPr>
      <w:r>
        <w:rPr>
          <w:rFonts w:ascii="Times New Roman" w:hAnsi="Times New Roman"/>
          <w:sz w:val="24"/>
        </w:rPr>
        <w:t>Atbildēs, ko snieguši bērni no Ukrainas, bija minēts, ka “nebija bērnu no citām mazaizsargātām grupām, kas liecina par vajadzību izmantot citus vai papildu saziņas kanālus”.</w:t>
      </w:r>
      <w:r w:rsidR="00545A46">
        <w:rPr>
          <w:rStyle w:val="FootnoteReference"/>
          <w:rFonts w:ascii="Times New Roman" w:hAnsi="Times New Roman"/>
          <w:noProof/>
          <w:sz w:val="24"/>
        </w:rPr>
        <w:footnoteReference w:id="70"/>
      </w:r>
    </w:p>
    <w:p w14:paraId="3CE58DF0" w14:textId="05E5AD23" w:rsidR="00027F5E" w:rsidRPr="00005ACB" w:rsidRDefault="00921586" w:rsidP="00983FF4">
      <w:pPr>
        <w:pStyle w:val="BodyText"/>
        <w:numPr>
          <w:ilvl w:val="0"/>
          <w:numId w:val="110"/>
        </w:numPr>
        <w:ind w:left="284" w:hanging="284"/>
        <w:jc w:val="both"/>
        <w:rPr>
          <w:rFonts w:ascii="Times New Roman" w:hAnsi="Times New Roman"/>
          <w:noProof/>
        </w:rPr>
      </w:pPr>
      <w:r>
        <w:rPr>
          <w:noProof/>
        </w:rPr>
        <w:drawing>
          <wp:anchor distT="0" distB="0" distL="114300" distR="114300" simplePos="0" relativeHeight="251638784" behindDoc="0" locked="0" layoutInCell="1" allowOverlap="1" wp14:anchorId="6C1BC875" wp14:editId="74D3F0DF">
            <wp:simplePos x="0" y="0"/>
            <wp:positionH relativeFrom="column">
              <wp:posOffset>3656985</wp:posOffset>
            </wp:positionH>
            <wp:positionV relativeFrom="paragraph">
              <wp:posOffset>4833</wp:posOffset>
            </wp:positionV>
            <wp:extent cx="1944370" cy="13131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37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F5E">
        <w:rPr>
          <w:rFonts w:ascii="Times New Roman" w:hAnsi="Times New Roman"/>
        </w:rPr>
        <w:t>Bērni no Itālijas pauda vēlmi, lai būtu pieejama bērniem piemērota Lansarotes konvencijas versija.</w:t>
      </w:r>
      <w:r w:rsidR="00545A46">
        <w:rPr>
          <w:rStyle w:val="FootnoteReference"/>
          <w:rFonts w:ascii="Times New Roman" w:hAnsi="Times New Roman"/>
          <w:noProof/>
        </w:rPr>
        <w:footnoteReference w:id="71"/>
      </w:r>
    </w:p>
    <w:p w14:paraId="4D8301DC" w14:textId="1D245DC9" w:rsidR="00027F5E" w:rsidRPr="00005ACB" w:rsidRDefault="00027F5E" w:rsidP="0003779D">
      <w:pPr>
        <w:pStyle w:val="BodyText"/>
        <w:jc w:val="both"/>
        <w:rPr>
          <w:rFonts w:ascii="Times New Roman" w:hAnsi="Times New Roman"/>
          <w:noProof/>
        </w:rPr>
      </w:pPr>
    </w:p>
    <w:p w14:paraId="1A5C814A" w14:textId="75EC50D3" w:rsidR="00027F5E" w:rsidRDefault="001D738D" w:rsidP="00CE17B2">
      <w:pPr>
        <w:pStyle w:val="ListParagraph"/>
        <w:tabs>
          <w:tab w:val="left" w:pos="928"/>
        </w:tabs>
        <w:ind w:left="0" w:right="0"/>
        <w:rPr>
          <w:rFonts w:ascii="Times New Roman" w:hAnsi="Times New Roman"/>
          <w:noProof/>
          <w:sz w:val="24"/>
        </w:rPr>
      </w:pPr>
      <w:r>
        <w:rPr>
          <w:rFonts w:ascii="Times New Roman" w:hAnsi="Times New Roman"/>
          <w:sz w:val="24"/>
        </w:rPr>
        <w:t>39. Būtu jāatzīmē, ka Eiropas Padomes Bērnu tiesību nodaļas tīmekļa vietnē tika publicēts bērniem piemērots rīks “So, this is sexual abuse?” [Vai tā ir seksuālā vardarbība?], kurā ir sniegtas norādes pusaudžiem, kā rīkoties ikdienā, ja pusaudzis saskaras ar situācijām, kas var izraisīt seksuālu vardarbību vai izmantošanu, tostarp internetā. To varētu kopīgot ar visiem bērniem, kuri ir piedalījušies šajās 2. uzraudzības cikla pārrunās.</w:t>
      </w:r>
    </w:p>
    <w:p w14:paraId="4C9CF8B6" w14:textId="4E8EA174" w:rsidR="00600ED9" w:rsidRPr="00005ACB" w:rsidRDefault="00600ED9" w:rsidP="00CE17B2">
      <w:pPr>
        <w:pStyle w:val="ListParagraph"/>
        <w:tabs>
          <w:tab w:val="left" w:pos="928"/>
        </w:tabs>
        <w:ind w:left="0" w:right="0"/>
        <w:rPr>
          <w:rFonts w:ascii="Times New Roman" w:hAnsi="Times New Roman"/>
          <w:noProof/>
          <w:sz w:val="24"/>
        </w:rPr>
      </w:pPr>
    </w:p>
    <w:p w14:paraId="4E6CF164" w14:textId="7D6B9FF9" w:rsidR="00FB77A8" w:rsidRDefault="00FB77A8">
      <w:pPr>
        <w:rPr>
          <w:rFonts w:ascii="Times New Roman" w:eastAsia="Arial" w:hAnsi="Times New Roman" w:cs="Arial"/>
          <w:b/>
          <w:bCs/>
          <w:i/>
          <w:noProof/>
          <w:color w:val="365F91"/>
          <w:sz w:val="24"/>
          <w:szCs w:val="28"/>
        </w:rPr>
      </w:pPr>
      <w:r>
        <w:br w:type="page"/>
      </w:r>
    </w:p>
    <w:p w14:paraId="57686176" w14:textId="5233AE27" w:rsidR="00027F5E" w:rsidRPr="0014598E" w:rsidRDefault="007753C2" w:rsidP="00FB77A8">
      <w:pPr>
        <w:pStyle w:val="Heading10"/>
        <w:rPr>
          <w:i w:val="0"/>
          <w:iCs/>
          <w:color w:val="365F91"/>
        </w:rPr>
      </w:pPr>
      <w:bookmarkStart w:id="13" w:name="_Toc117017810"/>
      <w:r w:rsidRPr="0014598E">
        <w:rPr>
          <w:i w:val="0"/>
          <w:color w:val="365F91"/>
        </w:rPr>
        <w:lastRenderedPageBreak/>
        <w:t>II. Tiesiskais regulējums</w:t>
      </w:r>
      <w:bookmarkEnd w:id="13"/>
    </w:p>
    <w:p w14:paraId="5A6FC448" w14:textId="77777777" w:rsidR="00027F5E" w:rsidRPr="00005ACB" w:rsidRDefault="00027F5E" w:rsidP="0003779D">
      <w:pPr>
        <w:pStyle w:val="BodyText"/>
        <w:jc w:val="both"/>
        <w:rPr>
          <w:rFonts w:ascii="Times New Roman" w:hAnsi="Times New Roman"/>
          <w:b/>
          <w:noProof/>
        </w:rPr>
      </w:pPr>
    </w:p>
    <w:p w14:paraId="0CC9E4E3" w14:textId="5E89AAB7" w:rsidR="00027F5E" w:rsidRPr="00A73B7F" w:rsidRDefault="007753C2" w:rsidP="007753C2">
      <w:pPr>
        <w:pStyle w:val="Heading20"/>
        <w:rPr>
          <w:sz w:val="28"/>
          <w:szCs w:val="32"/>
        </w:rPr>
      </w:pPr>
      <w:bookmarkStart w:id="14" w:name="_Toc117017811"/>
      <w:r>
        <w:rPr>
          <w:sz w:val="28"/>
        </w:rPr>
        <w:t>II.1. Vispārējās piezīmes</w:t>
      </w:r>
      <w:bookmarkEnd w:id="14"/>
    </w:p>
    <w:p w14:paraId="385E8D11" w14:textId="77777777" w:rsidR="00027F5E" w:rsidRPr="00005ACB" w:rsidRDefault="00027F5E" w:rsidP="0003779D">
      <w:pPr>
        <w:pStyle w:val="BodyText"/>
        <w:jc w:val="both"/>
        <w:rPr>
          <w:rFonts w:ascii="Times New Roman" w:hAnsi="Times New Roman"/>
          <w:b/>
          <w:i/>
          <w:noProof/>
        </w:rPr>
      </w:pPr>
    </w:p>
    <w:p w14:paraId="1E568C49" w14:textId="55CF10CF" w:rsidR="00027F5E" w:rsidRPr="007753C2" w:rsidRDefault="007753C2" w:rsidP="007753C2">
      <w:pPr>
        <w:tabs>
          <w:tab w:val="left" w:pos="928"/>
        </w:tabs>
        <w:jc w:val="both"/>
        <w:rPr>
          <w:rFonts w:ascii="Times New Roman" w:hAnsi="Times New Roman"/>
          <w:noProof/>
          <w:sz w:val="24"/>
        </w:rPr>
      </w:pPr>
      <w:r>
        <w:rPr>
          <w:rFonts w:ascii="Times New Roman" w:hAnsi="Times New Roman"/>
          <w:sz w:val="24"/>
        </w:rPr>
        <w:t>40. Lansarotes konvencijā nav tiešas norādes par paša bērna radītiem seksuāla rakstura attēliem un/vai video. Tomēr ar šādu materiālu saistīta konkrēti rīcība potenciāli ietilpst Lansarotes konvencijas plašo noteikumu tvērumā. Tāpēc šīs nodaļas mērķis ir noteikt, kādās situācijās rīcībai, kas ietver paša bērna radītus seksuāla rakstura attēlus un/vai video, ir piemērojama Lansarotes konvencija, lai sniegtu norādes, kā Pusēm risināt gadījumus, kas saistīti ar šādu rīcību, atbilstoši Konvencijai.</w:t>
      </w:r>
    </w:p>
    <w:p w14:paraId="79508E74" w14:textId="77777777" w:rsidR="00027F5E" w:rsidRPr="00005ACB" w:rsidRDefault="00027F5E" w:rsidP="007753C2">
      <w:pPr>
        <w:pStyle w:val="BodyText"/>
        <w:jc w:val="both"/>
        <w:rPr>
          <w:rFonts w:ascii="Times New Roman" w:hAnsi="Times New Roman"/>
          <w:noProof/>
        </w:rPr>
      </w:pPr>
    </w:p>
    <w:p w14:paraId="2275F25A" w14:textId="01E6D252" w:rsidR="00027F5E" w:rsidRPr="007753C2" w:rsidRDefault="007753C2" w:rsidP="007753C2">
      <w:pPr>
        <w:tabs>
          <w:tab w:val="left" w:pos="928"/>
        </w:tabs>
        <w:jc w:val="both"/>
        <w:rPr>
          <w:rFonts w:ascii="Times New Roman" w:hAnsi="Times New Roman"/>
          <w:noProof/>
          <w:sz w:val="24"/>
        </w:rPr>
      </w:pPr>
      <w:r>
        <w:rPr>
          <w:rFonts w:ascii="Times New Roman" w:hAnsi="Times New Roman"/>
          <w:sz w:val="24"/>
        </w:rPr>
        <w:t>41. Vispirms Lansarotes komiteja uzsver, kā tas precizēts Atzinumā par bērnu seksuāli ierosinošiem vai atklāti seksuāliem attēliem un/vai video, ko rada, ar ko dalās un ko saņem paši bērni (2019. gada atzinums), ka:</w:t>
      </w:r>
    </w:p>
    <w:p w14:paraId="21DF2410" w14:textId="77777777" w:rsidR="00027F5E" w:rsidRPr="007753C2" w:rsidRDefault="00027F5E" w:rsidP="007753C2">
      <w:pPr>
        <w:jc w:val="both"/>
        <w:rPr>
          <w:rFonts w:ascii="Times New Roman" w:hAnsi="Times New Roman"/>
          <w:i/>
          <w:noProof/>
          <w:sz w:val="24"/>
        </w:rPr>
      </w:pPr>
      <w:r>
        <w:rPr>
          <w:rFonts w:ascii="Times New Roman" w:hAnsi="Times New Roman"/>
          <w:i/>
          <w:sz w:val="24"/>
        </w:rPr>
        <w:t>“3. ja bērni rada seksuāli ierosinošus vai nepārprotami seksuāla rakstura attēlus un/vai video, tā nav “bērnu pornogrāfijas materiālu izgatavošana”, ja tie ir paredzēti vienīgi pašu privātai lietošanai;</w:t>
      </w:r>
    </w:p>
    <w:p w14:paraId="08774A97" w14:textId="314287A0" w:rsidR="00027F5E" w:rsidRPr="007753C2" w:rsidRDefault="007753C2" w:rsidP="007753C2">
      <w:pPr>
        <w:tabs>
          <w:tab w:val="left" w:pos="599"/>
        </w:tabs>
        <w:jc w:val="both"/>
        <w:rPr>
          <w:rFonts w:ascii="Times New Roman" w:hAnsi="Times New Roman"/>
          <w:i/>
          <w:noProof/>
          <w:sz w:val="24"/>
        </w:rPr>
      </w:pPr>
      <w:r>
        <w:rPr>
          <w:rFonts w:ascii="Times New Roman" w:hAnsi="Times New Roman"/>
          <w:i/>
          <w:sz w:val="24"/>
        </w:rPr>
        <w:t>4. ja bērni glabā seksuāli ierosinošus vai nepārprotami seksuāla rakstura attēlus un/vai video, tā nav “bērnu pornogrāfijas materiālu glabāšana”, ja tie ir paredzēti vienīgi pašu privātai lietošanai;</w:t>
      </w:r>
    </w:p>
    <w:p w14:paraId="63752EFD" w14:textId="2A869658" w:rsidR="00027F5E" w:rsidRPr="007753C2" w:rsidRDefault="007753C2" w:rsidP="007753C2">
      <w:pPr>
        <w:tabs>
          <w:tab w:val="left" w:pos="657"/>
        </w:tabs>
        <w:jc w:val="both"/>
        <w:rPr>
          <w:rFonts w:ascii="Times New Roman" w:hAnsi="Times New Roman"/>
          <w:i/>
          <w:noProof/>
          <w:sz w:val="24"/>
        </w:rPr>
      </w:pPr>
      <w:r>
        <w:rPr>
          <w:rFonts w:ascii="Times New Roman" w:hAnsi="Times New Roman"/>
          <w:i/>
          <w:sz w:val="24"/>
        </w:rPr>
        <w:t>5. ja bērni brīvprātīgi un ar piekrišanu savstarpēji dalās ar seksuāli ierosinošiem vai nepārprotami seksuāla rakstura attēliem un/vai video, tā nav “bērnu pornogrāfijas materiālu piedāvāšana, nodošana rīcībā, izplatīšana vai pārraidīšana, iegādāšanās vai apzināta piekļuves bērnu pornogrāfijas materiāliem iegūšana”, ja tie ir paredzēti vienīgi pašu privātai lietošanai;”</w:t>
      </w:r>
      <w:r w:rsidR="007D4283">
        <w:rPr>
          <w:rStyle w:val="FootnoteReference"/>
          <w:rFonts w:ascii="Times New Roman" w:hAnsi="Times New Roman"/>
          <w:i/>
          <w:noProof/>
          <w:sz w:val="24"/>
        </w:rPr>
        <w:footnoteReference w:id="72"/>
      </w:r>
    </w:p>
    <w:p w14:paraId="2198793A" w14:textId="77777777" w:rsidR="00027F5E" w:rsidRPr="00005ACB" w:rsidRDefault="00027F5E" w:rsidP="007753C2">
      <w:pPr>
        <w:pStyle w:val="BodyText"/>
        <w:jc w:val="both"/>
        <w:rPr>
          <w:rFonts w:ascii="Times New Roman" w:hAnsi="Times New Roman"/>
          <w:noProof/>
        </w:rPr>
      </w:pPr>
    </w:p>
    <w:p w14:paraId="48D85E6F" w14:textId="538B4ACE" w:rsidR="00027F5E" w:rsidRPr="00005ACB" w:rsidRDefault="007753C2" w:rsidP="004B679E">
      <w:pPr>
        <w:tabs>
          <w:tab w:val="left" w:pos="928"/>
        </w:tabs>
        <w:jc w:val="both"/>
        <w:rPr>
          <w:rFonts w:ascii="Times New Roman" w:hAnsi="Times New Roman"/>
          <w:noProof/>
          <w:sz w:val="24"/>
        </w:rPr>
      </w:pPr>
      <w:r>
        <w:rPr>
          <w:rFonts w:ascii="Times New Roman" w:hAnsi="Times New Roman"/>
          <w:sz w:val="24"/>
        </w:rPr>
        <w:t>42. Lansarotes komiteja tomēr arī uzsver, ka konkrētos apstākļos paša bērna radītus seksuāla rakstura attēlus un/vai video var uzskatīt par “bērnu pornogrāfiju”</w:t>
      </w:r>
      <w:r w:rsidR="00C20BE4">
        <w:rPr>
          <w:rStyle w:val="FootnoteReference"/>
          <w:rFonts w:ascii="Times New Roman" w:hAnsi="Times New Roman"/>
          <w:noProof/>
          <w:sz w:val="24"/>
        </w:rPr>
        <w:footnoteReference w:id="73"/>
      </w:r>
      <w:r>
        <w:rPr>
          <w:rFonts w:ascii="Times New Roman" w:hAnsi="Times New Roman"/>
          <w:sz w:val="24"/>
        </w:rPr>
        <w:t xml:space="preserve">, kā noteikts Konvencijas 20. panta 2. punktā. Šādos apstākļos rīcībai saistībā ar paša bērna radītiem seksuāla rakstura attēliem un/vai video būs piemērojams 20. pants (“Nodarījumi, kas saistīti ar bērnu pornogrāfiju”). Turklāt rīcībai saistībā ar šādiem attēliem un/vai video var piemērot arī citas Lansarotes konvencijas tiesību normas, jo īpaši tās, kas skar uzmākšanos bērniem seksuālos nolūkos (23. pants), bērnu piedalīšanos pornogrāfiskās izrādēs (21. pants) vai bērnu pavešanu netiklībā (22. pants). Paša seksuāla rakstura attēlu un/vai video radīšana var ietilpt arī noziedzīgos nodarījumos, kas uzskaitīti 18. pantā (“Seksuālā vardarbība”) un 19. pantā (“Nodarījumi, kas saistīti ar bērnu prostitūciju”), un var būt </w:t>
      </w:r>
      <w:r>
        <w:rPr>
          <w:rFonts w:ascii="Times New Roman" w:hAnsi="Times New Roman"/>
          <w:i/>
          <w:iCs/>
          <w:sz w:val="24"/>
        </w:rPr>
        <w:t>inter alia</w:t>
      </w:r>
      <w:r>
        <w:rPr>
          <w:rFonts w:ascii="Times New Roman" w:hAnsi="Times New Roman"/>
          <w:sz w:val="24"/>
        </w:rPr>
        <w:t xml:space="preserve"> pret bērnu vērsta </w:t>
      </w:r>
      <w:r>
        <w:rPr>
          <w:rFonts w:ascii="Times New Roman" w:hAnsi="Times New Roman"/>
          <w:sz w:val="24"/>
        </w:rPr>
        <w:lastRenderedPageBreak/>
        <w:t>izspiešana seksuāla, finansiāla vai cita labuma gūšanai.</w:t>
      </w:r>
      <w:r w:rsidR="004B679E">
        <w:rPr>
          <w:rStyle w:val="FootnoteReference"/>
          <w:rFonts w:ascii="Times New Roman" w:hAnsi="Times New Roman"/>
          <w:noProof/>
          <w:sz w:val="24"/>
        </w:rPr>
        <w:footnoteReference w:id="74"/>
      </w:r>
      <w:r>
        <w:rPr>
          <w:rFonts w:ascii="Times New Roman" w:hAnsi="Times New Roman"/>
          <w:sz w:val="24"/>
        </w:rPr>
        <w:t xml:space="preserve"> Pēdējos minētajos gadījumos šie bērni ir seksuālas vardarbības un/vai seksuālas izmantošanas upuri, un pret viņiem būtu jāizturas kā pret cietušajiem un nebūtu jāuzsāk kriminālvajāšana.</w:t>
      </w:r>
      <w:r w:rsidR="0085501B">
        <w:rPr>
          <w:rStyle w:val="FootnoteReference"/>
          <w:rFonts w:ascii="Times New Roman" w:hAnsi="Times New Roman"/>
          <w:noProof/>
          <w:sz w:val="24"/>
        </w:rPr>
        <w:footnoteReference w:id="75"/>
      </w:r>
    </w:p>
    <w:p w14:paraId="2FAB9367" w14:textId="77777777" w:rsidR="00027F5E" w:rsidRPr="00005ACB" w:rsidRDefault="00027F5E" w:rsidP="0003779D">
      <w:pPr>
        <w:pStyle w:val="BodyText"/>
        <w:jc w:val="both"/>
        <w:rPr>
          <w:rFonts w:ascii="Times New Roman" w:hAnsi="Times New Roman"/>
          <w:noProof/>
        </w:rPr>
      </w:pPr>
    </w:p>
    <w:p w14:paraId="6442B068" w14:textId="49DCF875" w:rsidR="00027F5E" w:rsidRDefault="0067321A" w:rsidP="004B679E">
      <w:pPr>
        <w:tabs>
          <w:tab w:val="left" w:pos="928"/>
        </w:tabs>
        <w:jc w:val="both"/>
        <w:rPr>
          <w:rFonts w:ascii="Times New Roman" w:hAnsi="Times New Roman"/>
          <w:noProof/>
          <w:sz w:val="24"/>
        </w:rPr>
      </w:pPr>
      <w:r>
        <w:rPr>
          <w:rFonts w:ascii="Times New Roman" w:hAnsi="Times New Roman"/>
          <w:sz w:val="24"/>
        </w:rPr>
        <w:t xml:space="preserve">43. Kā sīkāk paskaidrots II.2.2. iedaļā, ņemot vērā konkrētus apsvērumus saistībā ar to, vai bērni ir pakļauti krimināltiesiskai atbildībai par pašu radītiem seksuāla rakstura attēliem un/vai video, Pusēm būtu jāizvērtē iespēja savos tiesību aktos ieviest tiešu norādi uz šādiem pašu bērnu radītiem materiāliem, ciktāl runa ir par Lansarotes konvencijā ietvertajiem noziedzīgajiem nodarījumiem. Šajā saistībā Komiteja ir atzīmējusi, ka </w:t>
      </w:r>
      <w:r>
        <w:rPr>
          <w:rFonts w:ascii="Times New Roman" w:hAnsi="Times New Roman"/>
          <w:b/>
          <w:sz w:val="24"/>
        </w:rPr>
        <w:t xml:space="preserve">Austrija, </w:t>
      </w:r>
      <w:r>
        <w:rPr>
          <w:rFonts w:ascii="Times New Roman" w:hAnsi="Times New Roman"/>
          <w:sz w:val="24"/>
        </w:rPr>
        <w:t xml:space="preserve">daļa </w:t>
      </w:r>
      <w:r>
        <w:rPr>
          <w:rFonts w:ascii="Times New Roman" w:hAnsi="Times New Roman"/>
          <w:b/>
          <w:sz w:val="24"/>
        </w:rPr>
        <w:t xml:space="preserve">Bosnijas un Hercegovinas </w:t>
      </w:r>
      <w:r>
        <w:rPr>
          <w:rFonts w:ascii="Times New Roman" w:hAnsi="Times New Roman"/>
          <w:sz w:val="24"/>
        </w:rPr>
        <w:t xml:space="preserve">(Serbu Republika),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sz w:val="24"/>
        </w:rPr>
        <w:t>Norvēģija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sz w:val="24"/>
        </w:rPr>
        <w:t>Zviedrija</w:t>
      </w:r>
      <w:r>
        <w:rPr>
          <w:rFonts w:ascii="Times New Roman" w:hAnsi="Times New Roman"/>
          <w:sz w:val="24"/>
        </w:rPr>
        <w:t xml:space="preserve"> savā tiesiskajā regulējumā tieši atsaucas uz paša bērna radītu seksuāla rakstura materiālu. </w:t>
      </w:r>
      <w:r>
        <w:rPr>
          <w:rFonts w:ascii="Times New Roman" w:hAnsi="Times New Roman"/>
          <w:b/>
          <w:bCs/>
          <w:sz w:val="24"/>
        </w:rPr>
        <w:t>Vācijā</w:t>
      </w:r>
      <w:r>
        <w:rPr>
          <w:rFonts w:ascii="Times New Roman" w:hAnsi="Times New Roman"/>
          <w:sz w:val="24"/>
        </w:rPr>
        <w:t xml:space="preserve"> papildus tam civillikumā ir paredzēti arī tiesiskās aizsardzības līdzekļi par pašu radīta materiāla nepareizu lietošanu. </w:t>
      </w:r>
      <w:r>
        <w:rPr>
          <w:rFonts w:ascii="Times New Roman" w:hAnsi="Times New Roman"/>
          <w:b/>
          <w:bCs/>
          <w:sz w:val="24"/>
        </w:rPr>
        <w:t>Islandē</w:t>
      </w:r>
      <w:r>
        <w:rPr>
          <w:rFonts w:ascii="Times New Roman" w:hAnsi="Times New Roman"/>
          <w:sz w:val="24"/>
        </w:rPr>
        <w:t xml:space="preserve"> tieslietu ministrs ir iesniedzis projektu par izmaiņām Kriminālkodeksā, kurā tiek aplūkots jautājums par paša bērna radītiem seksuāla rakstura materiāliem, lai uzlabotu privātās seksuālās dzīves aizsardzību.</w:t>
      </w:r>
      <w:r w:rsidR="0085501B">
        <w:rPr>
          <w:rStyle w:val="FootnoteReference"/>
          <w:rFonts w:ascii="Times New Roman" w:hAnsi="Times New Roman"/>
          <w:noProof/>
          <w:sz w:val="24"/>
        </w:rPr>
        <w:footnoteReference w:id="76"/>
      </w:r>
    </w:p>
    <w:p w14:paraId="23F9A481" w14:textId="77777777" w:rsidR="0067321A" w:rsidRPr="004B679E" w:rsidRDefault="0067321A" w:rsidP="004B679E">
      <w:pPr>
        <w:tabs>
          <w:tab w:val="left" w:pos="928"/>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7321A" w14:paraId="1A82FF36" w14:textId="77777777" w:rsidTr="0067321A">
        <w:tc>
          <w:tcPr>
            <w:tcW w:w="9291" w:type="dxa"/>
          </w:tcPr>
          <w:p w14:paraId="2E8572E4" w14:textId="77777777" w:rsidR="0067321A" w:rsidRPr="0067321A" w:rsidRDefault="0067321A" w:rsidP="0067321A">
            <w:pPr>
              <w:spacing w:before="18"/>
              <w:jc w:val="both"/>
              <w:rPr>
                <w:rFonts w:ascii="Times New Roman" w:hAnsi="Times New Roman" w:cs="Times New Roman"/>
                <w:b/>
                <w:i/>
                <w:noProof/>
                <w:sz w:val="24"/>
              </w:rPr>
            </w:pPr>
            <w:r>
              <w:rPr>
                <w:rFonts w:ascii="Times New Roman" w:hAnsi="Times New Roman"/>
                <w:b/>
                <w:i/>
                <w:sz w:val="24"/>
              </w:rPr>
              <w:t>Daudzsološa prakse</w:t>
            </w:r>
          </w:p>
          <w:p w14:paraId="5095581D" w14:textId="77777777" w:rsidR="0067321A" w:rsidRPr="0067321A" w:rsidRDefault="0067321A" w:rsidP="0067321A">
            <w:pPr>
              <w:pStyle w:val="BodyText"/>
              <w:rPr>
                <w:rFonts w:ascii="Times New Roman" w:hAnsi="Times New Roman" w:cs="Times New Roman"/>
                <w:b/>
                <w:i/>
                <w:noProof/>
              </w:rPr>
            </w:pPr>
          </w:p>
          <w:p w14:paraId="6C1FC986" w14:textId="0C622EB9" w:rsidR="0067321A" w:rsidRDefault="0067321A" w:rsidP="0067321A">
            <w:pPr>
              <w:pStyle w:val="BodyText"/>
              <w:jc w:val="both"/>
              <w:rPr>
                <w:rFonts w:ascii="Times New Roman" w:hAnsi="Times New Roman"/>
                <w:noProof/>
              </w:rPr>
            </w:pPr>
            <w:r>
              <w:rPr>
                <w:rFonts w:ascii="Times New Roman" w:hAnsi="Times New Roman"/>
                <w:b/>
                <w:bCs/>
              </w:rPr>
              <w:t>Austrijā</w:t>
            </w:r>
            <w:r>
              <w:rPr>
                <w:rFonts w:ascii="Times New Roman" w:hAnsi="Times New Roman"/>
              </w:rPr>
              <w:t xml:space="preserve"> ar grozījumu Krimināllikumā 2016. gada janvārī tika dekriminalizēta dalīšanās ar paša bērna radītu materiālu ar bērnu savstarpēju piekrišanu. Dalīšanās ar minētajiem materiāliem ar personām, kas nav šādas apmaiņas dalībnieki un nav tai piekrituši, valsts krimināllikumā joprojām ir noziedzīgs nodarījums.</w:t>
            </w:r>
          </w:p>
        </w:tc>
      </w:tr>
    </w:tbl>
    <w:p w14:paraId="721C7E79" w14:textId="77777777" w:rsidR="00027F5E" w:rsidRPr="00005ACB" w:rsidRDefault="00027F5E" w:rsidP="0003779D">
      <w:pPr>
        <w:pStyle w:val="BodyText"/>
        <w:jc w:val="both"/>
        <w:rPr>
          <w:rFonts w:ascii="Times New Roman" w:hAnsi="Times New Roman"/>
          <w:noProof/>
        </w:rPr>
      </w:pPr>
    </w:p>
    <w:p w14:paraId="4A2CDD5F" w14:textId="1A895B25" w:rsidR="00027F5E" w:rsidRPr="0067321A" w:rsidRDefault="00936B1C" w:rsidP="0067321A">
      <w:pPr>
        <w:tabs>
          <w:tab w:val="left" w:pos="928"/>
        </w:tabs>
        <w:jc w:val="both"/>
        <w:rPr>
          <w:rFonts w:ascii="Times New Roman" w:hAnsi="Times New Roman"/>
          <w:noProof/>
          <w:sz w:val="24"/>
        </w:rPr>
      </w:pPr>
      <w:r>
        <w:rPr>
          <w:rFonts w:ascii="Times New Roman" w:hAnsi="Times New Roman"/>
          <w:sz w:val="24"/>
        </w:rPr>
        <w:t xml:space="preserve">44. </w:t>
      </w:r>
      <w:r>
        <w:rPr>
          <w:rFonts w:ascii="Times New Roman" w:hAnsi="Times New Roman"/>
          <w:b/>
          <w:bCs/>
          <w:sz w:val="24"/>
        </w:rPr>
        <w:t>Šveices</w:t>
      </w:r>
      <w:r>
        <w:rPr>
          <w:rFonts w:ascii="Times New Roman" w:hAnsi="Times New Roman"/>
          <w:sz w:val="24"/>
        </w:rPr>
        <w:t xml:space="preserve"> tiesību akti paredz, ka bērni, kas sasnieguši sešpadsmit gadu vecumu un ar savstarpēju piekrišanu rada viens otra seksuāla rakstura attēlus un/vai video savai lietošanai, nav kriminālatbildīgi par “bērnu pornogrāfijas” izgatavošanu un glabāšanu. Viņi arī nav kriminālatbildīgi, ja šādus attēlus un video izplata bērniem, kuriem ir saistība ar minēto saturu, vai dalās ar to ar šādiem bērniem. Savukārt kriminālatbildība iestājas, ja viņi minēto saturu izplata vai trešām personām vai dalās ar to ar šādām personām.</w:t>
      </w:r>
    </w:p>
    <w:p w14:paraId="36355144" w14:textId="77777777" w:rsidR="00027F5E" w:rsidRPr="00005ACB" w:rsidRDefault="00027F5E" w:rsidP="0067321A">
      <w:pPr>
        <w:pStyle w:val="BodyText"/>
        <w:jc w:val="both"/>
        <w:rPr>
          <w:rFonts w:ascii="Times New Roman" w:hAnsi="Times New Roman"/>
          <w:noProof/>
        </w:rPr>
      </w:pPr>
    </w:p>
    <w:p w14:paraId="367B69AE" w14:textId="07F3FC17" w:rsidR="00027F5E" w:rsidRPr="0067321A" w:rsidRDefault="00936B1C" w:rsidP="0067321A">
      <w:pPr>
        <w:tabs>
          <w:tab w:val="left" w:pos="927"/>
          <w:tab w:val="left" w:pos="928"/>
        </w:tabs>
        <w:jc w:val="both"/>
        <w:rPr>
          <w:rFonts w:ascii="Times New Roman" w:hAnsi="Times New Roman"/>
          <w:noProof/>
          <w:sz w:val="24"/>
        </w:rPr>
      </w:pPr>
      <w:r>
        <w:rPr>
          <w:rFonts w:ascii="Times New Roman" w:hAnsi="Times New Roman"/>
          <w:sz w:val="24"/>
        </w:rPr>
        <w:t>45. Dažas citas Puses jautājumus, kas saistīti ar paša bērna radītiem seksuāla rakstura attēliem un/vai video, skaidri risina, neizmantojot normatīvos aktus, piemēram:</w:t>
      </w:r>
    </w:p>
    <w:p w14:paraId="37921918" w14:textId="77777777" w:rsidR="00027F5E" w:rsidRPr="0067321A" w:rsidRDefault="00027F5E" w:rsidP="00936B1C">
      <w:pPr>
        <w:pStyle w:val="ListParagraph"/>
        <w:numPr>
          <w:ilvl w:val="0"/>
          <w:numId w:val="109"/>
        </w:numPr>
        <w:ind w:left="284" w:right="3" w:hanging="284"/>
        <w:rPr>
          <w:rFonts w:ascii="Times New Roman" w:hAnsi="Times New Roman"/>
          <w:noProof/>
          <w:sz w:val="24"/>
        </w:rPr>
      </w:pPr>
      <w:r>
        <w:rPr>
          <w:rFonts w:ascii="Times New Roman" w:hAnsi="Times New Roman"/>
          <w:b/>
          <w:bCs/>
          <w:sz w:val="24"/>
        </w:rPr>
        <w:t>Spānijā</w:t>
      </w:r>
      <w:r>
        <w:rPr>
          <w:rFonts w:ascii="Times New Roman" w:hAnsi="Times New Roman"/>
          <w:sz w:val="24"/>
        </w:rPr>
        <w:t xml:space="preserve"> Ģenerālprokuratūras Instrukcijā 2/2015 ir iekļauti norādījumi noteiktos apstākļos neuzsākt kriminālvajāšanu lietās, kas saistītas ar pašu radītu materiālu;</w:t>
      </w:r>
    </w:p>
    <w:p w14:paraId="0F854944" w14:textId="44BEDED3" w:rsidR="00027F5E" w:rsidRPr="0067321A" w:rsidRDefault="00027F5E" w:rsidP="00936B1C">
      <w:pPr>
        <w:pStyle w:val="ListParagraph"/>
        <w:numPr>
          <w:ilvl w:val="0"/>
          <w:numId w:val="109"/>
        </w:numPr>
        <w:ind w:left="284" w:right="3" w:hanging="284"/>
        <w:rPr>
          <w:rFonts w:ascii="Times New Roman" w:hAnsi="Times New Roman"/>
          <w:noProof/>
          <w:sz w:val="24"/>
        </w:rPr>
      </w:pPr>
      <w:r>
        <w:rPr>
          <w:rFonts w:ascii="Times New Roman" w:hAnsi="Times New Roman"/>
          <w:b/>
          <w:bCs/>
          <w:sz w:val="24"/>
        </w:rPr>
        <w:t>Itālijā</w:t>
      </w:r>
      <w:r>
        <w:rPr>
          <w:rFonts w:ascii="Times New Roman" w:hAnsi="Times New Roman"/>
          <w:sz w:val="24"/>
        </w:rPr>
        <w:t xml:space="preserve"> jautājumu par paša radītu materiālu risina valsts tiesu judikatūra.</w:t>
      </w:r>
    </w:p>
    <w:p w14:paraId="692DA32F" w14:textId="4A6F3382" w:rsidR="00027F5E" w:rsidRPr="002926A2" w:rsidRDefault="002926A2" w:rsidP="002926A2">
      <w:pPr>
        <w:rPr>
          <w:rFonts w:ascii="Times New Roman" w:hAnsi="Times New Roman"/>
          <w:noProof/>
          <w:sz w:val="24"/>
          <w:szCs w:val="24"/>
        </w:rPr>
      </w:pPr>
      <w:r>
        <w:rPr>
          <w:rFonts w:ascii="Times New Roman" w:hAnsi="Times New Roman"/>
          <w:noProof/>
        </w:rPr>
        <w:br w:type="page"/>
      </w:r>
    </w:p>
    <w:tbl>
      <w:tblPr>
        <w:tblStyle w:val="TableGrid"/>
        <w:tblpPr w:leftFromText="180" w:rightFromText="180" w:vertAnchor="text" w:horzAnchor="margin" w:tblpY="128"/>
        <w:tblW w:w="0" w:type="auto"/>
        <w:tblCellMar>
          <w:top w:w="28" w:type="dxa"/>
          <w:left w:w="28" w:type="dxa"/>
          <w:bottom w:w="28" w:type="dxa"/>
          <w:right w:w="28" w:type="dxa"/>
        </w:tblCellMar>
        <w:tblLook w:val="04A0" w:firstRow="1" w:lastRow="0" w:firstColumn="1" w:lastColumn="0" w:noHBand="0" w:noVBand="1"/>
      </w:tblPr>
      <w:tblGrid>
        <w:gridCol w:w="9131"/>
      </w:tblGrid>
      <w:tr w:rsidR="0067321A" w14:paraId="6560AF06" w14:textId="77777777" w:rsidTr="0067321A">
        <w:tc>
          <w:tcPr>
            <w:tcW w:w="9131" w:type="dxa"/>
          </w:tcPr>
          <w:p w14:paraId="3ED75569" w14:textId="77777777" w:rsidR="0067321A" w:rsidRPr="0067321A" w:rsidRDefault="0067321A" w:rsidP="00BE0E5C">
            <w:pPr>
              <w:keepNext/>
              <w:keepLines/>
              <w:spacing w:before="18"/>
              <w:ind w:right="112"/>
              <w:rPr>
                <w:rFonts w:ascii="Times New Roman" w:hAnsi="Times New Roman" w:cs="Times New Roman"/>
                <w:b/>
                <w:noProof/>
                <w:sz w:val="24"/>
              </w:rPr>
            </w:pPr>
            <w:r>
              <w:rPr>
                <w:rFonts w:ascii="Times New Roman" w:hAnsi="Times New Roman"/>
                <w:b/>
                <w:sz w:val="24"/>
              </w:rPr>
              <w:lastRenderedPageBreak/>
              <w:t>Ieteikumi par veicamajiem pasākumiem, lai uzlabotu Lansarotes konvencijas efektīvu īstenošanu</w:t>
            </w:r>
          </w:p>
          <w:p w14:paraId="65F47316" w14:textId="77777777" w:rsidR="0067321A" w:rsidRPr="0067321A" w:rsidRDefault="0067321A" w:rsidP="00BE0E5C">
            <w:pPr>
              <w:pStyle w:val="BodyText"/>
              <w:keepNext/>
              <w:keepLines/>
              <w:rPr>
                <w:rFonts w:ascii="Times New Roman" w:hAnsi="Times New Roman" w:cs="Times New Roman"/>
                <w:b/>
                <w:noProof/>
              </w:rPr>
            </w:pPr>
          </w:p>
          <w:p w14:paraId="6DEFF9F1" w14:textId="77777777" w:rsidR="0067321A" w:rsidRPr="0067321A" w:rsidRDefault="0067321A" w:rsidP="00BE0E5C">
            <w:pPr>
              <w:keepNext/>
              <w:keepLines/>
              <w:rPr>
                <w:rFonts w:ascii="Times New Roman" w:hAnsi="Times New Roman" w:cs="Times New Roman"/>
                <w:b/>
                <w:noProof/>
                <w:sz w:val="24"/>
                <w:u w:val="single"/>
              </w:rPr>
            </w:pPr>
            <w:r>
              <w:rPr>
                <w:rFonts w:ascii="Times New Roman" w:hAnsi="Times New Roman"/>
                <w:b/>
                <w:sz w:val="24"/>
                <w:u w:val="single"/>
              </w:rPr>
              <w:t>II-1. ieteikums</w:t>
            </w:r>
          </w:p>
          <w:p w14:paraId="2A54826C" w14:textId="1E541846" w:rsidR="0067321A" w:rsidRPr="0067321A" w:rsidRDefault="0067321A" w:rsidP="00BE0E5C">
            <w:pPr>
              <w:pStyle w:val="BodyText"/>
              <w:keepNext/>
              <w:keepLines/>
              <w:ind w:right="104"/>
              <w:jc w:val="both"/>
              <w:rPr>
                <w:rFonts w:ascii="Times New Roman" w:hAnsi="Times New Roman" w:cs="Times New Roman"/>
                <w:noProof/>
              </w:rPr>
            </w:pPr>
            <w:r>
              <w:rPr>
                <w:rFonts w:ascii="Times New Roman" w:hAnsi="Times New Roman"/>
              </w:rPr>
              <w:t>Atzīstot, ka termins “bērnu pornogrāfija” var būt maldinošs un mazināt ar to saistīto noziegumu smagumu, Lansarotes komiteja aicina Puses izmantot drīzāk terminu “materiāls, kurā attēlota seksuāla vardarbība pret bērniem” (</w:t>
            </w:r>
            <w:r>
              <w:rPr>
                <w:rFonts w:ascii="Times New Roman" w:hAnsi="Times New Roman"/>
                <w:i/>
                <w:iCs/>
              </w:rPr>
              <w:t>CSAM</w:t>
            </w:r>
            <w:r>
              <w:rPr>
                <w:rFonts w:ascii="Times New Roman" w:hAnsi="Times New Roman"/>
              </w:rPr>
              <w:t>) attiecībā uz materiālu, kurā attēloti pret bērnu vērstas seksuālas vardarbības akti un/vai galvenā uzmanība vērsta uz bērna ģenitālijām, saskaņā ar vadlīnijām, kas noteiktas dokumentā “Terminology Guidelines for the Protection of Children from Sexual Exploitation and Sexual Abuse”</w:t>
            </w:r>
            <w:r w:rsidR="00065B03">
              <w:rPr>
                <w:rStyle w:val="FootnoteReference"/>
                <w:rFonts w:ascii="Times New Roman" w:hAnsi="Times New Roman" w:cs="Times New Roman"/>
                <w:noProof/>
              </w:rPr>
              <w:footnoteReference w:id="77"/>
            </w:r>
            <w:r>
              <w:rPr>
                <w:rFonts w:ascii="Times New Roman" w:hAnsi="Times New Roman"/>
              </w:rPr>
              <w:t>, izstrādājot turpmākos valsts, reģionālos un starptautiskos tiesību aktus un politiskās nostādnes, kas risina jautājumu par bērnu seksuālas izmantošanas un seksuālas vardarbības novēršanu un aizsardzību pret to.</w:t>
            </w:r>
          </w:p>
          <w:p w14:paraId="071C240F" w14:textId="77777777" w:rsidR="0067321A" w:rsidRPr="0067321A" w:rsidRDefault="0067321A" w:rsidP="0067321A">
            <w:pPr>
              <w:pStyle w:val="BodyText"/>
              <w:spacing w:before="1"/>
              <w:rPr>
                <w:rFonts w:ascii="Times New Roman" w:hAnsi="Times New Roman" w:cs="Times New Roman"/>
                <w:noProof/>
              </w:rPr>
            </w:pPr>
          </w:p>
          <w:p w14:paraId="5D9FF71D" w14:textId="77777777" w:rsidR="0067321A" w:rsidRPr="0067321A" w:rsidRDefault="0067321A" w:rsidP="0067321A">
            <w:pPr>
              <w:rPr>
                <w:rFonts w:ascii="Times New Roman" w:hAnsi="Times New Roman" w:cs="Times New Roman"/>
                <w:b/>
                <w:noProof/>
                <w:sz w:val="24"/>
                <w:u w:val="single"/>
              </w:rPr>
            </w:pPr>
            <w:r>
              <w:rPr>
                <w:rFonts w:ascii="Times New Roman" w:hAnsi="Times New Roman"/>
                <w:b/>
                <w:sz w:val="24"/>
                <w:u w:val="single"/>
              </w:rPr>
              <w:t>II-2. ieteikums</w:t>
            </w:r>
          </w:p>
          <w:p w14:paraId="5CD7FF0E" w14:textId="77777777" w:rsidR="0067321A" w:rsidRDefault="0067321A" w:rsidP="0067321A">
            <w:pPr>
              <w:pStyle w:val="BodyText"/>
              <w:jc w:val="both"/>
              <w:rPr>
                <w:rFonts w:ascii="Times New Roman" w:hAnsi="Times New Roman"/>
                <w:b/>
                <w:i/>
                <w:noProof/>
              </w:rPr>
            </w:pPr>
            <w:r>
              <w:rPr>
                <w:rFonts w:ascii="Times New Roman" w:hAnsi="Times New Roman"/>
              </w:rPr>
              <w:t>Lansarotes komiteja aicina Puses stiprināt bērnu aizsardzību, attiecīgajā valsts tiesiskajā regulējumā iekļaujot tiešu norādi uz rīcību saistībā ar paša bērna radītiem seksuāla rakstura attēliem un/vai video, norādot, kādos apstākļos bērniem nedrīkst piemērot kriminālatbildību un kad pret viņiem būtu jāuzsāk kriminālprocess tikai kā galīgais līdzeklis.</w:t>
            </w:r>
          </w:p>
        </w:tc>
      </w:tr>
    </w:tbl>
    <w:p w14:paraId="691ACC1A" w14:textId="77777777" w:rsidR="00027F5E" w:rsidRPr="00005ACB" w:rsidRDefault="00027F5E" w:rsidP="0003779D">
      <w:pPr>
        <w:pStyle w:val="BodyText"/>
        <w:jc w:val="both"/>
        <w:rPr>
          <w:rFonts w:ascii="Times New Roman" w:hAnsi="Times New Roman"/>
          <w:noProof/>
        </w:rPr>
      </w:pPr>
    </w:p>
    <w:p w14:paraId="4414FFED" w14:textId="6443441B" w:rsidR="00027F5E" w:rsidRPr="00A73B7F" w:rsidRDefault="006D5806" w:rsidP="006D5806">
      <w:pPr>
        <w:pStyle w:val="Heading20"/>
        <w:rPr>
          <w:sz w:val="28"/>
          <w:szCs w:val="32"/>
        </w:rPr>
      </w:pPr>
      <w:bookmarkStart w:id="15" w:name="_Toc117017812"/>
      <w:r>
        <w:rPr>
          <w:sz w:val="28"/>
        </w:rPr>
        <w:t>II.2. Lansarotes konvencijas 20. pants un paša bērna radīti seksuāla rakstura attēli un/vai video</w:t>
      </w:r>
      <w:bookmarkEnd w:id="15"/>
    </w:p>
    <w:p w14:paraId="74AAF1F3" w14:textId="4D9B732B" w:rsidR="00027F5E" w:rsidRPr="00005ACB" w:rsidRDefault="00027F5E" w:rsidP="0003779D">
      <w:pPr>
        <w:pStyle w:val="BodyText"/>
        <w:jc w:val="both"/>
        <w:rPr>
          <w:rFonts w:ascii="Times New Roman" w:hAnsi="Times New Roman"/>
          <w:b/>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7321A" w14:paraId="40829FB1" w14:textId="77777777" w:rsidTr="0067321A">
        <w:tc>
          <w:tcPr>
            <w:tcW w:w="9291" w:type="dxa"/>
          </w:tcPr>
          <w:p w14:paraId="6E3519D9" w14:textId="7E1242C5" w:rsidR="0067321A" w:rsidRPr="0067321A" w:rsidRDefault="0067321A" w:rsidP="0067321A">
            <w:pPr>
              <w:jc w:val="both"/>
              <w:rPr>
                <w:rFonts w:ascii="Times New Roman" w:hAnsi="Times New Roman" w:cs="Times New Roman"/>
                <w:b/>
                <w:i/>
                <w:noProof/>
                <w:sz w:val="24"/>
                <w:szCs w:val="24"/>
              </w:rPr>
            </w:pPr>
            <w:r>
              <w:rPr>
                <w:rFonts w:ascii="Times New Roman" w:hAnsi="Times New Roman"/>
                <w:b/>
                <w:i/>
                <w:sz w:val="24"/>
              </w:rPr>
              <w:t>20. pants “Nodarījumi, kas saistīti ar bērnu pornogrāfiju”</w:t>
            </w:r>
          </w:p>
          <w:p w14:paraId="062D7DCA" w14:textId="77777777" w:rsidR="0067321A" w:rsidRPr="0067321A" w:rsidRDefault="0067321A" w:rsidP="0067321A">
            <w:pPr>
              <w:pStyle w:val="BodyText"/>
              <w:jc w:val="both"/>
              <w:rPr>
                <w:rFonts w:ascii="Times New Roman" w:hAnsi="Times New Roman" w:cs="Times New Roman"/>
                <w:b/>
                <w:i/>
                <w:noProof/>
              </w:rPr>
            </w:pPr>
          </w:p>
          <w:p w14:paraId="1A3F6DDA" w14:textId="77777777" w:rsidR="0067321A" w:rsidRPr="0067321A" w:rsidRDefault="0067321A" w:rsidP="0067321A">
            <w:pPr>
              <w:jc w:val="both"/>
              <w:rPr>
                <w:rFonts w:ascii="Times New Roman" w:hAnsi="Times New Roman" w:cs="Times New Roman"/>
                <w:i/>
                <w:noProof/>
                <w:sz w:val="24"/>
                <w:szCs w:val="24"/>
              </w:rPr>
            </w:pPr>
            <w:r>
              <w:rPr>
                <w:rFonts w:ascii="Times New Roman" w:hAnsi="Times New Roman"/>
                <w:i/>
                <w:sz w:val="24"/>
              </w:rPr>
              <w:t>(..)</w:t>
            </w:r>
          </w:p>
          <w:p w14:paraId="0E65F1E8" w14:textId="77777777" w:rsidR="0067321A" w:rsidRPr="0067321A" w:rsidRDefault="0067321A" w:rsidP="0067321A">
            <w:pPr>
              <w:jc w:val="both"/>
              <w:rPr>
                <w:rFonts w:ascii="Times New Roman" w:hAnsi="Times New Roman" w:cs="Times New Roman"/>
                <w:i/>
                <w:noProof/>
                <w:sz w:val="24"/>
                <w:szCs w:val="24"/>
              </w:rPr>
            </w:pPr>
            <w:r>
              <w:rPr>
                <w:rFonts w:ascii="Times New Roman" w:hAnsi="Times New Roman"/>
                <w:i/>
                <w:sz w:val="24"/>
              </w:rPr>
              <w:t>2. Šajā pantā ar terminu “bērnu pornogrāfija” apzīmē jebkuru materiālu, kurā vizuāli attēlots bērns, kas ir iesaistīts reālās vai neīstās nepārprotami seksuālās darbībās, vai jebkādi vizuāli bērna dzimumorgānu attēli, kas paredzēti seksuāliem mērķiem.</w:t>
            </w:r>
          </w:p>
          <w:p w14:paraId="77FDFD1C" w14:textId="77777777" w:rsidR="0067321A" w:rsidRPr="0067321A" w:rsidRDefault="0067321A" w:rsidP="0067321A">
            <w:pPr>
              <w:pStyle w:val="BodyText"/>
              <w:jc w:val="both"/>
              <w:rPr>
                <w:rFonts w:ascii="Times New Roman" w:hAnsi="Times New Roman" w:cs="Times New Roman"/>
                <w:i/>
                <w:noProof/>
              </w:rPr>
            </w:pPr>
          </w:p>
          <w:p w14:paraId="65E42556" w14:textId="77777777" w:rsidR="0067321A" w:rsidRPr="0067321A" w:rsidRDefault="0067321A" w:rsidP="0067321A">
            <w:pPr>
              <w:jc w:val="both"/>
              <w:rPr>
                <w:rFonts w:ascii="Times New Roman" w:hAnsi="Times New Roman" w:cs="Times New Roman"/>
                <w:b/>
                <w:i/>
                <w:noProof/>
                <w:sz w:val="24"/>
                <w:szCs w:val="24"/>
              </w:rPr>
            </w:pPr>
            <w:r>
              <w:rPr>
                <w:rFonts w:ascii="Times New Roman" w:hAnsi="Times New Roman"/>
                <w:b/>
                <w:i/>
                <w:sz w:val="24"/>
              </w:rPr>
              <w:t>Paskaidrojošais ziņojums</w:t>
            </w:r>
          </w:p>
          <w:p w14:paraId="7C795258" w14:textId="77777777" w:rsidR="0067321A" w:rsidRPr="0067321A" w:rsidRDefault="0067321A" w:rsidP="0067321A">
            <w:pPr>
              <w:pStyle w:val="BodyText"/>
              <w:jc w:val="both"/>
              <w:rPr>
                <w:rFonts w:ascii="Times New Roman" w:hAnsi="Times New Roman" w:cs="Times New Roman"/>
                <w:b/>
                <w:i/>
                <w:noProof/>
              </w:rPr>
            </w:pPr>
          </w:p>
          <w:p w14:paraId="5558EEB5" w14:textId="77777777" w:rsidR="0067321A" w:rsidRPr="0067321A" w:rsidRDefault="0067321A" w:rsidP="0067321A">
            <w:pPr>
              <w:jc w:val="both"/>
              <w:rPr>
                <w:rFonts w:ascii="Times New Roman" w:hAnsi="Times New Roman" w:cs="Times New Roman"/>
                <w:i/>
                <w:noProof/>
                <w:sz w:val="24"/>
                <w:szCs w:val="24"/>
              </w:rPr>
            </w:pPr>
            <w:r>
              <w:rPr>
                <w:rFonts w:ascii="Times New Roman" w:hAnsi="Times New Roman"/>
                <w:i/>
                <w:sz w:val="24"/>
              </w:rPr>
              <w:t>142. 2. punkts ir izstrādāts, pamatojoties uz Apvienoto Nāciju Organizācijas Konvencijas par bērnu tiesībām Fakultatīvo protokolu. Tajā ar terminu “bērnu pornogrāfija” definē jebkādu materiālu, kurā vizuāli attēlots bērns, kas ir iesaistīts reālās vai neīstās nepārprotami seksuālās darbībās, vai jebkādi vizuāli bērna dzimumorgānu attēli, “kas paredzēti seksuāliem mērķiem”. Šādus attēlus reglamentē ar valsts standartiem, kas attiecas uz miesas bojājumiem, vai ar materiālu klasifikāciju, saskaņā ar kuru tie tiek klasificēti kā neķītri vai neatbilstoši sabiedrības morālei. Tāpēc materiāli, kuriem ir mākslinieciska, medicīniska, zinātniska vai tamlīdzīga vērtība, proti, ja tiem nav seksuāla mērķa, neietilpst šīs tiesību normas piemērošanas jomā. Vizuālā attēlojumā ietilpst dati, kas saglabāti datora disketē vai citos elektroniskās saziņas līdzekļos vai citā uzglabāšanas ierīcē, kurus var pārveidot par vizuālu attēlu.</w:t>
            </w:r>
          </w:p>
          <w:p w14:paraId="4FCA6F98" w14:textId="77777777" w:rsidR="0067321A" w:rsidRPr="0067321A" w:rsidRDefault="0067321A" w:rsidP="0067321A">
            <w:pPr>
              <w:pStyle w:val="BodyText"/>
              <w:jc w:val="both"/>
              <w:rPr>
                <w:rFonts w:ascii="Times New Roman" w:hAnsi="Times New Roman" w:cs="Times New Roman"/>
                <w:i/>
                <w:noProof/>
              </w:rPr>
            </w:pPr>
          </w:p>
          <w:p w14:paraId="2427EBE5" w14:textId="77777777" w:rsidR="0067321A" w:rsidRPr="0067321A" w:rsidRDefault="0067321A" w:rsidP="0067321A">
            <w:pPr>
              <w:jc w:val="both"/>
              <w:rPr>
                <w:rFonts w:ascii="Times New Roman" w:hAnsi="Times New Roman" w:cs="Times New Roman"/>
                <w:i/>
                <w:noProof/>
                <w:sz w:val="24"/>
                <w:szCs w:val="24"/>
              </w:rPr>
            </w:pPr>
            <w:r>
              <w:rPr>
                <w:rFonts w:ascii="Times New Roman" w:hAnsi="Times New Roman"/>
                <w:i/>
                <w:sz w:val="24"/>
              </w:rPr>
              <w:t>143. Pusēm ir jādefinē termins “nepārprotami seksuāla darbība”. Tajā ir ietvertas vismaz šādas reālas vai neīstas darbības:</w:t>
            </w:r>
          </w:p>
          <w:p w14:paraId="08A86DA2" w14:textId="2A916338" w:rsidR="0067321A" w:rsidRDefault="0067321A" w:rsidP="0067321A">
            <w:pPr>
              <w:pStyle w:val="BodyText"/>
              <w:jc w:val="both"/>
              <w:rPr>
                <w:rFonts w:ascii="Times New Roman" w:hAnsi="Times New Roman"/>
                <w:b/>
                <w:i/>
                <w:noProof/>
              </w:rPr>
            </w:pPr>
            <w:r>
              <w:rPr>
                <w:rFonts w:ascii="Times New Roman" w:hAnsi="Times New Roman"/>
                <w:i/>
              </w:rPr>
              <w:lastRenderedPageBreak/>
              <w:t>a) dzimumakts, tostarp ģenitālais, orāli ģenitālais, anāli ģenitālais vai orāli anālais, ko veic viena dzimuma vai pretēju dzimumu bērni vai pieaugušais un bērns; b) zoofilija; c) masturbācija; d) sadistiska vai mazohistiska vardarbība seksuālā kontekstā vai e) bērna ģenitāliju vai kaunuma zonas izvirtīga eksponēšana. Nav būtiski, vai attēlotā darbība ir īsta vai neīsta.</w:t>
            </w:r>
          </w:p>
        </w:tc>
      </w:tr>
    </w:tbl>
    <w:p w14:paraId="5D10E2B9" w14:textId="77777777" w:rsidR="00027F5E" w:rsidRPr="00005ACB" w:rsidRDefault="00027F5E" w:rsidP="0003779D">
      <w:pPr>
        <w:pStyle w:val="BodyText"/>
        <w:jc w:val="both"/>
        <w:rPr>
          <w:rFonts w:ascii="Times New Roman" w:hAnsi="Times New Roman"/>
          <w:b/>
          <w:i/>
          <w:noProof/>
        </w:rPr>
      </w:pPr>
    </w:p>
    <w:p w14:paraId="7F918375" w14:textId="6C779CFB" w:rsidR="00027F5E" w:rsidRPr="00005ACB" w:rsidRDefault="006D5806" w:rsidP="00921586">
      <w:pPr>
        <w:pStyle w:val="Heading3"/>
        <w:keepNext/>
        <w:keepLines/>
        <w:ind w:left="0"/>
        <w:rPr>
          <w:rFonts w:ascii="Times New Roman" w:hAnsi="Times New Roman"/>
          <w:noProof/>
          <w:color w:val="4F81BC"/>
        </w:rPr>
      </w:pPr>
      <w:bookmarkStart w:id="16" w:name="_Toc117017813"/>
      <w:r>
        <w:rPr>
          <w:rFonts w:ascii="Times New Roman" w:hAnsi="Times New Roman"/>
          <w:color w:val="4F81BC"/>
        </w:rPr>
        <w:t>II.2.1. Kas ir “bērnu pornogrāfija” saskaņā ar Lansarotes konvenciju?</w:t>
      </w:r>
      <w:bookmarkEnd w:id="16"/>
    </w:p>
    <w:p w14:paraId="0C6D1E83" w14:textId="77777777" w:rsidR="00027F5E" w:rsidRPr="00005ACB" w:rsidRDefault="00027F5E" w:rsidP="00921586">
      <w:pPr>
        <w:pStyle w:val="BodyText"/>
        <w:keepNext/>
        <w:keepLines/>
        <w:jc w:val="both"/>
        <w:rPr>
          <w:rFonts w:ascii="Times New Roman" w:hAnsi="Times New Roman"/>
          <w:b/>
          <w:noProof/>
        </w:rPr>
      </w:pPr>
    </w:p>
    <w:p w14:paraId="51383692" w14:textId="31BF32F1" w:rsidR="00027F5E" w:rsidRPr="006D5806" w:rsidRDefault="004A37AF" w:rsidP="00921586">
      <w:pPr>
        <w:keepNext/>
        <w:keepLines/>
        <w:tabs>
          <w:tab w:val="left" w:pos="928"/>
        </w:tabs>
        <w:jc w:val="both"/>
        <w:rPr>
          <w:rFonts w:ascii="Times New Roman" w:hAnsi="Times New Roman"/>
          <w:noProof/>
          <w:sz w:val="24"/>
        </w:rPr>
      </w:pPr>
      <w:r>
        <w:rPr>
          <w:rFonts w:ascii="Times New Roman" w:hAnsi="Times New Roman"/>
          <w:sz w:val="24"/>
        </w:rPr>
        <w:t>46. Svarīgi ir atgādināt, ka saskaņā ar Lansarotes konvencijas 20. panta 2. punktu “bērnu pornogrāfija” ir jebkāds materiāls, kurā vizuāli attēlots bērns, kas ir iesaistīts reālās vai neīstās nepārprotami seksuālās darbībās, vai jebkādi vizuāli bērna dzimumorgānu attēli, kas paredzēti seksuāliem mērķiem. Iepriekš minēto iemeslu dēļ</w:t>
      </w:r>
      <w:r w:rsidR="009030EC">
        <w:rPr>
          <w:rStyle w:val="FootnoteReference"/>
          <w:rFonts w:ascii="Times New Roman" w:hAnsi="Times New Roman"/>
          <w:noProof/>
          <w:sz w:val="24"/>
        </w:rPr>
        <w:footnoteReference w:id="78"/>
      </w:r>
      <w:r>
        <w:rPr>
          <w:rFonts w:ascii="Times New Roman" w:hAnsi="Times New Roman"/>
          <w:sz w:val="24"/>
        </w:rPr>
        <w:t xml:space="preserve"> Lansarotes komiteja izmanto terminu </w:t>
      </w:r>
      <w:r>
        <w:rPr>
          <w:rFonts w:ascii="Times New Roman" w:hAnsi="Times New Roman"/>
          <w:i/>
          <w:iCs/>
          <w:sz w:val="24"/>
        </w:rPr>
        <w:t>CSAM</w:t>
      </w:r>
      <w:r>
        <w:rPr>
          <w:rFonts w:ascii="Times New Roman" w:hAnsi="Times New Roman"/>
          <w:sz w:val="24"/>
        </w:rPr>
        <w:t>, nevis “bērnu pornogrāfija”, ja vien tai nav jācitē tiesību aktos lietotais termins. Konvencijas 20. panta 2. punktā minētā termina “nepārprotami seksuāla darbība” definēšana ir atstāta Pušu ziņā. Tomēr Lansarotes konvencijas Paskaidrojošajā ziņojumā ir norādīts, ka tai ir jāietver vismaz šādi (reāli vai neīsti) aspekti:</w:t>
      </w:r>
    </w:p>
    <w:p w14:paraId="7492549B" w14:textId="385F7691" w:rsidR="00027F5E" w:rsidRPr="006D5806" w:rsidRDefault="009030EC" w:rsidP="002926A2">
      <w:pPr>
        <w:tabs>
          <w:tab w:val="left" w:pos="1214"/>
        </w:tabs>
        <w:ind w:left="284"/>
        <w:jc w:val="both"/>
        <w:rPr>
          <w:rFonts w:ascii="Times New Roman" w:hAnsi="Times New Roman"/>
          <w:noProof/>
          <w:sz w:val="24"/>
        </w:rPr>
      </w:pPr>
      <w:r>
        <w:rPr>
          <w:rFonts w:ascii="Times New Roman" w:hAnsi="Times New Roman"/>
          <w:sz w:val="24"/>
        </w:rPr>
        <w:t>a) dzimumakts, tostarp ģenitālais, orāli ģenitālais, anāli ģenitālais vai orāli anālais, ko veic viena dzimuma vai pretēju dzimumu bērni vai pieaugušais un bērns;</w:t>
      </w:r>
    </w:p>
    <w:p w14:paraId="2CC4A8C8" w14:textId="568B9ED9" w:rsidR="00027F5E" w:rsidRPr="006D5806" w:rsidRDefault="009030EC" w:rsidP="002926A2">
      <w:pPr>
        <w:tabs>
          <w:tab w:val="left" w:pos="1214"/>
        </w:tabs>
        <w:ind w:left="284"/>
        <w:jc w:val="both"/>
        <w:rPr>
          <w:rFonts w:ascii="Times New Roman" w:hAnsi="Times New Roman"/>
          <w:noProof/>
          <w:sz w:val="24"/>
        </w:rPr>
      </w:pPr>
      <w:r>
        <w:rPr>
          <w:rFonts w:ascii="Times New Roman" w:hAnsi="Times New Roman"/>
          <w:sz w:val="24"/>
        </w:rPr>
        <w:t>b) zoofilija;</w:t>
      </w:r>
    </w:p>
    <w:p w14:paraId="0F8BDED8" w14:textId="10499484" w:rsidR="00027F5E" w:rsidRPr="006D5806" w:rsidRDefault="009030EC" w:rsidP="002926A2">
      <w:pPr>
        <w:tabs>
          <w:tab w:val="left" w:pos="1214"/>
        </w:tabs>
        <w:ind w:left="284"/>
        <w:jc w:val="both"/>
        <w:rPr>
          <w:rFonts w:ascii="Times New Roman" w:hAnsi="Times New Roman"/>
          <w:noProof/>
          <w:sz w:val="24"/>
        </w:rPr>
      </w:pPr>
      <w:r>
        <w:rPr>
          <w:rFonts w:ascii="Times New Roman" w:hAnsi="Times New Roman"/>
          <w:sz w:val="24"/>
        </w:rPr>
        <w:t>c) masturbācija;</w:t>
      </w:r>
    </w:p>
    <w:p w14:paraId="03F0C450" w14:textId="76065E3E" w:rsidR="00027F5E" w:rsidRPr="006D5806" w:rsidRDefault="009030EC" w:rsidP="002926A2">
      <w:pPr>
        <w:tabs>
          <w:tab w:val="left" w:pos="1214"/>
        </w:tabs>
        <w:ind w:left="284"/>
        <w:jc w:val="both"/>
        <w:rPr>
          <w:rFonts w:ascii="Times New Roman" w:hAnsi="Times New Roman"/>
          <w:noProof/>
          <w:sz w:val="24"/>
        </w:rPr>
      </w:pPr>
      <w:r>
        <w:rPr>
          <w:rFonts w:ascii="Times New Roman" w:hAnsi="Times New Roman"/>
          <w:sz w:val="24"/>
        </w:rPr>
        <w:t>d) sadistiska vai mazohistiska vardarbība seksuālā kontekstā vai</w:t>
      </w:r>
    </w:p>
    <w:p w14:paraId="46A7DB3F" w14:textId="2B14EDE4" w:rsidR="00027F5E" w:rsidRPr="006D5806" w:rsidRDefault="009030EC" w:rsidP="002926A2">
      <w:pPr>
        <w:tabs>
          <w:tab w:val="left" w:pos="1214"/>
        </w:tabs>
        <w:ind w:left="284"/>
        <w:jc w:val="both"/>
        <w:rPr>
          <w:rFonts w:ascii="Times New Roman" w:hAnsi="Times New Roman"/>
          <w:noProof/>
          <w:sz w:val="24"/>
        </w:rPr>
      </w:pPr>
      <w:r>
        <w:rPr>
          <w:rFonts w:ascii="Times New Roman" w:hAnsi="Times New Roman"/>
          <w:sz w:val="24"/>
        </w:rPr>
        <w:t>e) bērna ģenitāliju vai kaunuma zonas izvirtīga eksponēšana</w:t>
      </w:r>
      <w:r>
        <w:rPr>
          <w:rFonts w:ascii="Times New Roman" w:hAnsi="Times New Roman"/>
          <w:i/>
          <w:sz w:val="24"/>
        </w:rPr>
        <w:t>.</w:t>
      </w:r>
      <w:r w:rsidR="00C57C2A" w:rsidRPr="00196312">
        <w:rPr>
          <w:rStyle w:val="FootnoteReference"/>
          <w:rFonts w:ascii="Times New Roman" w:hAnsi="Times New Roman"/>
          <w:iCs/>
          <w:noProof/>
          <w:sz w:val="24"/>
        </w:rPr>
        <w:footnoteReference w:id="79"/>
      </w:r>
    </w:p>
    <w:p w14:paraId="3092E3D8" w14:textId="77777777" w:rsidR="00027F5E" w:rsidRPr="00005ACB" w:rsidRDefault="00027F5E" w:rsidP="006D5806">
      <w:pPr>
        <w:pStyle w:val="BodyText"/>
        <w:jc w:val="both"/>
        <w:rPr>
          <w:rFonts w:ascii="Times New Roman" w:hAnsi="Times New Roman"/>
          <w:noProof/>
        </w:rPr>
      </w:pPr>
    </w:p>
    <w:p w14:paraId="0E3B94C9" w14:textId="39E65A78" w:rsidR="00027F5E" w:rsidRPr="006D5806" w:rsidRDefault="00B73360" w:rsidP="006D5806">
      <w:pPr>
        <w:tabs>
          <w:tab w:val="left" w:pos="1214"/>
        </w:tabs>
        <w:jc w:val="both"/>
        <w:rPr>
          <w:rFonts w:ascii="Times New Roman" w:hAnsi="Times New Roman"/>
          <w:noProof/>
          <w:sz w:val="24"/>
        </w:rPr>
      </w:pPr>
      <w:r>
        <w:rPr>
          <w:rFonts w:ascii="Times New Roman" w:hAnsi="Times New Roman"/>
          <w:sz w:val="24"/>
        </w:rPr>
        <w:t xml:space="preserve">47. Komiteja uzsver, ka 20. panta 2. punkts ietver tikai </w:t>
      </w:r>
      <w:r>
        <w:rPr>
          <w:rFonts w:ascii="Times New Roman" w:hAnsi="Times New Roman"/>
          <w:i/>
          <w:iCs/>
          <w:sz w:val="24"/>
        </w:rPr>
        <w:t>vizuālu</w:t>
      </w:r>
      <w:r>
        <w:rPr>
          <w:rFonts w:ascii="Times New Roman" w:hAnsi="Times New Roman"/>
          <w:sz w:val="24"/>
        </w:rPr>
        <w:t xml:space="preserve"> attēlojumu. Nevizuāli attēlojumi nav minēti arī tās 2019. gada atzinumā. Tādējādi bērnu pašu radīts nevizuāls seksuāla rakstura materiāls (piemēram, skaņa, teksts) nav aplūkots šajā ziņojumā.</w:t>
      </w:r>
    </w:p>
    <w:p w14:paraId="1EC7A928" w14:textId="77777777" w:rsidR="00027F5E" w:rsidRPr="00005ACB" w:rsidRDefault="00027F5E" w:rsidP="006D5806">
      <w:pPr>
        <w:pStyle w:val="BodyText"/>
        <w:jc w:val="both"/>
        <w:rPr>
          <w:rFonts w:ascii="Times New Roman" w:hAnsi="Times New Roman"/>
          <w:noProof/>
        </w:rPr>
      </w:pPr>
    </w:p>
    <w:p w14:paraId="60E3785D" w14:textId="7C67E383" w:rsidR="00027F5E" w:rsidRPr="00936B1C" w:rsidRDefault="00B73360" w:rsidP="00936B1C">
      <w:pPr>
        <w:tabs>
          <w:tab w:val="left" w:pos="1214"/>
        </w:tabs>
        <w:jc w:val="both"/>
        <w:rPr>
          <w:rFonts w:ascii="Times New Roman" w:hAnsi="Times New Roman"/>
          <w:noProof/>
          <w:sz w:val="24"/>
        </w:rPr>
      </w:pPr>
      <w:r>
        <w:rPr>
          <w:rFonts w:ascii="Times New Roman" w:hAnsi="Times New Roman"/>
          <w:sz w:val="24"/>
        </w:rPr>
        <w:t xml:space="preserve">48. Attiecībā uz vizuālu attēlojumu Komiteja uzsver, ka noteiktos apstākļos paša bērna radīti </w:t>
      </w:r>
      <w:r>
        <w:rPr>
          <w:rFonts w:ascii="Times New Roman" w:hAnsi="Times New Roman"/>
          <w:i/>
          <w:sz w:val="24"/>
        </w:rPr>
        <w:t xml:space="preserve">nepārprotami seksuāla rakstura </w:t>
      </w:r>
      <w:r>
        <w:rPr>
          <w:rFonts w:ascii="Times New Roman" w:hAnsi="Times New Roman"/>
          <w:sz w:val="24"/>
        </w:rPr>
        <w:t xml:space="preserve">attēli un/vai video tiks kvalificēti kā </w:t>
      </w:r>
      <w:r>
        <w:rPr>
          <w:rFonts w:ascii="Times New Roman" w:hAnsi="Times New Roman"/>
          <w:i/>
          <w:iCs/>
          <w:sz w:val="24"/>
        </w:rPr>
        <w:t>CSAM</w:t>
      </w:r>
      <w:r>
        <w:rPr>
          <w:rFonts w:ascii="Times New Roman" w:hAnsi="Times New Roman"/>
          <w:sz w:val="24"/>
        </w:rPr>
        <w:t>, kā definēts 20. panta 2. punktā.</w:t>
      </w:r>
      <w:r>
        <w:rPr>
          <w:rFonts w:ascii="Times New Roman" w:hAnsi="Times New Roman"/>
        </w:rPr>
        <w:t xml:space="preserve"> Var arī pieņemt, ka noteiktos apstākļos vairums paša bērna radītu </w:t>
      </w:r>
      <w:r>
        <w:rPr>
          <w:rFonts w:ascii="Times New Roman" w:hAnsi="Times New Roman"/>
          <w:i/>
        </w:rPr>
        <w:t xml:space="preserve">seksuāli ierosinošu </w:t>
      </w:r>
      <w:r>
        <w:rPr>
          <w:rFonts w:ascii="Times New Roman" w:hAnsi="Times New Roman"/>
        </w:rPr>
        <w:t xml:space="preserve">attēlu un/vai video tiks kvalificēti par tādiem. Šajā saistībā būtu tomēr jānorāda, ka 20. pantā ir norāde uz iesaistīšanos nepārprotami seksuālā </w:t>
      </w:r>
      <w:r>
        <w:rPr>
          <w:rFonts w:ascii="Times New Roman" w:hAnsi="Times New Roman"/>
          <w:i/>
          <w:iCs/>
        </w:rPr>
        <w:t>darbībā</w:t>
      </w:r>
      <w:r>
        <w:rPr>
          <w:rFonts w:ascii="Times New Roman" w:hAnsi="Times New Roman"/>
        </w:rPr>
        <w:t xml:space="preserve"> vai bērna orgānu atveidojumu. Tādējādi paša bērna radīti attēli un/vai video, kuros ir attēlota tikai ierosinoša poza (netiek rādīti bērna dzimumorgāni un tie nav tieši saistīti ar nepārprotami seksuālu darbību), nebūs kvalificējami kā </w:t>
      </w:r>
      <w:r>
        <w:rPr>
          <w:rFonts w:ascii="Times New Roman" w:hAnsi="Times New Roman"/>
          <w:i/>
          <w:iCs/>
        </w:rPr>
        <w:t>CSAM</w:t>
      </w:r>
      <w:r>
        <w:rPr>
          <w:rFonts w:ascii="Times New Roman" w:hAnsi="Times New Roman"/>
        </w:rPr>
        <w:t xml:space="preserve"> saskaņā ar 20. panta 2. punktu.</w:t>
      </w:r>
      <w:r w:rsidR="00196312">
        <w:rPr>
          <w:rStyle w:val="FootnoteReference"/>
          <w:rFonts w:ascii="Times New Roman" w:hAnsi="Times New Roman"/>
          <w:noProof/>
        </w:rPr>
        <w:footnoteReference w:id="80"/>
      </w:r>
    </w:p>
    <w:p w14:paraId="118D66B9" w14:textId="77777777" w:rsidR="00027F5E" w:rsidRPr="00005ACB" w:rsidRDefault="00027F5E" w:rsidP="006D5806">
      <w:pPr>
        <w:pStyle w:val="BodyText"/>
        <w:jc w:val="both"/>
        <w:rPr>
          <w:rFonts w:ascii="Times New Roman" w:hAnsi="Times New Roman"/>
          <w:noProof/>
        </w:rPr>
      </w:pPr>
    </w:p>
    <w:p w14:paraId="78AA8000" w14:textId="4C443E6F" w:rsidR="00027F5E" w:rsidRPr="006D5806" w:rsidRDefault="00196312" w:rsidP="006D5806">
      <w:pPr>
        <w:tabs>
          <w:tab w:val="left" w:pos="928"/>
        </w:tabs>
        <w:jc w:val="both"/>
        <w:rPr>
          <w:rFonts w:ascii="Times New Roman" w:hAnsi="Times New Roman"/>
          <w:noProof/>
          <w:sz w:val="24"/>
        </w:rPr>
      </w:pPr>
      <w:r>
        <w:rPr>
          <w:rFonts w:ascii="Times New Roman" w:hAnsi="Times New Roman"/>
          <w:sz w:val="24"/>
        </w:rPr>
        <w:t xml:space="preserve">49. Komiteja atzīmē, ka </w:t>
      </w:r>
      <w:r>
        <w:rPr>
          <w:rFonts w:ascii="Times New Roman" w:hAnsi="Times New Roman"/>
          <w:b/>
          <w:bCs/>
          <w:sz w:val="24"/>
        </w:rPr>
        <w:t>Andoras</w:t>
      </w:r>
      <w:r>
        <w:rPr>
          <w:rFonts w:ascii="Times New Roman" w:hAnsi="Times New Roman"/>
          <w:sz w:val="24"/>
        </w:rPr>
        <w:t xml:space="preserve">, </w:t>
      </w:r>
      <w:r>
        <w:rPr>
          <w:rFonts w:ascii="Times New Roman" w:hAnsi="Times New Roman"/>
          <w:b/>
          <w:bCs/>
          <w:sz w:val="24"/>
        </w:rPr>
        <w:t>Austrijas</w:t>
      </w:r>
      <w:r>
        <w:rPr>
          <w:rFonts w:ascii="Times New Roman" w:hAnsi="Times New Roman"/>
          <w:sz w:val="24"/>
        </w:rPr>
        <w:t xml:space="preserve">, </w:t>
      </w:r>
      <w:r>
        <w:rPr>
          <w:rFonts w:ascii="Times New Roman" w:hAnsi="Times New Roman"/>
          <w:b/>
          <w:bCs/>
          <w:sz w:val="24"/>
        </w:rPr>
        <w:t>Beļģijas</w:t>
      </w:r>
      <w:r>
        <w:rPr>
          <w:rFonts w:ascii="Times New Roman" w:hAnsi="Times New Roman"/>
          <w:sz w:val="24"/>
        </w:rPr>
        <w:t xml:space="preserve">, </w:t>
      </w:r>
      <w:r>
        <w:rPr>
          <w:rFonts w:ascii="Times New Roman" w:hAnsi="Times New Roman"/>
          <w:b/>
          <w:bCs/>
          <w:sz w:val="24"/>
        </w:rPr>
        <w:t>Gruzijas</w:t>
      </w:r>
      <w:r>
        <w:rPr>
          <w:rFonts w:ascii="Times New Roman" w:hAnsi="Times New Roman"/>
          <w:sz w:val="24"/>
        </w:rPr>
        <w:t xml:space="preserve">, </w:t>
      </w:r>
      <w:r>
        <w:rPr>
          <w:rFonts w:ascii="Times New Roman" w:hAnsi="Times New Roman"/>
          <w:b/>
          <w:bCs/>
          <w:sz w:val="24"/>
        </w:rPr>
        <w:t>Horvātijas</w:t>
      </w:r>
      <w:r>
        <w:rPr>
          <w:rFonts w:ascii="Times New Roman" w:hAnsi="Times New Roman"/>
          <w:sz w:val="24"/>
        </w:rPr>
        <w:t xml:space="preserve">, </w:t>
      </w:r>
      <w:r>
        <w:rPr>
          <w:rFonts w:ascii="Times New Roman" w:hAnsi="Times New Roman"/>
          <w:b/>
          <w:bCs/>
          <w:sz w:val="24"/>
        </w:rPr>
        <w:t>Itālijas</w:t>
      </w:r>
      <w:r>
        <w:rPr>
          <w:rFonts w:ascii="Times New Roman" w:hAnsi="Times New Roman"/>
          <w:sz w:val="24"/>
        </w:rPr>
        <w:t xml:space="preserve">, </w:t>
      </w:r>
      <w:r>
        <w:rPr>
          <w:rFonts w:ascii="Times New Roman" w:hAnsi="Times New Roman"/>
          <w:b/>
          <w:bCs/>
          <w:sz w:val="24"/>
        </w:rPr>
        <w:t>Lihtenšteinas</w:t>
      </w:r>
      <w:r>
        <w:rPr>
          <w:rFonts w:ascii="Times New Roman" w:hAnsi="Times New Roman"/>
          <w:sz w:val="24"/>
        </w:rPr>
        <w:t xml:space="preserve">, </w:t>
      </w:r>
      <w:r>
        <w:rPr>
          <w:rFonts w:ascii="Times New Roman" w:hAnsi="Times New Roman"/>
          <w:b/>
          <w:bCs/>
          <w:sz w:val="24"/>
        </w:rPr>
        <w:t>Moldovas Republikas</w:t>
      </w:r>
      <w:r>
        <w:rPr>
          <w:rFonts w:ascii="Times New Roman" w:hAnsi="Times New Roman"/>
          <w:sz w:val="24"/>
        </w:rPr>
        <w:t xml:space="preserve">, </w:t>
      </w:r>
      <w:r>
        <w:rPr>
          <w:rFonts w:ascii="Times New Roman" w:hAnsi="Times New Roman"/>
          <w:b/>
          <w:bCs/>
          <w:sz w:val="24"/>
        </w:rPr>
        <w:t>Rumānijas</w:t>
      </w:r>
      <w:r>
        <w:rPr>
          <w:rFonts w:ascii="Times New Roman" w:hAnsi="Times New Roman"/>
          <w:sz w:val="24"/>
        </w:rPr>
        <w:t xml:space="preserve"> un </w:t>
      </w:r>
      <w:r>
        <w:rPr>
          <w:rFonts w:ascii="Times New Roman" w:hAnsi="Times New Roman"/>
          <w:b/>
          <w:bCs/>
          <w:sz w:val="24"/>
        </w:rPr>
        <w:t>Slovākijas Republikas</w:t>
      </w:r>
      <w:r>
        <w:rPr>
          <w:rFonts w:ascii="Times New Roman" w:hAnsi="Times New Roman"/>
          <w:sz w:val="24"/>
        </w:rPr>
        <w:t xml:space="preserve"> tiesiskajā regulējumā termins “bērnu pornogrāfija” ir izmantots saskaņā ar Lansarotes konvencijas 20. panta 2. punkta definīciju.</w:t>
      </w:r>
    </w:p>
    <w:p w14:paraId="3FFD7410" w14:textId="77777777" w:rsidR="00027F5E" w:rsidRPr="00005ACB" w:rsidRDefault="00027F5E" w:rsidP="006D5806">
      <w:pPr>
        <w:pStyle w:val="BodyText"/>
        <w:jc w:val="both"/>
        <w:rPr>
          <w:rFonts w:ascii="Times New Roman" w:hAnsi="Times New Roman"/>
          <w:noProof/>
        </w:rPr>
      </w:pPr>
    </w:p>
    <w:p w14:paraId="1F40691D" w14:textId="36810A60" w:rsidR="005D3438" w:rsidRDefault="00196312" w:rsidP="005D3438">
      <w:pPr>
        <w:tabs>
          <w:tab w:val="left" w:pos="928"/>
        </w:tabs>
        <w:jc w:val="both"/>
        <w:rPr>
          <w:rFonts w:ascii="Times New Roman" w:hAnsi="Times New Roman"/>
          <w:sz w:val="24"/>
        </w:rPr>
      </w:pPr>
      <w:r>
        <w:rPr>
          <w:rFonts w:ascii="Times New Roman" w:hAnsi="Times New Roman"/>
          <w:sz w:val="24"/>
        </w:rPr>
        <w:t xml:space="preserve">50. Komiteja tomēr arī atzīmē, ka kopumā šķiet, ka </w:t>
      </w:r>
      <w:r>
        <w:rPr>
          <w:rFonts w:ascii="Times New Roman" w:hAnsi="Times New Roman"/>
          <w:i/>
          <w:iCs/>
          <w:sz w:val="24"/>
        </w:rPr>
        <w:t>CSAM</w:t>
      </w:r>
      <w:r>
        <w:rPr>
          <w:rFonts w:ascii="Times New Roman" w:hAnsi="Times New Roman"/>
          <w:sz w:val="24"/>
        </w:rPr>
        <w:t xml:space="preserve"> raksturošanai tiek izmantots plašs juridiskās terminoloģijas klāsts. Turklāt vairākām Pusēm</w:t>
      </w:r>
      <w:r w:rsidR="00EF0683">
        <w:rPr>
          <w:rStyle w:val="FootnoteReference"/>
          <w:rFonts w:ascii="Times New Roman" w:hAnsi="Times New Roman"/>
          <w:noProof/>
          <w:sz w:val="24"/>
        </w:rPr>
        <w:footnoteReference w:id="81"/>
      </w:r>
      <w:r>
        <w:rPr>
          <w:rFonts w:ascii="Times New Roman" w:hAnsi="Times New Roman"/>
          <w:sz w:val="24"/>
        </w:rPr>
        <w:t xml:space="preserve"> nav tiesību aktos noteiktas definīcijas, tāpēc šādos gadījumos balstās uz apsūdzības praksi vai judikatūru.</w:t>
      </w:r>
    </w:p>
    <w:p w14:paraId="0F77D3C7" w14:textId="77777777" w:rsidR="005D3438" w:rsidRDefault="005D3438">
      <w:pPr>
        <w:rPr>
          <w:rFonts w:ascii="Times New Roman" w:hAnsi="Times New Roman"/>
          <w:sz w:val="24"/>
        </w:rPr>
      </w:pPr>
      <w:r>
        <w:rPr>
          <w:rFonts w:ascii="Times New Roman" w:hAnsi="Times New Roman"/>
          <w:sz w:val="24"/>
        </w:rPr>
        <w:br w:type="page"/>
      </w:r>
    </w:p>
    <w:p w14:paraId="6F47F4A3" w14:textId="77777777" w:rsidR="002926A2" w:rsidRPr="005D3438" w:rsidRDefault="002926A2" w:rsidP="005D3438">
      <w:pPr>
        <w:tabs>
          <w:tab w:val="left" w:pos="928"/>
        </w:tabs>
        <w:jc w:val="both"/>
        <w:rPr>
          <w:rFonts w:ascii="Times New Roman" w:hAnsi="Times New Roman"/>
          <w:noProof/>
          <w:sz w:val="24"/>
        </w:rPr>
      </w:pPr>
    </w:p>
    <w:tbl>
      <w:tblPr>
        <w:tblStyle w:val="TableGrid"/>
        <w:tblpPr w:leftFromText="180" w:rightFromText="180" w:vertAnchor="text" w:horzAnchor="margin" w:tblpY="38"/>
        <w:tblW w:w="0" w:type="auto"/>
        <w:tblCellMar>
          <w:top w:w="28" w:type="dxa"/>
          <w:left w:w="28" w:type="dxa"/>
          <w:bottom w:w="28" w:type="dxa"/>
          <w:right w:w="28" w:type="dxa"/>
        </w:tblCellMar>
        <w:tblLook w:val="04A0" w:firstRow="1" w:lastRow="0" w:firstColumn="1" w:lastColumn="0" w:noHBand="0" w:noVBand="1"/>
      </w:tblPr>
      <w:tblGrid>
        <w:gridCol w:w="9131"/>
      </w:tblGrid>
      <w:tr w:rsidR="00EF0683" w14:paraId="0D1A8652" w14:textId="77777777" w:rsidTr="00EF0683">
        <w:tc>
          <w:tcPr>
            <w:tcW w:w="9291" w:type="dxa"/>
          </w:tcPr>
          <w:p w14:paraId="4FC5F588" w14:textId="77777777" w:rsidR="00EF0683" w:rsidRPr="00196312" w:rsidRDefault="00EF0683" w:rsidP="00EF0683">
            <w:pPr>
              <w:spacing w:before="19" w:line="242" w:lineRule="auto"/>
              <w:rPr>
                <w:rFonts w:ascii="Times New Roman" w:hAnsi="Times New Roman" w:cs="Times New Roman"/>
                <w:b/>
                <w:noProof/>
                <w:sz w:val="24"/>
              </w:rPr>
            </w:pPr>
            <w:r>
              <w:rPr>
                <w:rFonts w:ascii="Times New Roman" w:hAnsi="Times New Roman"/>
                <w:b/>
                <w:sz w:val="24"/>
              </w:rPr>
              <w:t>Ieteikumi par veicamajiem pasākumiem, lai uzlabotu Lansarotes konvencijas efektīvu īstenošanu</w:t>
            </w:r>
          </w:p>
          <w:p w14:paraId="78694D53" w14:textId="77777777" w:rsidR="00EF0683" w:rsidRPr="00196312" w:rsidRDefault="00EF0683" w:rsidP="00EF0683">
            <w:pPr>
              <w:pStyle w:val="BodyText"/>
              <w:spacing w:before="8"/>
              <w:rPr>
                <w:rFonts w:ascii="Times New Roman" w:hAnsi="Times New Roman" w:cs="Times New Roman"/>
                <w:b/>
                <w:noProof/>
                <w:sz w:val="23"/>
              </w:rPr>
            </w:pPr>
          </w:p>
          <w:p w14:paraId="7AC87112" w14:textId="77777777" w:rsidR="00EF0683" w:rsidRPr="00196312" w:rsidRDefault="00EF0683" w:rsidP="00EF0683">
            <w:pPr>
              <w:rPr>
                <w:rFonts w:ascii="Times New Roman" w:hAnsi="Times New Roman" w:cs="Times New Roman"/>
                <w:b/>
                <w:noProof/>
                <w:sz w:val="24"/>
                <w:u w:val="single"/>
              </w:rPr>
            </w:pPr>
            <w:r>
              <w:rPr>
                <w:rFonts w:ascii="Times New Roman" w:hAnsi="Times New Roman"/>
                <w:b/>
                <w:sz w:val="24"/>
                <w:u w:val="single"/>
              </w:rPr>
              <w:t>II-3. ieteikums</w:t>
            </w:r>
          </w:p>
          <w:p w14:paraId="76A6AC8F" w14:textId="77777777" w:rsidR="00EF0683" w:rsidRPr="00196312" w:rsidRDefault="00EF0683" w:rsidP="00EF0683">
            <w:pPr>
              <w:pStyle w:val="BodyText"/>
              <w:jc w:val="both"/>
              <w:rPr>
                <w:rFonts w:ascii="Times New Roman" w:hAnsi="Times New Roman" w:cs="Times New Roman"/>
                <w:noProof/>
              </w:rPr>
            </w:pPr>
            <w:r>
              <w:rPr>
                <w:rFonts w:ascii="Times New Roman" w:hAnsi="Times New Roman"/>
              </w:rPr>
              <w:t>Lansarotes komiteja aicina tās Puses, kuras nav savā tiesiskajā regulējumā definējušas terminu “materiāls, kurā attēlota seksuāla vardarbība pret bērniem”, to ieviest saskaņā ar II-1. ieteikumu.</w:t>
            </w:r>
          </w:p>
          <w:p w14:paraId="7336CEE0" w14:textId="77777777" w:rsidR="00EF0683" w:rsidRPr="00196312" w:rsidRDefault="00EF0683" w:rsidP="00EF0683">
            <w:pPr>
              <w:pStyle w:val="BodyText"/>
              <w:spacing w:before="1"/>
              <w:rPr>
                <w:rFonts w:ascii="Times New Roman" w:hAnsi="Times New Roman" w:cs="Times New Roman"/>
                <w:noProof/>
              </w:rPr>
            </w:pPr>
          </w:p>
          <w:p w14:paraId="18AB5AFE" w14:textId="77777777" w:rsidR="00EF0683" w:rsidRPr="00196312" w:rsidRDefault="00EF0683" w:rsidP="00EF0683">
            <w:pPr>
              <w:spacing w:before="1"/>
              <w:rPr>
                <w:rFonts w:ascii="Times New Roman" w:hAnsi="Times New Roman" w:cs="Times New Roman"/>
                <w:b/>
                <w:noProof/>
                <w:sz w:val="24"/>
                <w:u w:val="single"/>
              </w:rPr>
            </w:pPr>
            <w:r>
              <w:rPr>
                <w:rFonts w:ascii="Times New Roman" w:hAnsi="Times New Roman"/>
                <w:b/>
                <w:sz w:val="24"/>
                <w:u w:val="single"/>
              </w:rPr>
              <w:t>II-4. ieteikums</w:t>
            </w:r>
          </w:p>
          <w:p w14:paraId="00CE803E" w14:textId="77777777" w:rsidR="00EF0683" w:rsidRDefault="00EF0683" w:rsidP="00EF0683">
            <w:pPr>
              <w:pStyle w:val="BodyText"/>
              <w:jc w:val="both"/>
              <w:rPr>
                <w:rFonts w:ascii="Times New Roman" w:hAnsi="Times New Roman"/>
                <w:b/>
                <w:noProof/>
              </w:rPr>
            </w:pPr>
            <w:r>
              <w:rPr>
                <w:rFonts w:ascii="Times New Roman" w:hAnsi="Times New Roman"/>
              </w:rPr>
              <w:t>Lansarotes komiteja aicina Puses apdomāt atbilstošus tiesiskās reakcijas pasākumus attiecībā uz darbību, kas ietver bērnu radītu seksuāla rakstura nevizuālu materiālu saistībā ar Konvencijā ietvertajiem noziedzīgajiem nodarījumiem.</w:t>
            </w:r>
          </w:p>
        </w:tc>
      </w:tr>
    </w:tbl>
    <w:p w14:paraId="79374185" w14:textId="77777777" w:rsidR="00EF0683" w:rsidRDefault="00EF0683" w:rsidP="00EF0683">
      <w:pPr>
        <w:pStyle w:val="Heading3"/>
        <w:tabs>
          <w:tab w:val="left" w:pos="928"/>
        </w:tabs>
        <w:ind w:left="0"/>
        <w:rPr>
          <w:rFonts w:ascii="Times New Roman" w:hAnsi="Times New Roman"/>
          <w:noProof/>
          <w:color w:val="4F81BC"/>
        </w:rPr>
      </w:pPr>
    </w:p>
    <w:p w14:paraId="2606C1F5" w14:textId="5F09C491" w:rsidR="00027F5E" w:rsidRDefault="00EF0683" w:rsidP="00EF0683">
      <w:pPr>
        <w:pStyle w:val="Heading3"/>
        <w:tabs>
          <w:tab w:val="left" w:pos="928"/>
        </w:tabs>
        <w:ind w:left="0"/>
        <w:rPr>
          <w:rFonts w:ascii="Times New Roman" w:hAnsi="Times New Roman"/>
          <w:noProof/>
          <w:color w:val="4F81BC"/>
        </w:rPr>
      </w:pPr>
      <w:bookmarkStart w:id="17" w:name="_Toc117017814"/>
      <w:r>
        <w:rPr>
          <w:rFonts w:ascii="Times New Roman" w:hAnsi="Times New Roman"/>
          <w:color w:val="4F81BC"/>
        </w:rPr>
        <w:t>II.2.2. Ar materiāla, kurā attēlota vardarbība pret bērniem, izgatavošanu un glabāšanu saistītas darbības kriminalizēšana un šādas darbības saistība ar paša bērna radītiem seksuāla rakstura attēliem un/vai video</w:t>
      </w:r>
      <w:bookmarkEnd w:id="17"/>
    </w:p>
    <w:p w14:paraId="445BEDFE" w14:textId="77777777" w:rsidR="003C46D5" w:rsidRPr="00005ACB" w:rsidRDefault="003C46D5" w:rsidP="00EF0683">
      <w:pPr>
        <w:pStyle w:val="Heading3"/>
        <w:tabs>
          <w:tab w:val="left" w:pos="928"/>
        </w:tabs>
        <w:ind w:left="0"/>
        <w:rPr>
          <w:rFonts w:ascii="Times New Roman" w:hAnsi="Times New Roman"/>
          <w:noProof/>
          <w:color w:val="4F81BC"/>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46D5" w:rsidRPr="003C46D5" w14:paraId="7B3592BF" w14:textId="77777777" w:rsidTr="00463EF9">
        <w:tc>
          <w:tcPr>
            <w:tcW w:w="9291" w:type="dxa"/>
          </w:tcPr>
          <w:p w14:paraId="514BA23F" w14:textId="77777777" w:rsidR="003C46D5" w:rsidRPr="003C46D5" w:rsidRDefault="003C46D5" w:rsidP="00BE4129">
            <w:pPr>
              <w:spacing w:before="20"/>
              <w:jc w:val="both"/>
              <w:rPr>
                <w:rFonts w:ascii="Times New Roman" w:hAnsi="Times New Roman" w:cs="Times New Roman"/>
                <w:b/>
                <w:i/>
                <w:noProof/>
                <w:sz w:val="24"/>
                <w:szCs w:val="28"/>
              </w:rPr>
            </w:pPr>
            <w:r>
              <w:rPr>
                <w:rFonts w:ascii="Times New Roman" w:hAnsi="Times New Roman"/>
                <w:b/>
                <w:i/>
                <w:sz w:val="24"/>
              </w:rPr>
              <w:t>Lansarotes konvencijas 20. pants “Nodarījumi, kas saistīti ar bērnu pornogrāfiju”</w:t>
            </w:r>
          </w:p>
          <w:p w14:paraId="5D9C2446" w14:textId="77777777" w:rsidR="003C46D5" w:rsidRPr="003C46D5" w:rsidRDefault="003C46D5" w:rsidP="00BE4129">
            <w:pPr>
              <w:pStyle w:val="BodyText"/>
              <w:spacing w:before="11"/>
              <w:jc w:val="both"/>
              <w:rPr>
                <w:rFonts w:ascii="Times New Roman" w:hAnsi="Times New Roman" w:cs="Times New Roman"/>
                <w:b/>
                <w:i/>
                <w:noProof/>
                <w:szCs w:val="28"/>
              </w:rPr>
            </w:pPr>
          </w:p>
          <w:p w14:paraId="4A288605" w14:textId="77777777" w:rsidR="003C46D5" w:rsidRPr="003C46D5" w:rsidRDefault="003C46D5" w:rsidP="00BE4129">
            <w:pPr>
              <w:spacing w:before="1"/>
              <w:jc w:val="both"/>
              <w:rPr>
                <w:rFonts w:ascii="Times New Roman" w:hAnsi="Times New Roman" w:cs="Times New Roman"/>
                <w:i/>
                <w:noProof/>
                <w:sz w:val="24"/>
                <w:szCs w:val="28"/>
              </w:rPr>
            </w:pPr>
            <w:r>
              <w:rPr>
                <w:rFonts w:ascii="Times New Roman" w:hAnsi="Times New Roman"/>
                <w:i/>
                <w:sz w:val="24"/>
              </w:rPr>
              <w:t>1. Ikviena Puse veic nepieciešamos normatīvos vai citus pasākumus, lai nodrošinātu to, ka ir krimināli sodāmas šādas tīši veiktas darbības, kas izdarītas bez attiecīgām tiesībām:</w:t>
            </w:r>
          </w:p>
          <w:p w14:paraId="0FAA3992" w14:textId="77777777" w:rsidR="003C46D5" w:rsidRPr="003C46D5" w:rsidRDefault="003C46D5" w:rsidP="00BE4129">
            <w:pPr>
              <w:spacing w:line="243" w:lineRule="exact"/>
              <w:jc w:val="both"/>
              <w:rPr>
                <w:rFonts w:ascii="Times New Roman" w:hAnsi="Times New Roman" w:cs="Times New Roman"/>
                <w:i/>
                <w:noProof/>
                <w:sz w:val="24"/>
                <w:szCs w:val="28"/>
              </w:rPr>
            </w:pPr>
            <w:r>
              <w:rPr>
                <w:rFonts w:ascii="Times New Roman" w:hAnsi="Times New Roman"/>
                <w:i/>
                <w:sz w:val="24"/>
              </w:rPr>
              <w:t>a) bērnu pornogrāfijas materiālu izgatavošana;</w:t>
            </w:r>
          </w:p>
          <w:p w14:paraId="106F6205" w14:textId="77777777" w:rsidR="003C46D5" w:rsidRPr="003C46D5" w:rsidRDefault="003C46D5" w:rsidP="00BE4129">
            <w:pPr>
              <w:jc w:val="both"/>
              <w:rPr>
                <w:rFonts w:ascii="Times New Roman" w:hAnsi="Times New Roman" w:cs="Times New Roman"/>
                <w:noProof/>
                <w:sz w:val="24"/>
                <w:szCs w:val="28"/>
              </w:rPr>
            </w:pPr>
            <w:r>
              <w:rPr>
                <w:rFonts w:ascii="Times New Roman" w:hAnsi="Times New Roman"/>
                <w:sz w:val="24"/>
              </w:rPr>
              <w:t>(..)</w:t>
            </w:r>
          </w:p>
          <w:p w14:paraId="1C101457" w14:textId="77777777" w:rsidR="003C46D5" w:rsidRPr="003C46D5" w:rsidRDefault="003C46D5" w:rsidP="00BE4129">
            <w:pPr>
              <w:spacing w:before="1"/>
              <w:jc w:val="both"/>
              <w:rPr>
                <w:rFonts w:ascii="Times New Roman" w:hAnsi="Times New Roman" w:cs="Times New Roman"/>
                <w:i/>
                <w:noProof/>
                <w:sz w:val="24"/>
                <w:szCs w:val="28"/>
              </w:rPr>
            </w:pPr>
            <w:r>
              <w:rPr>
                <w:rFonts w:ascii="Times New Roman" w:hAnsi="Times New Roman"/>
                <w:i/>
                <w:sz w:val="24"/>
              </w:rPr>
              <w:t>e) bērnu pornogrāfijas materiālu glabāšana;</w:t>
            </w:r>
          </w:p>
          <w:p w14:paraId="2FE8FBC3" w14:textId="77777777" w:rsidR="003C46D5" w:rsidRPr="003C46D5" w:rsidRDefault="003C46D5" w:rsidP="00BE4129">
            <w:pPr>
              <w:pStyle w:val="BodyText"/>
              <w:spacing w:before="11"/>
              <w:jc w:val="both"/>
              <w:rPr>
                <w:rFonts w:ascii="Times New Roman" w:hAnsi="Times New Roman" w:cs="Times New Roman"/>
                <w:i/>
                <w:noProof/>
                <w:szCs w:val="28"/>
              </w:rPr>
            </w:pPr>
          </w:p>
          <w:p w14:paraId="180F3D7C" w14:textId="77777777" w:rsidR="003C46D5" w:rsidRPr="003C46D5" w:rsidRDefault="003C46D5" w:rsidP="00BE4129">
            <w:pPr>
              <w:jc w:val="both"/>
              <w:rPr>
                <w:rFonts w:ascii="Times New Roman" w:hAnsi="Times New Roman" w:cs="Times New Roman"/>
                <w:b/>
                <w:i/>
                <w:noProof/>
                <w:sz w:val="24"/>
                <w:szCs w:val="28"/>
              </w:rPr>
            </w:pPr>
            <w:r>
              <w:rPr>
                <w:rFonts w:ascii="Times New Roman" w:hAnsi="Times New Roman"/>
                <w:b/>
                <w:i/>
                <w:sz w:val="24"/>
              </w:rPr>
              <w:t>Paskaidrojošais ziņojums</w:t>
            </w:r>
          </w:p>
          <w:p w14:paraId="1BB68921" w14:textId="77777777" w:rsidR="003C46D5" w:rsidRPr="003C46D5" w:rsidRDefault="003C46D5" w:rsidP="00BE4129">
            <w:pPr>
              <w:pStyle w:val="BodyText"/>
              <w:spacing w:before="2"/>
              <w:jc w:val="both"/>
              <w:rPr>
                <w:rFonts w:ascii="Times New Roman" w:hAnsi="Times New Roman" w:cs="Times New Roman"/>
                <w:b/>
                <w:i/>
                <w:noProof/>
                <w:szCs w:val="28"/>
              </w:rPr>
            </w:pPr>
          </w:p>
          <w:p w14:paraId="41307642" w14:textId="44B76A9D" w:rsidR="003C46D5" w:rsidRPr="003C46D5" w:rsidRDefault="003C46D5" w:rsidP="00BE4129">
            <w:pPr>
              <w:pStyle w:val="BodyText"/>
              <w:jc w:val="both"/>
              <w:rPr>
                <w:rFonts w:ascii="Times New Roman" w:hAnsi="Times New Roman" w:cs="Times New Roman"/>
                <w:b/>
                <w:noProof/>
                <w:szCs w:val="28"/>
              </w:rPr>
            </w:pPr>
            <w:r>
              <w:rPr>
                <w:rFonts w:ascii="Times New Roman" w:hAnsi="Times New Roman"/>
                <w:i/>
              </w:rPr>
              <w:t>139. Bērnu pornogrāfijas materiālu glabāšana jebkādā veidā, piemēram, žurnālos, videokasetēs, DVD vai portatīvajos telefonos, tostarp glabāšana datorsistēmā vai datu nesējā, kā arī noņemamā uzglabāšanas ierīcē, disketē vai CD-ROM, ir krimināli sodāma saskaņā ar 1. punkta e) apakšpunktu. Efektīvs veids, kā mazināt bērnu pornogrāfijas materiālu izgatavošanu, ir kriminalizēt katra dalībnieka darbību visā ķēdē no to izgatavošanas līdz glabāšanai.</w:t>
            </w:r>
          </w:p>
        </w:tc>
      </w:tr>
    </w:tbl>
    <w:p w14:paraId="29C15E09" w14:textId="77777777" w:rsidR="00027F5E" w:rsidRPr="00005ACB" w:rsidRDefault="00027F5E" w:rsidP="0003779D">
      <w:pPr>
        <w:pStyle w:val="BodyText"/>
        <w:jc w:val="both"/>
        <w:rPr>
          <w:rFonts w:ascii="Times New Roman" w:hAnsi="Times New Roman"/>
          <w:b/>
          <w:noProof/>
        </w:rPr>
      </w:pPr>
    </w:p>
    <w:p w14:paraId="7A415642" w14:textId="67D6D12C" w:rsidR="00027F5E" w:rsidRPr="00463EF9" w:rsidRDefault="00463EF9" w:rsidP="00463EF9">
      <w:pPr>
        <w:tabs>
          <w:tab w:val="left" w:pos="928"/>
        </w:tabs>
        <w:jc w:val="both"/>
        <w:rPr>
          <w:rFonts w:ascii="Times New Roman" w:hAnsi="Times New Roman"/>
          <w:noProof/>
          <w:sz w:val="24"/>
        </w:rPr>
      </w:pPr>
      <w:r>
        <w:rPr>
          <w:rFonts w:ascii="Times New Roman" w:hAnsi="Times New Roman"/>
          <w:sz w:val="24"/>
        </w:rPr>
        <w:t>51. Saskaņā ar Lansarotes konvencijas 20. panta 1. punktu Pušu pienākums cita starpā ir nodrošināt, ka materiāla, kurā attēlota vardarbība pret bērniem, tīša izgatavošana un glabāšana ir krimināli sodāma. Kā iepriekš paskaidrots, darbība saistībā ar paša bērna radītiem seksuāla rakstura attēliem un/vai video var ietilpt 20. panta piemērošanas jomā. Attiecīgi arī pieaugušie, kas tīši uzmācas, lai tiktu izgatavots šāds materiāls, un glabā to, arī būtu jāsauc pie atbildības par šādu darbību. Situācija, kad bērni “izgatavo un uzglabā” paši savus seksuāla rakstura attēlus un/vai video, ir atšķirīga un tiks aplūkota atsevišķi turpmākā izklāstā.</w:t>
      </w:r>
    </w:p>
    <w:p w14:paraId="37971DC2" w14:textId="77777777" w:rsidR="00027F5E" w:rsidRPr="00005ACB" w:rsidRDefault="00027F5E" w:rsidP="00463EF9">
      <w:pPr>
        <w:pStyle w:val="BodyText"/>
        <w:jc w:val="both"/>
        <w:rPr>
          <w:rFonts w:ascii="Times New Roman" w:hAnsi="Times New Roman"/>
          <w:noProof/>
        </w:rPr>
      </w:pPr>
    </w:p>
    <w:p w14:paraId="717875B2" w14:textId="1E17C999" w:rsidR="00027F5E" w:rsidRPr="00005ACB" w:rsidRDefault="00463EF9" w:rsidP="003D6675">
      <w:pPr>
        <w:tabs>
          <w:tab w:val="left" w:pos="928"/>
        </w:tabs>
        <w:jc w:val="both"/>
        <w:rPr>
          <w:rFonts w:ascii="Times New Roman" w:hAnsi="Times New Roman"/>
          <w:noProof/>
          <w:sz w:val="24"/>
        </w:rPr>
      </w:pPr>
      <w:r>
        <w:rPr>
          <w:rFonts w:ascii="Times New Roman" w:hAnsi="Times New Roman"/>
          <w:sz w:val="24"/>
        </w:rPr>
        <w:t>52. Attiecībā uz pieaugušo lomu tāda materiāla izgatavošanā, kurā attēlota vardarbība pret bērniem un kuru radījis pats bērns, viena Puse (Itālija) informēja, ka 2019. gada Augstākās tiesas spriedumā tika noteikts, ka materiāla, kurā attēlota vardarbība pret bērniem, izgatavošana, “izmantojot” bērnu šādu seksuāla rakstura attēlu un/vai video radīšanai, ir kvalificējama kā mudināšana vai kūdīšana.</w:t>
      </w:r>
      <w:r w:rsidR="003D6675">
        <w:rPr>
          <w:rStyle w:val="FootnoteReference"/>
          <w:rFonts w:ascii="Times New Roman" w:hAnsi="Times New Roman"/>
          <w:noProof/>
          <w:sz w:val="24"/>
        </w:rPr>
        <w:footnoteReference w:id="82"/>
      </w:r>
      <w:r>
        <w:rPr>
          <w:rFonts w:ascii="Times New Roman" w:hAnsi="Times New Roman"/>
          <w:sz w:val="24"/>
          <w:vertAlign w:val="superscript"/>
        </w:rPr>
        <w:t xml:space="preserve"> </w:t>
      </w:r>
      <w:r>
        <w:rPr>
          <w:rFonts w:ascii="Times New Roman" w:hAnsi="Times New Roman"/>
          <w:sz w:val="24"/>
        </w:rPr>
        <w:t xml:space="preserve">Judikatūrā turklāt ir precizēts, ka bērns saskaņā </w:t>
      </w:r>
      <w:r>
        <w:rPr>
          <w:rFonts w:ascii="Times New Roman" w:hAnsi="Times New Roman"/>
          <w:sz w:val="24"/>
        </w:rPr>
        <w:lastRenderedPageBreak/>
        <w:t>ar Civilkodeksa 2. pantu nevar paust savu piekrišanu izgatavot vai radīt materiālu, kurā attēlota vardarbība pret bērniem. Tāpēc ir uzskatāms, ka paša bērna radītu seksuāla rakstura attēlu un/vai video izplatīšana ir bērna īpašas neaizsargātības rezultāts, un bērns ir jāaizsargā ar krimināllikumu.</w:t>
      </w:r>
      <w:r w:rsidR="00AD7242">
        <w:rPr>
          <w:rStyle w:val="FootnoteReference"/>
          <w:rFonts w:ascii="Times New Roman" w:hAnsi="Times New Roman"/>
          <w:noProof/>
          <w:sz w:val="24"/>
        </w:rPr>
        <w:footnoteReference w:id="83"/>
      </w:r>
      <w:r>
        <w:rPr>
          <w:rFonts w:ascii="Times New Roman" w:hAnsi="Times New Roman"/>
          <w:sz w:val="24"/>
          <w:vertAlign w:val="superscript"/>
        </w:rPr>
        <w:t xml:space="preserve"> </w:t>
      </w:r>
      <w:r>
        <w:rPr>
          <w:rFonts w:ascii="Times New Roman" w:hAnsi="Times New Roman"/>
          <w:sz w:val="24"/>
        </w:rPr>
        <w:t>Tādējādi Augstākā tiesa arī kvalificēja paša bērna radītu seksuāla rakstura attēlu un/vai video izplatīšanu kā darbību, kas attiecas uz “materiālu, kurā attēlota vardarbība pret bērniem”.</w:t>
      </w:r>
      <w:r w:rsidR="00AD7242">
        <w:rPr>
          <w:rStyle w:val="FootnoteReference"/>
          <w:rFonts w:ascii="Times New Roman" w:hAnsi="Times New Roman"/>
          <w:noProof/>
          <w:sz w:val="24"/>
        </w:rPr>
        <w:footnoteReference w:id="84"/>
      </w:r>
      <w:r>
        <w:rPr>
          <w:rFonts w:ascii="Times New Roman" w:hAnsi="Times New Roman"/>
          <w:sz w:val="24"/>
          <w:vertAlign w:val="superscript"/>
        </w:rPr>
        <w:t xml:space="preserve"> </w:t>
      </w:r>
      <w:r>
        <w:rPr>
          <w:rFonts w:ascii="Times New Roman" w:hAnsi="Times New Roman"/>
          <w:sz w:val="24"/>
        </w:rPr>
        <w:t>Itālijas 2019. gada likumā ir arī skaidrs sods par nepārprotami seksuāla rakstura attēlu un video, tostarp bērnu attēlu un video (atriebības pornogrāfijas), nelikumīgu izplatīšanu.</w:t>
      </w:r>
    </w:p>
    <w:p w14:paraId="35483296" w14:textId="77777777" w:rsidR="00027F5E" w:rsidRPr="00005ACB" w:rsidRDefault="00027F5E" w:rsidP="0003779D">
      <w:pPr>
        <w:pStyle w:val="BodyText"/>
        <w:jc w:val="both"/>
        <w:rPr>
          <w:rFonts w:ascii="Times New Roman" w:hAnsi="Times New Roman"/>
          <w:noProof/>
        </w:rPr>
      </w:pPr>
    </w:p>
    <w:p w14:paraId="2DC98753" w14:textId="31B7312F" w:rsidR="00027F5E" w:rsidRPr="003D6675" w:rsidRDefault="00AD7242" w:rsidP="003D6675">
      <w:pPr>
        <w:tabs>
          <w:tab w:val="left" w:pos="928"/>
        </w:tabs>
        <w:jc w:val="both"/>
        <w:rPr>
          <w:rFonts w:ascii="Times New Roman" w:hAnsi="Times New Roman"/>
          <w:noProof/>
          <w:sz w:val="24"/>
        </w:rPr>
      </w:pPr>
      <w:r>
        <w:rPr>
          <w:rFonts w:ascii="Times New Roman" w:hAnsi="Times New Roman"/>
          <w:sz w:val="24"/>
        </w:rPr>
        <w:t xml:space="preserve">53. Attiecībā uz gadījumiem, kad pieaugušie glabā </w:t>
      </w:r>
      <w:r>
        <w:rPr>
          <w:rFonts w:ascii="Times New Roman" w:hAnsi="Times New Roman"/>
          <w:i/>
          <w:iCs/>
          <w:sz w:val="24"/>
        </w:rPr>
        <w:t>CSAM</w:t>
      </w:r>
      <w:r>
        <w:rPr>
          <w:rFonts w:ascii="Times New Roman" w:hAnsi="Times New Roman"/>
          <w:sz w:val="24"/>
        </w:rPr>
        <w:t>, Komiteja uzsver, ka Lansarotes konvencijā (20. panta 1. punkta e) apakšpunktā) ir noteikts, ka “bērnu pornogrāfijas materiālu” glabāšana ir krimināli sodāma. Saskaņā ar Konvenciju krimināli sodāmai jābūt pat vien “piekļuvei bērnu pornogrāfijas materiāliem” tiešsaistē (nelejupielādējot), tādējādi kriminālsoda nepiemērošana par to glabāšanu ir pretrunā Konvencijai.</w:t>
      </w:r>
      <w:r>
        <w:rPr>
          <w:rStyle w:val="FootnoteReference"/>
          <w:rFonts w:ascii="Times New Roman" w:hAnsi="Times New Roman"/>
          <w:noProof/>
          <w:sz w:val="24"/>
        </w:rPr>
        <w:footnoteReference w:id="85"/>
      </w:r>
      <w:r>
        <w:rPr>
          <w:rFonts w:ascii="Times New Roman" w:hAnsi="Times New Roman"/>
          <w:sz w:val="24"/>
          <w:vertAlign w:val="superscript"/>
        </w:rPr>
        <w:t xml:space="preserve"> </w:t>
      </w:r>
      <w:r>
        <w:rPr>
          <w:rFonts w:ascii="Times New Roman" w:hAnsi="Times New Roman"/>
          <w:sz w:val="24"/>
        </w:rPr>
        <w:t xml:space="preserve">Komiteja atzīmē, ka šā uzraudzības cikla gaitā tiesību akti tika grozīti </w:t>
      </w:r>
      <w:r>
        <w:rPr>
          <w:rFonts w:ascii="Times New Roman" w:hAnsi="Times New Roman"/>
          <w:b/>
          <w:bCs/>
          <w:sz w:val="24"/>
        </w:rPr>
        <w:t>Ukrainā</w:t>
      </w:r>
      <w:r>
        <w:rPr>
          <w:rFonts w:ascii="Times New Roman" w:hAnsi="Times New Roman"/>
          <w:sz w:val="24"/>
        </w:rPr>
        <w:t xml:space="preserve">, un tagad “bērnu pornogrāfijas materiālu” glabāšana ir krimināli sodāma. Komiteja arī atzīmē, ka vien “bērnu pornogrāfijas materiālu” glabāšana vēl nav krimināli sodāma </w:t>
      </w:r>
      <w:r>
        <w:rPr>
          <w:rFonts w:ascii="Times New Roman" w:hAnsi="Times New Roman"/>
          <w:b/>
          <w:bCs/>
          <w:sz w:val="24"/>
        </w:rPr>
        <w:t>Krievijas Federācijā</w:t>
      </w:r>
      <w:r>
        <w:rPr>
          <w:rFonts w:ascii="Times New Roman" w:hAnsi="Times New Roman"/>
          <w:sz w:val="24"/>
        </w:rPr>
        <w:t xml:space="preserve"> un </w:t>
      </w:r>
      <w:r>
        <w:rPr>
          <w:rFonts w:ascii="Times New Roman" w:hAnsi="Times New Roman"/>
          <w:b/>
          <w:bCs/>
          <w:sz w:val="24"/>
        </w:rPr>
        <w:t>Sanmarīno</w:t>
      </w:r>
      <w:r>
        <w:rPr>
          <w:rFonts w:ascii="Times New Roman" w:hAnsi="Times New Roman"/>
          <w:sz w:val="24"/>
        </w:rPr>
        <w:t>, bet tiesiskā situācija tiek pārskatīta. Neaizmirstot par iespējamām atrunām, kas aplūkotas turpmākā izklāstā, Komiteja mudina šīs Puses pabeigt šo pārskatīšanu, paturot prātā II-5. ieteikumu, ja ir iecerēts atbrīvot pieaugošos no kriminālatbildības par paša bērna radītu seksuāla rakstura attēlu un/vai video glabāšanu.</w:t>
      </w:r>
    </w:p>
    <w:p w14:paraId="27594509" w14:textId="77777777" w:rsidR="00027F5E" w:rsidRPr="00005ACB" w:rsidRDefault="00027F5E" w:rsidP="0003779D">
      <w:pPr>
        <w:pStyle w:val="BodyText"/>
        <w:jc w:val="both"/>
        <w:rPr>
          <w:rFonts w:ascii="Times New Roman" w:hAnsi="Times New Roman"/>
          <w:noProof/>
        </w:rPr>
      </w:pPr>
    </w:p>
    <w:p w14:paraId="26BA217E" w14:textId="77777777" w:rsidR="00027F5E" w:rsidRPr="00C005B0" w:rsidRDefault="00027F5E" w:rsidP="00C005B0">
      <w:pPr>
        <w:rPr>
          <w:rFonts w:ascii="Times New Roman" w:hAnsi="Times New Roman" w:cs="Times New Roman"/>
          <w:b/>
          <w:bCs/>
          <w:noProof/>
          <w:sz w:val="24"/>
          <w:szCs w:val="24"/>
        </w:rPr>
      </w:pPr>
      <w:r w:rsidRPr="00C005B0">
        <w:rPr>
          <w:rFonts w:ascii="Times New Roman" w:hAnsi="Times New Roman" w:cs="Times New Roman"/>
          <w:b/>
          <w:bCs/>
          <w:sz w:val="24"/>
          <w:szCs w:val="24"/>
        </w:rPr>
        <w:t>Atrunas, kas atļautas saskaņā ar 20. panta 3. punktu attiecībā uz pašu seksuāla rakstura attēliem, kurus bērni ar savstarpēju piekrišanu ir izgatavojuši un glabā privātai lietošanai</w:t>
      </w:r>
    </w:p>
    <w:p w14:paraId="4DA3B397" w14:textId="22D05100" w:rsidR="00027F5E" w:rsidRDefault="00027F5E"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45FCA" w:rsidRPr="00545FCA" w14:paraId="33EA88AD" w14:textId="77777777" w:rsidTr="00545FCA">
        <w:tc>
          <w:tcPr>
            <w:tcW w:w="9291" w:type="dxa"/>
          </w:tcPr>
          <w:p w14:paraId="478A35A3" w14:textId="77777777" w:rsidR="00545FCA" w:rsidRPr="00545FCA" w:rsidRDefault="00545FCA" w:rsidP="00DE7632">
            <w:pPr>
              <w:spacing w:before="20"/>
              <w:rPr>
                <w:rFonts w:ascii="Times New Roman" w:hAnsi="Times New Roman" w:cs="Times New Roman"/>
                <w:b/>
                <w:i/>
                <w:noProof/>
                <w:sz w:val="24"/>
                <w:szCs w:val="28"/>
              </w:rPr>
            </w:pPr>
            <w:r>
              <w:rPr>
                <w:rFonts w:ascii="Times New Roman" w:hAnsi="Times New Roman"/>
                <w:b/>
                <w:i/>
                <w:sz w:val="24"/>
              </w:rPr>
              <w:t>20. pants “Nodarījumi, kas saistīti ar bērnu pornogrāfiju”</w:t>
            </w:r>
          </w:p>
          <w:p w14:paraId="1C3883A3" w14:textId="77777777" w:rsidR="00545FCA" w:rsidRPr="00545FCA" w:rsidRDefault="00545FCA" w:rsidP="00DE7632">
            <w:pPr>
              <w:pStyle w:val="BodyText"/>
              <w:spacing w:before="11"/>
              <w:rPr>
                <w:rFonts w:ascii="Times New Roman" w:hAnsi="Times New Roman" w:cs="Times New Roman"/>
                <w:b/>
                <w:i/>
                <w:noProof/>
                <w:szCs w:val="28"/>
              </w:rPr>
            </w:pPr>
          </w:p>
          <w:p w14:paraId="3F1EBA63" w14:textId="77777777" w:rsidR="00545FCA" w:rsidRPr="00545FCA" w:rsidRDefault="00545FCA" w:rsidP="00DE7632">
            <w:pPr>
              <w:spacing w:before="1"/>
              <w:rPr>
                <w:rFonts w:ascii="Times New Roman" w:hAnsi="Times New Roman" w:cs="Times New Roman"/>
                <w:i/>
                <w:noProof/>
                <w:sz w:val="24"/>
                <w:szCs w:val="28"/>
              </w:rPr>
            </w:pPr>
            <w:r>
              <w:rPr>
                <w:rFonts w:ascii="Times New Roman" w:hAnsi="Times New Roman"/>
                <w:i/>
                <w:sz w:val="24"/>
              </w:rPr>
              <w:t>3. Ikviena Puse var paturēt tiesības pilnībā vai daļēji nepiemērot šā panta 1. punkta a) un e) apakšpunktā noteikto attiecībā uz tādu pornogrāfisko materiālu izgatavošanu un glabāšanu:</w:t>
            </w:r>
          </w:p>
          <w:p w14:paraId="18E14E52" w14:textId="77777777" w:rsidR="00545FCA" w:rsidRPr="00545FCA" w:rsidRDefault="00545FCA" w:rsidP="00DE7632">
            <w:pPr>
              <w:spacing w:line="243" w:lineRule="exact"/>
              <w:rPr>
                <w:rFonts w:ascii="Times New Roman" w:hAnsi="Times New Roman" w:cs="Times New Roman"/>
                <w:i/>
                <w:noProof/>
                <w:sz w:val="24"/>
                <w:szCs w:val="28"/>
              </w:rPr>
            </w:pPr>
            <w:r>
              <w:rPr>
                <w:rFonts w:ascii="Times New Roman" w:hAnsi="Times New Roman"/>
                <w:i/>
                <w:sz w:val="24"/>
              </w:rPr>
              <w:t>(..)</w:t>
            </w:r>
          </w:p>
          <w:p w14:paraId="168657EA" w14:textId="77777777" w:rsidR="00545FCA" w:rsidRPr="00545FCA" w:rsidRDefault="00545FCA" w:rsidP="00DE7632">
            <w:pPr>
              <w:ind w:right="77"/>
              <w:rPr>
                <w:rFonts w:ascii="Times New Roman" w:hAnsi="Times New Roman" w:cs="Times New Roman"/>
                <w:i/>
                <w:noProof/>
                <w:sz w:val="24"/>
                <w:szCs w:val="28"/>
              </w:rPr>
            </w:pPr>
            <w:r>
              <w:rPr>
                <w:rFonts w:ascii="Times New Roman" w:hAnsi="Times New Roman"/>
                <w:i/>
                <w:sz w:val="24"/>
              </w:rPr>
              <w:t>- kuros ir iesaistīti bērni, kas sasnieguši 18. panta 2. punktā minēto vecumu un kas paši šos materiālus izgatavo un glabā, ja šie materiāli izgatavoti ar viņu atļauju un vienīgi viņu personiskai lietošanai. (otrais ievilkums)</w:t>
            </w:r>
          </w:p>
          <w:p w14:paraId="3AE7615B" w14:textId="77777777" w:rsidR="00545FCA" w:rsidRPr="00545FCA" w:rsidRDefault="00545FCA" w:rsidP="00DE7632">
            <w:pPr>
              <w:pStyle w:val="BodyText"/>
              <w:rPr>
                <w:rFonts w:ascii="Times New Roman" w:hAnsi="Times New Roman" w:cs="Times New Roman"/>
                <w:i/>
                <w:noProof/>
                <w:szCs w:val="28"/>
              </w:rPr>
            </w:pPr>
          </w:p>
          <w:p w14:paraId="598EC67C" w14:textId="77777777" w:rsidR="00545FCA" w:rsidRPr="00545FCA" w:rsidRDefault="00545FCA" w:rsidP="00DE7632">
            <w:pPr>
              <w:rPr>
                <w:rFonts w:ascii="Times New Roman" w:hAnsi="Times New Roman" w:cs="Times New Roman"/>
                <w:b/>
                <w:i/>
                <w:noProof/>
                <w:sz w:val="24"/>
                <w:szCs w:val="28"/>
              </w:rPr>
            </w:pPr>
            <w:r>
              <w:rPr>
                <w:rFonts w:ascii="Times New Roman" w:hAnsi="Times New Roman"/>
                <w:b/>
                <w:i/>
                <w:sz w:val="24"/>
              </w:rPr>
              <w:t>Paskaidrojošais ziņojums</w:t>
            </w:r>
          </w:p>
          <w:p w14:paraId="55616880" w14:textId="77777777" w:rsidR="00545FCA" w:rsidRPr="00545FCA" w:rsidRDefault="00545FCA" w:rsidP="00DE7632">
            <w:pPr>
              <w:pStyle w:val="BodyText"/>
              <w:spacing w:before="1"/>
              <w:rPr>
                <w:rFonts w:ascii="Times New Roman" w:hAnsi="Times New Roman" w:cs="Times New Roman"/>
                <w:b/>
                <w:i/>
                <w:noProof/>
                <w:szCs w:val="28"/>
              </w:rPr>
            </w:pPr>
          </w:p>
          <w:p w14:paraId="17D07A24" w14:textId="14F2CE18" w:rsidR="00545FCA" w:rsidRPr="00545FCA" w:rsidRDefault="00545FCA" w:rsidP="00DE7632">
            <w:pPr>
              <w:pStyle w:val="BodyText"/>
              <w:jc w:val="both"/>
              <w:rPr>
                <w:rFonts w:ascii="Times New Roman" w:hAnsi="Times New Roman" w:cs="Times New Roman"/>
                <w:b/>
                <w:noProof/>
                <w:szCs w:val="28"/>
              </w:rPr>
            </w:pPr>
            <w:r>
              <w:rPr>
                <w:rFonts w:ascii="Times New Roman" w:hAnsi="Times New Roman"/>
                <w:i/>
              </w:rPr>
              <w:t>144. Saskaņā ar 3. punktu Puses var paredzēt atrunas attiecībā uz 1. punkta a) un e) apakšpunktu, proti, tās ir tiesīgas krimināli nesodīt par tādu attēlu izgatavošanu un glabāšanu, kuros ir .. iesaistīti bērni, kas ir sasnieguši valsts tiesību aktos noteikto dzimumdzīves uzsākšanas vecumu, ja šos attēlus viņi ir izgatavojuši un glabā ar savstarpēju piekrišanu un tikai privātai lietošanai. Divas 3. punktā paredzētās atrunas pastāv tikai attiecībā uz šāda veida pornogrāfiskā materiāla izgatavošanu un glabāšanu. (..)</w:t>
            </w:r>
          </w:p>
        </w:tc>
      </w:tr>
    </w:tbl>
    <w:p w14:paraId="1C2D9960" w14:textId="77777777" w:rsidR="00027F5E" w:rsidRPr="00005ACB" w:rsidRDefault="00027F5E" w:rsidP="0003779D">
      <w:pPr>
        <w:pStyle w:val="BodyText"/>
        <w:jc w:val="both"/>
        <w:rPr>
          <w:rFonts w:ascii="Times New Roman" w:hAnsi="Times New Roman"/>
          <w:b/>
          <w:noProof/>
        </w:rPr>
      </w:pPr>
    </w:p>
    <w:p w14:paraId="1F089BB1" w14:textId="6FDD6884" w:rsidR="00122D7E" w:rsidRPr="0070436F" w:rsidRDefault="00DE7632" w:rsidP="0070436F">
      <w:pPr>
        <w:tabs>
          <w:tab w:val="left" w:pos="928"/>
        </w:tabs>
        <w:jc w:val="both"/>
        <w:rPr>
          <w:rFonts w:ascii="Times New Roman" w:hAnsi="Times New Roman"/>
          <w:noProof/>
          <w:sz w:val="24"/>
        </w:rPr>
      </w:pPr>
      <w:r>
        <w:rPr>
          <w:rFonts w:ascii="Times New Roman" w:hAnsi="Times New Roman"/>
          <w:sz w:val="24"/>
        </w:rPr>
        <w:t>54. Komiteja uzsver, ka 20. panta 3. punkta otrajā ievilkumā ir paredzēts nepiemērot atbildību par nepārprotami seksuāla rakstura attēlu izgatavošanu vai glabāšanu, ja attiecīgie bērni ir sasnieguši dzimumpilngadības vecumu un materiāls ir izgatavots/glabāts ar viņu savstarpēju piekrišanu privātai lietošanai.</w:t>
      </w:r>
    </w:p>
    <w:p w14:paraId="407B50C9" w14:textId="77777777" w:rsidR="00027F5E" w:rsidRPr="00005ACB" w:rsidRDefault="00027F5E" w:rsidP="0070436F">
      <w:pPr>
        <w:pStyle w:val="BodyText"/>
        <w:jc w:val="both"/>
        <w:rPr>
          <w:rFonts w:ascii="Times New Roman" w:hAnsi="Times New Roman"/>
          <w:noProof/>
        </w:rPr>
      </w:pPr>
    </w:p>
    <w:p w14:paraId="55D70855" w14:textId="502C6581" w:rsidR="00027F5E" w:rsidRPr="0070436F" w:rsidRDefault="00DE7632" w:rsidP="0070436F">
      <w:pPr>
        <w:tabs>
          <w:tab w:val="left" w:pos="928"/>
        </w:tabs>
        <w:jc w:val="both"/>
        <w:rPr>
          <w:rFonts w:ascii="Times New Roman" w:hAnsi="Times New Roman"/>
          <w:noProof/>
          <w:sz w:val="24"/>
        </w:rPr>
      </w:pPr>
      <w:r>
        <w:rPr>
          <w:rFonts w:ascii="Times New Roman" w:hAnsi="Times New Roman"/>
          <w:sz w:val="24"/>
        </w:rPr>
        <w:t xml:space="preserve">55. Šādu atrunu ir paredzējušas 6 Puses –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35679280" w14:textId="77777777" w:rsidR="00027F5E" w:rsidRPr="00005ACB" w:rsidRDefault="00027F5E" w:rsidP="0070436F">
      <w:pPr>
        <w:pStyle w:val="BodyText"/>
        <w:jc w:val="both"/>
        <w:rPr>
          <w:rFonts w:ascii="Times New Roman" w:hAnsi="Times New Roman"/>
          <w:noProof/>
        </w:rPr>
      </w:pPr>
    </w:p>
    <w:p w14:paraId="616C085F" w14:textId="3124BE3A" w:rsidR="00027F5E" w:rsidRDefault="00DE7632" w:rsidP="0070436F">
      <w:pPr>
        <w:tabs>
          <w:tab w:val="left" w:pos="928"/>
        </w:tabs>
        <w:jc w:val="both"/>
        <w:rPr>
          <w:rFonts w:ascii="Times New Roman" w:hAnsi="Times New Roman"/>
          <w:noProof/>
          <w:sz w:val="24"/>
        </w:rPr>
      </w:pPr>
      <w:r>
        <w:rPr>
          <w:rFonts w:ascii="Times New Roman" w:hAnsi="Times New Roman"/>
          <w:sz w:val="24"/>
        </w:rPr>
        <w:t>56. Attiecībā uz atrunu īstenošanu valsts tiesību aktos Komiteja atzīmē, ka tas ir nodomāts šādi:</w:t>
      </w:r>
    </w:p>
    <w:p w14:paraId="5874F97F" w14:textId="77777777" w:rsidR="00DE7632" w:rsidRPr="0070436F" w:rsidRDefault="00DE7632" w:rsidP="0070436F">
      <w:pPr>
        <w:tabs>
          <w:tab w:val="left" w:pos="928"/>
        </w:tabs>
        <w:jc w:val="both"/>
        <w:rPr>
          <w:rFonts w:ascii="Times New Roman" w:hAnsi="Times New Roman"/>
          <w:noProof/>
          <w:sz w:val="24"/>
        </w:rPr>
      </w:pPr>
    </w:p>
    <w:p w14:paraId="088A167B" w14:textId="77777777" w:rsidR="00027F5E" w:rsidRPr="00DE7632" w:rsidRDefault="00027F5E" w:rsidP="00ED2F50">
      <w:pPr>
        <w:pStyle w:val="ListParagraph"/>
        <w:numPr>
          <w:ilvl w:val="0"/>
          <w:numId w:val="108"/>
        </w:numPr>
        <w:ind w:left="284" w:right="3" w:hanging="284"/>
        <w:rPr>
          <w:rFonts w:ascii="Times New Roman" w:hAnsi="Times New Roman"/>
          <w:noProof/>
          <w:sz w:val="24"/>
        </w:rPr>
      </w:pPr>
      <w:r>
        <w:rPr>
          <w:rFonts w:ascii="Times New Roman" w:hAnsi="Times New Roman"/>
          <w:b/>
          <w:bCs/>
          <w:sz w:val="24"/>
        </w:rPr>
        <w:t>Dānijas</w:t>
      </w:r>
      <w:r>
        <w:rPr>
          <w:rFonts w:ascii="Times New Roman" w:hAnsi="Times New Roman"/>
          <w:sz w:val="24"/>
        </w:rPr>
        <w:t xml:space="preserve"> tiesību aktos attiecīgajā tiesību normā (Kriminālkodeksa 235. panta 3. punktā) nav noteikts, ka atbrīvojumu piemēro tikai par privātai lietošanai paredzētu attēlu glabāšanu;</w:t>
      </w:r>
    </w:p>
    <w:p w14:paraId="348D2ABA" w14:textId="77777777" w:rsidR="00027F5E" w:rsidRPr="00DE7632" w:rsidRDefault="00027F5E" w:rsidP="00ED2F50">
      <w:pPr>
        <w:pStyle w:val="ListParagraph"/>
        <w:numPr>
          <w:ilvl w:val="0"/>
          <w:numId w:val="108"/>
        </w:numPr>
        <w:ind w:left="284" w:right="3" w:hanging="284"/>
        <w:rPr>
          <w:rFonts w:ascii="Times New Roman" w:hAnsi="Times New Roman"/>
          <w:noProof/>
          <w:sz w:val="24"/>
        </w:rPr>
      </w:pPr>
      <w:r>
        <w:rPr>
          <w:rFonts w:ascii="Times New Roman" w:hAnsi="Times New Roman"/>
          <w:b/>
          <w:bCs/>
          <w:sz w:val="24"/>
        </w:rPr>
        <w:t>Vācijā</w:t>
      </w:r>
      <w:r>
        <w:rPr>
          <w:rFonts w:ascii="Times New Roman" w:hAnsi="Times New Roman"/>
          <w:sz w:val="24"/>
        </w:rPr>
        <w:t xml:space="preserve"> “mazgadīgie”, t. i., personas vecumā no četrpadsmit līdz astoņpadsmit gadiem drīkst izgatavot un glabāt savus pornogrāfiskos materiālus, kas katrā ziņā nerada draudus juridiski aizsargātām interesēm, ja abas personas tam piekrīt;</w:t>
      </w:r>
    </w:p>
    <w:p w14:paraId="26ACE455" w14:textId="77777777" w:rsidR="00027F5E" w:rsidRPr="00DE7632" w:rsidRDefault="00027F5E" w:rsidP="00ED2F50">
      <w:pPr>
        <w:pStyle w:val="ListParagraph"/>
        <w:numPr>
          <w:ilvl w:val="0"/>
          <w:numId w:val="108"/>
        </w:numPr>
        <w:ind w:left="284" w:right="3" w:hanging="284"/>
        <w:rPr>
          <w:rFonts w:ascii="Times New Roman" w:hAnsi="Times New Roman"/>
          <w:noProof/>
          <w:sz w:val="24"/>
        </w:rPr>
      </w:pPr>
      <w:r>
        <w:rPr>
          <w:rFonts w:ascii="Times New Roman" w:hAnsi="Times New Roman"/>
          <w:b/>
          <w:bCs/>
          <w:sz w:val="24"/>
        </w:rPr>
        <w:t>Lihtenšteinā</w:t>
      </w:r>
      <w:r>
        <w:rPr>
          <w:rFonts w:ascii="Times New Roman" w:hAnsi="Times New Roman"/>
          <w:sz w:val="24"/>
        </w:rPr>
        <w:t xml:space="preserve"> pusaudžiem (no 14 līdz 18 gadiem) šādos apstākļos nepiemēro sodu saistībā ar “bērnu pornogrāfiju”;</w:t>
      </w:r>
    </w:p>
    <w:p w14:paraId="51C064A6" w14:textId="77777777" w:rsidR="00027F5E" w:rsidRPr="00DE7632" w:rsidRDefault="00027F5E" w:rsidP="00ED2F50">
      <w:pPr>
        <w:pStyle w:val="ListParagraph"/>
        <w:numPr>
          <w:ilvl w:val="0"/>
          <w:numId w:val="108"/>
        </w:numPr>
        <w:ind w:left="284" w:right="3" w:hanging="284"/>
        <w:rPr>
          <w:rFonts w:ascii="Times New Roman" w:hAnsi="Times New Roman"/>
          <w:noProof/>
          <w:sz w:val="24"/>
        </w:rPr>
      </w:pPr>
      <w:r>
        <w:rPr>
          <w:rFonts w:ascii="Times New Roman" w:hAnsi="Times New Roman"/>
          <w:b/>
          <w:bCs/>
          <w:sz w:val="24"/>
        </w:rPr>
        <w:t>Šveicē</w:t>
      </w:r>
      <w:r>
        <w:rPr>
          <w:rFonts w:ascii="Times New Roman" w:hAnsi="Times New Roman"/>
          <w:sz w:val="24"/>
        </w:rPr>
        <w:t xml:space="preserve"> nepilngadīgajiem, kas sasnieguši 16 gadu vecumu, šādos apstākļos nepiemēro sodu saistībā ar bērnu pornogrāfiju (Kriminālkodeksa 197. panta 8. punkts).</w:t>
      </w:r>
    </w:p>
    <w:p w14:paraId="5CE210FD" w14:textId="77777777" w:rsidR="00027F5E" w:rsidRPr="00005ACB" w:rsidRDefault="00027F5E" w:rsidP="0003779D">
      <w:pPr>
        <w:pStyle w:val="BodyText"/>
        <w:jc w:val="both"/>
        <w:rPr>
          <w:rFonts w:ascii="Times New Roman" w:hAnsi="Times New Roman"/>
          <w:noProof/>
        </w:rPr>
      </w:pPr>
    </w:p>
    <w:p w14:paraId="67B2AE32" w14:textId="4181E9DF" w:rsidR="00027F5E" w:rsidRDefault="00125DB0" w:rsidP="00DE7632">
      <w:pPr>
        <w:tabs>
          <w:tab w:val="left" w:pos="928"/>
        </w:tabs>
        <w:jc w:val="both"/>
        <w:rPr>
          <w:rFonts w:ascii="Times New Roman" w:hAnsi="Times New Roman"/>
          <w:noProof/>
          <w:sz w:val="24"/>
        </w:rPr>
      </w:pPr>
      <w:r>
        <w:rPr>
          <w:rFonts w:ascii="Times New Roman" w:hAnsi="Times New Roman"/>
          <w:sz w:val="24"/>
        </w:rPr>
        <w:t>57. Dažām Pusēm atrunas, šķiet, tiek attiecinātas arī uz pieaugušo atbildību:</w:t>
      </w:r>
    </w:p>
    <w:p w14:paraId="396FEE27" w14:textId="77777777" w:rsidR="00125DB0" w:rsidRPr="00DE7632" w:rsidRDefault="00125DB0" w:rsidP="00DE7632">
      <w:pPr>
        <w:tabs>
          <w:tab w:val="left" w:pos="928"/>
        </w:tabs>
        <w:jc w:val="both"/>
        <w:rPr>
          <w:rFonts w:ascii="Times New Roman" w:hAnsi="Times New Roman"/>
          <w:noProof/>
          <w:sz w:val="24"/>
        </w:rPr>
      </w:pPr>
    </w:p>
    <w:p w14:paraId="4CD1B0C5" w14:textId="41987B2C" w:rsidR="00027F5E" w:rsidRPr="00125DB0" w:rsidRDefault="00027F5E" w:rsidP="00ED2F50">
      <w:pPr>
        <w:pStyle w:val="ListParagraph"/>
        <w:numPr>
          <w:ilvl w:val="0"/>
          <w:numId w:val="107"/>
        </w:numPr>
        <w:ind w:left="284" w:right="3" w:hanging="284"/>
        <w:rPr>
          <w:rFonts w:ascii="Times New Roman" w:hAnsi="Times New Roman"/>
          <w:noProof/>
          <w:sz w:val="24"/>
        </w:rPr>
      </w:pPr>
      <w:r>
        <w:rPr>
          <w:rFonts w:ascii="Times New Roman" w:hAnsi="Times New Roman"/>
          <w:b/>
          <w:bCs/>
          <w:sz w:val="24"/>
        </w:rPr>
        <w:t>Dānijā</w:t>
      </w:r>
      <w:r>
        <w:rPr>
          <w:rFonts w:ascii="Times New Roman" w:hAnsi="Times New Roman"/>
          <w:sz w:val="24"/>
        </w:rPr>
        <w:t xml:space="preserve"> 15 gadu vecumu sasniegušas personas fotoattēlu, filmu vai tamlīdzīgu ierakstu glabāšana nav krimināli sodāma, ja šī persona ir piekritusi glabāšanai;</w:t>
      </w:r>
      <w:r w:rsidR="00711AC3">
        <w:rPr>
          <w:rStyle w:val="FootnoteReference"/>
          <w:rFonts w:ascii="Times New Roman" w:hAnsi="Times New Roman"/>
          <w:noProof/>
          <w:sz w:val="24"/>
        </w:rPr>
        <w:footnoteReference w:id="86"/>
      </w:r>
    </w:p>
    <w:p w14:paraId="23775208" w14:textId="27FE95A0" w:rsidR="00027F5E" w:rsidRPr="00125DB0" w:rsidRDefault="00027F5E" w:rsidP="00ED2F50">
      <w:pPr>
        <w:pStyle w:val="ListParagraph"/>
        <w:numPr>
          <w:ilvl w:val="0"/>
          <w:numId w:val="107"/>
        </w:numPr>
        <w:ind w:left="284" w:right="3"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kriminālatbildība neiestājas par izgatavošanu un glabāšanu tīri privātai lietošanai (Kriminālkodeksa 242. pants);</w:t>
      </w:r>
      <w:r w:rsidR="00711AC3">
        <w:rPr>
          <w:rStyle w:val="FootnoteReference"/>
          <w:rFonts w:ascii="Times New Roman" w:hAnsi="Times New Roman"/>
          <w:noProof/>
          <w:sz w:val="24"/>
        </w:rPr>
        <w:footnoteReference w:id="87"/>
      </w:r>
    </w:p>
    <w:p w14:paraId="3392B5EE" w14:textId="77777777" w:rsidR="00027F5E" w:rsidRPr="00125DB0" w:rsidRDefault="00027F5E" w:rsidP="00ED2F50">
      <w:pPr>
        <w:pStyle w:val="ListParagraph"/>
        <w:numPr>
          <w:ilvl w:val="0"/>
          <w:numId w:val="107"/>
        </w:numPr>
        <w:ind w:left="284" w:right="3" w:hanging="284"/>
        <w:rPr>
          <w:rFonts w:ascii="Times New Roman" w:hAnsi="Times New Roman"/>
          <w:noProof/>
          <w:sz w:val="24"/>
        </w:rPr>
      </w:pPr>
      <w:r>
        <w:rPr>
          <w:rFonts w:ascii="Times New Roman" w:hAnsi="Times New Roman"/>
          <w:b/>
          <w:bCs/>
          <w:sz w:val="24"/>
        </w:rPr>
        <w:t>Zviedrijā</w:t>
      </w:r>
      <w:r>
        <w:rPr>
          <w:rFonts w:ascii="Times New Roman" w:hAnsi="Times New Roman"/>
          <w:sz w:val="24"/>
        </w:rPr>
        <w:t xml:space="preserve"> attiecīgos noziedzīgos nodarījumus, kas saistīti ar “materiālu, kurā attēlota vardarbība pret bērniem”, nepiemēro, ja attēlotajai personai un attēlu izgatavojušai personai ir neliela vecuma un attīstības pakāpes starpība – tāpēc, šķiet, ka jauniešu vecuma pieaugušais varētu tikt atbrīvots no kriminālatbildības, ja attiecīgajā materiālā ir attēlots vecāks bērns.</w:t>
      </w:r>
    </w:p>
    <w:p w14:paraId="1E5A27B5" w14:textId="77777777" w:rsidR="00027F5E" w:rsidRPr="00005ACB" w:rsidRDefault="00027F5E" w:rsidP="00DE7632">
      <w:pPr>
        <w:pStyle w:val="BodyText"/>
        <w:jc w:val="both"/>
        <w:rPr>
          <w:rFonts w:ascii="Times New Roman" w:hAnsi="Times New Roman"/>
          <w:noProof/>
        </w:rPr>
      </w:pPr>
    </w:p>
    <w:p w14:paraId="03B1FFBB" w14:textId="67EC5946" w:rsidR="00027F5E" w:rsidRPr="00DE7632" w:rsidRDefault="00125DB0" w:rsidP="00DE7632">
      <w:pPr>
        <w:tabs>
          <w:tab w:val="left" w:pos="928"/>
        </w:tabs>
        <w:jc w:val="both"/>
        <w:rPr>
          <w:rFonts w:ascii="Times New Roman" w:hAnsi="Times New Roman"/>
          <w:noProof/>
          <w:sz w:val="24"/>
        </w:rPr>
      </w:pPr>
      <w:r>
        <w:rPr>
          <w:rFonts w:ascii="Times New Roman" w:hAnsi="Times New Roman"/>
          <w:sz w:val="24"/>
        </w:rPr>
        <w:t>58. Vairākas Puses, kas nav paredzējušas atrunas saskaņā ar 20. panta 3. punkta otro ievilkumu, no kriminālatbildības atbrīvo arī bērnus, kas ir sasnieguši dzimumpilngadības vecumu, ja tiek glabāti seksuāla rakstura attēli un video tikai privātai lietošanai un ar tajos attēlotās personas piekrišanu.</w:t>
      </w:r>
    </w:p>
    <w:p w14:paraId="5EAC6C84" w14:textId="77777777" w:rsidR="00027F5E" w:rsidRPr="00005ACB" w:rsidRDefault="00027F5E" w:rsidP="00DE7632">
      <w:pPr>
        <w:pStyle w:val="BodyText"/>
        <w:jc w:val="both"/>
        <w:rPr>
          <w:rFonts w:ascii="Times New Roman" w:hAnsi="Times New Roman"/>
          <w:noProof/>
        </w:rPr>
      </w:pPr>
    </w:p>
    <w:p w14:paraId="4F67B414" w14:textId="6878614E" w:rsidR="00027F5E" w:rsidRPr="00B1148F" w:rsidRDefault="00125DB0" w:rsidP="00B1148F">
      <w:pPr>
        <w:tabs>
          <w:tab w:val="left" w:pos="928"/>
        </w:tabs>
        <w:jc w:val="both"/>
        <w:rPr>
          <w:rFonts w:ascii="Times New Roman" w:hAnsi="Times New Roman"/>
          <w:i/>
          <w:noProof/>
          <w:sz w:val="24"/>
        </w:rPr>
      </w:pPr>
      <w:r>
        <w:rPr>
          <w:rFonts w:ascii="Times New Roman" w:hAnsi="Times New Roman"/>
          <w:sz w:val="24"/>
        </w:rPr>
        <w:t>59. Šajā saistībā Komiteja uzsver, ka Direktīvas (ES) 2011/93 par seksuālas vardarbības pret bērniem, bērnu seksuālas izmantošanas un bērnu pornogrāfijas apkarošanu 8. panta 3. punktā ir noteikts, ka: “</w:t>
      </w:r>
      <w:r>
        <w:rPr>
          <w:rFonts w:ascii="Times New Roman" w:hAnsi="Times New Roman"/>
          <w:i/>
          <w:iCs/>
          <w:sz w:val="24"/>
        </w:rPr>
        <w:t>Dalībvalstis pašas izlemj, vai 5. panta 2. un 6. punkts</w:t>
      </w:r>
      <w:r w:rsidR="005720C4">
        <w:rPr>
          <w:rStyle w:val="FootnoteReference"/>
          <w:rFonts w:ascii="Times New Roman" w:hAnsi="Times New Roman"/>
          <w:i/>
          <w:noProof/>
          <w:sz w:val="24"/>
        </w:rPr>
        <w:footnoteReference w:id="88"/>
      </w:r>
      <w:r>
        <w:rPr>
          <w:rFonts w:ascii="Times New Roman" w:hAnsi="Times New Roman"/>
          <w:i/>
          <w:iCs/>
          <w:sz w:val="24"/>
        </w:rPr>
        <w:t xml:space="preserve"> ir attiecināms uz pornogrāfiska materiāla izgatavošanu, ieguvi un glabāšanu, kurā attēloti bērni, kas ir </w:t>
      </w:r>
      <w:r>
        <w:rPr>
          <w:rFonts w:ascii="Times New Roman" w:hAnsi="Times New Roman"/>
          <w:i/>
          <w:iCs/>
          <w:sz w:val="24"/>
        </w:rPr>
        <w:lastRenderedPageBreak/>
        <w:t>sasnieguši dzimumpilngadības vecumu, ja tas ir izgatavots un tiek glabāts ar minēto bērnu piekrišanu un tikai iesaistīto personu privātai lietošanai, ja šīs darbības neietver ļaunprātīgu izmantošanu.</w:t>
      </w:r>
      <w:r>
        <w:rPr>
          <w:rFonts w:ascii="Times New Roman" w:hAnsi="Times New Roman"/>
          <w:sz w:val="24"/>
        </w:rPr>
        <w:t>”</w:t>
      </w:r>
    </w:p>
    <w:p w14:paraId="58744785" w14:textId="77777777" w:rsidR="00027F5E" w:rsidRPr="00005ACB" w:rsidRDefault="00027F5E" w:rsidP="0003779D">
      <w:pPr>
        <w:pStyle w:val="BodyText"/>
        <w:jc w:val="both"/>
        <w:rPr>
          <w:rFonts w:ascii="Times New Roman" w:hAnsi="Times New Roman"/>
          <w:noProof/>
        </w:rPr>
      </w:pPr>
    </w:p>
    <w:p w14:paraId="7FE89480" w14:textId="7872C6A6" w:rsidR="00027F5E" w:rsidRPr="00711AC3" w:rsidRDefault="00D07F1E" w:rsidP="00711AC3">
      <w:pPr>
        <w:tabs>
          <w:tab w:val="left" w:pos="928"/>
        </w:tabs>
        <w:jc w:val="both"/>
        <w:rPr>
          <w:rFonts w:ascii="Times New Roman" w:hAnsi="Times New Roman"/>
          <w:noProof/>
          <w:sz w:val="24"/>
        </w:rPr>
      </w:pPr>
      <w:r>
        <w:rPr>
          <w:rFonts w:ascii="Times New Roman" w:hAnsi="Times New Roman"/>
          <w:sz w:val="24"/>
        </w:rPr>
        <w:t>60. No Komisijas ziņojuma (COM(2016) 871 </w:t>
      </w:r>
      <w:r>
        <w:rPr>
          <w:rFonts w:ascii="Times New Roman" w:hAnsi="Times New Roman"/>
          <w:i/>
          <w:iCs/>
          <w:sz w:val="24"/>
        </w:rPr>
        <w:t>final</w:t>
      </w:r>
      <w:r>
        <w:rPr>
          <w:rFonts w:ascii="Times New Roman" w:hAnsi="Times New Roman"/>
          <w:sz w:val="24"/>
        </w:rPr>
        <w:t xml:space="preserve">) Eiropas Parlamentam, kurā sniegts novērtējums par apmēru, kādā dalībvalstis ir veikušas vajadzīgos pasākumus, lai izpildītu Direktīvu 2011/93/ES, Komiteja atzīmē, ka </w:t>
      </w:r>
      <w:r>
        <w:rPr>
          <w:rFonts w:ascii="Times New Roman" w:hAnsi="Times New Roman"/>
          <w:b/>
          <w:bCs/>
          <w:sz w:val="24"/>
        </w:rPr>
        <w:t>Austrija</w:t>
      </w:r>
      <w:r w:rsidRPr="008139E5">
        <w:rPr>
          <w:rStyle w:val="FootnoteReference"/>
          <w:rFonts w:ascii="Times New Roman" w:hAnsi="Times New Roman"/>
          <w:bCs/>
          <w:noProof/>
          <w:sz w:val="24"/>
        </w:rPr>
        <w:footnoteReference w:id="89"/>
      </w:r>
      <w:r>
        <w:rPr>
          <w:rFonts w:ascii="Times New Roman" w:hAnsi="Times New Roman"/>
          <w:sz w:val="24"/>
        </w:rPr>
        <w:t xml:space="preserve">, </w:t>
      </w:r>
      <w:r>
        <w:rPr>
          <w:rFonts w:ascii="Times New Roman" w:hAnsi="Times New Roman"/>
          <w:b/>
          <w:bCs/>
          <w:sz w:val="24"/>
        </w:rPr>
        <w:t>Horvātija</w:t>
      </w:r>
      <w:r w:rsidRPr="008139E5">
        <w:rPr>
          <w:rStyle w:val="FootnoteReference"/>
          <w:rFonts w:ascii="Times New Roman" w:hAnsi="Times New Roman"/>
          <w:bCs/>
          <w:noProof/>
          <w:sz w:val="24"/>
        </w:rPr>
        <w:footnoteReference w:id="90"/>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Vācija</w:t>
      </w:r>
      <w:r w:rsidR="007458EA" w:rsidRPr="008139E5">
        <w:rPr>
          <w:rStyle w:val="FootnoteReference"/>
          <w:rFonts w:ascii="Times New Roman" w:hAnsi="Times New Roman"/>
          <w:bCs/>
          <w:noProof/>
          <w:sz w:val="24"/>
        </w:rPr>
        <w:footnoteReference w:id="91"/>
      </w:r>
      <w:r>
        <w:rPr>
          <w:rFonts w:ascii="Times New Roman" w:hAnsi="Times New Roman"/>
          <w:sz w:val="24"/>
        </w:rPr>
        <w:t xml:space="preserve">, </w:t>
      </w:r>
      <w:r>
        <w:rPr>
          <w:rFonts w:ascii="Times New Roman" w:hAnsi="Times New Roman"/>
          <w:b/>
          <w:bCs/>
          <w:sz w:val="24"/>
        </w:rPr>
        <w:t>Somija</w:t>
      </w:r>
      <w:r w:rsidR="007458EA" w:rsidRPr="008139E5">
        <w:rPr>
          <w:rStyle w:val="FootnoteReference"/>
          <w:rFonts w:ascii="Times New Roman" w:hAnsi="Times New Roman"/>
          <w:bCs/>
          <w:noProof/>
          <w:sz w:val="24"/>
        </w:rPr>
        <w:footnoteReference w:id="92"/>
      </w:r>
      <w:r>
        <w:rPr>
          <w:rFonts w:ascii="Times New Roman" w:hAnsi="Times New Roman"/>
          <w:sz w:val="24"/>
        </w:rPr>
        <w:t xml:space="preserve"> un </w:t>
      </w:r>
      <w:r>
        <w:rPr>
          <w:rFonts w:ascii="Times New Roman" w:hAnsi="Times New Roman"/>
          <w:b/>
          <w:bCs/>
          <w:sz w:val="24"/>
        </w:rPr>
        <w:t>Apvienotā Karaliste</w:t>
      </w:r>
      <w:r w:rsidR="007458EA" w:rsidRPr="008139E5">
        <w:rPr>
          <w:rStyle w:val="FootnoteReference"/>
          <w:rFonts w:ascii="Times New Roman" w:hAnsi="Times New Roman"/>
          <w:bCs/>
          <w:noProof/>
          <w:sz w:val="24"/>
        </w:rPr>
        <w:footnoteReference w:id="93"/>
      </w:r>
      <w:r>
        <w:rPr>
          <w:rFonts w:ascii="Times New Roman" w:hAnsi="Times New Roman"/>
          <w:sz w:val="24"/>
        </w:rPr>
        <w:t xml:space="preserve"> ir izvēlējušās piemērot minētā 8. panta 3. punktu.</w:t>
      </w:r>
    </w:p>
    <w:p w14:paraId="1895F4E1" w14:textId="77777777" w:rsidR="00027F5E" w:rsidRPr="00005ACB" w:rsidRDefault="00027F5E" w:rsidP="00711AC3">
      <w:pPr>
        <w:pStyle w:val="BodyText"/>
        <w:jc w:val="both"/>
        <w:rPr>
          <w:rFonts w:ascii="Times New Roman" w:hAnsi="Times New Roman"/>
          <w:noProof/>
        </w:rPr>
      </w:pPr>
    </w:p>
    <w:p w14:paraId="4BE01150" w14:textId="499316BF" w:rsidR="00027F5E" w:rsidRPr="00711AC3" w:rsidRDefault="007458EA" w:rsidP="00711AC3">
      <w:pPr>
        <w:tabs>
          <w:tab w:val="left" w:pos="928"/>
        </w:tabs>
        <w:jc w:val="both"/>
        <w:rPr>
          <w:rFonts w:ascii="Times New Roman" w:hAnsi="Times New Roman"/>
          <w:noProof/>
          <w:sz w:val="24"/>
          <w:vertAlign w:val="superscript"/>
        </w:rPr>
      </w:pPr>
      <w:r>
        <w:rPr>
          <w:rFonts w:ascii="Times New Roman" w:hAnsi="Times New Roman"/>
          <w:sz w:val="24"/>
        </w:rPr>
        <w:t xml:space="preserve">61. Komiteja norāda, ka jāpatur prātā, ka Lansarotes konvencijas pamatprincips ir tāds, ka </w:t>
      </w:r>
      <w:r>
        <w:rPr>
          <w:rFonts w:ascii="Times New Roman" w:hAnsi="Times New Roman"/>
          <w:i/>
          <w:iCs/>
          <w:sz w:val="24"/>
        </w:rPr>
        <w:t>“Konvencijas nolūks nav padarīt krimināli sodāmas seksuālās darbības, ko veic jauni pusaudži, kas atklāj savu seksualitāti un savstarpēji iesaistās seksuālā pieredzē saistībā ar dzimumattīstību.</w:t>
      </w:r>
      <w:r>
        <w:rPr>
          <w:rFonts w:ascii="Times New Roman" w:hAnsi="Times New Roman"/>
          <w:i/>
          <w:sz w:val="24"/>
        </w:rPr>
        <w:t xml:space="preserve"> Tā neietver arī seksuālas darbības, ko veic līdzīga vecuma un brieduma personas.”</w:t>
      </w:r>
      <w:r>
        <w:rPr>
          <w:rStyle w:val="FootnoteReference"/>
          <w:rFonts w:ascii="Times New Roman" w:hAnsi="Times New Roman"/>
          <w:i/>
          <w:noProof/>
          <w:sz w:val="24"/>
        </w:rPr>
        <w:footnoteReference w:id="94"/>
      </w:r>
    </w:p>
    <w:p w14:paraId="6E04FF07" w14:textId="77777777" w:rsidR="00027F5E" w:rsidRPr="00005ACB" w:rsidRDefault="00027F5E" w:rsidP="0003779D">
      <w:pPr>
        <w:pStyle w:val="BodyText"/>
        <w:jc w:val="both"/>
        <w:rPr>
          <w:rFonts w:ascii="Times New Roman" w:hAnsi="Times New Roman"/>
          <w:noProof/>
          <w:vertAlign w:val="superscript"/>
        </w:rPr>
      </w:pPr>
    </w:p>
    <w:p w14:paraId="50B8AEFF" w14:textId="286723E1" w:rsidR="00027F5E" w:rsidRDefault="008139E5" w:rsidP="00BA0163">
      <w:pPr>
        <w:jc w:val="both"/>
        <w:rPr>
          <w:rFonts w:ascii="Times New Roman" w:hAnsi="Times New Roman"/>
          <w:noProof/>
          <w:sz w:val="24"/>
        </w:rPr>
      </w:pPr>
      <w:r>
        <w:rPr>
          <w:rFonts w:ascii="Times New Roman" w:hAnsi="Times New Roman"/>
          <w:sz w:val="24"/>
        </w:rPr>
        <w:t>62. Ņemot to vērā, Komiteja uzskata, ka tiesību akti, saskaņā ar kuriem pieaugušie tiek atbrīvoti no kriminālatbildības par paša bērna radītu seksuāla rakstura attēlu un/vai video glabāšanu, atbilst Lansarotes konvencijai, ja tiek izpildīti visi šie nosacījumi:</w:t>
      </w:r>
    </w:p>
    <w:p w14:paraId="45C36E74" w14:textId="77777777" w:rsidR="008139E5" w:rsidRPr="00BA0163" w:rsidRDefault="008139E5" w:rsidP="00BA0163">
      <w:pPr>
        <w:jc w:val="both"/>
        <w:rPr>
          <w:rFonts w:ascii="Times New Roman" w:hAnsi="Times New Roman"/>
          <w:noProof/>
          <w:sz w:val="24"/>
        </w:rPr>
      </w:pPr>
    </w:p>
    <w:p w14:paraId="581E456D" w14:textId="77777777" w:rsidR="00027F5E" w:rsidRPr="008139E5" w:rsidRDefault="00027F5E" w:rsidP="008139E5">
      <w:pPr>
        <w:pStyle w:val="ListParagraph"/>
        <w:numPr>
          <w:ilvl w:val="0"/>
          <w:numId w:val="118"/>
        </w:numPr>
        <w:ind w:left="284" w:right="3" w:hanging="284"/>
        <w:rPr>
          <w:rFonts w:ascii="Times New Roman" w:hAnsi="Times New Roman"/>
          <w:noProof/>
          <w:sz w:val="24"/>
        </w:rPr>
      </w:pPr>
      <w:r>
        <w:rPr>
          <w:rFonts w:ascii="Times New Roman" w:hAnsi="Times New Roman"/>
          <w:sz w:val="24"/>
        </w:rPr>
        <w:t>pieaugušais un bērns, kas attēlots paša bērna radītos seksuāla rakstura attēlos un/vai video, ir līdzīga vecuma un brieduma;</w:t>
      </w:r>
    </w:p>
    <w:p w14:paraId="1C5A49CE" w14:textId="77777777" w:rsidR="00027F5E" w:rsidRPr="008139E5" w:rsidRDefault="00027F5E" w:rsidP="008139E5">
      <w:pPr>
        <w:pStyle w:val="ListParagraph"/>
        <w:numPr>
          <w:ilvl w:val="0"/>
          <w:numId w:val="118"/>
        </w:numPr>
        <w:ind w:left="284" w:right="3" w:hanging="284"/>
        <w:rPr>
          <w:rFonts w:ascii="Times New Roman" w:hAnsi="Times New Roman"/>
          <w:noProof/>
          <w:sz w:val="24"/>
        </w:rPr>
      </w:pPr>
      <w:r>
        <w:rPr>
          <w:rFonts w:ascii="Times New Roman" w:hAnsi="Times New Roman"/>
          <w:sz w:val="24"/>
        </w:rPr>
        <w:t>bērns, kas attēlots paša radītos seksuāla rakstura attēlos un/vai video, ir sasniedzis valsts tiesību aktos noteikto dzimumdzīves uzsākšanas vecumu;</w:t>
      </w:r>
    </w:p>
    <w:p w14:paraId="4ECE2A31" w14:textId="77777777" w:rsidR="00027F5E" w:rsidRPr="008139E5" w:rsidRDefault="00027F5E" w:rsidP="008139E5">
      <w:pPr>
        <w:pStyle w:val="ListParagraph"/>
        <w:numPr>
          <w:ilvl w:val="0"/>
          <w:numId w:val="118"/>
        </w:numPr>
        <w:ind w:left="284" w:right="3" w:hanging="284"/>
        <w:rPr>
          <w:rFonts w:ascii="Times New Roman" w:hAnsi="Times New Roman"/>
          <w:noProof/>
          <w:sz w:val="24"/>
        </w:rPr>
      </w:pPr>
      <w:r>
        <w:rPr>
          <w:rFonts w:ascii="Times New Roman" w:hAnsi="Times New Roman"/>
          <w:sz w:val="24"/>
        </w:rPr>
        <w:t>minētie attēli un/vai video tiek glabāti tikai privātai lietošanai un ar tajos attēloto personu piekrišanu;</w:t>
      </w:r>
    </w:p>
    <w:p w14:paraId="56358925" w14:textId="77777777" w:rsidR="00027F5E" w:rsidRPr="008139E5" w:rsidRDefault="00027F5E" w:rsidP="008139E5">
      <w:pPr>
        <w:pStyle w:val="ListParagraph"/>
        <w:numPr>
          <w:ilvl w:val="0"/>
          <w:numId w:val="118"/>
        </w:numPr>
        <w:ind w:left="284" w:right="3" w:hanging="284"/>
        <w:rPr>
          <w:rFonts w:ascii="Times New Roman" w:hAnsi="Times New Roman"/>
          <w:noProof/>
          <w:sz w:val="24"/>
        </w:rPr>
      </w:pPr>
      <w:r>
        <w:rPr>
          <w:rFonts w:ascii="Times New Roman" w:hAnsi="Times New Roman"/>
          <w:sz w:val="24"/>
        </w:rPr>
        <w:t>minēto attēlu un/vai video izgatavošana un glabāšana nekādā veidā nav saistīta ar vardarbību.</w:t>
      </w:r>
    </w:p>
    <w:p w14:paraId="59180C5F" w14:textId="77777777" w:rsidR="00027F5E" w:rsidRPr="00005ACB"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7458EA" w:rsidRPr="007458EA" w14:paraId="568BCC19" w14:textId="77777777" w:rsidTr="007458EA">
        <w:tc>
          <w:tcPr>
            <w:tcW w:w="9291" w:type="dxa"/>
          </w:tcPr>
          <w:p w14:paraId="4C21CDF2" w14:textId="77777777" w:rsidR="007458EA" w:rsidRPr="007458EA" w:rsidRDefault="007458EA" w:rsidP="005F2592">
            <w:pPr>
              <w:spacing w:before="19" w:line="242" w:lineRule="auto"/>
              <w:ind w:right="107"/>
              <w:jc w:val="both"/>
              <w:rPr>
                <w:rFonts w:ascii="Times New Roman" w:hAnsi="Times New Roman" w:cs="Times New Roman"/>
                <w:b/>
                <w:noProof/>
                <w:sz w:val="24"/>
              </w:rPr>
            </w:pPr>
            <w:r>
              <w:rPr>
                <w:rFonts w:ascii="Times New Roman" w:hAnsi="Times New Roman"/>
                <w:b/>
                <w:sz w:val="24"/>
              </w:rPr>
              <w:t>Ieteikums par veicamajiem pasākumiem, lai uzlabotu Lansarotes konvencijas efektīvu īstenošanu</w:t>
            </w:r>
          </w:p>
          <w:p w14:paraId="47E6A836" w14:textId="77777777" w:rsidR="007458EA" w:rsidRPr="007458EA" w:rsidRDefault="007458EA" w:rsidP="005F2592">
            <w:pPr>
              <w:pStyle w:val="BodyText"/>
              <w:spacing w:before="8"/>
              <w:rPr>
                <w:rFonts w:ascii="Times New Roman" w:hAnsi="Times New Roman" w:cs="Times New Roman"/>
                <w:b/>
                <w:noProof/>
                <w:sz w:val="23"/>
              </w:rPr>
            </w:pPr>
          </w:p>
          <w:p w14:paraId="76CFFDA6" w14:textId="77777777" w:rsidR="007458EA" w:rsidRPr="007458EA" w:rsidRDefault="007458EA" w:rsidP="005F2592">
            <w:pPr>
              <w:jc w:val="both"/>
              <w:rPr>
                <w:rFonts w:ascii="Times New Roman" w:hAnsi="Times New Roman" w:cs="Times New Roman"/>
                <w:b/>
                <w:noProof/>
                <w:sz w:val="24"/>
                <w:u w:val="single"/>
              </w:rPr>
            </w:pPr>
            <w:r>
              <w:rPr>
                <w:rFonts w:ascii="Times New Roman" w:hAnsi="Times New Roman"/>
                <w:b/>
                <w:sz w:val="24"/>
                <w:u w:val="single"/>
              </w:rPr>
              <w:t>II-5. ieteikums</w:t>
            </w:r>
          </w:p>
          <w:p w14:paraId="2442C7EF" w14:textId="020B237D" w:rsidR="007458EA" w:rsidRPr="007458EA" w:rsidRDefault="007458EA" w:rsidP="005F2592">
            <w:pPr>
              <w:pStyle w:val="BodyText"/>
              <w:ind w:right="104"/>
              <w:jc w:val="both"/>
              <w:rPr>
                <w:rFonts w:ascii="Times New Roman" w:hAnsi="Times New Roman" w:cs="Times New Roman"/>
                <w:noProof/>
              </w:rPr>
            </w:pPr>
            <w:r>
              <w:rPr>
                <w:rFonts w:ascii="Times New Roman" w:hAnsi="Times New Roman"/>
              </w:rPr>
              <w:t>Lansarotes komiteja prasa Pusēm</w:t>
            </w:r>
            <w:r w:rsidR="007328A2">
              <w:rPr>
                <w:rStyle w:val="FootnoteReference"/>
                <w:rFonts w:ascii="Times New Roman" w:hAnsi="Times New Roman" w:cs="Times New Roman"/>
                <w:noProof/>
              </w:rPr>
              <w:footnoteReference w:id="95"/>
            </w:r>
            <w:r>
              <w:rPr>
                <w:rFonts w:ascii="Times New Roman" w:hAnsi="Times New Roman"/>
              </w:rPr>
              <w:t>, kuras paredz atbrīvot pieaugušos no kriminālatbildības par paša bērna radītu seksuāla rakstura attēlu un/vai video glabāšanu, nodrošināt, ka:</w:t>
            </w:r>
          </w:p>
          <w:p w14:paraId="30FCF4C4" w14:textId="77777777" w:rsidR="007458EA" w:rsidRPr="007458EA" w:rsidRDefault="007458EA" w:rsidP="00ED2F50">
            <w:pPr>
              <w:pStyle w:val="BodyText"/>
              <w:numPr>
                <w:ilvl w:val="0"/>
                <w:numId w:val="106"/>
              </w:numPr>
              <w:spacing w:line="242" w:lineRule="auto"/>
              <w:ind w:left="284" w:right="105" w:hanging="284"/>
              <w:jc w:val="both"/>
              <w:rPr>
                <w:rFonts w:ascii="Times New Roman" w:hAnsi="Times New Roman" w:cs="Times New Roman"/>
                <w:noProof/>
              </w:rPr>
            </w:pPr>
            <w:r>
              <w:rPr>
                <w:rFonts w:ascii="Times New Roman" w:hAnsi="Times New Roman"/>
              </w:rPr>
              <w:t xml:space="preserve">šādos attēlos attēlotais bērns ir sasniedzis valsts tiesību aktos noteikto dzimumdzīves </w:t>
            </w:r>
            <w:r>
              <w:rPr>
                <w:rFonts w:ascii="Times New Roman" w:hAnsi="Times New Roman"/>
              </w:rPr>
              <w:lastRenderedPageBreak/>
              <w:t>uzsākšanas vecumu un ir piekritis šādu attēlu un/vai video glabāšanai, un ka</w:t>
            </w:r>
          </w:p>
          <w:p w14:paraId="7346CDFB" w14:textId="77777777" w:rsidR="007458EA" w:rsidRPr="007458EA" w:rsidRDefault="007458EA" w:rsidP="00ED2F50">
            <w:pPr>
              <w:pStyle w:val="BodyText"/>
              <w:numPr>
                <w:ilvl w:val="0"/>
                <w:numId w:val="106"/>
              </w:numPr>
              <w:ind w:left="284" w:right="103" w:hanging="284"/>
              <w:jc w:val="both"/>
              <w:rPr>
                <w:rFonts w:ascii="Times New Roman" w:hAnsi="Times New Roman" w:cs="Times New Roman"/>
                <w:noProof/>
              </w:rPr>
            </w:pPr>
            <w:r>
              <w:rPr>
                <w:rFonts w:ascii="Times New Roman" w:hAnsi="Times New Roman"/>
              </w:rPr>
              <w:t>persona, kas glabā paša bērna radītos attēlus un/vai video, un bērns, kas tajos ir attēlots, ir līdzīga vecuma un brieduma (piemēram, nosaka abu maksimālo vecuma starpību) saskaņā ar Lansarotes konvencijas Paskaidrojošā ziņojuma 129. punktu, un ka</w:t>
            </w:r>
          </w:p>
          <w:p w14:paraId="3336C0B6" w14:textId="7E58FAA9" w:rsidR="007458EA" w:rsidRPr="007458EA" w:rsidRDefault="007458EA" w:rsidP="00ED2F50">
            <w:pPr>
              <w:pStyle w:val="BodyText"/>
              <w:numPr>
                <w:ilvl w:val="0"/>
                <w:numId w:val="106"/>
              </w:numPr>
              <w:ind w:left="284" w:hanging="284"/>
              <w:jc w:val="both"/>
              <w:rPr>
                <w:rFonts w:ascii="Times New Roman" w:hAnsi="Times New Roman" w:cs="Times New Roman"/>
                <w:noProof/>
              </w:rPr>
            </w:pPr>
            <w:r>
              <w:rPr>
                <w:rFonts w:ascii="Times New Roman" w:hAnsi="Times New Roman"/>
              </w:rPr>
              <w:t>minēto attēlu un/vai video izgatavošana un glabāšana nekādā veidā nav saistīta ar vardarbību.</w:t>
            </w:r>
          </w:p>
        </w:tc>
      </w:tr>
    </w:tbl>
    <w:p w14:paraId="2399455C" w14:textId="77777777" w:rsidR="00027F5E" w:rsidRPr="00005ACB" w:rsidRDefault="00027F5E" w:rsidP="0003779D">
      <w:pPr>
        <w:pStyle w:val="BodyText"/>
        <w:jc w:val="both"/>
        <w:rPr>
          <w:rFonts w:ascii="Times New Roman" w:hAnsi="Times New Roman"/>
          <w:noProof/>
        </w:rPr>
      </w:pPr>
    </w:p>
    <w:p w14:paraId="4A069577" w14:textId="77777777" w:rsidR="00027F5E" w:rsidRPr="00C005B0" w:rsidRDefault="00027F5E" w:rsidP="00C005B0">
      <w:pPr>
        <w:rPr>
          <w:rFonts w:ascii="Times New Roman" w:hAnsi="Times New Roman" w:cs="Times New Roman"/>
          <w:b/>
          <w:bCs/>
          <w:noProof/>
          <w:sz w:val="24"/>
          <w:szCs w:val="24"/>
        </w:rPr>
      </w:pPr>
      <w:r w:rsidRPr="00C005B0">
        <w:rPr>
          <w:rFonts w:ascii="Times New Roman" w:hAnsi="Times New Roman" w:cs="Times New Roman"/>
          <w:b/>
          <w:bCs/>
          <w:sz w:val="24"/>
          <w:szCs w:val="24"/>
        </w:rPr>
        <w:t>Kriminālatbildības nepiemērošana bērniem, kas “izgatavo un glabā” pašu radītus savus seksuāla rakstura attēlus un video, kā precizēts Lansarotes komitejas 2019. gada atzinumā</w:t>
      </w:r>
    </w:p>
    <w:p w14:paraId="79A0D529" w14:textId="667C6248" w:rsidR="00027F5E" w:rsidRDefault="00027F5E"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F2592" w14:paraId="121289C5" w14:textId="77777777" w:rsidTr="005F2592">
        <w:tc>
          <w:tcPr>
            <w:tcW w:w="9291" w:type="dxa"/>
          </w:tcPr>
          <w:p w14:paraId="6C3C10FF" w14:textId="77777777" w:rsidR="005F2592" w:rsidRPr="005F2592" w:rsidRDefault="005F2592" w:rsidP="00633D6E">
            <w:pPr>
              <w:spacing w:before="20"/>
              <w:ind w:right="149"/>
              <w:jc w:val="both"/>
              <w:rPr>
                <w:rFonts w:ascii="Times New Roman" w:hAnsi="Times New Roman" w:cs="Times New Roman"/>
                <w:b/>
                <w:i/>
                <w:noProof/>
                <w:sz w:val="24"/>
                <w:szCs w:val="24"/>
              </w:rPr>
            </w:pPr>
            <w:r>
              <w:rPr>
                <w:rFonts w:ascii="Times New Roman" w:hAnsi="Times New Roman"/>
                <w:b/>
                <w:i/>
                <w:sz w:val="24"/>
              </w:rPr>
              <w:t>Atzinums par bērnu seksuāli ierosinošiem vai nepārprotami seksuāla rakstura attēliem un/vai video, ko rada, ar ko dalās un ko saņem paši bērni (pieņemts 2019. gada jūnijā)</w:t>
            </w:r>
          </w:p>
          <w:p w14:paraId="57650873" w14:textId="77777777" w:rsidR="005F2592" w:rsidRPr="005F2592" w:rsidRDefault="005F2592" w:rsidP="00633D6E">
            <w:pPr>
              <w:pStyle w:val="BodyText"/>
              <w:spacing w:before="10"/>
              <w:ind w:right="149"/>
              <w:jc w:val="both"/>
              <w:rPr>
                <w:rFonts w:ascii="Times New Roman" w:hAnsi="Times New Roman" w:cs="Times New Roman"/>
                <w:b/>
                <w:i/>
                <w:noProof/>
              </w:rPr>
            </w:pPr>
          </w:p>
          <w:p w14:paraId="5A02051C" w14:textId="77777777" w:rsidR="005F2592" w:rsidRPr="005F2592" w:rsidRDefault="005F2592" w:rsidP="00633D6E">
            <w:pPr>
              <w:ind w:right="149"/>
              <w:jc w:val="both"/>
              <w:rPr>
                <w:rFonts w:ascii="Times New Roman" w:hAnsi="Times New Roman" w:cs="Times New Roman"/>
                <w:i/>
                <w:noProof/>
                <w:sz w:val="24"/>
                <w:szCs w:val="24"/>
              </w:rPr>
            </w:pPr>
            <w:r>
              <w:rPr>
                <w:rFonts w:ascii="Times New Roman" w:hAnsi="Times New Roman"/>
                <w:i/>
                <w:sz w:val="24"/>
              </w:rPr>
              <w:t>3. ja bērni rada seksuāli ierosinošus vai nepārprotami seksuāla rakstura attēlus un/vai video, tā nav “bērnu pornogrāfijas materiālu izgatavošana”, ja tie ir paredzēti vienīgi pašu privātai lietošanai;</w:t>
            </w:r>
          </w:p>
          <w:p w14:paraId="1A8ADB24" w14:textId="77777777" w:rsidR="005F2592" w:rsidRPr="005F2592" w:rsidRDefault="005F2592" w:rsidP="00633D6E">
            <w:pPr>
              <w:pStyle w:val="BodyText"/>
              <w:spacing w:before="2"/>
              <w:ind w:right="149"/>
              <w:jc w:val="both"/>
              <w:rPr>
                <w:rFonts w:ascii="Times New Roman" w:hAnsi="Times New Roman" w:cs="Times New Roman"/>
                <w:i/>
                <w:noProof/>
              </w:rPr>
            </w:pPr>
          </w:p>
          <w:p w14:paraId="5C05B0FE" w14:textId="77777777" w:rsidR="005F2592" w:rsidRPr="005F2592" w:rsidRDefault="005F2592" w:rsidP="00633D6E">
            <w:pPr>
              <w:ind w:right="149"/>
              <w:jc w:val="both"/>
              <w:rPr>
                <w:rFonts w:ascii="Times New Roman" w:hAnsi="Times New Roman" w:cs="Times New Roman"/>
                <w:i/>
                <w:noProof/>
                <w:sz w:val="24"/>
                <w:szCs w:val="24"/>
              </w:rPr>
            </w:pPr>
            <w:r>
              <w:rPr>
                <w:rFonts w:ascii="Times New Roman" w:hAnsi="Times New Roman"/>
                <w:i/>
                <w:sz w:val="24"/>
              </w:rPr>
              <w:t>4. ja bērni glabā seksuāli ierosinošus vai nepārprotami seksuāla rakstura attēlus un/vai video, tā nav “bērnu pornogrāfijas materiālu glabāšana”, ja tie ir paredzēti vienīgi pašu privātai lietošanai;</w:t>
            </w:r>
          </w:p>
          <w:p w14:paraId="6163F3F6" w14:textId="77777777" w:rsidR="005F2592" w:rsidRPr="005F2592" w:rsidRDefault="005F2592" w:rsidP="00633D6E">
            <w:pPr>
              <w:pStyle w:val="BodyText"/>
              <w:ind w:right="149"/>
              <w:jc w:val="both"/>
              <w:rPr>
                <w:rFonts w:ascii="Times New Roman" w:hAnsi="Times New Roman" w:cs="Times New Roman"/>
                <w:i/>
                <w:noProof/>
              </w:rPr>
            </w:pPr>
          </w:p>
          <w:p w14:paraId="52930F97" w14:textId="77777777" w:rsidR="005F2592" w:rsidRPr="005F2592" w:rsidRDefault="005F2592" w:rsidP="00633D6E">
            <w:pPr>
              <w:ind w:right="149"/>
              <w:jc w:val="both"/>
              <w:rPr>
                <w:rFonts w:ascii="Times New Roman" w:hAnsi="Times New Roman" w:cs="Times New Roman"/>
                <w:i/>
                <w:noProof/>
                <w:sz w:val="24"/>
                <w:szCs w:val="24"/>
              </w:rPr>
            </w:pPr>
            <w:r>
              <w:rPr>
                <w:rFonts w:ascii="Times New Roman" w:hAnsi="Times New Roman"/>
                <w:i/>
                <w:sz w:val="24"/>
              </w:rPr>
              <w:t>(..)</w:t>
            </w:r>
          </w:p>
          <w:p w14:paraId="6EC9EAEB" w14:textId="77777777" w:rsidR="005F2592" w:rsidRPr="005F2592" w:rsidRDefault="005F2592" w:rsidP="00633D6E">
            <w:pPr>
              <w:pStyle w:val="BodyText"/>
              <w:spacing w:before="11"/>
              <w:ind w:right="149"/>
              <w:jc w:val="both"/>
              <w:rPr>
                <w:rFonts w:ascii="Times New Roman" w:hAnsi="Times New Roman" w:cs="Times New Roman"/>
                <w:i/>
                <w:noProof/>
              </w:rPr>
            </w:pPr>
          </w:p>
          <w:p w14:paraId="00ECA8C0" w14:textId="25364F67" w:rsidR="005F2592" w:rsidRPr="005F2592" w:rsidRDefault="005F2592" w:rsidP="00633D6E">
            <w:pPr>
              <w:spacing w:line="242" w:lineRule="auto"/>
              <w:ind w:right="149"/>
              <w:jc w:val="both"/>
              <w:rPr>
                <w:i/>
                <w:noProof/>
                <w:sz w:val="20"/>
              </w:rPr>
            </w:pPr>
            <w:r>
              <w:rPr>
                <w:rFonts w:ascii="Times New Roman" w:hAnsi="Times New Roman"/>
                <w:i/>
                <w:sz w:val="24"/>
              </w:rPr>
              <w:t>6. ja bērns neapzināti vai bez nodoma saņem seksuāli ierosinošus vai nepārprotami seksuāla rakstura attēlus un/vai video, ko radījuši citi bērni, tā nav “bērnu pornogrāfijas materiālu iegāde vai apzināta bērnu pornogrāfijas materiālu iegūšana, izmantojot informācijas un komunikācijas tehnoloģijas”</w:t>
            </w:r>
          </w:p>
        </w:tc>
      </w:tr>
    </w:tbl>
    <w:p w14:paraId="2A1E8B6B" w14:textId="77777777" w:rsidR="00027F5E" w:rsidRPr="00005ACB" w:rsidRDefault="00027F5E" w:rsidP="0003779D">
      <w:pPr>
        <w:pStyle w:val="BodyText"/>
        <w:jc w:val="both"/>
        <w:rPr>
          <w:rFonts w:ascii="Times New Roman" w:hAnsi="Times New Roman"/>
          <w:b/>
          <w:noProof/>
        </w:rPr>
      </w:pPr>
    </w:p>
    <w:p w14:paraId="70D755B8" w14:textId="3DD46FE7" w:rsidR="00027F5E" w:rsidRPr="000B5ADF" w:rsidRDefault="000B5ADF" w:rsidP="000B5ADF">
      <w:pPr>
        <w:tabs>
          <w:tab w:val="left" w:pos="928"/>
        </w:tabs>
        <w:jc w:val="both"/>
        <w:rPr>
          <w:rFonts w:ascii="Times New Roman" w:hAnsi="Times New Roman"/>
          <w:noProof/>
          <w:sz w:val="24"/>
        </w:rPr>
      </w:pPr>
      <w:r>
        <w:rPr>
          <w:rFonts w:ascii="Times New Roman" w:hAnsi="Times New Roman"/>
          <w:sz w:val="24"/>
        </w:rPr>
        <w:t>63. Komiteja 2019. gada atzinumā aicina stingri aizsargāt bērnus pret kriminālatbildību par pašu radītiem seksuāla rakstura attēliem un/vai video. Tā uzskata, ka savu attēlu radīšana un glabāšana tīri savai privātai lietošanai (Atzinuma 3.–4. punktā aplūkotie scenāriji) nebūtu attiecināma uz “bērnu pornogrāfiju” un tāpēc būtu pilnībā jāizslēdz no Konvencijas 20. panta 1. punkta a) un e) apakšpunkta piemērošanas jomas. Turklāt un pretēji 20. panta 3. punktā minētajai atrunai šī situācija attiecas pat uz bērniem, kas nav sasnieguši dzimumpilngadības vecumu, lai skaidri nodrošinātu, ka visi bērni (ne tikai vecāki bērni) ir pasargāti no iespējamās kriminālatbildības.</w:t>
      </w:r>
    </w:p>
    <w:p w14:paraId="1000697C" w14:textId="77777777" w:rsidR="00027F5E" w:rsidRPr="00005ACB" w:rsidRDefault="00027F5E" w:rsidP="000B5ADF">
      <w:pPr>
        <w:pStyle w:val="BodyText"/>
        <w:jc w:val="both"/>
        <w:rPr>
          <w:rFonts w:ascii="Times New Roman" w:hAnsi="Times New Roman"/>
          <w:noProof/>
        </w:rPr>
      </w:pPr>
    </w:p>
    <w:p w14:paraId="415B6DDC" w14:textId="52AC8658" w:rsidR="00027F5E" w:rsidRPr="00005ACB" w:rsidRDefault="000B5ADF" w:rsidP="007328A2">
      <w:pPr>
        <w:tabs>
          <w:tab w:val="left" w:pos="928"/>
        </w:tabs>
        <w:jc w:val="both"/>
        <w:rPr>
          <w:rFonts w:ascii="Times New Roman" w:hAnsi="Times New Roman"/>
          <w:noProof/>
          <w:sz w:val="24"/>
        </w:rPr>
      </w:pPr>
      <w:r>
        <w:rPr>
          <w:rFonts w:ascii="Times New Roman" w:hAnsi="Times New Roman"/>
          <w:sz w:val="24"/>
        </w:rPr>
        <w:t>64. Skaidrības labad Komiteja arī uzsver, ka minētais atbrīvojums attiecas tikai uz situācijām, kad bērni ir savstarpēji piekrituši glabāt viens otra seksuāli ierosinošos vai nepārprotami seksuāla rakstura attēlus un/vai video. Ja tiek glabāti citu bērnu (nevis vienam otra) attēli un/vai video, šāds atbrīvojums nav piemērojams. Tomēr būtu jāatzīmē, ka pret bērniem, kas ar nodomu iegūst citu bērnu radītus seksuāla rakstura attēlus un/vai video, būtu jāuzsāk kriminālvajāšana tikai galējā gadījumā. Atkarībā no apstākļiem prioritāte būtu jāpiešķir atbilstošākām viņu kaitīgās rīcības risināšanas metodēm (minētā atzinuma 7. punkta c) apakšpunkts).</w:t>
      </w:r>
      <w:r w:rsidR="007328A2">
        <w:rPr>
          <w:rStyle w:val="FootnoteReference"/>
          <w:rFonts w:ascii="Times New Roman" w:hAnsi="Times New Roman"/>
          <w:noProof/>
          <w:sz w:val="24"/>
        </w:rPr>
        <w:footnoteReference w:id="96"/>
      </w:r>
    </w:p>
    <w:p w14:paraId="6B925747" w14:textId="77777777" w:rsidR="00027F5E" w:rsidRPr="00005ACB" w:rsidRDefault="00027F5E" w:rsidP="0003779D">
      <w:pPr>
        <w:pStyle w:val="BodyText"/>
        <w:jc w:val="both"/>
        <w:rPr>
          <w:rFonts w:ascii="Times New Roman" w:hAnsi="Times New Roman"/>
          <w:noProof/>
        </w:rPr>
      </w:pPr>
    </w:p>
    <w:p w14:paraId="682B2E22" w14:textId="68AA7C1B" w:rsidR="00027F5E" w:rsidRPr="00F91F61" w:rsidRDefault="00BF2AAD" w:rsidP="00DD1169">
      <w:pPr>
        <w:keepNext/>
        <w:keepLines/>
        <w:tabs>
          <w:tab w:val="left" w:pos="928"/>
        </w:tabs>
        <w:jc w:val="both"/>
        <w:rPr>
          <w:rFonts w:ascii="Times New Roman" w:hAnsi="Times New Roman"/>
          <w:noProof/>
          <w:sz w:val="24"/>
          <w:vertAlign w:val="superscript"/>
        </w:rPr>
      </w:pPr>
      <w:r>
        <w:rPr>
          <w:rFonts w:ascii="Times New Roman" w:hAnsi="Times New Roman"/>
          <w:sz w:val="24"/>
        </w:rPr>
        <w:lastRenderedPageBreak/>
        <w:t>65. Turklāt, lai arī gadījumi, kad bērns neapzināti vai bez nodoma ir saņēmis citu bērnu radītus seksuāla rakstura attēlus un/vai video, nav “bērnu pornogrāfijas materiālu” glabāšana (minētā atzinuma 6. punkts), šis atbrīvojums nav piemērojams, ja bērns pēc tam nolemj paturēt šos materiālus. Tomēr arī pret šiem bērniem būtu jāuzsāk kriminālvajāšana tikai galējā gadījumā un prioritāte būtu tādējādi jāpiešķir atbilstošākām viņu kaitīgās rīcības risināšanas metodēm (minētā atzinuma 7. punkta b) apakšpunkts).</w:t>
      </w:r>
      <w:r w:rsidR="001A548A">
        <w:rPr>
          <w:rStyle w:val="FootnoteReference"/>
          <w:rFonts w:ascii="Times New Roman" w:hAnsi="Times New Roman"/>
          <w:noProof/>
          <w:sz w:val="24"/>
        </w:rPr>
        <w:footnoteReference w:id="97"/>
      </w:r>
    </w:p>
    <w:p w14:paraId="5B95CB8E" w14:textId="77777777" w:rsidR="00027F5E" w:rsidRPr="00005ACB" w:rsidRDefault="00027F5E" w:rsidP="00F91F61">
      <w:pPr>
        <w:pStyle w:val="BodyText"/>
        <w:jc w:val="both"/>
        <w:rPr>
          <w:rFonts w:ascii="Times New Roman" w:hAnsi="Times New Roman"/>
          <w:noProof/>
          <w:vertAlign w:val="superscript"/>
        </w:rPr>
      </w:pPr>
    </w:p>
    <w:p w14:paraId="1CAEF46F" w14:textId="55B08EA6" w:rsidR="00027F5E" w:rsidRPr="00F91F61" w:rsidRDefault="004F6579" w:rsidP="00F91F61">
      <w:pPr>
        <w:tabs>
          <w:tab w:val="left" w:pos="928"/>
        </w:tabs>
        <w:jc w:val="both"/>
        <w:rPr>
          <w:rFonts w:ascii="Times New Roman" w:hAnsi="Times New Roman"/>
          <w:noProof/>
          <w:sz w:val="24"/>
        </w:rPr>
      </w:pPr>
      <w:r>
        <w:rPr>
          <w:rFonts w:ascii="Times New Roman" w:hAnsi="Times New Roman"/>
          <w:sz w:val="24"/>
        </w:rPr>
        <w:t>66. Pamatojoties uz to, Komiteja uzsver, ka 2019. gada atzinums būtu uzskatāms par 20. panta 3. punkta (otrajā ievilkumā) iekļautās atrunas vispārinājumu gadījumos, kad bērni rada vai izgatavo paši savus seksuāla rakstura attēlus un/vai video un kad varētu apšaubīt iespējamo kriminālatbildību, ja Konvencijas Puses uzskatītu, ka šie attēli/video ir “materiāls, kurā attēlota vardarbība pret bērnu”.</w:t>
      </w:r>
    </w:p>
    <w:p w14:paraId="7EE404BC" w14:textId="77777777" w:rsidR="00027F5E" w:rsidRPr="00005ACB" w:rsidRDefault="00027F5E" w:rsidP="00F91F61">
      <w:pPr>
        <w:pStyle w:val="BodyText"/>
        <w:jc w:val="both"/>
        <w:rPr>
          <w:rFonts w:ascii="Times New Roman" w:hAnsi="Times New Roman"/>
          <w:noProof/>
        </w:rPr>
      </w:pPr>
    </w:p>
    <w:p w14:paraId="0C96AC44" w14:textId="4E70EC8B" w:rsidR="00027F5E" w:rsidRPr="00F91F61" w:rsidRDefault="004F6579" w:rsidP="00F91F61">
      <w:pPr>
        <w:tabs>
          <w:tab w:val="left" w:pos="928"/>
        </w:tabs>
        <w:jc w:val="both"/>
        <w:rPr>
          <w:rFonts w:ascii="Times New Roman" w:hAnsi="Times New Roman"/>
          <w:noProof/>
          <w:sz w:val="24"/>
        </w:rPr>
      </w:pPr>
      <w:r>
        <w:rPr>
          <w:rFonts w:ascii="Times New Roman" w:hAnsi="Times New Roman"/>
          <w:sz w:val="24"/>
        </w:rPr>
        <w:t>67. Pamatojoties uz Komitejai iesniegto informāciju, tā atzīmē, ka Puses, kuras ir nolēmušas paredzēt kriminālatbildību par nepārprotami seksuāla rakstura attēlu izgatavošanu, ja to veic paši bērni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ir būtiskā mazākumā. Vairums Pušu neuzskata par noziegumu to, ka bērns pats rada šādus attēlus.</w:t>
      </w:r>
    </w:p>
    <w:p w14:paraId="0B5B6BDF" w14:textId="77777777" w:rsidR="00027F5E" w:rsidRPr="00005ACB" w:rsidRDefault="00027F5E" w:rsidP="0003779D">
      <w:pPr>
        <w:pStyle w:val="BodyText"/>
        <w:jc w:val="both"/>
        <w:rPr>
          <w:rFonts w:ascii="Times New Roman" w:hAnsi="Times New Roman"/>
          <w:noProof/>
        </w:rPr>
      </w:pPr>
    </w:p>
    <w:p w14:paraId="4D460235" w14:textId="79EA974E" w:rsidR="00027F5E" w:rsidRPr="004F6579" w:rsidRDefault="005F0A90" w:rsidP="004F6579">
      <w:pPr>
        <w:tabs>
          <w:tab w:val="left" w:pos="928"/>
        </w:tabs>
        <w:jc w:val="both"/>
        <w:rPr>
          <w:rFonts w:ascii="Times New Roman" w:hAnsi="Times New Roman"/>
          <w:noProof/>
          <w:sz w:val="24"/>
        </w:rPr>
      </w:pPr>
      <w:r>
        <w:rPr>
          <w:rFonts w:ascii="Times New Roman" w:hAnsi="Times New Roman"/>
          <w:sz w:val="24"/>
        </w:rPr>
        <w:t>68. Par šādu attēlu glabāšanu, ja to veic bērni, dažas Puses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ir paredzējušas kriminālatbildību, tomēr vairums Pušu neuzsāk kriminālvajāšanu par šādu rīcību, jo tās var piemērot kriminālatbildību attiecībā uz citiem nosacījumiem (piemēram, glabāšanas kontekstu, valsts tiesību aktos noteikto dzimumdzīves uzsākšanas vecumu utt.).</w:t>
      </w:r>
    </w:p>
    <w:p w14:paraId="11CF8DF0" w14:textId="77777777" w:rsidR="00027F5E" w:rsidRPr="00005ACB" w:rsidRDefault="00027F5E" w:rsidP="0003779D">
      <w:pPr>
        <w:pStyle w:val="BodyText"/>
        <w:jc w:val="both"/>
        <w:rPr>
          <w:rFonts w:ascii="Times New Roman" w:hAnsi="Times New Roman"/>
          <w:noProof/>
        </w:rPr>
      </w:pPr>
    </w:p>
    <w:p w14:paraId="6601B067" w14:textId="00F8A7E6" w:rsidR="00027F5E" w:rsidRPr="0020293E" w:rsidRDefault="005F0A90" w:rsidP="0008353D">
      <w:pPr>
        <w:tabs>
          <w:tab w:val="left" w:pos="928"/>
        </w:tabs>
        <w:jc w:val="both"/>
        <w:rPr>
          <w:rFonts w:ascii="Times New Roman" w:hAnsi="Times New Roman"/>
          <w:noProof/>
          <w:sz w:val="24"/>
          <w:szCs w:val="24"/>
        </w:rPr>
      </w:pPr>
      <w:r>
        <w:rPr>
          <w:rFonts w:ascii="Times New Roman" w:hAnsi="Times New Roman"/>
          <w:sz w:val="24"/>
        </w:rPr>
        <w:t xml:space="preserve">69. Atsaucoties uz īpašo </w:t>
      </w:r>
      <w:r>
        <w:rPr>
          <w:rFonts w:ascii="Times New Roman" w:hAnsi="Times New Roman"/>
          <w:b/>
          <w:bCs/>
          <w:sz w:val="24"/>
        </w:rPr>
        <w:t>Nīderlandes</w:t>
      </w:r>
      <w:r>
        <w:rPr>
          <w:rFonts w:ascii="Times New Roman" w:hAnsi="Times New Roman"/>
          <w:sz w:val="24"/>
        </w:rPr>
        <w:t xml:space="preserve"> situāciju Komiteja atzīmē, ka bērni, kas paši rada un/vai glabā seksuāli ierosinošus vai nepārprotami seksuāla rakstura attēlus un/vai video tīri savai privātai lietošanai, var tikt saukti pie kriminālatbildības, pamatojoties uz Nīderlandes Kriminālkodeksa 240.b pantu, kas paredz sodu par “bērnu pornogrāfiju”. Tomēr Nīderlandes Augstākā tiesa 2016. gada 9. februāra lēmumā</w:t>
      </w:r>
      <w:r w:rsidR="0008353D">
        <w:rPr>
          <w:rStyle w:val="FootnoteReference"/>
          <w:rFonts w:ascii="Times New Roman" w:hAnsi="Times New Roman"/>
          <w:noProof/>
          <w:sz w:val="24"/>
        </w:rPr>
        <w:footnoteReference w:id="98"/>
      </w:r>
      <w:r>
        <w:rPr>
          <w:rFonts w:ascii="Times New Roman" w:hAnsi="Times New Roman"/>
          <w:sz w:val="24"/>
        </w:rPr>
        <w:t xml:space="preserve"> ir pasludinājusi, ka šīs tiesību normas teksts ir pārmērīgi iekļaujošs un ka rodas situācijas, kurām pēc likuma burta ir piemērojama šī tiesību norma, bet tas ir pretrunā likumdevēja mērķiem, kas izriet no paskaidrojošiem dokumentiem. Šādos gadījumos krimināltiesas tiesnesis varētu lemt nesaukt aizdomās turēto pie kriminālatbildības. Lai noskaidrotu, vai rodas šāda situācija, tiesnesis var ņemt vērā vairākus faktorus</w:t>
      </w:r>
      <w:r w:rsidRPr="0020293E">
        <w:rPr>
          <w:rFonts w:ascii="Times New Roman" w:hAnsi="Times New Roman"/>
          <w:sz w:val="24"/>
          <w:szCs w:val="24"/>
        </w:rPr>
        <w:t>, jo īpaši aizdomās turētā konkrētas darbības, tajās iesaistīto personu vecumu, vai iesaistītās personas ir devušas piekrišanu un vai nav kādas norādes, ka pastāv šo attēlu izplatīšanas risks citām, attēlu radīšanā neiesaistītām personām. Šī Augstākās tiesas judikatūra ir jākodificē likumprojektā.</w:t>
      </w:r>
      <w:r w:rsidR="00732E14" w:rsidRPr="0020293E">
        <w:rPr>
          <w:rStyle w:val="FootnoteReference"/>
          <w:rFonts w:ascii="Times New Roman" w:hAnsi="Times New Roman"/>
          <w:noProof/>
          <w:sz w:val="24"/>
          <w:szCs w:val="24"/>
        </w:rPr>
        <w:footnoteReference w:id="99"/>
      </w:r>
    </w:p>
    <w:p w14:paraId="69D95342" w14:textId="77777777" w:rsidR="00027F5E" w:rsidRPr="00005ACB" w:rsidRDefault="00027F5E" w:rsidP="0003779D">
      <w:pPr>
        <w:pStyle w:val="BodyText"/>
        <w:jc w:val="both"/>
        <w:rPr>
          <w:rFonts w:ascii="Times New Roman" w:hAnsi="Times New Roman"/>
          <w:noProof/>
        </w:rPr>
      </w:pPr>
    </w:p>
    <w:p w14:paraId="515BE93C" w14:textId="3C1C039D" w:rsidR="00027F5E" w:rsidRPr="00005ACB" w:rsidRDefault="0008353D" w:rsidP="0008353D">
      <w:pPr>
        <w:pStyle w:val="ListParagraph"/>
        <w:tabs>
          <w:tab w:val="left" w:pos="928"/>
        </w:tabs>
        <w:ind w:left="0" w:right="0"/>
        <w:rPr>
          <w:rFonts w:ascii="Times New Roman" w:hAnsi="Times New Roman"/>
          <w:noProof/>
          <w:sz w:val="24"/>
        </w:rPr>
      </w:pPr>
      <w:r>
        <w:rPr>
          <w:rFonts w:ascii="Times New Roman" w:hAnsi="Times New Roman"/>
          <w:sz w:val="24"/>
        </w:rPr>
        <w:t>70. Attiecībā uz citām Pusēm no iesniegtās informācijas Komiteja saprot, ka īpašos apstākļos, lai arī minētie noziegumi tiek faktiski un tiesiski konstatēti, saskaņā ar valsts tiesību aktiem netiek uzsākta kriminālvajāšana / netiek piemērots sods; piemēram, tāpēc, ka var tikt uzskatīts, ka procesa slēgšana ir bērna interesēs (</w:t>
      </w:r>
      <w:r>
        <w:rPr>
          <w:rFonts w:ascii="Times New Roman" w:hAnsi="Times New Roman"/>
          <w:b/>
          <w:bCs/>
          <w:sz w:val="24"/>
        </w:rPr>
        <w:t>Latvija</w:t>
      </w:r>
      <w:r>
        <w:rPr>
          <w:rFonts w:ascii="Times New Roman" w:hAnsi="Times New Roman"/>
          <w:sz w:val="24"/>
        </w:rPr>
        <w:t>), vai, ņemot vērā bērna vecumu, var tikt uzskatīts, ka nav nodarīts liels kaitējums un notiesāšana nav sabiedrības interesēs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w:t>
      </w:r>
    </w:p>
    <w:p w14:paraId="4612E985" w14:textId="77777777" w:rsidR="00027F5E"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8353D" w:rsidRPr="0008353D" w14:paraId="67DF0001" w14:textId="77777777" w:rsidTr="0008353D">
        <w:tc>
          <w:tcPr>
            <w:tcW w:w="9291" w:type="dxa"/>
          </w:tcPr>
          <w:p w14:paraId="71100824" w14:textId="77777777" w:rsidR="0008353D" w:rsidRPr="0008353D" w:rsidRDefault="0008353D" w:rsidP="0008353D">
            <w:pPr>
              <w:spacing w:before="18"/>
              <w:jc w:val="both"/>
              <w:rPr>
                <w:rFonts w:ascii="Times New Roman" w:hAnsi="Times New Roman" w:cs="Times New Roman"/>
                <w:b/>
                <w:i/>
                <w:noProof/>
                <w:sz w:val="24"/>
              </w:rPr>
            </w:pPr>
            <w:r>
              <w:rPr>
                <w:rFonts w:ascii="Times New Roman" w:hAnsi="Times New Roman"/>
                <w:b/>
                <w:i/>
                <w:sz w:val="24"/>
              </w:rPr>
              <w:t>Daudzsološa prakse</w:t>
            </w:r>
          </w:p>
          <w:p w14:paraId="0F154EDB" w14:textId="77777777" w:rsidR="0008353D" w:rsidRPr="0008353D" w:rsidRDefault="0008353D" w:rsidP="0008353D">
            <w:pPr>
              <w:pStyle w:val="BodyText"/>
              <w:spacing w:before="3"/>
              <w:rPr>
                <w:rFonts w:ascii="Times New Roman" w:hAnsi="Times New Roman" w:cs="Times New Roman"/>
                <w:b/>
                <w:i/>
                <w:noProof/>
              </w:rPr>
            </w:pPr>
          </w:p>
          <w:p w14:paraId="3F7EF21D" w14:textId="77777777" w:rsidR="0008353D" w:rsidRPr="0008353D" w:rsidRDefault="0008353D" w:rsidP="0008353D">
            <w:pPr>
              <w:pStyle w:val="BodyText"/>
              <w:jc w:val="both"/>
              <w:rPr>
                <w:rFonts w:ascii="Times New Roman" w:hAnsi="Times New Roman" w:cs="Times New Roman"/>
                <w:noProof/>
              </w:rPr>
            </w:pPr>
            <w:r>
              <w:rPr>
                <w:rFonts w:ascii="Times New Roman" w:hAnsi="Times New Roman"/>
              </w:rPr>
              <w:t>Serbijas Republikā (</w:t>
            </w:r>
            <w:r>
              <w:rPr>
                <w:rFonts w:ascii="Times New Roman" w:hAnsi="Times New Roman"/>
                <w:b/>
                <w:bCs/>
              </w:rPr>
              <w:t>Bosnija un Hercegovina</w:t>
            </w:r>
            <w:r>
              <w:rPr>
                <w:rFonts w:ascii="Times New Roman" w:hAnsi="Times New Roman"/>
              </w:rPr>
              <w:t>) Kriminālkodeksa 175. panta 5. punktā ir noteikts, ka “bērnu nesoda par paša radītu nepārprotami seksuāla rakstura attēlu un/vai video izgatavošanu un glabāšanu, ja tajos ir attēlots viņš viens pats vai kopā ar citu bērnu un ja šie attēli ir pašu radīti un labprātīgi glabāti vienīgi pašu lietošanai”.</w:t>
            </w:r>
          </w:p>
          <w:p w14:paraId="041B121D" w14:textId="77777777" w:rsidR="0008353D" w:rsidRPr="0008353D" w:rsidRDefault="0008353D" w:rsidP="0008353D">
            <w:pPr>
              <w:pStyle w:val="BodyText"/>
              <w:spacing w:before="11"/>
              <w:rPr>
                <w:rFonts w:ascii="Times New Roman" w:hAnsi="Times New Roman" w:cs="Times New Roman"/>
                <w:noProof/>
                <w:sz w:val="23"/>
              </w:rPr>
            </w:pPr>
          </w:p>
          <w:p w14:paraId="213420E7" w14:textId="48CC1AAC" w:rsidR="0008353D" w:rsidRPr="0008353D" w:rsidRDefault="0008353D" w:rsidP="0003779D">
            <w:pPr>
              <w:pStyle w:val="BodyText"/>
              <w:jc w:val="both"/>
              <w:rPr>
                <w:rFonts w:ascii="Times New Roman" w:hAnsi="Times New Roman" w:cs="Times New Roman"/>
                <w:noProof/>
              </w:rPr>
            </w:pPr>
            <w:r>
              <w:rPr>
                <w:rFonts w:ascii="Times New Roman" w:hAnsi="Times New Roman"/>
                <w:b/>
                <w:bCs/>
              </w:rPr>
              <w:t>Zviedrijā</w:t>
            </w:r>
            <w:r>
              <w:rPr>
                <w:rFonts w:ascii="Times New Roman" w:hAnsi="Times New Roman"/>
              </w:rPr>
              <w:t xml:space="preserve"> Kriminālkodeksa 16. nodaļas 10B iedaļā ir noteikts, ka aizliegums attēlot un glabāt “bērnu pornogrāfijas materiālus” neattiecas uz personu, kas izgatavo pornogrāfisku attēlu, ja attiecīgā bērna un attēlu uzņemošās personas vecuma un attīstības starpība ir niecīga un nav citu apstākļu, kas liecinātu, ka persona, kas veikusi šo darbību, ir izdarījusi noziegumu.</w:t>
            </w:r>
          </w:p>
        </w:tc>
      </w:tr>
    </w:tbl>
    <w:p w14:paraId="369FC556" w14:textId="77777777" w:rsidR="0008353D" w:rsidRPr="00005ACB" w:rsidRDefault="0008353D" w:rsidP="0003779D">
      <w:pPr>
        <w:pStyle w:val="BodyText"/>
        <w:jc w:val="both"/>
        <w:rPr>
          <w:rFonts w:ascii="Times New Roman" w:hAnsi="Times New Roman"/>
          <w:noProof/>
        </w:rPr>
      </w:pPr>
    </w:p>
    <w:p w14:paraId="5E9577A5" w14:textId="77777777" w:rsidR="00027F5E" w:rsidRPr="00C005B0" w:rsidRDefault="00027F5E" w:rsidP="00C005B0">
      <w:pPr>
        <w:rPr>
          <w:rFonts w:ascii="Times New Roman" w:hAnsi="Times New Roman" w:cs="Times New Roman"/>
          <w:b/>
          <w:bCs/>
          <w:noProof/>
          <w:sz w:val="24"/>
          <w:szCs w:val="24"/>
        </w:rPr>
      </w:pPr>
      <w:r w:rsidRPr="00C005B0">
        <w:rPr>
          <w:rFonts w:ascii="Times New Roman" w:hAnsi="Times New Roman" w:cs="Times New Roman"/>
          <w:b/>
          <w:bCs/>
          <w:sz w:val="24"/>
          <w:szCs w:val="24"/>
        </w:rPr>
        <w:t>Vecuma, ar kuru iestājas kriminālatbildība, un dzimumpilngadības vecuma mijiedarbība</w:t>
      </w:r>
    </w:p>
    <w:p w14:paraId="271BD719" w14:textId="77777777" w:rsidR="00027F5E" w:rsidRPr="00005ACB" w:rsidRDefault="00027F5E" w:rsidP="0003779D">
      <w:pPr>
        <w:pStyle w:val="BodyText"/>
        <w:jc w:val="both"/>
        <w:rPr>
          <w:rFonts w:ascii="Times New Roman" w:hAnsi="Times New Roman"/>
          <w:b/>
          <w:noProof/>
        </w:rPr>
      </w:pPr>
    </w:p>
    <w:p w14:paraId="7217B1F8" w14:textId="3A437B4B" w:rsidR="00027F5E" w:rsidRPr="0008353D" w:rsidRDefault="0008353D" w:rsidP="00732E14">
      <w:pPr>
        <w:tabs>
          <w:tab w:val="left" w:pos="928"/>
        </w:tabs>
        <w:jc w:val="both"/>
        <w:rPr>
          <w:rFonts w:ascii="Times New Roman" w:hAnsi="Times New Roman"/>
          <w:noProof/>
          <w:sz w:val="24"/>
        </w:rPr>
      </w:pPr>
      <w:r>
        <w:rPr>
          <w:rFonts w:ascii="Times New Roman" w:hAnsi="Times New Roman"/>
          <w:sz w:val="24"/>
        </w:rPr>
        <w:t>71. Lai parādītu atbilstību tam, ka kriminālatbildība neiestājas par pašu bērnu radītu seksuāla rakstura attēlu un/vai video izgatavošanu un glabāšanu, vairums Pušu norādīja, ka bērniem, kas nav sasnieguši vecumu, ar kuru iestājas kriminālatbildība, nevar piemērot kriminālatbildību par izdarītajām darbībām. Norādītais vecums ir šādās robežās – 10 gadi (</w:t>
      </w:r>
      <w:r>
        <w:rPr>
          <w:rFonts w:ascii="Times New Roman" w:hAnsi="Times New Roman"/>
          <w:b/>
          <w:bCs/>
          <w:sz w:val="24"/>
        </w:rPr>
        <w:t>Šveice</w:t>
      </w:r>
      <w:r>
        <w:rPr>
          <w:rFonts w:ascii="Times New Roman" w:hAnsi="Times New Roman"/>
          <w:sz w:val="24"/>
        </w:rPr>
        <w:t>, tomēr naudas sodus un brīvības atņemšanu nevar piemērot bērniem, kas nav sasnieguši 15 gadu vecumu), 12 gadi (</w:t>
      </w:r>
      <w:r>
        <w:rPr>
          <w:rFonts w:ascii="Times New Roman" w:hAnsi="Times New Roman"/>
          <w:b/>
          <w:bCs/>
          <w:sz w:val="24"/>
        </w:rPr>
        <w:t>Turcija</w:t>
      </w:r>
      <w:r>
        <w:rPr>
          <w:rFonts w:ascii="Times New Roman" w:hAnsi="Times New Roman"/>
          <w:sz w:val="24"/>
        </w:rPr>
        <w:t>), 13 gadi (</w:t>
      </w:r>
      <w:r>
        <w:rPr>
          <w:rFonts w:ascii="Times New Roman" w:hAnsi="Times New Roman"/>
          <w:b/>
          <w:bCs/>
          <w:sz w:val="24"/>
        </w:rPr>
        <w:t>Francija</w:t>
      </w:r>
      <w:r>
        <w:rPr>
          <w:rFonts w:ascii="Times New Roman" w:hAnsi="Times New Roman"/>
          <w:sz w:val="24"/>
        </w:rPr>
        <w:t>), 14 gadi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15 gadi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16 gadi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un </w:t>
      </w:r>
      <w:r>
        <w:rPr>
          <w:rFonts w:ascii="Times New Roman" w:hAnsi="Times New Roman"/>
          <w:b/>
          <w:bCs/>
          <w:sz w:val="24"/>
        </w:rPr>
        <w:t>Ukraina</w:t>
      </w:r>
      <w:r>
        <w:rPr>
          <w:rFonts w:ascii="Times New Roman" w:hAnsi="Times New Roman"/>
          <w:sz w:val="24"/>
        </w:rPr>
        <w:t>) un 17 gadi (</w:t>
      </w:r>
      <w:r>
        <w:rPr>
          <w:rFonts w:ascii="Times New Roman" w:hAnsi="Times New Roman"/>
          <w:b/>
          <w:bCs/>
          <w:sz w:val="24"/>
        </w:rPr>
        <w:t>Polija</w:t>
      </w:r>
      <w:r>
        <w:rPr>
          <w:rFonts w:ascii="Times New Roman" w:hAnsi="Times New Roman"/>
          <w:sz w:val="24"/>
        </w:rPr>
        <w:t>).</w:t>
      </w:r>
    </w:p>
    <w:p w14:paraId="121379C6" w14:textId="77777777" w:rsidR="00027F5E" w:rsidRPr="00005ACB" w:rsidRDefault="00027F5E" w:rsidP="00732E14">
      <w:pPr>
        <w:pStyle w:val="BodyText"/>
        <w:jc w:val="both"/>
        <w:rPr>
          <w:rFonts w:ascii="Times New Roman" w:hAnsi="Times New Roman"/>
          <w:noProof/>
        </w:rPr>
      </w:pPr>
    </w:p>
    <w:p w14:paraId="10334C04" w14:textId="57AE3908" w:rsidR="00027F5E" w:rsidRPr="0008353D" w:rsidRDefault="0008353D" w:rsidP="00732E14">
      <w:pPr>
        <w:tabs>
          <w:tab w:val="left" w:pos="928"/>
        </w:tabs>
        <w:jc w:val="both"/>
        <w:rPr>
          <w:rFonts w:ascii="Times New Roman" w:hAnsi="Times New Roman"/>
          <w:noProof/>
          <w:sz w:val="24"/>
        </w:rPr>
      </w:pPr>
      <w:r>
        <w:rPr>
          <w:rFonts w:ascii="Times New Roman" w:hAnsi="Times New Roman"/>
          <w:sz w:val="24"/>
        </w:rPr>
        <w:t>72. Komiteja uzsver, ka atsaukšanās tikai uz vecumu, ar kuru iestājas kriminālatbildība, lai atbrīvotu no kriminālatbildības, tomēr neatbilst situācijai, ka tiek nodrošināta pilnīga atbilstība 2019. gada atzinuma 3.–6. punktam, jo vecāki bērni (kas ir sasnieguši vecumu, ar kuru iestājas kriminālatbildība) no tās netiek atbrīvoti. Jo īpaši bažīga situācija ir attiecībā uz Pusēm, kurām ir īpaši zems vecums, ar kuru iestājas kriminālatbildība.</w:t>
      </w:r>
    </w:p>
    <w:p w14:paraId="1AF7F9F1" w14:textId="77777777" w:rsidR="00027F5E" w:rsidRPr="00005ACB" w:rsidRDefault="00027F5E" w:rsidP="00732E14">
      <w:pPr>
        <w:pStyle w:val="BodyText"/>
        <w:jc w:val="both"/>
        <w:rPr>
          <w:rFonts w:ascii="Times New Roman" w:hAnsi="Times New Roman"/>
          <w:noProof/>
        </w:rPr>
      </w:pPr>
    </w:p>
    <w:p w14:paraId="0A568A8E" w14:textId="355F09D8" w:rsidR="00027F5E" w:rsidRPr="0008353D" w:rsidRDefault="0008353D" w:rsidP="00732E14">
      <w:pPr>
        <w:tabs>
          <w:tab w:val="left" w:pos="928"/>
        </w:tabs>
        <w:jc w:val="both"/>
        <w:rPr>
          <w:rFonts w:ascii="Times New Roman" w:hAnsi="Times New Roman"/>
          <w:b/>
          <w:noProof/>
          <w:sz w:val="24"/>
        </w:rPr>
      </w:pPr>
      <w:r>
        <w:rPr>
          <w:rFonts w:ascii="Times New Roman" w:hAnsi="Times New Roman"/>
          <w:sz w:val="24"/>
        </w:rPr>
        <w:t xml:space="preserve">73. Vairākas Puses arī atzīmēja, ka par pašu bērnu radīta materiāla izgatavošanu un glabāšanu nepiemēro kriminālatbildību, ja attiecīgais(-ie) bērns(-i) ir sasniedzis(-uši) valsts tiesību aktos noteikto dzimumdzīves uzsākšanas vecumu (piemēram,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(pašu izgatavošana),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Moldova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Tomēr atsaukšanās tikai uz dzimumpilngadības vecumu, lai no kriminālatbildības atbrīvotu saistībā ar 2019. gada atzinuma 3.–6. punktā uzskaitītajiem scenārijiem, arī nav pietiekama, jo šādā gadījumā atbrīvojums no kriminālatbildības varētu neattiekties uz jaunākiem bērniem.</w:t>
      </w:r>
    </w:p>
    <w:p w14:paraId="350E107A" w14:textId="77777777" w:rsidR="00027F5E" w:rsidRPr="00005ACB" w:rsidRDefault="00027F5E" w:rsidP="00732E14">
      <w:pPr>
        <w:pStyle w:val="BodyText"/>
        <w:jc w:val="both"/>
        <w:rPr>
          <w:rFonts w:ascii="Times New Roman" w:hAnsi="Times New Roman"/>
          <w:noProof/>
        </w:rPr>
      </w:pPr>
    </w:p>
    <w:p w14:paraId="6E2A8101" w14:textId="16E9CFA4" w:rsidR="00732E14" w:rsidRDefault="0008353D" w:rsidP="003454A5">
      <w:pPr>
        <w:tabs>
          <w:tab w:val="left" w:pos="928"/>
        </w:tabs>
        <w:jc w:val="both"/>
        <w:rPr>
          <w:rFonts w:ascii="Times New Roman" w:hAnsi="Times New Roman"/>
          <w:sz w:val="24"/>
        </w:rPr>
      </w:pPr>
      <w:r>
        <w:rPr>
          <w:rFonts w:ascii="Times New Roman" w:hAnsi="Times New Roman"/>
          <w:sz w:val="24"/>
        </w:rPr>
        <w:t xml:space="preserve">74. Komiteja uzsver, ka īpaša uzmanība ir jāpievērš gadījumiem, kad ir liela plaisa starp vecumu, ar kuru iestājas kriminālatbildība, un dzimumpilngadības vecumu (jo īpaši, ja vecums, ar kuru iestājas kriminālatbildība, ir salīdzinoši zems vai dzimumpilngadības vecums ir salīdzinoši augsts). Piemēram, </w:t>
      </w:r>
      <w:r>
        <w:rPr>
          <w:rFonts w:ascii="Times New Roman" w:hAnsi="Times New Roman"/>
          <w:b/>
          <w:bCs/>
          <w:sz w:val="24"/>
        </w:rPr>
        <w:t>Šveicē</w:t>
      </w:r>
      <w:r>
        <w:rPr>
          <w:rFonts w:ascii="Times New Roman" w:hAnsi="Times New Roman"/>
          <w:sz w:val="24"/>
        </w:rPr>
        <w:t xml:space="preserve"> ar Kriminālkodeksa 197. panta 8. punktu, šķiet, no kriminālatbildības par bērnu savstarpēju seksuāla rakstura attēlu un/vai video izgatavošanu un </w:t>
      </w:r>
      <w:r>
        <w:rPr>
          <w:rFonts w:ascii="Times New Roman" w:hAnsi="Times New Roman"/>
          <w:sz w:val="24"/>
        </w:rPr>
        <w:lastRenderedPageBreak/>
        <w:t xml:space="preserve">glabāšanu atbrīvo bērnus, kas ir vecumā no 16 līdz 18 gadiem. Tomēr kriminālatbildība iestājas no 10 gadu vecuma. Tāpēc, ņemot to vērā, kriminālatbildību var piemērot 10–15 gadus veciem bērniem, kas izgatavo un glabā paši savus seksuāla rakstura attēlus un/vai video. Tomēr Komiteja atzīmē, ka no saņemtās informācijas izriet, ja bērni ir jaunāki par 16 gadiem, viņi var būt kriminālatbildīgi, tomēr tiesnesis nepasludina notiesājošu spriedumu vairāku iemeslu dēļ (piemēram, ja notiesājošs spriedums varētu apdraudēt saistībā ar tiesvedību uzdotā vai uzdodamā aizsardzības pasākuma mērķi, ja mazgadīgā vaina un darbības sekas ir maznozīmīgas, ja mazgadīgo ir tieši ietekmējušas viņa darbības sekas tādā apmērā, ka notiesājošs spriedums būtu neatbilstošs, ja mazgadīgo jau ir pietiekami sodījuši viņa vecāki, ja ir pagājis samērā ilgs laiks kopš attiecīgās darbības, ja mazgadīgā uzvedība ir bijusi apmierinoša un ja mazgadīgā saukšana pie atbildības sabiedrības interesēm vai cietušajai pusei ir maznozīmīga, kā paredzēts </w:t>
      </w:r>
      <w:r>
        <w:rPr>
          <w:rFonts w:ascii="Times New Roman" w:hAnsi="Times New Roman"/>
          <w:i/>
          <w:iCs/>
          <w:sz w:val="24"/>
        </w:rPr>
        <w:t>DPMin</w:t>
      </w:r>
      <w:r>
        <w:rPr>
          <w:rFonts w:ascii="Times New Roman" w:hAnsi="Times New Roman"/>
          <w:sz w:val="24"/>
        </w:rPr>
        <w:t xml:space="preserve"> 21. pantā). Turklāt izmeklēšanas iestāde, prokuratūra, kas skata mazgadīgo lietas, vai tiesa atceļ kriminālvajāšanu gadījumos, ja tiek izpildīti nosacījumi atbrīvojumam saskaņā ar </w:t>
      </w:r>
      <w:r>
        <w:rPr>
          <w:rFonts w:ascii="Times New Roman" w:hAnsi="Times New Roman"/>
          <w:i/>
          <w:iCs/>
          <w:sz w:val="24"/>
        </w:rPr>
        <w:t>DPMin</w:t>
      </w:r>
      <w:r>
        <w:rPr>
          <w:rFonts w:ascii="Times New Roman" w:hAnsi="Times New Roman"/>
          <w:sz w:val="24"/>
        </w:rPr>
        <w:t xml:space="preserve"> 21. pantu un nav prasīti aizsardzības pasākumi vai civiltiesiskā iestāde jau ir uzdevusi veikt atbilstošus pasākumus vai arī ir sekmīgi īstenoti samierināšanas vai starpniecības pasākumi saskaņā ar </w:t>
      </w:r>
      <w:r>
        <w:rPr>
          <w:rFonts w:ascii="Times New Roman" w:hAnsi="Times New Roman"/>
          <w:i/>
          <w:iCs/>
          <w:sz w:val="24"/>
        </w:rPr>
        <w:t>PPmin</w:t>
      </w:r>
      <w:r>
        <w:rPr>
          <w:rFonts w:ascii="Times New Roman" w:hAnsi="Times New Roman"/>
          <w:sz w:val="24"/>
        </w:rPr>
        <w:t xml:space="preserve"> 5. pantu. Komiteja arī atzīmē, ka tiek pārskatīts sodu kodekss attiecībā uz noziedzīgiem nodarījumiem pret dzimumneaizskaramību. Tajā ir tostarp iekļauts minētais Kriminālkodeksa 197. panta 8. punkts, kā arī jautājumi saistībā ar kriminālatbildību par paša bērna radītiem seksuāla rakstura attēliem un/vai video.</w:t>
      </w:r>
    </w:p>
    <w:p w14:paraId="42F2319C" w14:textId="77777777" w:rsidR="00A3045B" w:rsidRPr="003454A5" w:rsidRDefault="00A3045B" w:rsidP="003454A5">
      <w:pPr>
        <w:tabs>
          <w:tab w:val="left" w:pos="928"/>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732E14" w:rsidRPr="00732E14" w14:paraId="3CC41EA2" w14:textId="77777777" w:rsidTr="00732E14">
        <w:tc>
          <w:tcPr>
            <w:tcW w:w="9291" w:type="dxa"/>
          </w:tcPr>
          <w:p w14:paraId="4AD800FF" w14:textId="77777777" w:rsidR="00732E14" w:rsidRPr="00732E14" w:rsidRDefault="00732E14" w:rsidP="003454A5">
            <w:pPr>
              <w:keepNext/>
              <w:keepLines/>
              <w:rPr>
                <w:rFonts w:ascii="Times New Roman" w:hAnsi="Times New Roman" w:cs="Times New Roman"/>
                <w:b/>
                <w:noProof/>
                <w:sz w:val="24"/>
              </w:rPr>
            </w:pPr>
            <w:r>
              <w:rPr>
                <w:rFonts w:ascii="Times New Roman" w:hAnsi="Times New Roman"/>
                <w:b/>
                <w:sz w:val="24"/>
              </w:rPr>
              <w:t>Ieteikumi par veicamajiem pasākumiem, lai uzlabotu Lansarotes konvencijas efektīvu īstenošanu</w:t>
            </w:r>
          </w:p>
          <w:p w14:paraId="5BAB0FCD" w14:textId="77777777" w:rsidR="00732E14" w:rsidRPr="00732E14" w:rsidRDefault="00732E14" w:rsidP="003454A5">
            <w:pPr>
              <w:pStyle w:val="BodyText"/>
              <w:keepNext/>
              <w:keepLines/>
              <w:rPr>
                <w:rFonts w:ascii="Times New Roman" w:hAnsi="Times New Roman" w:cs="Times New Roman"/>
                <w:b/>
                <w:noProof/>
              </w:rPr>
            </w:pPr>
          </w:p>
          <w:p w14:paraId="4C8A0B28" w14:textId="1D257973" w:rsidR="00732E14" w:rsidRPr="003454A5" w:rsidRDefault="00732E14" w:rsidP="003454A5">
            <w:pPr>
              <w:keepNext/>
              <w:keepLines/>
              <w:rPr>
                <w:rFonts w:ascii="Times New Roman" w:hAnsi="Times New Roman" w:cs="Times New Roman"/>
                <w:b/>
                <w:noProof/>
                <w:sz w:val="24"/>
              </w:rPr>
            </w:pPr>
            <w:r>
              <w:rPr>
                <w:rFonts w:ascii="Times New Roman" w:hAnsi="Times New Roman"/>
                <w:b/>
                <w:sz w:val="24"/>
                <w:u w:val="single"/>
              </w:rPr>
              <w:t>II-6. ieteikums</w:t>
            </w:r>
            <w:r w:rsidRPr="00A7302F">
              <w:rPr>
                <w:rStyle w:val="FootnoteReference"/>
                <w:rFonts w:ascii="Times New Roman" w:hAnsi="Times New Roman" w:cs="Times New Roman"/>
                <w:bCs/>
                <w:noProof/>
                <w:sz w:val="24"/>
              </w:rPr>
              <w:footnoteReference w:id="100"/>
            </w:r>
          </w:p>
          <w:p w14:paraId="66DAD5A5" w14:textId="7FC0DD45" w:rsidR="00732E14" w:rsidRPr="00732E14" w:rsidRDefault="00732E14" w:rsidP="003454A5">
            <w:pPr>
              <w:pStyle w:val="BodyText"/>
              <w:keepNext/>
              <w:keepLines/>
              <w:jc w:val="both"/>
              <w:rPr>
                <w:rFonts w:ascii="Times New Roman" w:hAnsi="Times New Roman" w:cs="Times New Roman"/>
                <w:noProof/>
              </w:rPr>
            </w:pPr>
            <w:r>
              <w:rPr>
                <w:rFonts w:ascii="Times New Roman" w:hAnsi="Times New Roman"/>
              </w:rPr>
              <w:t>Lansarotes komiteja lūdz Pusēm to tiesiskajā regulējumā</w:t>
            </w:r>
            <w:r w:rsidR="00EE4C18">
              <w:rPr>
                <w:rStyle w:val="FootnoteReference"/>
                <w:rFonts w:ascii="Times New Roman" w:hAnsi="Times New Roman" w:cs="Times New Roman"/>
                <w:noProof/>
              </w:rPr>
              <w:footnoteReference w:id="101"/>
            </w:r>
            <w:r>
              <w:rPr>
                <w:rFonts w:ascii="Times New Roman" w:hAnsi="Times New Roman"/>
              </w:rPr>
              <w:t xml:space="preserve"> nodrošināt, ka pret bērnu neuzsāk kriminālvajāšanu, ja viņš glabā:</w:t>
            </w:r>
          </w:p>
          <w:p w14:paraId="74430C28" w14:textId="3BBE8356" w:rsidR="00732E14" w:rsidRPr="00732E14" w:rsidRDefault="00732E14" w:rsidP="00ED2F50">
            <w:pPr>
              <w:pStyle w:val="BodyText"/>
              <w:numPr>
                <w:ilvl w:val="0"/>
                <w:numId w:val="105"/>
              </w:numPr>
              <w:ind w:left="284" w:hanging="284"/>
              <w:jc w:val="both"/>
              <w:rPr>
                <w:rFonts w:ascii="Times New Roman" w:hAnsi="Times New Roman" w:cs="Times New Roman"/>
                <w:noProof/>
              </w:rPr>
            </w:pPr>
            <w:r>
              <w:rPr>
                <w:rFonts w:ascii="Times New Roman" w:hAnsi="Times New Roman"/>
              </w:rPr>
              <w:t>paša radītus savus seksuāli ierosinošus vai nepārprotami seksuāla rakstura attēlus un/vai video;</w:t>
            </w:r>
          </w:p>
          <w:p w14:paraId="73BCD8DE" w14:textId="77777777" w:rsidR="00732E14" w:rsidRPr="00732E14" w:rsidRDefault="00732E14" w:rsidP="00ED2F50">
            <w:pPr>
              <w:pStyle w:val="BodyText"/>
              <w:numPr>
                <w:ilvl w:val="0"/>
                <w:numId w:val="105"/>
              </w:numPr>
              <w:tabs>
                <w:tab w:val="left" w:pos="246"/>
              </w:tabs>
              <w:ind w:left="284" w:hanging="284"/>
              <w:jc w:val="both"/>
              <w:rPr>
                <w:rFonts w:ascii="Times New Roman" w:hAnsi="Times New Roman" w:cs="Times New Roman"/>
                <w:noProof/>
              </w:rPr>
            </w:pPr>
            <w:r>
              <w:rPr>
                <w:rFonts w:ascii="Times New Roman" w:hAnsi="Times New Roman"/>
              </w:rPr>
              <w:t>paša radītus cita bērna seksuāli ierosinošus vai nepārprotami seksuāla rakstura attēlus un/vai video ar tajos attēlotā bērna apzinātu piekrišanu;</w:t>
            </w:r>
          </w:p>
          <w:p w14:paraId="2ED8A15A" w14:textId="77777777" w:rsidR="00732E14" w:rsidRPr="00732E14" w:rsidRDefault="00732E14" w:rsidP="00ED2F50">
            <w:pPr>
              <w:pStyle w:val="BodyText"/>
              <w:numPr>
                <w:ilvl w:val="0"/>
                <w:numId w:val="105"/>
              </w:numPr>
              <w:tabs>
                <w:tab w:val="left" w:pos="248"/>
              </w:tabs>
              <w:ind w:left="284" w:hanging="284"/>
              <w:jc w:val="both"/>
              <w:rPr>
                <w:rFonts w:ascii="Times New Roman" w:hAnsi="Times New Roman" w:cs="Times New Roman"/>
                <w:noProof/>
              </w:rPr>
            </w:pPr>
            <w:r>
              <w:rPr>
                <w:rFonts w:ascii="Times New Roman" w:hAnsi="Times New Roman"/>
              </w:rPr>
              <w:t>cita bērna paša radītus seksuāli ierosinošus vai nepārprotami seksuāla rakstura attēlus un/vai video, kas saņemti pasīvā veidā, aktīvi nelūdzot tos.</w:t>
            </w:r>
          </w:p>
          <w:p w14:paraId="47B2D854" w14:textId="77777777" w:rsidR="00732E14" w:rsidRPr="00732E14" w:rsidRDefault="00732E14" w:rsidP="00732E14">
            <w:pPr>
              <w:pStyle w:val="BodyText"/>
              <w:rPr>
                <w:rFonts w:ascii="Times New Roman" w:hAnsi="Times New Roman" w:cs="Times New Roman"/>
                <w:noProof/>
                <w:sz w:val="23"/>
              </w:rPr>
            </w:pPr>
          </w:p>
          <w:p w14:paraId="3321F82A" w14:textId="77777777" w:rsidR="00732E14" w:rsidRPr="00732E14" w:rsidRDefault="00732E14" w:rsidP="00732E14">
            <w:pPr>
              <w:jc w:val="both"/>
              <w:rPr>
                <w:rFonts w:ascii="Times New Roman" w:hAnsi="Times New Roman" w:cs="Times New Roman"/>
                <w:b/>
                <w:noProof/>
                <w:sz w:val="24"/>
                <w:u w:val="single"/>
              </w:rPr>
            </w:pPr>
            <w:r>
              <w:rPr>
                <w:rFonts w:ascii="Times New Roman" w:hAnsi="Times New Roman"/>
                <w:b/>
                <w:sz w:val="24"/>
                <w:u w:val="single"/>
              </w:rPr>
              <w:t>II-7. ieteikums</w:t>
            </w:r>
          </w:p>
          <w:p w14:paraId="4A9B2415" w14:textId="7B298422" w:rsidR="00732E14" w:rsidRPr="00732E14" w:rsidRDefault="00732E14" w:rsidP="00732E14">
            <w:pPr>
              <w:pStyle w:val="BodyText"/>
              <w:jc w:val="both"/>
              <w:rPr>
                <w:rFonts w:ascii="Times New Roman" w:hAnsi="Times New Roman" w:cs="Times New Roman"/>
                <w:noProof/>
              </w:rPr>
            </w:pPr>
            <w:r>
              <w:rPr>
                <w:rFonts w:ascii="Times New Roman" w:hAnsi="Times New Roman"/>
              </w:rPr>
              <w:t xml:space="preserve">Lansarotes komiteja aicina Puses pieņemt normatīvos vai citus pasākumus, kas prioritāri veicina izglītības un citus pasākumus, kuru mērķis ir </w:t>
            </w:r>
            <w:r>
              <w:rPr>
                <w:rFonts w:ascii="Times New Roman" w:hAnsi="Times New Roman"/>
                <w:color w:val="333333"/>
              </w:rPr>
              <w:t>palīdzēt bērniem droši izzināt savu dzimumattīstību un vienlaikus saprast riskus saistībā ar pašu radītu seksuāla rakstura attēlu un/vai video izgatavošanu un glabāšanu un izvairīties no tiem.</w:t>
            </w:r>
          </w:p>
        </w:tc>
      </w:tr>
    </w:tbl>
    <w:p w14:paraId="0916E60E" w14:textId="77777777" w:rsidR="00027F5E" w:rsidRPr="00005ACB" w:rsidRDefault="00027F5E" w:rsidP="0003779D">
      <w:pPr>
        <w:pStyle w:val="BodyText"/>
        <w:jc w:val="both"/>
        <w:rPr>
          <w:rFonts w:ascii="Times New Roman" w:hAnsi="Times New Roman"/>
          <w:noProof/>
        </w:rPr>
      </w:pPr>
    </w:p>
    <w:p w14:paraId="4E84619B" w14:textId="2E7AE24E" w:rsidR="00027F5E" w:rsidRPr="00005ACB" w:rsidRDefault="003454A5" w:rsidP="00A3045B">
      <w:pPr>
        <w:pStyle w:val="Heading3"/>
        <w:keepNext/>
        <w:keepLines/>
        <w:tabs>
          <w:tab w:val="left" w:pos="1053"/>
        </w:tabs>
        <w:ind w:left="0"/>
        <w:rPr>
          <w:rFonts w:ascii="Times New Roman" w:hAnsi="Times New Roman"/>
          <w:noProof/>
          <w:color w:val="4F81BC"/>
        </w:rPr>
      </w:pPr>
      <w:bookmarkStart w:id="18" w:name="_Toc117017815"/>
      <w:r>
        <w:rPr>
          <w:rFonts w:ascii="Times New Roman" w:hAnsi="Times New Roman"/>
          <w:color w:val="4F81BC"/>
        </w:rPr>
        <w:lastRenderedPageBreak/>
        <w:t>II.2.3. Tādu darbību kriminalizēšana, kas saistītas ar materiāla, kurā attēlota vardarbība pret bērniem, “piedāvāšanu vai nodošanu rīcībā”, un to saikne ar dalīšanos ar paša bērna radītiem seksuāla rakstura attēliem un/vai video</w:t>
      </w:r>
      <w:bookmarkEnd w:id="18"/>
    </w:p>
    <w:p w14:paraId="47A14BD4" w14:textId="77777777" w:rsidR="00027F5E" w:rsidRPr="00005ACB" w:rsidRDefault="00027F5E" w:rsidP="00A3045B">
      <w:pPr>
        <w:pStyle w:val="BodyText"/>
        <w:keepNext/>
        <w:keepLines/>
        <w:jc w:val="both"/>
        <w:rPr>
          <w:rFonts w:ascii="Times New Roman" w:hAnsi="Times New Roman"/>
          <w:b/>
          <w:noProof/>
        </w:rPr>
      </w:pPr>
    </w:p>
    <w:tbl>
      <w:tblPr>
        <w:tblStyle w:val="TableGrid"/>
        <w:tblW w:w="0" w:type="auto"/>
        <w:tblLook w:val="04A0" w:firstRow="1" w:lastRow="0" w:firstColumn="1" w:lastColumn="0" w:noHBand="0" w:noVBand="1"/>
      </w:tblPr>
      <w:tblGrid>
        <w:gridCol w:w="9291"/>
      </w:tblGrid>
      <w:tr w:rsidR="00AD610D" w14:paraId="3D428D62" w14:textId="77777777" w:rsidTr="00AD610D">
        <w:tc>
          <w:tcPr>
            <w:tcW w:w="9291" w:type="dxa"/>
          </w:tcPr>
          <w:p w14:paraId="56B751ED" w14:textId="77777777" w:rsidR="00AD610D" w:rsidRPr="00005ACB" w:rsidRDefault="00AD610D" w:rsidP="00A3045B">
            <w:pPr>
              <w:keepNext/>
              <w:keepLines/>
              <w:jc w:val="both"/>
              <w:rPr>
                <w:rFonts w:ascii="Times New Roman" w:hAnsi="Times New Roman"/>
                <w:b/>
                <w:i/>
                <w:noProof/>
                <w:sz w:val="24"/>
              </w:rPr>
            </w:pPr>
            <w:r>
              <w:rPr>
                <w:rFonts w:ascii="Times New Roman" w:hAnsi="Times New Roman"/>
                <w:b/>
                <w:i/>
                <w:sz w:val="24"/>
              </w:rPr>
              <w:t>Lansarotes konvencijas 20. pants “Nodarījumi, kas saistīti ar bērnu pornogrāfiju”</w:t>
            </w:r>
          </w:p>
          <w:p w14:paraId="51CEE1A4" w14:textId="77777777" w:rsidR="00AD610D" w:rsidRPr="00005ACB" w:rsidRDefault="00AD610D" w:rsidP="00A3045B">
            <w:pPr>
              <w:pStyle w:val="BodyText"/>
              <w:keepNext/>
              <w:keepLines/>
              <w:jc w:val="both"/>
              <w:rPr>
                <w:rFonts w:ascii="Times New Roman" w:hAnsi="Times New Roman"/>
                <w:b/>
                <w:i/>
                <w:noProof/>
              </w:rPr>
            </w:pPr>
          </w:p>
          <w:p w14:paraId="08B323AD" w14:textId="710916FD" w:rsidR="00AD610D" w:rsidRPr="00005ACB" w:rsidRDefault="008F1AE0" w:rsidP="00A3045B">
            <w:pPr>
              <w:pStyle w:val="ListParagraph"/>
              <w:keepNext/>
              <w:keepLines/>
              <w:tabs>
                <w:tab w:val="left" w:pos="559"/>
              </w:tabs>
              <w:ind w:left="0" w:right="0"/>
              <w:rPr>
                <w:rFonts w:ascii="Times New Roman" w:hAnsi="Times New Roman"/>
                <w:i/>
                <w:noProof/>
                <w:sz w:val="24"/>
              </w:rPr>
            </w:pPr>
            <w:r>
              <w:rPr>
                <w:rFonts w:ascii="Times New Roman" w:hAnsi="Times New Roman"/>
                <w:i/>
                <w:sz w:val="24"/>
              </w:rPr>
              <w:t xml:space="preserve">1. </w:t>
            </w:r>
            <w:r w:rsidR="00AD610D">
              <w:rPr>
                <w:rFonts w:ascii="Times New Roman" w:hAnsi="Times New Roman"/>
                <w:i/>
                <w:sz w:val="24"/>
              </w:rPr>
              <w:t>Ikviena Puse veic nepieciešamos normatīvos vai citus pasākumus, lai nodrošinātu to, ka ir krimināli sodāmas šādas tīši veiktas darbības, kas izdarītas bez attiecīgām tiesībām:</w:t>
            </w:r>
          </w:p>
          <w:p w14:paraId="5B6C682E" w14:textId="77777777" w:rsidR="00AD610D" w:rsidRPr="00005ACB" w:rsidRDefault="00AD610D" w:rsidP="00A3045B">
            <w:pPr>
              <w:keepNext/>
              <w:keepLines/>
              <w:jc w:val="both"/>
              <w:rPr>
                <w:rFonts w:ascii="Times New Roman" w:hAnsi="Times New Roman"/>
                <w:i/>
                <w:noProof/>
                <w:sz w:val="24"/>
              </w:rPr>
            </w:pPr>
            <w:r>
              <w:rPr>
                <w:rFonts w:ascii="Times New Roman" w:hAnsi="Times New Roman"/>
                <w:i/>
                <w:sz w:val="24"/>
              </w:rPr>
              <w:t>(..)</w:t>
            </w:r>
          </w:p>
          <w:p w14:paraId="68E59FB9" w14:textId="77777777" w:rsidR="00AD610D" w:rsidRPr="00005ACB" w:rsidRDefault="00AD610D" w:rsidP="00A3045B">
            <w:pPr>
              <w:keepNext/>
              <w:keepLines/>
              <w:jc w:val="both"/>
              <w:rPr>
                <w:rFonts w:ascii="Times New Roman" w:hAnsi="Times New Roman"/>
                <w:i/>
                <w:noProof/>
                <w:sz w:val="24"/>
              </w:rPr>
            </w:pPr>
            <w:r>
              <w:rPr>
                <w:rFonts w:ascii="Times New Roman" w:hAnsi="Times New Roman"/>
                <w:i/>
                <w:sz w:val="24"/>
              </w:rPr>
              <w:t>b) bērnu pornogrāfijas materiālu piedāvāšana vai nodošana rīcībā;</w:t>
            </w:r>
          </w:p>
          <w:p w14:paraId="4C2D7571" w14:textId="77777777" w:rsidR="00AD610D" w:rsidRPr="00005ACB" w:rsidRDefault="00AD610D" w:rsidP="00A3045B">
            <w:pPr>
              <w:keepNext/>
              <w:keepLines/>
              <w:jc w:val="both"/>
              <w:rPr>
                <w:rFonts w:ascii="Times New Roman" w:hAnsi="Times New Roman"/>
                <w:i/>
                <w:noProof/>
                <w:sz w:val="24"/>
              </w:rPr>
            </w:pPr>
            <w:r>
              <w:rPr>
                <w:rFonts w:ascii="Times New Roman" w:hAnsi="Times New Roman"/>
                <w:i/>
                <w:sz w:val="24"/>
              </w:rPr>
              <w:t>c) bērnu pornogrāfijas materiālu izplatīšana vai pārraidīšana; (..)</w:t>
            </w:r>
          </w:p>
          <w:p w14:paraId="06FF45D9" w14:textId="77777777" w:rsidR="00AD610D" w:rsidRPr="00005ACB" w:rsidRDefault="00AD610D" w:rsidP="00A3045B">
            <w:pPr>
              <w:pStyle w:val="BodyText"/>
              <w:keepNext/>
              <w:keepLines/>
              <w:jc w:val="both"/>
              <w:rPr>
                <w:rFonts w:ascii="Times New Roman" w:hAnsi="Times New Roman"/>
                <w:i/>
                <w:noProof/>
              </w:rPr>
            </w:pPr>
          </w:p>
          <w:p w14:paraId="0A27487D" w14:textId="77777777" w:rsidR="00AD610D" w:rsidRPr="00005ACB" w:rsidRDefault="00AD610D" w:rsidP="00A3045B">
            <w:pPr>
              <w:keepNext/>
              <w:keepLines/>
              <w:jc w:val="both"/>
              <w:rPr>
                <w:rFonts w:ascii="Times New Roman" w:hAnsi="Times New Roman"/>
                <w:b/>
                <w:i/>
                <w:noProof/>
                <w:sz w:val="24"/>
              </w:rPr>
            </w:pPr>
            <w:r>
              <w:rPr>
                <w:rFonts w:ascii="Times New Roman" w:hAnsi="Times New Roman"/>
                <w:b/>
                <w:i/>
                <w:sz w:val="24"/>
              </w:rPr>
              <w:t>Paskaidrojošais ziņojums</w:t>
            </w:r>
          </w:p>
          <w:p w14:paraId="20148ECC" w14:textId="77777777" w:rsidR="00AD610D" w:rsidRPr="00005ACB" w:rsidRDefault="00AD610D" w:rsidP="00A3045B">
            <w:pPr>
              <w:pStyle w:val="BodyText"/>
              <w:keepNext/>
              <w:keepLines/>
              <w:jc w:val="both"/>
              <w:rPr>
                <w:rFonts w:ascii="Times New Roman" w:hAnsi="Times New Roman"/>
                <w:b/>
                <w:i/>
                <w:noProof/>
              </w:rPr>
            </w:pPr>
          </w:p>
          <w:p w14:paraId="4FB6E21A" w14:textId="77777777" w:rsidR="00AD610D" w:rsidRPr="00005ACB" w:rsidRDefault="00AD610D" w:rsidP="00A3045B">
            <w:pPr>
              <w:keepNext/>
              <w:keepLines/>
              <w:jc w:val="both"/>
              <w:rPr>
                <w:rFonts w:ascii="Times New Roman" w:hAnsi="Times New Roman"/>
                <w:i/>
                <w:noProof/>
                <w:sz w:val="24"/>
              </w:rPr>
            </w:pPr>
            <w:r>
              <w:rPr>
                <w:rFonts w:ascii="Times New Roman" w:hAnsi="Times New Roman"/>
                <w:i/>
                <w:sz w:val="24"/>
              </w:rPr>
              <w:t>136. Ar 1. punkta b) apakšpunktu par krimināli sodāmu tiek uzskatīta bērnu pornogrāfijas materiālu “piedāvāšana vai nodošana rīcībā”. Tas nozīmē, ka persona, kas piedāvā materiālu, to faktiski var nodrošināt. “Nodošana rīcībā” attiecas, piemēram, uz bērnu pornogrāfijas materiālu ievietošanu tiešsaistē, lai tos izmantotu citi, veidojot bērnu pornogrāfijas tīmekļa vietnes. Ar šo punktu ir paredzēts arī ietvert gadījumus, kad tiek izveidotas vai kompilētas hipersaites uz bērnu pornogrāfijas tīmekļa vietnēm, lai veicinātu piekļuvi bērnu pornogrāfijas materiāliem.</w:t>
            </w:r>
          </w:p>
          <w:p w14:paraId="360CEFEA" w14:textId="77777777" w:rsidR="00AD610D" w:rsidRPr="00005ACB" w:rsidRDefault="00AD610D" w:rsidP="00A3045B">
            <w:pPr>
              <w:pStyle w:val="BodyText"/>
              <w:keepNext/>
              <w:keepLines/>
              <w:jc w:val="both"/>
              <w:rPr>
                <w:rFonts w:ascii="Times New Roman" w:hAnsi="Times New Roman"/>
                <w:i/>
                <w:noProof/>
              </w:rPr>
            </w:pPr>
          </w:p>
          <w:p w14:paraId="22105292" w14:textId="77777777" w:rsidR="003C7AEC" w:rsidRDefault="00AD610D" w:rsidP="00A3045B">
            <w:pPr>
              <w:keepNext/>
              <w:keepLines/>
              <w:jc w:val="both"/>
              <w:rPr>
                <w:rFonts w:ascii="Times New Roman" w:hAnsi="Times New Roman"/>
                <w:i/>
                <w:noProof/>
                <w:sz w:val="24"/>
              </w:rPr>
            </w:pPr>
            <w:r>
              <w:rPr>
                <w:rFonts w:ascii="Times New Roman" w:hAnsi="Times New Roman"/>
                <w:i/>
                <w:sz w:val="24"/>
              </w:rPr>
              <w:t>137. Ar 1. punkta c) apakšpunktu par krimināli sodāmu tiek uzskatīta bērnu pornogrāfijas materiālu izplatīšana vai pārraidīšana. “Izplatīšana” ir materiāla aktīva izplatīšana. Ar terminu “pārraidīšana” apzīmē bērnu pornogrāfijas materiālu sūtīšanu ar datorsistēmas starpniecību citai personai, kā arī bērnu pornogrāfijas materiālu, piemēram, fotoattēlu vai žurnālu, pārdošanu vai došanu.</w:t>
            </w:r>
          </w:p>
          <w:p w14:paraId="74EC9FEE" w14:textId="77777777" w:rsidR="003C7AEC" w:rsidRDefault="003C7AEC" w:rsidP="00A3045B">
            <w:pPr>
              <w:keepNext/>
              <w:keepLines/>
              <w:jc w:val="both"/>
              <w:rPr>
                <w:rFonts w:ascii="Times New Roman" w:hAnsi="Times New Roman"/>
                <w:i/>
                <w:noProof/>
                <w:sz w:val="24"/>
              </w:rPr>
            </w:pPr>
          </w:p>
          <w:p w14:paraId="410C9B31" w14:textId="77777777" w:rsidR="003C7AEC" w:rsidRPr="00005ACB" w:rsidRDefault="003C7AEC" w:rsidP="00A3045B">
            <w:pPr>
              <w:keepNext/>
              <w:keepLines/>
              <w:jc w:val="both"/>
              <w:rPr>
                <w:rFonts w:ascii="Times New Roman" w:hAnsi="Times New Roman"/>
                <w:i/>
                <w:noProof/>
                <w:sz w:val="24"/>
              </w:rPr>
            </w:pPr>
            <w:r>
              <w:rPr>
                <w:rFonts w:ascii="Times New Roman" w:hAnsi="Times New Roman"/>
                <w:i/>
                <w:sz w:val="24"/>
              </w:rPr>
              <w:t>(..)</w:t>
            </w:r>
          </w:p>
          <w:p w14:paraId="1BAA7F98" w14:textId="77777777" w:rsidR="003C7AEC" w:rsidRPr="00005ACB" w:rsidRDefault="003C7AEC" w:rsidP="00A3045B">
            <w:pPr>
              <w:pStyle w:val="BodyText"/>
              <w:keepNext/>
              <w:keepLines/>
              <w:jc w:val="both"/>
              <w:rPr>
                <w:rFonts w:ascii="Times New Roman" w:hAnsi="Times New Roman"/>
                <w:i/>
                <w:noProof/>
              </w:rPr>
            </w:pPr>
          </w:p>
          <w:p w14:paraId="76EDA70F" w14:textId="77777777" w:rsidR="003C7AEC" w:rsidRPr="00005ACB" w:rsidRDefault="003C7AEC" w:rsidP="00A3045B">
            <w:pPr>
              <w:keepNext/>
              <w:keepLines/>
              <w:jc w:val="both"/>
              <w:rPr>
                <w:rFonts w:ascii="Times New Roman" w:hAnsi="Times New Roman"/>
                <w:i/>
                <w:noProof/>
                <w:sz w:val="24"/>
              </w:rPr>
            </w:pPr>
            <w:r>
              <w:rPr>
                <w:rFonts w:ascii="Times New Roman" w:hAnsi="Times New Roman"/>
                <w:i/>
                <w:sz w:val="24"/>
              </w:rPr>
              <w:t>141. Termins “bez tiesībām” nozīmē, ka Puse var nodrošināt aizstāvību attiecībā uz darbību, kas saistīta ar “pornogrāfisku materiālu”, kuram ir mākslinieciska, medicīniska, zinātniska vai tamlīdzīga vērtība. Tas ļauj veikt arī darbības saskaņā ar valsts tiesu aktos noteiktajām pilnvarām, proti, iestādes drīkst leģitīmi glabāt bērnu pornogrāfijas materiālu, lai uzsāktu tiesvedību krimināllietā. Turklāt tas neizslēdz tiesisko aizstāvību vai tamlīdzīgus attiecīgos principus, kas atbrīvo personu no atbildības noteiktos apstākļos.</w:t>
            </w:r>
          </w:p>
          <w:p w14:paraId="162ED72C" w14:textId="77777777" w:rsidR="003C7AEC" w:rsidRPr="00005ACB" w:rsidRDefault="003C7AEC" w:rsidP="00A3045B">
            <w:pPr>
              <w:pStyle w:val="BodyText"/>
              <w:keepNext/>
              <w:keepLines/>
              <w:jc w:val="both"/>
              <w:rPr>
                <w:rFonts w:ascii="Times New Roman" w:hAnsi="Times New Roman"/>
                <w:i/>
                <w:noProof/>
              </w:rPr>
            </w:pPr>
          </w:p>
          <w:p w14:paraId="1E017C0B" w14:textId="77777777" w:rsidR="003C7AEC" w:rsidRPr="00005ACB" w:rsidRDefault="003C7AEC" w:rsidP="00A3045B">
            <w:pPr>
              <w:keepNext/>
              <w:keepLines/>
              <w:jc w:val="both"/>
              <w:rPr>
                <w:rFonts w:ascii="Times New Roman" w:hAnsi="Times New Roman"/>
                <w:b/>
                <w:i/>
                <w:noProof/>
                <w:sz w:val="24"/>
              </w:rPr>
            </w:pPr>
            <w:r>
              <w:rPr>
                <w:rFonts w:ascii="Times New Roman" w:hAnsi="Times New Roman"/>
                <w:b/>
                <w:i/>
                <w:sz w:val="24"/>
              </w:rPr>
              <w:t>Atzinums par bērnu seksuāli ierosinošiem vai nepārprotami seksuāla rakstura attēliem un/vai video, ko rada, ar ko dalās un ko saņem paši bērni (pieņemts 2019. gada jūnijā)</w:t>
            </w:r>
          </w:p>
          <w:p w14:paraId="3A00694B" w14:textId="77777777" w:rsidR="003C7AEC" w:rsidRPr="00005ACB" w:rsidRDefault="003C7AEC" w:rsidP="00A3045B">
            <w:pPr>
              <w:pStyle w:val="BodyText"/>
              <w:keepNext/>
              <w:keepLines/>
              <w:jc w:val="both"/>
              <w:rPr>
                <w:rFonts w:ascii="Times New Roman" w:hAnsi="Times New Roman"/>
                <w:b/>
                <w:i/>
                <w:noProof/>
              </w:rPr>
            </w:pPr>
          </w:p>
          <w:p w14:paraId="3CD43E09" w14:textId="77777777" w:rsidR="003C7AEC" w:rsidRPr="00005ACB" w:rsidRDefault="003C7AEC" w:rsidP="00A3045B">
            <w:pPr>
              <w:keepNext/>
              <w:keepLines/>
              <w:jc w:val="both"/>
              <w:rPr>
                <w:rFonts w:ascii="Times New Roman" w:hAnsi="Times New Roman"/>
                <w:i/>
                <w:noProof/>
                <w:sz w:val="24"/>
              </w:rPr>
            </w:pPr>
            <w:r>
              <w:rPr>
                <w:rFonts w:ascii="Times New Roman" w:hAnsi="Times New Roman"/>
                <w:i/>
                <w:sz w:val="24"/>
              </w:rPr>
              <w:t>(..)</w:t>
            </w:r>
          </w:p>
          <w:p w14:paraId="29E7D0D0" w14:textId="641CA376" w:rsidR="00AD610D" w:rsidRPr="003C7AEC" w:rsidRDefault="003C7AEC" w:rsidP="00A3045B">
            <w:pPr>
              <w:keepNext/>
              <w:keepLines/>
              <w:jc w:val="both"/>
              <w:rPr>
                <w:rFonts w:ascii="Times New Roman" w:hAnsi="Times New Roman"/>
                <w:i/>
                <w:noProof/>
                <w:sz w:val="24"/>
              </w:rPr>
            </w:pPr>
            <w:r>
              <w:rPr>
                <w:rFonts w:ascii="Times New Roman" w:hAnsi="Times New Roman"/>
                <w:i/>
                <w:sz w:val="24"/>
              </w:rPr>
              <w:t>5. Ja bērni brīvprātīgi un ar piekrišanu savstarpēji dalās ar seksuāli ierosinošiem vai nepārprotami seksuāla rakstura attēliem un/vai video, tā nav “bērnu pornogrāfijas materiālu piedāvāšana, nodošana rīcībā, izplatīšana vai pārraidīšana, iegādāšanās vai apzināta bērnu pornogrāfijas materiālu iegūšana”, ja tie ir paredzēti vienīgi pašu privātai lietošanai. (..)</w:t>
            </w:r>
          </w:p>
        </w:tc>
      </w:tr>
    </w:tbl>
    <w:p w14:paraId="446B7545" w14:textId="77777777" w:rsidR="00027F5E" w:rsidRPr="00005ACB" w:rsidRDefault="00027F5E" w:rsidP="0003779D">
      <w:pPr>
        <w:pStyle w:val="BodyText"/>
        <w:jc w:val="both"/>
        <w:rPr>
          <w:rFonts w:ascii="Times New Roman" w:hAnsi="Times New Roman"/>
          <w:i/>
          <w:noProof/>
        </w:rPr>
      </w:pPr>
    </w:p>
    <w:p w14:paraId="697EB1C1" w14:textId="68916E0C" w:rsidR="00027F5E" w:rsidRPr="003C7AEC" w:rsidRDefault="003C7AEC" w:rsidP="003C7AEC">
      <w:pPr>
        <w:tabs>
          <w:tab w:val="left" w:pos="928"/>
        </w:tabs>
        <w:jc w:val="both"/>
        <w:rPr>
          <w:rFonts w:ascii="Times New Roman" w:hAnsi="Times New Roman"/>
          <w:noProof/>
          <w:sz w:val="24"/>
        </w:rPr>
      </w:pPr>
      <w:r>
        <w:rPr>
          <w:rFonts w:ascii="Times New Roman" w:hAnsi="Times New Roman"/>
          <w:sz w:val="24"/>
        </w:rPr>
        <w:t>75. Saskaņā ar 20. panta 1. punktu tiek prasīts krimināli sodīt par “bērnu pornogrāfijas materiāla” tīšu piedāvāšanu, nodošanu rīcībā, izplatīšanu vai pārraidīšanu, kas izdarīta bez tiesībām</w:t>
      </w:r>
      <w:r w:rsidR="00EE4C18">
        <w:rPr>
          <w:rStyle w:val="FootnoteReference"/>
          <w:rFonts w:ascii="Times New Roman" w:hAnsi="Times New Roman"/>
          <w:noProof/>
          <w:sz w:val="24"/>
        </w:rPr>
        <w:footnoteReference w:id="102"/>
      </w:r>
      <w:r>
        <w:rPr>
          <w:rFonts w:ascii="Times New Roman" w:hAnsi="Times New Roman"/>
          <w:sz w:val="24"/>
        </w:rPr>
        <w:t xml:space="preserve">. Tādējādi tādu paša bērna radītu seksuāla rakstura attēlu un/vai video piedāvāšana, </w:t>
      </w:r>
      <w:r>
        <w:rPr>
          <w:rFonts w:ascii="Times New Roman" w:hAnsi="Times New Roman"/>
          <w:sz w:val="24"/>
        </w:rPr>
        <w:lastRenderedPageBreak/>
        <w:t>nodošana rīcībā, izplatīšana vai pārraidīšana, kas ietilpst “bērnu pornogrāfijas” definīcijā, kopumā būtu krimināli sodāmas darbības, ja šāda piedāvāšana, nodošana rīcībā, izplatīšana vai pārraidīšana nav labprātīga dalīšanās ar attēlos un/vai video attēlotajām personām pašu privātai lietošanai.</w:t>
      </w:r>
    </w:p>
    <w:p w14:paraId="3C762336" w14:textId="77777777" w:rsidR="00027F5E" w:rsidRPr="00005ACB" w:rsidRDefault="00027F5E" w:rsidP="003C7AEC">
      <w:pPr>
        <w:pStyle w:val="BodyText"/>
        <w:jc w:val="both"/>
        <w:rPr>
          <w:rFonts w:ascii="Times New Roman" w:hAnsi="Times New Roman"/>
          <w:noProof/>
        </w:rPr>
      </w:pPr>
    </w:p>
    <w:p w14:paraId="1B31B040" w14:textId="52C5261F" w:rsidR="00027F5E" w:rsidRPr="003C7AEC" w:rsidRDefault="003C7AEC" w:rsidP="003C7AEC">
      <w:pPr>
        <w:tabs>
          <w:tab w:val="left" w:pos="928"/>
        </w:tabs>
        <w:jc w:val="both"/>
        <w:rPr>
          <w:rFonts w:ascii="Times New Roman" w:hAnsi="Times New Roman"/>
          <w:noProof/>
          <w:sz w:val="24"/>
        </w:rPr>
      </w:pPr>
      <w:r>
        <w:rPr>
          <w:rFonts w:ascii="Times New Roman" w:hAnsi="Times New Roman"/>
          <w:sz w:val="24"/>
        </w:rPr>
        <w:t xml:space="preserve">76. Visas Puses paredz kriminālatbildību par nepārprotami seksuāla rakstura bērnu attēlu un/vai video izplatīšanu. Kopumā, šķiet, to piemēro neatkarīgi no tā, vai materiāls ir vai nav pašu radīts. Kā minēts iepriekš, uzmanība būtu tomēr jāpievērš tam, kā šīs tiesību normas praksē ir īstenotas attiecībā uz pašu radītiem materiāliem. Šajā saistībā Komiteja uzsver, ka 2019. gada atzinuma 5. punktā ir paredzēts, ka 20. pantu nepiemēro situācijās, kad bērni </w:t>
      </w:r>
      <w:r>
        <w:rPr>
          <w:rFonts w:ascii="Times New Roman" w:hAnsi="Times New Roman"/>
          <w:sz w:val="24"/>
          <w:u w:val="single"/>
        </w:rPr>
        <w:t>brīvprātīgi un ar savstarpēju piekrišanu dalās ar pašu radītiem seksuāla rakstura attēliem un/vai video</w:t>
      </w:r>
      <w:r>
        <w:rPr>
          <w:rFonts w:ascii="Times New Roman" w:hAnsi="Times New Roman"/>
          <w:sz w:val="24"/>
        </w:rPr>
        <w:t>. Kā jau tika iepriekš paskaidrots, tas ir paredzēts, lai aizsargātu bērnus, kas savstarpēji piekrituši radīt šādus attēlus un/vai video, lai privāti izzinātu savu seksualitāti (attēli un/vai video ir paredzēti tikai tajos attēlotajām personām).</w:t>
      </w:r>
      <w:r w:rsidR="0062398B">
        <w:rPr>
          <w:rStyle w:val="FootnoteReference"/>
          <w:rFonts w:ascii="Times New Roman" w:hAnsi="Times New Roman"/>
          <w:noProof/>
          <w:sz w:val="24"/>
        </w:rPr>
        <w:footnoteReference w:id="103"/>
      </w:r>
    </w:p>
    <w:p w14:paraId="5C4354B9" w14:textId="77777777" w:rsidR="00027F5E" w:rsidRPr="00005ACB" w:rsidRDefault="00027F5E" w:rsidP="003C7AEC">
      <w:pPr>
        <w:pStyle w:val="BodyText"/>
        <w:jc w:val="both"/>
        <w:rPr>
          <w:rFonts w:ascii="Times New Roman" w:hAnsi="Times New Roman"/>
          <w:noProof/>
        </w:rPr>
      </w:pPr>
    </w:p>
    <w:p w14:paraId="1E16365E" w14:textId="77777777" w:rsidR="00027F5E" w:rsidRPr="003C7AEC" w:rsidRDefault="00027F5E" w:rsidP="003C7AEC">
      <w:pPr>
        <w:tabs>
          <w:tab w:val="left" w:pos="928"/>
        </w:tabs>
        <w:jc w:val="both"/>
        <w:rPr>
          <w:rFonts w:ascii="Times New Roman" w:hAnsi="Times New Roman"/>
          <w:noProof/>
          <w:sz w:val="24"/>
        </w:rPr>
      </w:pPr>
      <w:r>
        <w:rPr>
          <w:rFonts w:ascii="Times New Roman" w:hAnsi="Times New Roman"/>
          <w:sz w:val="24"/>
        </w:rPr>
        <w:t>Skaidrības labad ir vērts atgādināt, ka situācija atšķiras, ja šādus attēlus un/vai video kāds no tajos attēlotajiem pārraida trešai personai (piemēram, veicot tā saucamo “atriebības pornogrāfijas” darbību) vai vispārīgāk – to publisko (piemēram, publicē to publiskā platformā vai nodod to kāda rīcībā komerciālos nolūkos). Pēdējā minētajā situācijā būtu piemērojama kriminālatbildība.</w:t>
      </w:r>
    </w:p>
    <w:p w14:paraId="553082F9" w14:textId="77777777" w:rsidR="00027F5E" w:rsidRPr="00005ACB" w:rsidRDefault="00027F5E" w:rsidP="0003779D">
      <w:pPr>
        <w:pStyle w:val="BodyText"/>
        <w:jc w:val="both"/>
        <w:rPr>
          <w:rFonts w:ascii="Times New Roman" w:hAnsi="Times New Roman"/>
          <w:noProof/>
        </w:rPr>
      </w:pPr>
    </w:p>
    <w:p w14:paraId="411D6798" w14:textId="77777777" w:rsidR="00027F5E" w:rsidRPr="00521903" w:rsidRDefault="00027F5E" w:rsidP="00521903">
      <w:pPr>
        <w:rPr>
          <w:rFonts w:ascii="Times New Roman" w:hAnsi="Times New Roman" w:cs="Times New Roman"/>
          <w:b/>
          <w:bCs/>
          <w:sz w:val="24"/>
          <w:szCs w:val="24"/>
        </w:rPr>
      </w:pPr>
      <w:r w:rsidRPr="00521903">
        <w:rPr>
          <w:rFonts w:ascii="Times New Roman" w:hAnsi="Times New Roman" w:cs="Times New Roman"/>
          <w:b/>
          <w:bCs/>
          <w:sz w:val="24"/>
          <w:szCs w:val="24"/>
        </w:rPr>
        <w:t>Dalīšanās ar pašu radītu materiālu</w:t>
      </w:r>
    </w:p>
    <w:p w14:paraId="201C0398" w14:textId="77777777" w:rsidR="00027F5E" w:rsidRPr="00005ACB" w:rsidRDefault="00027F5E" w:rsidP="0003779D">
      <w:pPr>
        <w:pStyle w:val="BodyText"/>
        <w:jc w:val="both"/>
        <w:rPr>
          <w:rFonts w:ascii="Times New Roman" w:hAnsi="Times New Roman"/>
          <w:b/>
          <w:noProof/>
        </w:rPr>
      </w:pPr>
    </w:p>
    <w:p w14:paraId="0B1092C8" w14:textId="6D5DCCC1" w:rsidR="00027F5E" w:rsidRPr="00854A7D" w:rsidRDefault="005B4DCF" w:rsidP="00854A7D">
      <w:pPr>
        <w:tabs>
          <w:tab w:val="left" w:pos="928"/>
        </w:tabs>
        <w:jc w:val="both"/>
        <w:rPr>
          <w:rFonts w:ascii="Times New Roman" w:hAnsi="Times New Roman"/>
          <w:b/>
          <w:noProof/>
          <w:sz w:val="24"/>
        </w:rPr>
      </w:pPr>
      <w:r>
        <w:rPr>
          <w:rFonts w:ascii="Times New Roman" w:hAnsi="Times New Roman"/>
          <w:sz w:val="24"/>
        </w:rPr>
        <w:t>78. Lielākais vairums Pušu norādīja, ka bērni ir potenciāli kriminālatbildīgi par pašu radītu savu nepārprotami seksuāla rakstura attēlu/video izplatīšanu vai pārraidi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Bosnijas un Hercegovinas</w:t>
      </w:r>
      <w:r>
        <w:rPr>
          <w:rFonts w:ascii="Times New Roman" w:hAnsi="Times New Roman"/>
          <w:sz w:val="24"/>
        </w:rPr>
        <w:t xml:space="preserve"> daļa (Serbijas Republika),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Francija</w:t>
      </w:r>
      <w:r w:rsidR="0062398B">
        <w:rPr>
          <w:rStyle w:val="FootnoteReference"/>
          <w:rFonts w:ascii="Times New Roman" w:hAnsi="Times New Roman"/>
          <w:b/>
          <w:noProof/>
          <w:sz w:val="24"/>
        </w:rPr>
        <w:footnoteReference w:id="104"/>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w:t>
      </w:r>
      <w:r>
        <w:rPr>
          <w:rFonts w:ascii="Times New Roman" w:hAnsi="Times New Roman"/>
          <w:b/>
          <w:sz w:val="24"/>
        </w:rPr>
        <w:t xml:space="preserve"> </w:t>
      </w:r>
      <w:r>
        <w:rPr>
          <w:rFonts w:ascii="Times New Roman" w:hAnsi="Times New Roman"/>
          <w:sz w:val="24"/>
        </w:rPr>
        <w:t xml:space="preserve">Dažās valstīs šāda izplatīšana/pārraide noteiktos apstākļos ir krimināli sodāma: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Itālijā</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Serbijā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w:t>
      </w:r>
      <w:r>
        <w:rPr>
          <w:rFonts w:ascii="Times New Roman" w:hAnsi="Times New Roman"/>
          <w:b/>
          <w:bCs/>
          <w:sz w:val="24"/>
        </w:rPr>
        <w:t>Ungārijā</w:t>
      </w:r>
      <w:r w:rsidR="00854A7D">
        <w:rPr>
          <w:rStyle w:val="FootnoteReference"/>
          <w:rFonts w:ascii="Times New Roman" w:hAnsi="Times New Roman"/>
          <w:b/>
          <w:noProof/>
          <w:sz w:val="24"/>
        </w:rPr>
        <w:footnoteReference w:id="105"/>
      </w:r>
      <w:r>
        <w:rPr>
          <w:rFonts w:ascii="Times New Roman" w:hAnsi="Times New Roman"/>
          <w:sz w:val="24"/>
        </w:rPr>
        <w:t xml:space="preserve"> un </w:t>
      </w:r>
      <w:r>
        <w:rPr>
          <w:rFonts w:ascii="Times New Roman" w:hAnsi="Times New Roman"/>
          <w:b/>
          <w:bCs/>
          <w:sz w:val="24"/>
        </w:rPr>
        <w:t>Zviedrijā</w:t>
      </w:r>
      <w:r>
        <w:rPr>
          <w:rFonts w:ascii="Times New Roman" w:hAnsi="Times New Roman"/>
          <w:sz w:val="24"/>
        </w:rPr>
        <w:t>).</w:t>
      </w:r>
    </w:p>
    <w:p w14:paraId="15DBBE3A" w14:textId="77777777" w:rsidR="00027F5E" w:rsidRPr="00005ACB" w:rsidRDefault="00027F5E" w:rsidP="0003779D">
      <w:pPr>
        <w:pStyle w:val="BodyText"/>
        <w:jc w:val="both"/>
        <w:rPr>
          <w:rFonts w:ascii="Times New Roman" w:hAnsi="Times New Roman"/>
          <w:noProof/>
        </w:rPr>
      </w:pPr>
    </w:p>
    <w:p w14:paraId="2A1D7A0F" w14:textId="3BB9D28D" w:rsidR="00027F5E" w:rsidRDefault="00DC79BE" w:rsidP="00DC79BE">
      <w:pPr>
        <w:tabs>
          <w:tab w:val="left" w:pos="928"/>
        </w:tabs>
        <w:jc w:val="both"/>
        <w:rPr>
          <w:rFonts w:ascii="Times New Roman" w:hAnsi="Times New Roman"/>
          <w:noProof/>
          <w:sz w:val="24"/>
        </w:rPr>
      </w:pPr>
      <w:r>
        <w:rPr>
          <w:rFonts w:ascii="Times New Roman" w:hAnsi="Times New Roman"/>
          <w:sz w:val="24"/>
        </w:rPr>
        <w:lastRenderedPageBreak/>
        <w:t xml:space="preserve">79. Kā norādīts iepriekšējā iedaļā, daudzas Puses tomēr nepiemēro kriminālatbildību bērniem, kas izgatavo vai glabā pašu radītu seksuāla rakstura materiālu savai privātai lietošanai. Tam tādējādi būtu jānozīmē, ka tās nepiemēro kriminālatbildību arī par dalīšanos ar minētajiem attēliem/video starp iesaistītajiem bērniem (t. i., ka tās nepiemēro kriminālatbildību par darbību, ko varētu saukt par “privātu dalīšanos”). Sapratne, vai Puses ievēro 2019. gada atzinuma 5. punktu par “privātu dalīšanos”, tādējādi ir atkarīga no tā, kā tiek interpretētas un piemērotas attiecīgās krimināltiesību normas par izplatīšanu/pārraidi </w:t>
      </w:r>
      <w:r>
        <w:rPr>
          <w:rFonts w:ascii="Times New Roman" w:hAnsi="Times New Roman"/>
          <w:i/>
          <w:iCs/>
          <w:sz w:val="24"/>
        </w:rPr>
        <w:t>vai</w:t>
      </w:r>
      <w:r>
        <w:rPr>
          <w:rFonts w:ascii="Times New Roman" w:hAnsi="Times New Roman"/>
          <w:sz w:val="24"/>
        </w:rPr>
        <w:t xml:space="preserve"> glabāšanu; abas šīs darbības būtu jāizvērtē kopā. Informācija, kas Komitejai iesniegta, atbildot uz tematiskās anketas jautājumiem, šajā saistībā nav pārliecinoša. Tāpēc Komiteja uzskata, ka šajā saistībā būtu jāievāc un jāizvērtē informācija kontekstā ar tās darbu par papildu pasākumiem, ko Puses ir sniegušas attiecībā uz tās kārtējiem uzraudzības atzinumiem. Šajā saistībā tā vēlreiz atgādina, kādus vairākus elementus Pusēm bija lūgts paturēt prātā, lai faktiski īstenotu 2019. gada atzinuma 5. punktu.</w:t>
      </w:r>
    </w:p>
    <w:p w14:paraId="61B4DF20" w14:textId="77777777" w:rsidR="00BD502D" w:rsidRPr="00DC79BE" w:rsidRDefault="00BD502D" w:rsidP="00DC79BE">
      <w:pPr>
        <w:tabs>
          <w:tab w:val="left" w:pos="928"/>
        </w:tabs>
        <w:jc w:val="both"/>
        <w:rPr>
          <w:rFonts w:ascii="Times New Roman" w:hAnsi="Times New Roman"/>
          <w:noProof/>
          <w:sz w:val="24"/>
        </w:rPr>
      </w:pPr>
    </w:p>
    <w:p w14:paraId="47E053C3" w14:textId="77777777" w:rsidR="00027F5E" w:rsidRPr="00005ACB" w:rsidRDefault="00027F5E" w:rsidP="00ED2F50">
      <w:pPr>
        <w:pStyle w:val="ListParagraph"/>
        <w:numPr>
          <w:ilvl w:val="0"/>
          <w:numId w:val="104"/>
        </w:numPr>
        <w:ind w:left="284" w:right="0" w:hanging="284"/>
        <w:rPr>
          <w:rFonts w:ascii="Times New Roman" w:hAnsi="Times New Roman"/>
          <w:noProof/>
          <w:sz w:val="24"/>
        </w:rPr>
      </w:pPr>
      <w:r>
        <w:rPr>
          <w:rFonts w:ascii="Times New Roman" w:hAnsi="Times New Roman"/>
          <w:sz w:val="24"/>
        </w:rPr>
        <w:t>Dalīšanās ir jāveic brīvprātīgi un ar savstarpēju piekrišanu (t. i., “privāta dalīšanās”).</w:t>
      </w:r>
    </w:p>
    <w:p w14:paraId="03FA302B" w14:textId="77777777" w:rsidR="00027F5E" w:rsidRPr="00005ACB" w:rsidRDefault="00027F5E" w:rsidP="00ED2F50">
      <w:pPr>
        <w:pStyle w:val="ListParagraph"/>
        <w:numPr>
          <w:ilvl w:val="0"/>
          <w:numId w:val="104"/>
        </w:numPr>
        <w:ind w:left="284" w:right="0" w:hanging="284"/>
        <w:rPr>
          <w:rFonts w:ascii="Times New Roman" w:hAnsi="Times New Roman"/>
          <w:noProof/>
          <w:sz w:val="24"/>
        </w:rPr>
      </w:pPr>
      <w:r>
        <w:rPr>
          <w:rFonts w:ascii="Times New Roman" w:hAnsi="Times New Roman"/>
          <w:sz w:val="24"/>
        </w:rPr>
        <w:t>Bērni, kas apzināti vai ar nodomu piedāvā vai nodod rīcībā, izplata vai pārraida pašu radītus savus seksuāla rakstura attēlus/video, ja tie nav domāti vienīgi privātai lietošanai, iesaistās darbībās, kas parasti būtu uzskatāmas par darbībām saistībā ar “bērnu pornogrāfiju”.</w:t>
      </w:r>
    </w:p>
    <w:p w14:paraId="30168A4F" w14:textId="77777777" w:rsidR="00027F5E" w:rsidRPr="00005ACB" w:rsidRDefault="00027F5E" w:rsidP="00ED2F50">
      <w:pPr>
        <w:pStyle w:val="ListParagraph"/>
        <w:numPr>
          <w:ilvl w:val="0"/>
          <w:numId w:val="104"/>
        </w:numPr>
        <w:ind w:left="284" w:right="0" w:hanging="284"/>
        <w:rPr>
          <w:rFonts w:ascii="Times New Roman" w:hAnsi="Times New Roman"/>
          <w:noProof/>
          <w:sz w:val="24"/>
        </w:rPr>
      </w:pPr>
      <w:r>
        <w:rPr>
          <w:rFonts w:ascii="Times New Roman" w:hAnsi="Times New Roman"/>
          <w:sz w:val="24"/>
        </w:rPr>
        <w:t>Būtu arī jāatgādina, ka 2019. gada atzinuma 5. punkts attiecas vienīgi uz situācijām, kad gan sūtītājs, gan saņēmējs ir bērns.</w:t>
      </w:r>
    </w:p>
    <w:p w14:paraId="62BCE2A3" w14:textId="77777777" w:rsidR="00854A7D" w:rsidRDefault="00854A7D"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54A7D" w:rsidRPr="00854A7D" w14:paraId="2A1C94DB" w14:textId="77777777" w:rsidTr="00854A7D">
        <w:tc>
          <w:tcPr>
            <w:tcW w:w="9291" w:type="dxa"/>
          </w:tcPr>
          <w:p w14:paraId="25875613" w14:textId="77777777" w:rsidR="00854A7D" w:rsidRPr="00854A7D" w:rsidRDefault="00854A7D" w:rsidP="00854A7D">
            <w:pPr>
              <w:spacing w:before="18" w:line="242" w:lineRule="auto"/>
              <w:ind w:right="115"/>
              <w:jc w:val="both"/>
              <w:rPr>
                <w:rFonts w:ascii="Times New Roman" w:hAnsi="Times New Roman" w:cs="Times New Roman"/>
                <w:b/>
                <w:noProof/>
                <w:sz w:val="24"/>
              </w:rPr>
            </w:pPr>
            <w:r>
              <w:rPr>
                <w:rFonts w:ascii="Times New Roman" w:hAnsi="Times New Roman"/>
                <w:b/>
                <w:sz w:val="24"/>
              </w:rPr>
              <w:t>Ieteikums par veicamajiem pasākumiem, lai uzlabotu Lansarotes konvencijas efektīvu īstenošanu</w:t>
            </w:r>
          </w:p>
          <w:p w14:paraId="53FDD970" w14:textId="77777777" w:rsidR="00854A7D" w:rsidRPr="00854A7D" w:rsidRDefault="00854A7D" w:rsidP="00854A7D">
            <w:pPr>
              <w:pStyle w:val="BodyText"/>
              <w:spacing w:before="8"/>
              <w:ind w:right="115"/>
              <w:rPr>
                <w:rFonts w:ascii="Times New Roman" w:hAnsi="Times New Roman" w:cs="Times New Roman"/>
                <w:b/>
                <w:noProof/>
                <w:sz w:val="23"/>
              </w:rPr>
            </w:pPr>
          </w:p>
          <w:p w14:paraId="4C8B82EA" w14:textId="77777777" w:rsidR="00854A7D" w:rsidRPr="00854A7D" w:rsidRDefault="00854A7D" w:rsidP="00854A7D">
            <w:pPr>
              <w:spacing w:before="1"/>
              <w:ind w:right="115"/>
              <w:jc w:val="both"/>
              <w:rPr>
                <w:rFonts w:ascii="Times New Roman" w:hAnsi="Times New Roman" w:cs="Times New Roman"/>
                <w:b/>
                <w:noProof/>
                <w:sz w:val="24"/>
                <w:u w:val="single"/>
              </w:rPr>
            </w:pPr>
            <w:r>
              <w:rPr>
                <w:rFonts w:ascii="Times New Roman" w:hAnsi="Times New Roman"/>
                <w:b/>
                <w:sz w:val="24"/>
                <w:u w:val="single"/>
              </w:rPr>
              <w:t>II-8. ieteikums</w:t>
            </w:r>
          </w:p>
          <w:p w14:paraId="347FE90E" w14:textId="760D1168" w:rsidR="00854A7D" w:rsidRPr="00854A7D" w:rsidRDefault="00854A7D" w:rsidP="00854A7D">
            <w:pPr>
              <w:pStyle w:val="BodyText"/>
              <w:ind w:right="115"/>
              <w:jc w:val="both"/>
              <w:rPr>
                <w:rFonts w:ascii="Times New Roman" w:hAnsi="Times New Roman" w:cs="Times New Roman"/>
                <w:noProof/>
              </w:rPr>
            </w:pPr>
            <w:r>
              <w:rPr>
                <w:rFonts w:ascii="Times New Roman" w:hAnsi="Times New Roman"/>
              </w:rPr>
              <w:t>Lansarotes komiteja lūdz Pusēm savā tiesiskajā regulējumā</w:t>
            </w:r>
            <w:r w:rsidR="00DC79BE">
              <w:rPr>
                <w:rStyle w:val="FootnoteReference"/>
                <w:rFonts w:ascii="Times New Roman" w:hAnsi="Times New Roman" w:cs="Times New Roman"/>
                <w:noProof/>
              </w:rPr>
              <w:footnoteReference w:id="106"/>
            </w:r>
            <w:r>
              <w:rPr>
                <w:rFonts w:ascii="Times New Roman" w:hAnsi="Times New Roman"/>
              </w:rPr>
              <w:t xml:space="preserve"> nodrošināt, ka pret bērnu netiek uzsākta kriminālvajāšana par dalīšanos ar saviem seksuāla rakstura attēliem un/vai video ar citu bērnu, ja šāda dalīšanās ir brīvprātīga, ar savstarpēju piekrišanu un paredzēta vienīgi pašu privātai lietošanai.</w:t>
            </w:r>
          </w:p>
        </w:tc>
      </w:tr>
    </w:tbl>
    <w:p w14:paraId="4F341112" w14:textId="77777777" w:rsidR="00DC79BE" w:rsidRDefault="00DC79BE" w:rsidP="00DC79BE">
      <w:pPr>
        <w:pStyle w:val="ListParagraph"/>
        <w:tabs>
          <w:tab w:val="left" w:pos="928"/>
        </w:tabs>
        <w:ind w:left="0" w:right="0"/>
        <w:rPr>
          <w:rFonts w:ascii="Times New Roman" w:hAnsi="Times New Roman"/>
          <w:noProof/>
          <w:sz w:val="24"/>
        </w:rPr>
      </w:pPr>
    </w:p>
    <w:p w14:paraId="1FC78FF8" w14:textId="7A1A71E7" w:rsidR="00027F5E" w:rsidRPr="00005ACB" w:rsidRDefault="00DC79BE" w:rsidP="00DC79BE">
      <w:pPr>
        <w:pStyle w:val="ListParagraph"/>
        <w:tabs>
          <w:tab w:val="left" w:pos="928"/>
        </w:tabs>
        <w:ind w:left="0" w:right="0"/>
        <w:rPr>
          <w:rFonts w:ascii="Times New Roman" w:hAnsi="Times New Roman"/>
          <w:noProof/>
          <w:sz w:val="24"/>
        </w:rPr>
      </w:pPr>
      <w:r>
        <w:rPr>
          <w:rFonts w:ascii="Times New Roman" w:hAnsi="Times New Roman"/>
          <w:sz w:val="24"/>
        </w:rPr>
        <w:t xml:space="preserve">80. Visbeidzot, būtu jāpievērš uzmanība 2019. gada atzinuma 7. punkta a) apakšpunktam, saskaņā ar kuru bērni, kas iesaistījušies šādā darbībā, </w:t>
      </w:r>
      <w:r>
        <w:rPr>
          <w:rFonts w:ascii="Times New Roman" w:hAnsi="Times New Roman"/>
          <w:i/>
          <w:iCs/>
          <w:sz w:val="24"/>
        </w:rPr>
        <w:t>sākotnēji</w:t>
      </w:r>
      <w:r>
        <w:rPr>
          <w:rFonts w:ascii="Times New Roman" w:hAnsi="Times New Roman"/>
          <w:sz w:val="24"/>
        </w:rPr>
        <w:t xml:space="preserve"> radīja savu seksuāla rakstura materiālu tikai pašu privātai lietošanai, bet pēc tam nolēmuši to izplatīt. Šādos gadījumos 2019. gada atzinumā ir norādīts, ka kriminālvajāšana būtu jāuzskata par galējo līdzekli, un atkarībā no apstākļiem būtu jādod priekšroka atbilstošākām metodēm, kā risināt attiecīgo bērnu kaitīgo uzvedību.</w:t>
      </w:r>
    </w:p>
    <w:p w14:paraId="75CF61C8" w14:textId="77777777" w:rsidR="005D3599" w:rsidRDefault="005D3599" w:rsidP="0003779D">
      <w:pPr>
        <w:pStyle w:val="Heading3"/>
        <w:ind w:left="0"/>
        <w:rPr>
          <w:rFonts w:ascii="Times New Roman" w:hAnsi="Times New Roman"/>
          <w:noProof/>
        </w:rPr>
      </w:pPr>
    </w:p>
    <w:p w14:paraId="24878949" w14:textId="3787F504" w:rsidR="00027F5E" w:rsidRPr="00521903" w:rsidRDefault="00027F5E" w:rsidP="00521903">
      <w:pPr>
        <w:rPr>
          <w:rFonts w:ascii="Times New Roman" w:hAnsi="Times New Roman" w:cs="Times New Roman"/>
          <w:b/>
          <w:bCs/>
          <w:noProof/>
          <w:sz w:val="24"/>
          <w:szCs w:val="24"/>
        </w:rPr>
      </w:pPr>
      <w:r w:rsidRPr="00521903">
        <w:rPr>
          <w:rFonts w:ascii="Times New Roman" w:hAnsi="Times New Roman" w:cs="Times New Roman"/>
          <w:b/>
          <w:bCs/>
          <w:sz w:val="24"/>
          <w:szCs w:val="24"/>
        </w:rPr>
        <w:t>Dalīšanās ar citu bērnu pašu radītu materiālu</w:t>
      </w:r>
    </w:p>
    <w:p w14:paraId="7EAA8012" w14:textId="77777777" w:rsidR="00027F5E" w:rsidRPr="00005ACB" w:rsidRDefault="00027F5E" w:rsidP="0003779D">
      <w:pPr>
        <w:pStyle w:val="BodyText"/>
        <w:jc w:val="both"/>
        <w:rPr>
          <w:rFonts w:ascii="Times New Roman" w:hAnsi="Times New Roman"/>
          <w:b/>
          <w:noProof/>
        </w:rPr>
      </w:pPr>
    </w:p>
    <w:p w14:paraId="6E002879" w14:textId="57A13915" w:rsidR="00027F5E" w:rsidRPr="005D3599" w:rsidRDefault="005D3599" w:rsidP="005D3599">
      <w:pPr>
        <w:tabs>
          <w:tab w:val="left" w:pos="928"/>
        </w:tabs>
        <w:jc w:val="both"/>
        <w:rPr>
          <w:rFonts w:ascii="Times New Roman" w:hAnsi="Times New Roman"/>
          <w:noProof/>
          <w:sz w:val="24"/>
        </w:rPr>
      </w:pPr>
      <w:r>
        <w:rPr>
          <w:rFonts w:ascii="Times New Roman" w:hAnsi="Times New Roman"/>
          <w:sz w:val="24"/>
        </w:rPr>
        <w:t xml:space="preserve">81. Komiteja uzsver, ka 2019. gada atzinuma 5. punkts attiecas tikai uz dalīšanos ar seksuāli ierosinošiem vai nepārprotami seksuāla rakstura attēliem un/vai video, kuros ir attēlota </w:t>
      </w:r>
      <w:r>
        <w:rPr>
          <w:rFonts w:ascii="Times New Roman" w:hAnsi="Times New Roman"/>
          <w:i/>
          <w:iCs/>
          <w:sz w:val="24"/>
        </w:rPr>
        <w:t>pati persona</w:t>
      </w:r>
      <w:r>
        <w:rPr>
          <w:rFonts w:ascii="Times New Roman" w:hAnsi="Times New Roman"/>
          <w:sz w:val="24"/>
        </w:rPr>
        <w:t xml:space="preserve">. Attiecīgi tas neattiecas uz situācijām, kad bērni dalās ar saturu, ko radījuši (un kuros attēloti) </w:t>
      </w:r>
      <w:r>
        <w:rPr>
          <w:rFonts w:ascii="Times New Roman" w:hAnsi="Times New Roman"/>
          <w:i/>
          <w:iCs/>
          <w:sz w:val="24"/>
        </w:rPr>
        <w:t>citi</w:t>
      </w:r>
      <w:r>
        <w:rPr>
          <w:rFonts w:ascii="Times New Roman" w:hAnsi="Times New Roman"/>
          <w:sz w:val="24"/>
        </w:rPr>
        <w:t xml:space="preserve"> bērni. Šāda materiāla piedāvāšana vai nodošana rīcībā, izplatīšana vai pārraide tādējādi būtu jāuzskata par darbību, kas attiecas uz “bērnu pornogrāfiju”, kā noteikts 20. panta 2. punktā.</w:t>
      </w:r>
    </w:p>
    <w:p w14:paraId="171DA691" w14:textId="77777777" w:rsidR="00027F5E" w:rsidRPr="00005ACB" w:rsidRDefault="00027F5E" w:rsidP="005D3599">
      <w:pPr>
        <w:pStyle w:val="BodyText"/>
        <w:jc w:val="both"/>
        <w:rPr>
          <w:rFonts w:ascii="Times New Roman" w:hAnsi="Times New Roman"/>
          <w:noProof/>
        </w:rPr>
      </w:pPr>
    </w:p>
    <w:p w14:paraId="678BBED9" w14:textId="70769F24" w:rsidR="00027F5E" w:rsidRPr="005D3599" w:rsidRDefault="005D3599" w:rsidP="005D3599">
      <w:pPr>
        <w:tabs>
          <w:tab w:val="left" w:pos="928"/>
        </w:tabs>
        <w:jc w:val="both"/>
        <w:rPr>
          <w:rFonts w:ascii="Times New Roman" w:hAnsi="Times New Roman"/>
          <w:noProof/>
          <w:sz w:val="24"/>
        </w:rPr>
      </w:pPr>
      <w:r>
        <w:rPr>
          <w:rFonts w:ascii="Times New Roman" w:hAnsi="Times New Roman"/>
          <w:sz w:val="24"/>
        </w:rPr>
        <w:lastRenderedPageBreak/>
        <w:t xml:space="preserve">82. Lielākajam vairuma Pušu ir tiesību normas, kas paredz kriminālatbildību par tādu paša bērna radītu nepārprotami seksuāla rakstura attēlu/video izplatīšanu, kuros ir attēloti </w:t>
      </w:r>
      <w:r>
        <w:rPr>
          <w:rFonts w:ascii="Times New Roman" w:hAnsi="Times New Roman"/>
          <w:i/>
          <w:iCs/>
          <w:sz w:val="24"/>
        </w:rPr>
        <w:t>citi</w:t>
      </w:r>
      <w:r>
        <w:rPr>
          <w:rFonts w:ascii="Times New Roman" w:hAnsi="Times New Roman"/>
          <w:sz w:val="24"/>
        </w:rPr>
        <w:t xml:space="preserve"> bērni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Bosnijas un Hercegovinas</w:t>
      </w:r>
      <w:r>
        <w:rPr>
          <w:rFonts w:ascii="Times New Roman" w:hAnsi="Times New Roman"/>
          <w:sz w:val="24"/>
        </w:rPr>
        <w:t xml:space="preserve"> daļa (Serbijas Republikā),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xml:space="preserve">. </w:t>
      </w:r>
      <w:r>
        <w:rPr>
          <w:rFonts w:ascii="Times New Roman" w:hAnsi="Times New Roman"/>
          <w:b/>
          <w:bCs/>
          <w:sz w:val="24"/>
        </w:rPr>
        <w:t>Serbijā</w:t>
      </w:r>
      <w:r>
        <w:rPr>
          <w:rFonts w:ascii="Times New Roman" w:hAnsi="Times New Roman"/>
          <w:sz w:val="24"/>
        </w:rPr>
        <w:t xml:space="preserve"> un </w:t>
      </w:r>
      <w:r>
        <w:rPr>
          <w:rFonts w:ascii="Times New Roman" w:hAnsi="Times New Roman"/>
          <w:b/>
          <w:bCs/>
          <w:sz w:val="24"/>
        </w:rPr>
        <w:t>Krievijas Federācijā</w:t>
      </w:r>
      <w:r>
        <w:rPr>
          <w:rFonts w:ascii="Times New Roman" w:hAnsi="Times New Roman"/>
          <w:sz w:val="24"/>
        </w:rPr>
        <w:t xml:space="preserve"> bērniem, kas sasnieguši vecumu, ar kuru iestājas kriminālatbildība (14 gadi), par šādu materiālu izplatīšanu piemēro kriminālatbildību, ja šāds attēls/video ir radīts attēlā uzņemtā bērna izmantošanas rezultātā vai ja bērns ir ar nodomu šādu materiālu nodevis citu personu rīcībā. </w:t>
      </w:r>
      <w:r>
        <w:rPr>
          <w:rFonts w:ascii="Times New Roman" w:hAnsi="Times New Roman"/>
          <w:b/>
          <w:bCs/>
          <w:sz w:val="24"/>
        </w:rPr>
        <w:t>Bulgārija</w:t>
      </w:r>
      <w:r>
        <w:rPr>
          <w:rFonts w:ascii="Times New Roman" w:hAnsi="Times New Roman"/>
          <w:sz w:val="24"/>
        </w:rPr>
        <w:t xml:space="preserve"> un </w:t>
      </w:r>
      <w:r>
        <w:rPr>
          <w:rFonts w:ascii="Times New Roman" w:hAnsi="Times New Roman"/>
          <w:b/>
          <w:bCs/>
          <w:sz w:val="24"/>
        </w:rPr>
        <w:t>Igaunija</w:t>
      </w:r>
      <w:r>
        <w:rPr>
          <w:rFonts w:ascii="Times New Roman" w:hAnsi="Times New Roman"/>
          <w:sz w:val="24"/>
        </w:rPr>
        <w:t xml:space="preserve"> norāda, ka tas ir atkarīgs no katra konkrētā gadījuma.</w:t>
      </w:r>
    </w:p>
    <w:p w14:paraId="7725712E" w14:textId="3836AEB7" w:rsidR="00027F5E" w:rsidRPr="00005ACB"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D3599" w:rsidRPr="005D3599" w14:paraId="3C00D365" w14:textId="77777777" w:rsidTr="005D3599">
        <w:tc>
          <w:tcPr>
            <w:tcW w:w="9291" w:type="dxa"/>
          </w:tcPr>
          <w:p w14:paraId="06BA9B38" w14:textId="77777777" w:rsidR="005D3599" w:rsidRPr="005D3599" w:rsidRDefault="005D3599" w:rsidP="005D3599">
            <w:pPr>
              <w:spacing w:before="18" w:line="242" w:lineRule="auto"/>
              <w:ind w:right="106"/>
              <w:jc w:val="both"/>
              <w:rPr>
                <w:rFonts w:ascii="Times New Roman" w:hAnsi="Times New Roman" w:cs="Times New Roman"/>
                <w:b/>
                <w:noProof/>
                <w:sz w:val="24"/>
              </w:rPr>
            </w:pPr>
            <w:r>
              <w:rPr>
                <w:rFonts w:ascii="Times New Roman" w:hAnsi="Times New Roman"/>
                <w:b/>
                <w:sz w:val="24"/>
              </w:rPr>
              <w:t>Ieteikums par veicamajiem pasākumiem, lai uzlabotu Lansarotes konvencijas efektīvu īstenošanu</w:t>
            </w:r>
          </w:p>
          <w:p w14:paraId="3FE1586F" w14:textId="77777777" w:rsidR="005D3599" w:rsidRPr="005D3599" w:rsidRDefault="005D3599" w:rsidP="005D3599">
            <w:pPr>
              <w:pStyle w:val="BodyText"/>
              <w:spacing w:before="9"/>
              <w:ind w:right="106"/>
              <w:rPr>
                <w:rFonts w:ascii="Times New Roman" w:hAnsi="Times New Roman" w:cs="Times New Roman"/>
                <w:b/>
                <w:noProof/>
                <w:sz w:val="23"/>
              </w:rPr>
            </w:pPr>
          </w:p>
          <w:p w14:paraId="430A70CB" w14:textId="77777777" w:rsidR="005D3599" w:rsidRPr="005D3599" w:rsidRDefault="005D3599" w:rsidP="005D3599">
            <w:pPr>
              <w:ind w:right="106"/>
              <w:jc w:val="both"/>
              <w:rPr>
                <w:rFonts w:ascii="Times New Roman" w:hAnsi="Times New Roman" w:cs="Times New Roman"/>
                <w:b/>
                <w:noProof/>
                <w:sz w:val="24"/>
                <w:u w:val="single"/>
              </w:rPr>
            </w:pPr>
            <w:r>
              <w:rPr>
                <w:rFonts w:ascii="Times New Roman" w:hAnsi="Times New Roman"/>
                <w:b/>
                <w:sz w:val="24"/>
                <w:u w:val="single"/>
              </w:rPr>
              <w:t>II-9. ieteikums</w:t>
            </w:r>
          </w:p>
          <w:p w14:paraId="41678908" w14:textId="0295E6C1" w:rsidR="005D3599" w:rsidRPr="005D3599" w:rsidRDefault="005D3599" w:rsidP="005D3599">
            <w:pPr>
              <w:pStyle w:val="BodyText"/>
              <w:ind w:right="106"/>
              <w:jc w:val="both"/>
              <w:rPr>
                <w:rFonts w:ascii="Times New Roman" w:hAnsi="Times New Roman" w:cs="Times New Roman"/>
                <w:noProof/>
              </w:rPr>
            </w:pPr>
            <w:r>
              <w:rPr>
                <w:rFonts w:ascii="Times New Roman" w:hAnsi="Times New Roman"/>
              </w:rPr>
              <w:t xml:space="preserve">Lansarotes komiteja lūdz Pusēm, kas vēl nav to izdarījušas, nodrošināt, ka bērniem, kas izplata vai pārraida </w:t>
            </w:r>
            <w:r>
              <w:rPr>
                <w:rFonts w:ascii="Times New Roman" w:hAnsi="Times New Roman"/>
                <w:i/>
                <w:iCs/>
              </w:rPr>
              <w:t>citu</w:t>
            </w:r>
            <w:r>
              <w:rPr>
                <w:rFonts w:ascii="Times New Roman" w:hAnsi="Times New Roman"/>
              </w:rPr>
              <w:t xml:space="preserve"> bērnu pašu radītus nepārprotami seksuāla rakstura attēlus un/vai video, kriminālvajāšana tiktu piemērota vien kā galējais līdzeklis, ja šādi attēli un/vai video ir kvalificējami kā “bērnu pornogrāfijas materiāls” saskaņā ar Lansarotes konvencijas 20. panta 2. punktu.</w:t>
            </w:r>
          </w:p>
        </w:tc>
      </w:tr>
    </w:tbl>
    <w:p w14:paraId="65C6A7BC" w14:textId="77777777" w:rsidR="00027F5E" w:rsidRPr="00005ACB" w:rsidRDefault="00027F5E" w:rsidP="0003779D">
      <w:pPr>
        <w:pStyle w:val="BodyText"/>
        <w:jc w:val="both"/>
        <w:rPr>
          <w:rFonts w:ascii="Times New Roman" w:hAnsi="Times New Roman"/>
          <w:noProof/>
        </w:rPr>
      </w:pPr>
    </w:p>
    <w:p w14:paraId="111DC4C5" w14:textId="77777777" w:rsidR="00027F5E" w:rsidRPr="00521903" w:rsidRDefault="00027F5E" w:rsidP="00521903">
      <w:pPr>
        <w:rPr>
          <w:rFonts w:ascii="Times New Roman" w:hAnsi="Times New Roman" w:cs="Times New Roman"/>
          <w:b/>
          <w:bCs/>
          <w:noProof/>
          <w:sz w:val="24"/>
          <w:szCs w:val="24"/>
        </w:rPr>
      </w:pPr>
      <w:r w:rsidRPr="00521903">
        <w:rPr>
          <w:rFonts w:ascii="Times New Roman" w:hAnsi="Times New Roman" w:cs="Times New Roman"/>
          <w:b/>
          <w:bCs/>
          <w:sz w:val="24"/>
          <w:szCs w:val="24"/>
        </w:rPr>
        <w:t>Citi Lansarotes konvencijā (22. un 23. pantā) paredzētie noziedzīgie nodarījumi, kas var ietvert dalīšanos ar paša bērna radītiem seksuāla rakstura attēliem un/vai video</w:t>
      </w:r>
    </w:p>
    <w:p w14:paraId="3E127B81" w14:textId="4DCD9A8C" w:rsidR="00027F5E" w:rsidRPr="00005ACB" w:rsidRDefault="00027F5E"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64641" w14:paraId="6D9E707F" w14:textId="77777777" w:rsidTr="00437488">
        <w:tc>
          <w:tcPr>
            <w:tcW w:w="9291" w:type="dxa"/>
          </w:tcPr>
          <w:p w14:paraId="724EACA6" w14:textId="77777777" w:rsidR="00564641" w:rsidRPr="00437488" w:rsidRDefault="00564641" w:rsidP="00437488">
            <w:pPr>
              <w:spacing w:before="20"/>
              <w:jc w:val="both"/>
              <w:rPr>
                <w:rFonts w:ascii="Times New Roman" w:hAnsi="Times New Roman" w:cs="Times New Roman"/>
                <w:b/>
                <w:i/>
                <w:noProof/>
                <w:sz w:val="24"/>
                <w:szCs w:val="24"/>
              </w:rPr>
            </w:pPr>
            <w:r>
              <w:rPr>
                <w:rFonts w:ascii="Times New Roman" w:hAnsi="Times New Roman"/>
                <w:b/>
                <w:i/>
                <w:sz w:val="24"/>
              </w:rPr>
              <w:t>Lansarotes konvencijas 22. pants “Bērnu pavešana netiklībā”</w:t>
            </w:r>
          </w:p>
          <w:p w14:paraId="4F424787" w14:textId="77777777" w:rsidR="00564641" w:rsidRPr="00437488" w:rsidRDefault="00564641" w:rsidP="00437488">
            <w:pPr>
              <w:pStyle w:val="BodyText"/>
              <w:spacing w:before="11"/>
              <w:rPr>
                <w:rFonts w:ascii="Times New Roman" w:hAnsi="Times New Roman" w:cs="Times New Roman"/>
                <w:b/>
                <w:i/>
                <w:noProof/>
              </w:rPr>
            </w:pPr>
          </w:p>
          <w:p w14:paraId="3CBEDD2F" w14:textId="77777777" w:rsidR="00564641" w:rsidRPr="00437488" w:rsidRDefault="00564641" w:rsidP="00437488">
            <w:pPr>
              <w:spacing w:before="1"/>
              <w:ind w:right="107"/>
              <w:jc w:val="both"/>
              <w:rPr>
                <w:rFonts w:ascii="Times New Roman" w:hAnsi="Times New Roman" w:cs="Times New Roman"/>
                <w:i/>
                <w:noProof/>
                <w:sz w:val="24"/>
                <w:szCs w:val="24"/>
              </w:rPr>
            </w:pPr>
            <w:r>
              <w:rPr>
                <w:rFonts w:ascii="Times New Roman" w:hAnsi="Times New Roman"/>
                <w:i/>
                <w:sz w:val="24"/>
              </w:rPr>
              <w:t>Ikviena Puse veic nepieciešamos normatīvos vai citus pasākumus, lai krimināli sodītu par to, ka bērnu, kas nav sasniedzis 18. panta 2. punktā minēto vecumu, seksuālos nolūkos apzināti padara par liecinieku seksuālai vardarbībai vai seksuālām darbībām, pat ja viņš tajās nepiedalās.</w:t>
            </w:r>
          </w:p>
          <w:p w14:paraId="0138376F" w14:textId="77777777" w:rsidR="00564641" w:rsidRPr="00437488" w:rsidRDefault="00564641" w:rsidP="00437488">
            <w:pPr>
              <w:pStyle w:val="BodyText"/>
              <w:rPr>
                <w:rFonts w:ascii="Times New Roman" w:hAnsi="Times New Roman" w:cs="Times New Roman"/>
                <w:i/>
                <w:noProof/>
              </w:rPr>
            </w:pPr>
          </w:p>
          <w:p w14:paraId="64B34B41" w14:textId="77777777" w:rsidR="00564641" w:rsidRPr="00437488" w:rsidRDefault="00564641" w:rsidP="00437488">
            <w:pPr>
              <w:jc w:val="both"/>
              <w:rPr>
                <w:rFonts w:ascii="Times New Roman" w:hAnsi="Times New Roman" w:cs="Times New Roman"/>
                <w:b/>
                <w:i/>
                <w:noProof/>
                <w:sz w:val="24"/>
                <w:szCs w:val="24"/>
              </w:rPr>
            </w:pPr>
            <w:r>
              <w:rPr>
                <w:rFonts w:ascii="Times New Roman" w:hAnsi="Times New Roman"/>
                <w:b/>
                <w:i/>
                <w:sz w:val="24"/>
              </w:rPr>
              <w:t>Paskaidrojošais ziņojums</w:t>
            </w:r>
          </w:p>
          <w:p w14:paraId="4D5AE3B7" w14:textId="77777777" w:rsidR="00564641" w:rsidRPr="00437488" w:rsidRDefault="00564641" w:rsidP="00437488">
            <w:pPr>
              <w:pStyle w:val="BodyText"/>
              <w:spacing w:before="11"/>
              <w:rPr>
                <w:rFonts w:ascii="Times New Roman" w:hAnsi="Times New Roman" w:cs="Times New Roman"/>
                <w:b/>
                <w:i/>
                <w:noProof/>
              </w:rPr>
            </w:pPr>
          </w:p>
          <w:p w14:paraId="32DEC663" w14:textId="2EA45573" w:rsidR="00564641" w:rsidRPr="00437488" w:rsidRDefault="00B5613D" w:rsidP="00437488">
            <w:pPr>
              <w:tabs>
                <w:tab w:val="left" w:pos="534"/>
              </w:tabs>
              <w:spacing w:before="1"/>
              <w:ind w:right="106"/>
              <w:jc w:val="both"/>
              <w:rPr>
                <w:rFonts w:ascii="Times New Roman" w:hAnsi="Times New Roman" w:cs="Times New Roman"/>
                <w:i/>
                <w:noProof/>
                <w:sz w:val="24"/>
                <w:szCs w:val="24"/>
              </w:rPr>
            </w:pPr>
            <w:r>
              <w:rPr>
                <w:rFonts w:ascii="Times New Roman" w:hAnsi="Times New Roman"/>
                <w:i/>
                <w:sz w:val="24"/>
              </w:rPr>
              <w:t>151. Ar Konvencijas 22. pantu, kurā ir norādīts jauns noziedzīgs nodarījums, ir paredzēts vērsties pret to, ka bērnam liek skatīties seksuālas darbības vai ka šīs darbības tiek veiktas bērnu klātbūtnē, proti, vērsties pret darbībām, kas var kaitēt cietušā psihiskajai veselībai, radot risku nopietni kaitēt bērnu personībai, tai skaitā radot izkropļotu skatījumu par seksu un personu savstarpējām attiecībām.</w:t>
            </w:r>
          </w:p>
          <w:p w14:paraId="276D94D0" w14:textId="77777777" w:rsidR="00564641" w:rsidRPr="00437488" w:rsidRDefault="00564641" w:rsidP="00437488">
            <w:pPr>
              <w:pStyle w:val="BodyText"/>
              <w:rPr>
                <w:rFonts w:ascii="Times New Roman" w:hAnsi="Times New Roman" w:cs="Times New Roman"/>
                <w:i/>
                <w:noProof/>
              </w:rPr>
            </w:pPr>
          </w:p>
          <w:p w14:paraId="4D29A7F9" w14:textId="77777777" w:rsidR="00564641" w:rsidRPr="00437488" w:rsidRDefault="00B5613D" w:rsidP="00437488">
            <w:pPr>
              <w:jc w:val="both"/>
              <w:rPr>
                <w:rFonts w:ascii="Times New Roman" w:hAnsi="Times New Roman" w:cs="Times New Roman"/>
                <w:i/>
                <w:noProof/>
                <w:sz w:val="24"/>
                <w:szCs w:val="24"/>
              </w:rPr>
            </w:pPr>
            <w:r>
              <w:rPr>
                <w:rFonts w:ascii="Times New Roman" w:hAnsi="Times New Roman"/>
                <w:i/>
                <w:sz w:val="24"/>
              </w:rPr>
              <w:t>152. Ar šo pantu uzliek kriminālatbildību par to, ka bērnu, kas nav sasniedzis valsts tiesību aktos noteikto dzimumdzīves uzsākšanas vecumu, apzināti padara par liecinieku seksuālai vardarbībai pret citiem bērniem vai pieaugušajiem vai par liecinieku seksuālām darbībām. Nav nepieciešams, ka bērns jebkādā veidā piedalās seksuālās darbībās.</w:t>
            </w:r>
            <w:r>
              <w:rPr>
                <w:rFonts w:ascii="Times New Roman" w:hAnsi="Times New Roman"/>
                <w:i/>
                <w:sz w:val="24"/>
              </w:rPr>
              <w:br/>
            </w:r>
          </w:p>
          <w:p w14:paraId="521DC8C8" w14:textId="77777777" w:rsidR="00437488" w:rsidRPr="00437488" w:rsidRDefault="00437488" w:rsidP="00437488">
            <w:pPr>
              <w:jc w:val="both"/>
              <w:rPr>
                <w:rFonts w:ascii="Times New Roman" w:hAnsi="Times New Roman" w:cs="Times New Roman"/>
                <w:b/>
                <w:i/>
                <w:noProof/>
                <w:sz w:val="24"/>
                <w:szCs w:val="24"/>
              </w:rPr>
            </w:pPr>
            <w:r>
              <w:rPr>
                <w:rFonts w:ascii="Times New Roman" w:hAnsi="Times New Roman"/>
                <w:b/>
                <w:i/>
                <w:sz w:val="24"/>
              </w:rPr>
              <w:t>23. pants “Uzmākšanās bērniem seksuālos nolūkos”</w:t>
            </w:r>
          </w:p>
          <w:p w14:paraId="5BAC8BE1" w14:textId="77777777" w:rsidR="00437488" w:rsidRPr="00437488" w:rsidRDefault="00437488" w:rsidP="00437488">
            <w:pPr>
              <w:pStyle w:val="BodyText"/>
              <w:jc w:val="both"/>
              <w:rPr>
                <w:rFonts w:ascii="Times New Roman" w:hAnsi="Times New Roman" w:cs="Times New Roman"/>
                <w:b/>
                <w:i/>
                <w:noProof/>
              </w:rPr>
            </w:pPr>
          </w:p>
          <w:p w14:paraId="057F0DCF"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i/>
                <w:sz w:val="24"/>
              </w:rPr>
              <w:t xml:space="preserve">Ikviena Puse veic nepieciešamos normatīvos vai citus pasākumus, lai krimināli sodītu par to, ka pieaugušais apzināti ar informācijas un komunikācijas tehnoloģiju starpniecību izsaka </w:t>
            </w:r>
            <w:r>
              <w:rPr>
                <w:rFonts w:ascii="Times New Roman" w:hAnsi="Times New Roman"/>
                <w:i/>
                <w:sz w:val="24"/>
              </w:rPr>
              <w:lastRenderedPageBreak/>
              <w:t>piedāvājumu satikties ar bērnu, kas nav sasniedzis 18. panta 2. punktā minēto vecumu, lai pret viņu veiktu kādu no 18. panta 1. punkta a) apakšpunktā vai 20. panta 1. punkta a) apakšpunktā noteiktajiem noziedzīgajiem nodarījumiem, ja pēc šī piedāvājuma izteikšanas ir veiktas materiālas darbības, lai minētā tikšanās notiktu.</w:t>
            </w:r>
          </w:p>
          <w:p w14:paraId="76417438" w14:textId="77777777" w:rsidR="00437488" w:rsidRPr="00437488" w:rsidRDefault="00437488" w:rsidP="00437488">
            <w:pPr>
              <w:pStyle w:val="BodyText"/>
              <w:jc w:val="both"/>
              <w:rPr>
                <w:rFonts w:ascii="Times New Roman" w:hAnsi="Times New Roman" w:cs="Times New Roman"/>
                <w:i/>
                <w:noProof/>
              </w:rPr>
            </w:pPr>
          </w:p>
          <w:p w14:paraId="4814871F" w14:textId="77777777" w:rsidR="00437488" w:rsidRPr="00437488" w:rsidRDefault="00437488" w:rsidP="00437488">
            <w:pPr>
              <w:jc w:val="both"/>
              <w:rPr>
                <w:rFonts w:ascii="Times New Roman" w:hAnsi="Times New Roman" w:cs="Times New Roman"/>
                <w:b/>
                <w:i/>
                <w:noProof/>
                <w:sz w:val="24"/>
                <w:szCs w:val="24"/>
              </w:rPr>
            </w:pPr>
            <w:r>
              <w:rPr>
                <w:rFonts w:ascii="Times New Roman" w:hAnsi="Times New Roman"/>
                <w:b/>
                <w:i/>
                <w:sz w:val="24"/>
              </w:rPr>
              <w:t>Paskaidrojošais ziņojums</w:t>
            </w:r>
          </w:p>
          <w:p w14:paraId="569096FD" w14:textId="77777777" w:rsidR="00437488" w:rsidRPr="00437488" w:rsidRDefault="00437488" w:rsidP="00437488">
            <w:pPr>
              <w:pStyle w:val="BodyText"/>
              <w:jc w:val="both"/>
              <w:rPr>
                <w:rFonts w:ascii="Times New Roman" w:hAnsi="Times New Roman" w:cs="Times New Roman"/>
                <w:b/>
                <w:i/>
                <w:noProof/>
              </w:rPr>
            </w:pPr>
          </w:p>
          <w:p w14:paraId="03FD42E1"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i/>
                <w:sz w:val="24"/>
              </w:rPr>
              <w:t>155. Ar 23. pantu Konvencijā tiek ieviests jauns noziedzīgs nodarījums, kas nav norādīts citos spēkā esošajos starptautiskajos attiecīgās jomas tiesību aktos. Uzmākšanās bērniem seksuālos nolūkos ir labāk zināma kā “iedraudzēšanās”. Sarunu vedēji uzskatīja, ka ir svarīgi Konvencijā atainot nesenu, bet aizvien problemātiskāku parādību, ka bērniem tiek nodarīts seksuāls kaitējums, kad viņi satiekas ar pieaugušajiem, ar kuriem viņi sākotnēji ir sastapušies kibertelpā, jo īpaši interneta pļāpātavās vai interneta spēļu vietnēs.</w:t>
            </w:r>
          </w:p>
          <w:p w14:paraId="25FB527C" w14:textId="77777777" w:rsidR="00437488" w:rsidRPr="00437488" w:rsidRDefault="00437488" w:rsidP="00437488">
            <w:pPr>
              <w:pStyle w:val="BodyText"/>
              <w:jc w:val="both"/>
              <w:rPr>
                <w:rFonts w:ascii="Times New Roman" w:hAnsi="Times New Roman" w:cs="Times New Roman"/>
                <w:i/>
                <w:noProof/>
              </w:rPr>
            </w:pPr>
          </w:p>
          <w:p w14:paraId="359820FC"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i/>
                <w:sz w:val="24"/>
              </w:rPr>
              <w:t>156. Termins “iedraudzēšanās” ir bērna sagatavošana seksuālai vardarbībai, kas ir motivēta ar vēlmi izmantot bērnu dzimumtieksmes apmierināšanai. Tā var izpausties tādējādi, ka pieaugušais, bieži vien izliekoties par citu jaunieti, cenšas sadraudzēties ar bērnu, lai iesaistītu viņu intīmu jautājumu apspriešanā un pakāpeniski pakļauj bērnu nepārprotami seksuāla rakstura materiāliem, lai mazinātu pretošanos vai neļaušanos seksam. Bērnu var arī iesaistīt bērnu pornogrāfijas materiālu izgatavošanā, sūtot viņam kompromitējošus personīgus fotoattēlus, kas uzņemti ar digitālo fotokameru, tīmekļa kameru vai telefona kameru, tādējādi iedraudzinātājs var kontrolēt bērnu ar draudiem (..).</w:t>
            </w:r>
          </w:p>
          <w:p w14:paraId="28363765" w14:textId="77777777" w:rsidR="00437488" w:rsidRPr="00437488" w:rsidRDefault="00437488" w:rsidP="00437488">
            <w:pPr>
              <w:pStyle w:val="BodyText"/>
              <w:jc w:val="both"/>
              <w:rPr>
                <w:rFonts w:ascii="Times New Roman" w:hAnsi="Times New Roman" w:cs="Times New Roman"/>
                <w:i/>
                <w:noProof/>
              </w:rPr>
            </w:pPr>
          </w:p>
          <w:p w14:paraId="42F7DAFC" w14:textId="77777777" w:rsidR="00437488" w:rsidRPr="00437488" w:rsidRDefault="00437488" w:rsidP="00437488">
            <w:pPr>
              <w:jc w:val="both"/>
              <w:rPr>
                <w:rFonts w:ascii="Times New Roman" w:hAnsi="Times New Roman" w:cs="Times New Roman"/>
                <w:noProof/>
                <w:sz w:val="24"/>
                <w:szCs w:val="24"/>
              </w:rPr>
            </w:pPr>
            <w:r>
              <w:rPr>
                <w:rFonts w:ascii="Times New Roman" w:hAnsi="Times New Roman"/>
                <w:i/>
                <w:sz w:val="24"/>
              </w:rPr>
              <w:t xml:space="preserve">159. Šo noziedzīgo nodarījumu var veikt, tikai “izmantojot informācijas un komunikācijas tehnoloģijas”. </w:t>
            </w:r>
            <w:r>
              <w:rPr>
                <w:rFonts w:ascii="Times New Roman" w:hAnsi="Times New Roman"/>
                <w:sz w:val="24"/>
              </w:rPr>
              <w:t>(..)</w:t>
            </w:r>
          </w:p>
          <w:p w14:paraId="3998BF5A" w14:textId="77777777" w:rsidR="00437488" w:rsidRPr="00437488" w:rsidRDefault="00437488" w:rsidP="00437488">
            <w:pPr>
              <w:pStyle w:val="BodyText"/>
              <w:jc w:val="both"/>
              <w:rPr>
                <w:rFonts w:ascii="Times New Roman" w:hAnsi="Times New Roman" w:cs="Times New Roman"/>
                <w:noProof/>
              </w:rPr>
            </w:pPr>
          </w:p>
          <w:p w14:paraId="33F1B650"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b/>
                <w:bCs/>
                <w:i/>
                <w:sz w:val="24"/>
              </w:rPr>
              <w:t>Atzinums par uzmākšanos bērniem seksuālos nolūkos, izmantojot informācijas un komunikācijas tehnoloģijas (iedraudzēšanās)</w:t>
            </w:r>
            <w:r>
              <w:rPr>
                <w:rFonts w:ascii="Times New Roman" w:hAnsi="Times New Roman"/>
                <w:i/>
                <w:sz w:val="24"/>
              </w:rPr>
              <w:t xml:space="preserve"> (pieņemts 2015. gada 17. jūnijā)</w:t>
            </w:r>
          </w:p>
          <w:p w14:paraId="5AEBF400" w14:textId="77777777" w:rsidR="00437488" w:rsidRPr="00437488" w:rsidRDefault="00437488" w:rsidP="00437488">
            <w:pPr>
              <w:pStyle w:val="BodyText"/>
              <w:jc w:val="both"/>
              <w:rPr>
                <w:rFonts w:ascii="Times New Roman" w:hAnsi="Times New Roman" w:cs="Times New Roman"/>
                <w:i/>
                <w:noProof/>
              </w:rPr>
            </w:pPr>
          </w:p>
          <w:p w14:paraId="28FC9525"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i/>
                <w:sz w:val="24"/>
              </w:rPr>
              <w:t>17. Uzmākšanās bērniem, izmantojot informācijas un komunikācijas tehnoloģijas, ne vienmēr nozīmē, ka satikšanās notiek personiski. Tā var būt arī tiešsaistē un tomēr radīt nopietnu kaitējumu bērnam. Noziedzīgi nodarījumi pret dzimumneaizskaramību, kas ar nodomu tiek veikti tiešsaistes tikšanās laikā, izmantojot komunikāciju tehnoloģijas, bieži vien ir saistīti ar bērnu pornogrāfijas materiālu izgatavošanu, glabāšanu un pārraidi.</w:t>
            </w:r>
          </w:p>
          <w:p w14:paraId="7CF26A8E" w14:textId="77777777" w:rsidR="00437488" w:rsidRPr="00437488" w:rsidRDefault="00437488" w:rsidP="00437488">
            <w:pPr>
              <w:pStyle w:val="BodyText"/>
              <w:jc w:val="both"/>
              <w:rPr>
                <w:rFonts w:ascii="Times New Roman" w:hAnsi="Times New Roman" w:cs="Times New Roman"/>
                <w:i/>
                <w:noProof/>
              </w:rPr>
            </w:pPr>
          </w:p>
          <w:p w14:paraId="7AEEB9AD" w14:textId="77777777" w:rsidR="00437488" w:rsidRPr="00437488" w:rsidRDefault="00437488" w:rsidP="00437488">
            <w:pPr>
              <w:jc w:val="both"/>
              <w:rPr>
                <w:rFonts w:ascii="Times New Roman" w:hAnsi="Times New Roman" w:cs="Times New Roman"/>
                <w:i/>
                <w:noProof/>
                <w:sz w:val="24"/>
                <w:szCs w:val="24"/>
              </w:rPr>
            </w:pPr>
            <w:r>
              <w:rPr>
                <w:rFonts w:ascii="Times New Roman" w:hAnsi="Times New Roman"/>
                <w:i/>
                <w:sz w:val="24"/>
              </w:rPr>
              <w:t>20. (..) Tā kā nav iespējams statiski definēt terminu “iedraudzēšanās tiešsaistē”, Pusēm būtu jāizvērtē iespēja paplašināt kriminālatbildības piemērošanu arī uz gadījumiem, kad seksuālā vardarbība ir nevis personiskas tikšanās rezultāts, bet ir īstenota tiešsaistē.</w:t>
            </w:r>
          </w:p>
          <w:p w14:paraId="335617DC" w14:textId="77777777" w:rsidR="00437488" w:rsidRPr="00437488" w:rsidRDefault="00437488" w:rsidP="00437488">
            <w:pPr>
              <w:pStyle w:val="BodyText"/>
              <w:jc w:val="both"/>
              <w:rPr>
                <w:rFonts w:ascii="Times New Roman" w:hAnsi="Times New Roman" w:cs="Times New Roman"/>
                <w:i/>
                <w:noProof/>
              </w:rPr>
            </w:pPr>
          </w:p>
          <w:p w14:paraId="08DE3010" w14:textId="77777777" w:rsidR="00437488" w:rsidRPr="00437488" w:rsidRDefault="00437488" w:rsidP="00437488">
            <w:pPr>
              <w:jc w:val="both"/>
              <w:rPr>
                <w:rFonts w:ascii="Times New Roman" w:hAnsi="Times New Roman" w:cs="Times New Roman"/>
                <w:b/>
                <w:i/>
                <w:noProof/>
                <w:sz w:val="24"/>
                <w:szCs w:val="24"/>
              </w:rPr>
            </w:pPr>
            <w:r>
              <w:rPr>
                <w:rFonts w:ascii="Times New Roman" w:hAnsi="Times New Roman"/>
                <w:b/>
                <w:i/>
                <w:sz w:val="24"/>
              </w:rPr>
              <w:t>Atzinumā sniegtais paskaidrojums par 23. pantu</w:t>
            </w:r>
          </w:p>
          <w:p w14:paraId="4EE680D2" w14:textId="77777777" w:rsidR="00437488" w:rsidRPr="00437488" w:rsidRDefault="00437488" w:rsidP="00437488">
            <w:pPr>
              <w:pStyle w:val="BodyText"/>
              <w:jc w:val="both"/>
              <w:rPr>
                <w:rFonts w:ascii="Times New Roman" w:hAnsi="Times New Roman" w:cs="Times New Roman"/>
                <w:b/>
                <w:i/>
                <w:noProof/>
              </w:rPr>
            </w:pPr>
          </w:p>
          <w:p w14:paraId="49EEEA47" w14:textId="7BE8DC2A" w:rsidR="00437488" w:rsidRDefault="00437488" w:rsidP="00437488">
            <w:pPr>
              <w:jc w:val="both"/>
              <w:rPr>
                <w:rFonts w:ascii="Times New Roman" w:hAnsi="Times New Roman"/>
                <w:noProof/>
                <w:sz w:val="24"/>
              </w:rPr>
            </w:pPr>
            <w:r>
              <w:rPr>
                <w:rFonts w:ascii="Times New Roman" w:hAnsi="Times New Roman"/>
                <w:i/>
                <w:sz w:val="24"/>
              </w:rPr>
              <w:t>21. Iedraudzēšanos tiešsaistē veicina tas, ka bērni ir iedomājušies, ka ir pieļaujama savu seksuāla rakstura attēlu apmaiņa/aprite sociālajos tīklos utt. (tā saucamais “sekstings”). Citiem vārdiem sakot, bērniem ir lielāka nosliece sūtīt savus nepārprotami seksuāla rakstura ziņojumus vai fotoattēlus saviem draugiem vai pat cilvēkiem, kurus viņi ir tikko satikuši tiešsaistē, un ar tiem apmainīties, neizvērtējot saistītos riskus.</w:t>
            </w:r>
          </w:p>
        </w:tc>
      </w:tr>
    </w:tbl>
    <w:p w14:paraId="3C63209B" w14:textId="77777777" w:rsidR="00027F5E" w:rsidRPr="00005ACB" w:rsidRDefault="00027F5E" w:rsidP="0003779D">
      <w:pPr>
        <w:pStyle w:val="BodyText"/>
        <w:jc w:val="both"/>
        <w:rPr>
          <w:rFonts w:ascii="Times New Roman" w:hAnsi="Times New Roman"/>
          <w:i/>
          <w:noProof/>
        </w:rPr>
      </w:pPr>
    </w:p>
    <w:p w14:paraId="41E6AA55" w14:textId="05AF2964" w:rsidR="00027F5E" w:rsidRPr="00E10166" w:rsidRDefault="00E10166" w:rsidP="00E10166">
      <w:pPr>
        <w:tabs>
          <w:tab w:val="left" w:pos="928"/>
        </w:tabs>
        <w:jc w:val="both"/>
        <w:rPr>
          <w:rFonts w:ascii="Times New Roman" w:hAnsi="Times New Roman"/>
          <w:noProof/>
          <w:sz w:val="24"/>
        </w:rPr>
      </w:pPr>
      <w:r>
        <w:rPr>
          <w:rFonts w:ascii="Times New Roman" w:hAnsi="Times New Roman"/>
          <w:sz w:val="24"/>
        </w:rPr>
        <w:t xml:space="preserve">83. Uz darbību, kas ietver paša bērna radītu seksuāla rakstura attēlu un/vai video “izplatīšanu vai pārraidi”, arī var attiecināt kādu no citiem Lansarotes konvencijā iekļautajiem noziedzīgajiem nodarījumiem. Ja persona ar nodomu sūta paša bērna radītus seksuāla rakstura </w:t>
      </w:r>
      <w:r>
        <w:rPr>
          <w:rFonts w:ascii="Times New Roman" w:hAnsi="Times New Roman"/>
          <w:sz w:val="24"/>
        </w:rPr>
        <w:lastRenderedPageBreak/>
        <w:t>attēlus un/vai video bērniem, kuri nav attēloti šajos attēlos/video, var uzskatīt, ka tā ir likusi bērnam pieredzēt seksuālu vardarbību vai seksuālas darbības. Tādējādi tas varētu ietilpt Lansarotes konvencijas 22. pantā (“Bērnu pavešana netiklībā”). Šādā gadījumā bērns, kas ir saņēmis šādu materiālu, nebūtu jāuzskata par personu, kas glabā “bērnu pornogrāfijas materiālus” vai ir guvis tiem piekļuvi (kā precizēts 2019. gada atzinuma 6. punktā). Šajā saistībā Komiteja atzīmē, ka:</w:t>
      </w:r>
    </w:p>
    <w:p w14:paraId="6FB165C7" w14:textId="77777777" w:rsidR="00027F5E" w:rsidRPr="00005ACB" w:rsidRDefault="00027F5E" w:rsidP="0003779D">
      <w:pPr>
        <w:pStyle w:val="BodyText"/>
        <w:jc w:val="both"/>
        <w:rPr>
          <w:rFonts w:ascii="Times New Roman" w:hAnsi="Times New Roman"/>
          <w:noProof/>
        </w:rPr>
      </w:pPr>
    </w:p>
    <w:p w14:paraId="039A7663" w14:textId="77777777" w:rsidR="00027F5E" w:rsidRPr="00005ACB" w:rsidRDefault="00027F5E" w:rsidP="00ED2F50">
      <w:pPr>
        <w:pStyle w:val="ListParagraph"/>
        <w:numPr>
          <w:ilvl w:val="0"/>
          <w:numId w:val="103"/>
        </w:numPr>
        <w:ind w:left="284" w:right="0" w:hanging="284"/>
        <w:rPr>
          <w:rFonts w:ascii="Times New Roman" w:hAnsi="Times New Roman"/>
          <w:noProof/>
          <w:sz w:val="24"/>
        </w:rPr>
      </w:pPr>
      <w:r>
        <w:rPr>
          <w:rFonts w:ascii="Times New Roman" w:hAnsi="Times New Roman"/>
          <w:b/>
          <w:bCs/>
          <w:sz w:val="24"/>
        </w:rPr>
        <w:t>Moldovas Republikā</w:t>
      </w:r>
      <w:r>
        <w:rPr>
          <w:rFonts w:ascii="Times New Roman" w:hAnsi="Times New Roman"/>
          <w:sz w:val="24"/>
        </w:rPr>
        <w:t xml:space="preserve"> Kriminālkodeksa 175. pantā par krimināli sodāmām ir uzskatāmas darbības, kas īstenotas pret personu, par kuru ir noteikti zināms, ka tā ir jaunāka par 16 gadiem, un kuras cita starpā ietver pornogrāfisku materiālu sniegšanu bērnam, kas ir jaunāks par 16 gadiem;</w:t>
      </w:r>
    </w:p>
    <w:p w14:paraId="57BC6771" w14:textId="77777777" w:rsidR="00027F5E" w:rsidRPr="00005ACB" w:rsidRDefault="00027F5E" w:rsidP="00ED2F50">
      <w:pPr>
        <w:pStyle w:val="ListParagraph"/>
        <w:numPr>
          <w:ilvl w:val="0"/>
          <w:numId w:val="103"/>
        </w:numPr>
        <w:ind w:left="284" w:right="0" w:hanging="284"/>
        <w:rPr>
          <w:rFonts w:ascii="Times New Roman" w:hAnsi="Times New Roman"/>
          <w:noProof/>
          <w:sz w:val="24"/>
        </w:rPr>
      </w:pPr>
      <w:r>
        <w:rPr>
          <w:rFonts w:ascii="Times New Roman" w:hAnsi="Times New Roman"/>
          <w:b/>
          <w:bCs/>
          <w:sz w:val="24"/>
        </w:rPr>
        <w:t>Slovēnijā</w:t>
      </w:r>
      <w:r>
        <w:rPr>
          <w:rFonts w:ascii="Times New Roman" w:hAnsi="Times New Roman"/>
          <w:sz w:val="24"/>
        </w:rPr>
        <w:t xml:space="preserve"> saskaņā ar Kriminālkodeksa 176. panta 1. punktu persona, kas pārdod, parāda vai publiski izrāda dokumentus, attēlus, audiovizuālos vai citus pornogrāfiskus materiālus bērnam, kurš nav sasniedzis 15 gadu vecumu, nodrošina, ka šāds bērns var piekļūt šādam materiālam jebkādā veidā, vai rāda bērniem pornogrāfisku vai citu seksuālu izpildījumu, izdara noziedzīgu nodarījumu;</w:t>
      </w:r>
    </w:p>
    <w:p w14:paraId="71D92BB8" w14:textId="77777777" w:rsidR="00027F5E" w:rsidRPr="00005ACB" w:rsidRDefault="00027F5E" w:rsidP="00ED2F50">
      <w:pPr>
        <w:pStyle w:val="ListParagraph"/>
        <w:numPr>
          <w:ilvl w:val="0"/>
          <w:numId w:val="103"/>
        </w:numPr>
        <w:ind w:left="284" w:right="0" w:hanging="284"/>
        <w:rPr>
          <w:rFonts w:ascii="Times New Roman" w:hAnsi="Times New Roman"/>
          <w:noProof/>
          <w:sz w:val="24"/>
        </w:rPr>
      </w:pPr>
      <w:r>
        <w:rPr>
          <w:rFonts w:ascii="Times New Roman" w:hAnsi="Times New Roman"/>
          <w:b/>
          <w:bCs/>
          <w:sz w:val="24"/>
        </w:rPr>
        <w:t>Šveicē</w:t>
      </w:r>
      <w:r>
        <w:rPr>
          <w:rFonts w:ascii="Times New Roman" w:hAnsi="Times New Roman"/>
          <w:sz w:val="24"/>
        </w:rPr>
        <w:t xml:space="preserve"> saskaņā ar Kriminālkodeksa 197. panta 1. punktu persona, kas piedāvā, rāda, nodod vai dara pieejamus pornogrāfiskus dokumentus, skaņas vai video ierakstus, attēlojumus vai citus līdzīgus priekšmetus personai, kura nav sasniegusi 16 gadu vecumu, izdara noziedzīgu nodarījumu.</w:t>
      </w:r>
    </w:p>
    <w:p w14:paraId="336F3199" w14:textId="77777777" w:rsidR="00027F5E" w:rsidRPr="00005ACB" w:rsidRDefault="00027F5E" w:rsidP="0003779D">
      <w:pPr>
        <w:pStyle w:val="BodyText"/>
        <w:jc w:val="both"/>
        <w:rPr>
          <w:rFonts w:ascii="Times New Roman" w:hAnsi="Times New Roman"/>
          <w:noProof/>
        </w:rPr>
      </w:pPr>
    </w:p>
    <w:p w14:paraId="4BCE88E2" w14:textId="58416F06" w:rsidR="00027F5E" w:rsidRPr="00E10166" w:rsidRDefault="00E10166" w:rsidP="00E10166">
      <w:pPr>
        <w:tabs>
          <w:tab w:val="left" w:pos="928"/>
        </w:tabs>
        <w:jc w:val="both"/>
        <w:rPr>
          <w:rFonts w:ascii="Times New Roman" w:hAnsi="Times New Roman"/>
          <w:noProof/>
          <w:sz w:val="24"/>
        </w:rPr>
      </w:pPr>
      <w:r>
        <w:rPr>
          <w:rFonts w:ascii="Times New Roman" w:hAnsi="Times New Roman"/>
          <w:sz w:val="24"/>
        </w:rPr>
        <w:t>84. Turklāt darbība, kas ietver paša bērna radītus attēlus un/vai video, var tikt uzskatīta par “iedraudzēšanās” procesa sastāvdaļu saskaņā ar Lansarotes konvencijas 23. pantu (“Uzmākšanās bērniem seksuālos nolūkos”). Iedraudzēšanās procesā bieži vien no bērniem izlūdzas pašu bērnu radītus seksuāla rakstura attēlus; patiesi, Paskaidrojošajā ziņojumā ir konkrēti norādītas situācijas, kurās bērnu var “iesaistīt bērnu pornogrāfijas materiālu izgatavošanā, sūtot kompromitējošus personīgus fotoattēlus, kas uzņemti ar digitālo fotokameru, tīmekļa kameru vai telefona kameru”.</w:t>
      </w:r>
      <w:r w:rsidR="00287739">
        <w:rPr>
          <w:rStyle w:val="FootnoteReference"/>
          <w:rFonts w:ascii="Times New Roman" w:hAnsi="Times New Roman"/>
          <w:noProof/>
          <w:sz w:val="24"/>
        </w:rPr>
        <w:footnoteReference w:id="107"/>
      </w:r>
      <w:r>
        <w:rPr>
          <w:rFonts w:ascii="Times New Roman" w:hAnsi="Times New Roman"/>
          <w:sz w:val="24"/>
          <w:vertAlign w:val="superscript"/>
        </w:rPr>
        <w:t xml:space="preserve"> </w:t>
      </w:r>
      <w:r>
        <w:rPr>
          <w:rFonts w:ascii="Times New Roman" w:hAnsi="Times New Roman"/>
          <w:sz w:val="24"/>
        </w:rPr>
        <w:t xml:space="preserve">Šajā saistībā </w:t>
      </w:r>
      <w:r>
        <w:rPr>
          <w:rFonts w:ascii="Times New Roman" w:hAnsi="Times New Roman"/>
          <w:b/>
          <w:bCs/>
          <w:sz w:val="24"/>
        </w:rPr>
        <w:t>Francija</w:t>
      </w:r>
      <w:r>
        <w:rPr>
          <w:rFonts w:ascii="Times New Roman" w:hAnsi="Times New Roman"/>
          <w:sz w:val="24"/>
        </w:rPr>
        <w:t xml:space="preserve"> informēja, ka kopš 2021. gada aprīļa tās Kriminālkodeksa 227-22-2. pantā ir paredzēts sods, ja pieaugušais ar elektroniskās saziņas līdzekļu starpniecību musina nepilngadīgu personu izdarīt seksuāla rakstura darbību ar sevi vai ar trešo personu. Turklāt 227-23-1. pantā ir paredzēts sods par noziedzīgu nodarījumu, ja pieaugušais uzmācas nepilngadīgai personai, prasot pārraidīt vai pārsūtīt šīs nepilngadīgās personas pornogrāfiska rakstura attēlus, video vai attēlojumu.</w:t>
      </w:r>
    </w:p>
    <w:p w14:paraId="4D6618D2" w14:textId="3B7069AB" w:rsidR="00027F5E" w:rsidRPr="00005ACB"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10166" w:rsidRPr="00E10166" w14:paraId="77B183F5" w14:textId="77777777" w:rsidTr="00E10166">
        <w:tc>
          <w:tcPr>
            <w:tcW w:w="9291" w:type="dxa"/>
          </w:tcPr>
          <w:p w14:paraId="7020419E" w14:textId="77777777" w:rsidR="00E10166" w:rsidRPr="00E10166" w:rsidRDefault="00E10166" w:rsidP="00E10166">
            <w:pPr>
              <w:spacing w:before="18" w:line="242" w:lineRule="auto"/>
              <w:ind w:left="108" w:right="105"/>
              <w:jc w:val="both"/>
              <w:rPr>
                <w:rFonts w:ascii="Times New Roman" w:hAnsi="Times New Roman" w:cs="Times New Roman"/>
                <w:b/>
                <w:noProof/>
                <w:sz w:val="24"/>
              </w:rPr>
            </w:pPr>
            <w:r>
              <w:rPr>
                <w:rFonts w:ascii="Times New Roman" w:hAnsi="Times New Roman"/>
                <w:b/>
                <w:sz w:val="24"/>
              </w:rPr>
              <w:t>Ieteikums par veicamajiem pasākumiem, lai uzlabotu Lansarotes konvencijas efektīvu īstenošanu</w:t>
            </w:r>
          </w:p>
          <w:p w14:paraId="20822EBB" w14:textId="77777777" w:rsidR="00E10166" w:rsidRPr="00E10166" w:rsidRDefault="00E10166" w:rsidP="00E10166">
            <w:pPr>
              <w:pStyle w:val="BodyText"/>
              <w:spacing w:before="8"/>
              <w:ind w:left="108"/>
              <w:rPr>
                <w:rFonts w:ascii="Times New Roman" w:hAnsi="Times New Roman" w:cs="Times New Roman"/>
                <w:b/>
                <w:noProof/>
                <w:sz w:val="23"/>
              </w:rPr>
            </w:pPr>
          </w:p>
          <w:p w14:paraId="3D4777CD" w14:textId="77777777" w:rsidR="00E10166" w:rsidRPr="00E10166" w:rsidRDefault="00E10166" w:rsidP="00E10166">
            <w:pPr>
              <w:spacing w:before="1"/>
              <w:ind w:left="108"/>
              <w:jc w:val="both"/>
              <w:rPr>
                <w:rFonts w:ascii="Times New Roman" w:hAnsi="Times New Roman" w:cs="Times New Roman"/>
                <w:b/>
                <w:noProof/>
                <w:sz w:val="24"/>
                <w:u w:val="single"/>
              </w:rPr>
            </w:pPr>
            <w:r>
              <w:rPr>
                <w:rFonts w:ascii="Times New Roman" w:hAnsi="Times New Roman"/>
                <w:b/>
                <w:sz w:val="24"/>
                <w:u w:val="single"/>
              </w:rPr>
              <w:t>II-10. ieteikums</w:t>
            </w:r>
          </w:p>
          <w:p w14:paraId="48080B97" w14:textId="79CBD254" w:rsidR="00E10166" w:rsidRPr="00E10166" w:rsidRDefault="00E10166" w:rsidP="00E10166">
            <w:pPr>
              <w:pStyle w:val="BodyText"/>
              <w:ind w:left="108"/>
              <w:jc w:val="both"/>
              <w:rPr>
                <w:rFonts w:ascii="Times New Roman" w:hAnsi="Times New Roman" w:cs="Times New Roman"/>
                <w:noProof/>
              </w:rPr>
            </w:pPr>
            <w:r>
              <w:rPr>
                <w:rFonts w:ascii="Times New Roman" w:hAnsi="Times New Roman"/>
              </w:rPr>
              <w:t>Lansarotes komiteja aicina Puses, kas to vēl nav izdarījušas, izvērtēt iespēju piemērot kriminālatbildību par uzmākšanos bērniem seksuālos nolūkos (“iedraudzēšanās”), pat ja tās rezultātā nenotiek satikšanās klātienē vai netiek izgatavots materiāls, kurā attēlota seksuāla vardarbība pret bērniem.</w:t>
            </w:r>
          </w:p>
        </w:tc>
      </w:tr>
    </w:tbl>
    <w:p w14:paraId="250CAF4C" w14:textId="77777777" w:rsidR="00A93702" w:rsidRDefault="00A93702">
      <w:pPr>
        <w:rPr>
          <w:rFonts w:ascii="Times New Roman" w:eastAsia="Arial" w:hAnsi="Times New Roman" w:cs="Arial"/>
          <w:b/>
          <w:bCs/>
          <w:i/>
          <w:iCs/>
          <w:noProof/>
          <w:sz w:val="24"/>
          <w:szCs w:val="28"/>
        </w:rPr>
      </w:pPr>
      <w:r>
        <w:br w:type="page"/>
      </w:r>
    </w:p>
    <w:p w14:paraId="6808562E" w14:textId="353877F2" w:rsidR="00027F5E" w:rsidRPr="00A93702" w:rsidRDefault="00A93702" w:rsidP="00A93702">
      <w:pPr>
        <w:pStyle w:val="Heading2"/>
        <w:tabs>
          <w:tab w:val="left" w:pos="928"/>
        </w:tabs>
        <w:spacing w:before="0"/>
        <w:ind w:left="0"/>
        <w:rPr>
          <w:rFonts w:ascii="Times New Roman" w:hAnsi="Times New Roman"/>
          <w:noProof/>
          <w:szCs w:val="32"/>
        </w:rPr>
      </w:pPr>
      <w:bookmarkStart w:id="19" w:name="_Toc117017816"/>
      <w:r>
        <w:rPr>
          <w:rFonts w:ascii="Times New Roman" w:hAnsi="Times New Roman"/>
        </w:rPr>
        <w:lastRenderedPageBreak/>
        <w:t>II.3. Pret bērnu vērsta seksuāla rakstura izspiešana, izmantojot paša bērna radītus seksuāla rakstura attēlus un/vai video</w:t>
      </w:r>
      <w:bookmarkEnd w:id="19"/>
    </w:p>
    <w:p w14:paraId="22DF1D5F" w14:textId="77777777" w:rsidR="00027F5E" w:rsidRPr="00A93702" w:rsidRDefault="00027F5E" w:rsidP="0003779D">
      <w:pPr>
        <w:pStyle w:val="BodyText"/>
        <w:jc w:val="both"/>
        <w:rPr>
          <w:rFonts w:ascii="Times New Roman" w:hAnsi="Times New Roman"/>
          <w:b/>
          <w:i/>
          <w:noProof/>
          <w:sz w:val="28"/>
          <w:szCs w:val="28"/>
        </w:rPr>
      </w:pPr>
    </w:p>
    <w:p w14:paraId="6476863F" w14:textId="3EC285DF" w:rsidR="00027F5E" w:rsidRPr="00061CC0" w:rsidRDefault="00A93702" w:rsidP="00A93702">
      <w:pPr>
        <w:pStyle w:val="Heading3"/>
        <w:tabs>
          <w:tab w:val="left" w:pos="928"/>
        </w:tabs>
        <w:ind w:left="0"/>
        <w:rPr>
          <w:rFonts w:ascii="Times New Roman" w:hAnsi="Times New Roman"/>
          <w:noProof/>
          <w:color w:val="4F81BC"/>
        </w:rPr>
      </w:pPr>
      <w:bookmarkStart w:id="20" w:name="_Toc117017817"/>
      <w:r>
        <w:rPr>
          <w:rFonts w:ascii="Times New Roman" w:hAnsi="Times New Roman"/>
          <w:color w:val="4F81BC"/>
        </w:rPr>
        <w:t>II.3.1 Termina “pret bērnu vērsta seksuāla rakstura izspiešana” definīcija šajā ziņojumā un kā tā attiecas uz Lansarotes konvenciju</w:t>
      </w:r>
      <w:bookmarkEnd w:id="20"/>
    </w:p>
    <w:p w14:paraId="32091CB1" w14:textId="77777777" w:rsidR="00027F5E" w:rsidRPr="00005ACB" w:rsidRDefault="00027F5E" w:rsidP="0003779D">
      <w:pPr>
        <w:pStyle w:val="BodyText"/>
        <w:jc w:val="both"/>
        <w:rPr>
          <w:rFonts w:ascii="Times New Roman" w:hAnsi="Times New Roman"/>
          <w:b/>
          <w:noProof/>
        </w:rPr>
      </w:pPr>
    </w:p>
    <w:p w14:paraId="229E8B2B" w14:textId="64D0899E" w:rsidR="00027F5E" w:rsidRPr="00A93702" w:rsidRDefault="00A93702" w:rsidP="00A93702">
      <w:pPr>
        <w:tabs>
          <w:tab w:val="left" w:pos="928"/>
        </w:tabs>
        <w:jc w:val="both"/>
        <w:rPr>
          <w:rFonts w:ascii="Times New Roman" w:hAnsi="Times New Roman"/>
          <w:noProof/>
          <w:sz w:val="24"/>
        </w:rPr>
      </w:pPr>
      <w:r>
        <w:rPr>
          <w:rFonts w:ascii="Times New Roman" w:hAnsi="Times New Roman"/>
          <w:sz w:val="24"/>
        </w:rPr>
        <w:t>85. Kā norādīts vispārējās piezīmēs šīs nodaļas sākumā, var tikt izmantoti paša bērna radīti seksuāla rakstura attēli un/vai video, un šādos gadījumos darbības saistībā ar tiem var ietilpt dažādu Lansarotes konvencijas tiesību normu piemērošanas jomā (skat. 90.–92. punktu).</w:t>
      </w:r>
    </w:p>
    <w:p w14:paraId="374DB46F" w14:textId="77777777" w:rsidR="00027F5E" w:rsidRPr="00005ACB" w:rsidRDefault="00027F5E" w:rsidP="00A93702">
      <w:pPr>
        <w:pStyle w:val="BodyText"/>
        <w:jc w:val="both"/>
        <w:rPr>
          <w:rFonts w:ascii="Times New Roman" w:hAnsi="Times New Roman"/>
          <w:noProof/>
        </w:rPr>
      </w:pPr>
    </w:p>
    <w:p w14:paraId="3B0FC890" w14:textId="32E1F1E1" w:rsidR="00027F5E" w:rsidRDefault="00A93702" w:rsidP="00A93702">
      <w:pPr>
        <w:tabs>
          <w:tab w:val="left" w:pos="928"/>
        </w:tabs>
        <w:jc w:val="both"/>
        <w:rPr>
          <w:rFonts w:ascii="Times New Roman" w:hAnsi="Times New Roman"/>
          <w:noProof/>
          <w:sz w:val="24"/>
        </w:rPr>
      </w:pPr>
      <w:r>
        <w:rPr>
          <w:rFonts w:ascii="Times New Roman" w:hAnsi="Times New Roman"/>
          <w:sz w:val="24"/>
        </w:rPr>
        <w:t>86. Lansarotes komiteju īpaši uztrauc, ka milzīgos apmēros pieaug pašu radītu seksuāla rakstura attēlu un/vai video izmantošana, kā tas tika uzsvērts 2021. gadā daudzos autoritatīvos avotos. Komiteja jo īpaši atzīmē, ka:</w:t>
      </w:r>
    </w:p>
    <w:p w14:paraId="3326C6D0" w14:textId="77777777" w:rsidR="00BD502D" w:rsidRPr="00A93702" w:rsidRDefault="00BD502D" w:rsidP="00A93702">
      <w:pPr>
        <w:tabs>
          <w:tab w:val="left" w:pos="928"/>
        </w:tabs>
        <w:jc w:val="both"/>
        <w:rPr>
          <w:rFonts w:ascii="Times New Roman" w:hAnsi="Times New Roman"/>
          <w:noProof/>
          <w:sz w:val="24"/>
        </w:rPr>
      </w:pPr>
    </w:p>
    <w:p w14:paraId="678E05AA" w14:textId="0E0C7E5F" w:rsidR="00027F5E" w:rsidRPr="00A93702" w:rsidRDefault="00027F5E" w:rsidP="00ED2F50">
      <w:pPr>
        <w:pStyle w:val="ListParagraph"/>
        <w:numPr>
          <w:ilvl w:val="0"/>
          <w:numId w:val="102"/>
        </w:numPr>
        <w:ind w:left="284" w:right="0" w:hanging="284"/>
        <w:rPr>
          <w:rFonts w:ascii="Times New Roman" w:hAnsi="Times New Roman"/>
          <w:noProof/>
          <w:sz w:val="24"/>
        </w:rPr>
      </w:pPr>
      <w:r>
        <w:rPr>
          <w:rFonts w:ascii="Times New Roman" w:hAnsi="Times New Roman"/>
          <w:sz w:val="24"/>
        </w:rPr>
        <w:t>Organizācijas “Internet Watch Foundation” gada ziņojumā ir uzsvērts, ka no 2019. gada līdz 2020. gadam pašu bērnu radīta seksuāla rakstura materiāla pieaugums ir 77 %, norādot arī to, ka 80 % šo gadījumu cietušie bija 11 līdz 13 gadus vecas meitenes;</w:t>
      </w:r>
    </w:p>
    <w:p w14:paraId="4E7C444A" w14:textId="76280180" w:rsidR="00027F5E" w:rsidRPr="00A93702" w:rsidRDefault="00027F5E" w:rsidP="00ED2F50">
      <w:pPr>
        <w:pStyle w:val="ListParagraph"/>
        <w:numPr>
          <w:ilvl w:val="0"/>
          <w:numId w:val="102"/>
        </w:numPr>
        <w:tabs>
          <w:tab w:val="left" w:pos="777"/>
        </w:tabs>
        <w:ind w:left="284" w:right="0" w:hanging="284"/>
        <w:rPr>
          <w:rFonts w:ascii="Times New Roman" w:hAnsi="Times New Roman"/>
          <w:noProof/>
          <w:sz w:val="24"/>
        </w:rPr>
      </w:pPr>
      <w:r>
        <w:rPr>
          <w:rFonts w:ascii="Times New Roman" w:hAnsi="Times New Roman"/>
          <w:sz w:val="24"/>
        </w:rPr>
        <w:t>Organizācijas “WeProtect Global Alliance” ziņojumā “Estimates of childhood exposure to online sexual harms and their risk factors” [Aplēses par bērnu pakļautību seksuālam kaitējumam tiešsaistē un tā riska faktori] atklāts, ka 65 % Rietumeiropā apsekoto jauniešu vismaz vienu reizi bērnībā ir pieredzējuši seksuālu kaitējumu tiešsaistē (kaitīgas uzvedības kopums ir uzskatāms par riska faktoru saistībā ar iespējamu vai faktisku bērna seksuālu izmantošanu un vardarbību tiešsaistē); Alianses ziņojumā “Global Threat Assessment 2021 report” [2021. gada ziņojums par globālā apdraudējuma novērtējumu] uzsvērts, ka dažās Eiropas valstīs pandēmijas laikā seksuāla vardarbība pret bērniem tiešsaistē ir palielinājusies par līdz pat 50 %;</w:t>
      </w:r>
    </w:p>
    <w:p w14:paraId="1054BC8D" w14:textId="701D6891" w:rsidR="00027F5E" w:rsidRPr="00005ACB" w:rsidRDefault="00027F5E" w:rsidP="00ED2F50">
      <w:pPr>
        <w:pStyle w:val="ListParagraph"/>
        <w:numPr>
          <w:ilvl w:val="0"/>
          <w:numId w:val="102"/>
        </w:numPr>
        <w:ind w:left="284" w:right="0" w:hanging="284"/>
        <w:rPr>
          <w:rFonts w:ascii="Times New Roman" w:hAnsi="Times New Roman"/>
          <w:noProof/>
          <w:sz w:val="24"/>
        </w:rPr>
      </w:pPr>
      <w:r>
        <w:rPr>
          <w:rFonts w:ascii="Times New Roman" w:hAnsi="Times New Roman"/>
          <w:sz w:val="24"/>
        </w:rPr>
        <w:t>Eiropola ziņojumā “Internet Organised Threat Assessment” [Interneta organizētās noziedzības draudu novērtējums] (</w:t>
      </w:r>
      <w:r>
        <w:rPr>
          <w:rFonts w:ascii="Times New Roman" w:hAnsi="Times New Roman"/>
          <w:i/>
          <w:iCs/>
          <w:sz w:val="24"/>
        </w:rPr>
        <w:t>IOCTA</w:t>
      </w:r>
      <w:r>
        <w:rPr>
          <w:rFonts w:ascii="Times New Roman" w:hAnsi="Times New Roman"/>
          <w:sz w:val="24"/>
        </w:rPr>
        <w:t>) ir atgādināts, ka COVID-19 pandēmija ir būtiski ietekmējusi vairāku draudu pieaugumu, tostarp attiecībā uz paša radītu nepārprotami seksuāla rakstura materiālu, kas tiek izplatīts arī peļņas gūšanai.</w:t>
      </w:r>
    </w:p>
    <w:p w14:paraId="1DD235C1" w14:textId="77777777" w:rsidR="00027F5E" w:rsidRPr="00005ACB" w:rsidRDefault="00027F5E" w:rsidP="0003779D">
      <w:pPr>
        <w:pStyle w:val="BodyText"/>
        <w:jc w:val="both"/>
        <w:rPr>
          <w:rFonts w:ascii="Times New Roman" w:hAnsi="Times New Roman"/>
          <w:noProof/>
        </w:rPr>
      </w:pPr>
    </w:p>
    <w:p w14:paraId="2465005C" w14:textId="5C62C65A" w:rsidR="00027F5E" w:rsidRPr="00451852" w:rsidRDefault="00451852" w:rsidP="00451852">
      <w:pPr>
        <w:tabs>
          <w:tab w:val="left" w:pos="928"/>
        </w:tabs>
        <w:jc w:val="both"/>
        <w:rPr>
          <w:rFonts w:ascii="Times New Roman" w:hAnsi="Times New Roman"/>
          <w:noProof/>
          <w:sz w:val="24"/>
        </w:rPr>
      </w:pPr>
      <w:r>
        <w:rPr>
          <w:rFonts w:ascii="Times New Roman" w:hAnsi="Times New Roman"/>
          <w:sz w:val="24"/>
        </w:rPr>
        <w:t>87. Kā skaidrots šīs nodaļas iepriekšējās iedaļās daudzi bērni rada savus seksuāla rakstura attēlus vai video vienīgi privātai lietošanai, tomēr ir augsta varbūtība, ka šie attēli/video galu galā izplatās ārpus privātās lietošanas telpas bez tajos attēlotā bērna piekrišanas. Bērni var tikt apkrāpti arī, izmantojot viltus profilu, vai arī var tikt uzlauztas viņu ierīces. Kā minēts iepriekš, bērnus var ievilināt šādu attēlu un/vai video izgatavošanā iedraudzēšanās procesā.</w:t>
      </w:r>
    </w:p>
    <w:p w14:paraId="51CB9BB1" w14:textId="77777777" w:rsidR="00027F5E" w:rsidRPr="00005ACB" w:rsidRDefault="00027F5E" w:rsidP="00451852">
      <w:pPr>
        <w:pStyle w:val="BodyText"/>
        <w:jc w:val="both"/>
        <w:rPr>
          <w:rFonts w:ascii="Times New Roman" w:hAnsi="Times New Roman"/>
          <w:noProof/>
        </w:rPr>
      </w:pPr>
    </w:p>
    <w:p w14:paraId="4770F25B" w14:textId="10EB123E" w:rsidR="00027F5E" w:rsidRPr="003D4D7C" w:rsidRDefault="00451852" w:rsidP="00451852">
      <w:pPr>
        <w:tabs>
          <w:tab w:val="left" w:pos="928"/>
        </w:tabs>
        <w:jc w:val="both"/>
        <w:rPr>
          <w:rFonts w:ascii="Times New Roman" w:hAnsi="Times New Roman"/>
          <w:noProof/>
        </w:rPr>
      </w:pPr>
      <w:r>
        <w:rPr>
          <w:rFonts w:ascii="Times New Roman" w:hAnsi="Times New Roman"/>
          <w:sz w:val="24"/>
        </w:rPr>
        <w:t>88. Lai arī kādā situācijā noziedzīga nodarījuma izdarītāja rīcībā nonāk bērna paša radīti seksuāla rakstura attēli un/vai video, draudēšana šādos attēlos un/vai video attēlotajam bērnam nolūkā gūt seksuālu, finansiālu vai kādu citu labumu kopumā ir “pret bērnu vērsta seksuāla rakstura izspiešana” (vai “seksuāla rakstura šantāža”).</w:t>
      </w:r>
      <w:r>
        <w:rPr>
          <w:rStyle w:val="FootnoteReference"/>
          <w:rFonts w:ascii="Times New Roman" w:hAnsi="Times New Roman"/>
          <w:noProof/>
          <w:sz w:val="24"/>
        </w:rPr>
        <w:footnoteReference w:id="108"/>
      </w:r>
      <w:r>
        <w:rPr>
          <w:rFonts w:ascii="Times New Roman" w:hAnsi="Times New Roman"/>
          <w:sz w:val="24"/>
          <w:vertAlign w:val="superscript"/>
        </w:rPr>
        <w:t xml:space="preserve"> </w:t>
      </w:r>
      <w:r>
        <w:rPr>
          <w:rFonts w:ascii="Times New Roman" w:hAnsi="Times New Roman"/>
          <w:sz w:val="24"/>
        </w:rPr>
        <w:t xml:space="preserve">Lansarotes konvencijā šī </w:t>
      </w:r>
      <w:r>
        <w:rPr>
          <w:rFonts w:ascii="Times New Roman" w:hAnsi="Times New Roman"/>
          <w:sz w:val="24"/>
        </w:rPr>
        <w:lastRenderedPageBreak/>
        <w:t>terminoloģija netiek izmantota, bet Lansarotes komitejas darba grupa par bērnu seksuālas izmantošanas un vardarbības tendencēm tomēr ir konstatējusi, ka pret bērniem vērsta seksuāla piespiešana/izspiešana</w:t>
      </w:r>
      <w:r w:rsidR="003D4D7C">
        <w:rPr>
          <w:rStyle w:val="FootnoteReference"/>
          <w:rFonts w:ascii="Times New Roman" w:hAnsi="Times New Roman"/>
          <w:noProof/>
        </w:rPr>
        <w:footnoteReference w:id="109"/>
      </w:r>
      <w:r>
        <w:rPr>
          <w:rFonts w:ascii="Times New Roman" w:hAnsi="Times New Roman"/>
          <w:sz w:val="24"/>
        </w:rPr>
        <w:t xml:space="preserve"> ir augoša un problemātiska tendence, un 2016. gadā Komiteja nolēma atbalstīt Puses šā jautājuma risināšanā.</w:t>
      </w:r>
      <w:r w:rsidR="001D4AAE">
        <w:rPr>
          <w:rStyle w:val="FootnoteReference"/>
          <w:rFonts w:ascii="Times New Roman" w:hAnsi="Times New Roman"/>
          <w:noProof/>
        </w:rPr>
        <w:footnoteReference w:id="110"/>
      </w:r>
      <w:r>
        <w:rPr>
          <w:rFonts w:ascii="Times New Roman" w:hAnsi="Times New Roman"/>
        </w:rPr>
        <w:t xml:space="preserve"> Tematiskajā anketā, kas tika izstrādāta, lai iegūtu informāciju šā ziņojuma sagatavošanai, tādējādi tika ietverts jautājums</w:t>
      </w:r>
      <w:r w:rsidR="001D4AAE">
        <w:rPr>
          <w:rStyle w:val="FootnoteReference"/>
          <w:rFonts w:ascii="Times New Roman" w:hAnsi="Times New Roman"/>
          <w:noProof/>
        </w:rPr>
        <w:footnoteReference w:id="111"/>
      </w:r>
      <w:r>
        <w:rPr>
          <w:rFonts w:ascii="Times New Roman" w:hAnsi="Times New Roman"/>
        </w:rPr>
        <w:t>, vai valsts tiesību aktos ir atsauce uz “seksuālu piespiešanu un/vai izspiešanu, ko veicina IKT”, lai saprastu, vai Puses ir izstrādājušas tiesisko regulējumu, lai risinātu šo konkrēto pieaugošo tendenci, proti, paša bērna radītu seksuāla rakstura attēlu un/vai video izmantošanu.</w:t>
      </w:r>
    </w:p>
    <w:p w14:paraId="530E6BFE" w14:textId="77777777" w:rsidR="00027F5E" w:rsidRPr="00005ACB" w:rsidRDefault="00027F5E" w:rsidP="0003779D">
      <w:pPr>
        <w:pStyle w:val="BodyText"/>
        <w:jc w:val="both"/>
        <w:rPr>
          <w:rFonts w:ascii="Times New Roman" w:hAnsi="Times New Roman"/>
          <w:noProof/>
        </w:rPr>
      </w:pPr>
    </w:p>
    <w:p w14:paraId="6B51CE6E" w14:textId="0DCBA8C5" w:rsidR="00027F5E" w:rsidRDefault="00E43DF6" w:rsidP="00BC0E8A">
      <w:pPr>
        <w:tabs>
          <w:tab w:val="left" w:pos="928"/>
        </w:tabs>
        <w:jc w:val="both"/>
        <w:rPr>
          <w:rFonts w:ascii="Times New Roman" w:hAnsi="Times New Roman"/>
          <w:noProof/>
          <w:sz w:val="24"/>
        </w:rPr>
      </w:pPr>
      <w:r>
        <w:rPr>
          <w:rFonts w:ascii="Times New Roman" w:hAnsi="Times New Roman"/>
          <w:sz w:val="24"/>
        </w:rPr>
        <w:t>89. Šajā ziņojumā “pret bērnu vērsta seksuāla rakstura izspiešana” ir bērna fiziska ietekmēšana, piespiešana vai draudēšana ar paša bērna radītiem seksuāla rakstura attēliem un/vai video, kuros ir attēlots šis bērns, nolūkā iegūt:</w:t>
      </w:r>
    </w:p>
    <w:p w14:paraId="04AB9CC9" w14:textId="77777777" w:rsidR="00BD502D" w:rsidRPr="00BC0E8A" w:rsidRDefault="00BD502D" w:rsidP="00BC0E8A">
      <w:pPr>
        <w:tabs>
          <w:tab w:val="left" w:pos="928"/>
        </w:tabs>
        <w:jc w:val="both"/>
        <w:rPr>
          <w:rFonts w:ascii="Times New Roman" w:hAnsi="Times New Roman"/>
          <w:noProof/>
          <w:sz w:val="24"/>
        </w:rPr>
      </w:pPr>
    </w:p>
    <w:p w14:paraId="3C694607" w14:textId="7C80A515" w:rsidR="00027F5E" w:rsidRPr="00BC0E8A" w:rsidRDefault="00E43DF6" w:rsidP="00E43DF6">
      <w:pPr>
        <w:tabs>
          <w:tab w:val="left" w:pos="1353"/>
        </w:tabs>
        <w:ind w:left="284"/>
        <w:jc w:val="both"/>
        <w:rPr>
          <w:rFonts w:ascii="Times New Roman" w:hAnsi="Times New Roman"/>
          <w:noProof/>
          <w:sz w:val="24"/>
        </w:rPr>
      </w:pPr>
      <w:r>
        <w:rPr>
          <w:rFonts w:ascii="Times New Roman" w:hAnsi="Times New Roman"/>
          <w:sz w:val="24"/>
        </w:rPr>
        <w:t>1. vēl citus seksuāla rakstura attēlus vai video;</w:t>
      </w:r>
    </w:p>
    <w:p w14:paraId="2DB03BF5" w14:textId="42D7CBE8" w:rsidR="00027F5E" w:rsidRPr="00BC0E8A" w:rsidRDefault="00E43DF6" w:rsidP="00E43DF6">
      <w:pPr>
        <w:tabs>
          <w:tab w:val="left" w:pos="1353"/>
        </w:tabs>
        <w:ind w:left="284"/>
        <w:jc w:val="both"/>
        <w:rPr>
          <w:rFonts w:ascii="Times New Roman" w:hAnsi="Times New Roman"/>
          <w:noProof/>
          <w:sz w:val="24"/>
        </w:rPr>
      </w:pPr>
      <w:r>
        <w:rPr>
          <w:rFonts w:ascii="Times New Roman" w:hAnsi="Times New Roman"/>
          <w:sz w:val="24"/>
        </w:rPr>
        <w:t>2. citus seksuālus pakalpojumus no attēlos/video attēlotā bērna vai no cita bērna (piemēram, manipulējot ar bērniem, lai viņi veiktu seksuālas darbības ar sevi vai citiem);</w:t>
      </w:r>
    </w:p>
    <w:p w14:paraId="5CF8EF6F" w14:textId="5D29544C" w:rsidR="00027F5E" w:rsidRPr="00BC0E8A" w:rsidRDefault="00E43DF6" w:rsidP="00E43DF6">
      <w:pPr>
        <w:tabs>
          <w:tab w:val="left" w:pos="1353"/>
        </w:tabs>
        <w:ind w:left="284"/>
        <w:jc w:val="both"/>
        <w:rPr>
          <w:rFonts w:ascii="Times New Roman" w:hAnsi="Times New Roman"/>
          <w:noProof/>
          <w:sz w:val="24"/>
        </w:rPr>
      </w:pPr>
      <w:r>
        <w:rPr>
          <w:rFonts w:ascii="Times New Roman" w:hAnsi="Times New Roman"/>
          <w:sz w:val="24"/>
        </w:rPr>
        <w:t>3. finansiālu labumu;</w:t>
      </w:r>
    </w:p>
    <w:p w14:paraId="55064F76" w14:textId="0768250B" w:rsidR="00027F5E" w:rsidRPr="00BC0E8A" w:rsidRDefault="00E43DF6" w:rsidP="00E43DF6">
      <w:pPr>
        <w:tabs>
          <w:tab w:val="left" w:pos="1353"/>
        </w:tabs>
        <w:ind w:left="284"/>
        <w:jc w:val="both"/>
        <w:rPr>
          <w:rFonts w:ascii="Times New Roman" w:hAnsi="Times New Roman"/>
          <w:noProof/>
          <w:sz w:val="24"/>
        </w:rPr>
      </w:pPr>
      <w:r>
        <w:rPr>
          <w:rFonts w:ascii="Times New Roman" w:hAnsi="Times New Roman"/>
          <w:sz w:val="24"/>
        </w:rPr>
        <w:t>4. jebkādu citu labumu (piemēram, līdzbiedru kontaktinformāciju, lai uzmāktos viņiem seksuālos nolūkos vai lai piespiestu bērnu izdarīt citus noziedzīgus nodarījumus).</w:t>
      </w:r>
    </w:p>
    <w:p w14:paraId="6E234F69" w14:textId="77777777" w:rsidR="00027F5E" w:rsidRPr="00005ACB" w:rsidRDefault="00027F5E" w:rsidP="00BC0E8A">
      <w:pPr>
        <w:pStyle w:val="BodyText"/>
        <w:jc w:val="both"/>
        <w:rPr>
          <w:rFonts w:ascii="Times New Roman" w:hAnsi="Times New Roman"/>
          <w:noProof/>
        </w:rPr>
      </w:pPr>
    </w:p>
    <w:p w14:paraId="5BAA5E69" w14:textId="42A5261D" w:rsidR="00027F5E" w:rsidRPr="00351DE8" w:rsidRDefault="00E43DF6" w:rsidP="00BC0E8A">
      <w:pPr>
        <w:tabs>
          <w:tab w:val="left" w:pos="928"/>
        </w:tabs>
        <w:jc w:val="both"/>
        <w:rPr>
          <w:rFonts w:ascii="Times New Roman" w:hAnsi="Times New Roman"/>
          <w:noProof/>
          <w:sz w:val="24"/>
          <w:szCs w:val="24"/>
        </w:rPr>
      </w:pPr>
      <w:r>
        <w:rPr>
          <w:rFonts w:ascii="Times New Roman" w:hAnsi="Times New Roman"/>
          <w:sz w:val="24"/>
        </w:rPr>
        <w:t>90. Lansarotes komiteja uzsver, ka pret bērniem vērsta seksuāla rakstura izspiešana ir saistīta ar dažādiem noziedzīgiem nodarījumiem pret dzimumneaizskaramību, kas ir ietverti Lansarotes konvencijā, un fiziskas ietekmēšanas, piespiešanas un draudu izmantošana ir vairāku Konvencijas tiesību normu pamatelements.</w:t>
      </w:r>
    </w:p>
    <w:p w14:paraId="31F4D84F" w14:textId="77777777" w:rsidR="00027F5E" w:rsidRPr="00351DE8" w:rsidRDefault="00027F5E" w:rsidP="00BC0E8A">
      <w:pPr>
        <w:pStyle w:val="BodyText"/>
        <w:jc w:val="both"/>
        <w:rPr>
          <w:rFonts w:ascii="Times New Roman" w:hAnsi="Times New Roman"/>
          <w:noProof/>
        </w:rPr>
      </w:pPr>
    </w:p>
    <w:p w14:paraId="4F3255B8" w14:textId="25CDC8D5" w:rsidR="00027F5E" w:rsidRPr="00351DE8" w:rsidRDefault="00E43DF6" w:rsidP="00E43DF6">
      <w:pPr>
        <w:tabs>
          <w:tab w:val="left" w:pos="928"/>
        </w:tabs>
        <w:jc w:val="both"/>
        <w:rPr>
          <w:rFonts w:ascii="Times New Roman" w:hAnsi="Times New Roman"/>
          <w:noProof/>
          <w:sz w:val="24"/>
          <w:szCs w:val="24"/>
        </w:rPr>
      </w:pPr>
      <w:r>
        <w:rPr>
          <w:rFonts w:ascii="Times New Roman" w:hAnsi="Times New Roman"/>
          <w:sz w:val="24"/>
        </w:rPr>
        <w:t>91. Saskaņā ar 18. panta 1. punkta b) apakšpunkta pirmo ievilkumu tiek prasīts Pusēm nodrošināt, ka krimināli sodāma ir “iesaistīšanās seksuālās darbībās ar bērnu, izmantojot fizisku ietekmēšanu, spēku [piespiešanu] vai draudus”, savukārt Paskaidrojošā ziņojuma 120. punktā ir precizēts, ka tas nozīmē “neatkarīgi no bērna vecuma”</w:t>
      </w:r>
      <w:r w:rsidR="001D4AAE" w:rsidRPr="00351DE8">
        <w:rPr>
          <w:rStyle w:val="FootnoteReference"/>
          <w:rFonts w:ascii="Times New Roman" w:hAnsi="Times New Roman"/>
          <w:noProof/>
          <w:sz w:val="24"/>
          <w:szCs w:val="24"/>
        </w:rPr>
        <w:footnoteReference w:id="112"/>
      </w:r>
      <w:r>
        <w:rPr>
          <w:rFonts w:ascii="Times New Roman" w:hAnsi="Times New Roman"/>
          <w:sz w:val="24"/>
        </w:rPr>
        <w:t xml:space="preserve"> (t. i., arī tad, ja bērns ir sasniedzis dzimumpilngadības vecumu). Saskaņā ar 19. panta b) apakšpunktu tiek prasīts Pusēm nodrošināt, ka krimināli sodāma ir “bērna piespiešana nodarboties ar prostitūciju vai </w:t>
      </w:r>
      <w:r>
        <w:rPr>
          <w:rFonts w:ascii="Times New Roman" w:hAnsi="Times New Roman"/>
          <w:sz w:val="24"/>
        </w:rPr>
        <w:lastRenderedPageBreak/>
        <w:t>peļņas gūšana no tās, vai bērna citāda veida izmantošana šādiem mērķiem”. Līdzīgi 21. panta 1. punkta b) apakšpunktā tiek prasīts Pusēm nodrošināt, ka krimināli sodāma ir “bērna piespiešana piedalīties pornogrāfiskās izrādēs vai peļņas gūšana no tās, vai bērna citāda veida izmantošana šādiem mērķiem”.</w:t>
      </w:r>
    </w:p>
    <w:p w14:paraId="590F5C11" w14:textId="77777777" w:rsidR="00027F5E" w:rsidRPr="00351DE8" w:rsidRDefault="00027F5E" w:rsidP="0003779D">
      <w:pPr>
        <w:pStyle w:val="BodyText"/>
        <w:jc w:val="both"/>
        <w:rPr>
          <w:rFonts w:ascii="Times New Roman" w:hAnsi="Times New Roman"/>
          <w:noProof/>
        </w:rPr>
      </w:pPr>
    </w:p>
    <w:p w14:paraId="3D4BEB6A" w14:textId="03096B85" w:rsidR="00027F5E" w:rsidRPr="00351DE8" w:rsidRDefault="00351DE8" w:rsidP="00351DE8">
      <w:pPr>
        <w:tabs>
          <w:tab w:val="left" w:pos="928"/>
        </w:tabs>
        <w:jc w:val="both"/>
        <w:rPr>
          <w:rFonts w:ascii="Times New Roman" w:hAnsi="Times New Roman"/>
          <w:noProof/>
          <w:sz w:val="24"/>
          <w:szCs w:val="24"/>
        </w:rPr>
      </w:pPr>
      <w:r>
        <w:rPr>
          <w:rFonts w:ascii="Times New Roman" w:hAnsi="Times New Roman"/>
          <w:sz w:val="24"/>
        </w:rPr>
        <w:t>92. Attiecībā uz noziedzīgiem nodarījumiem saistībā ar “bērnu pornogrāfiju” (20. pants) un “uzmākšanos bērniem seksuālos nolūkos” (23. pants) šajos pantos nav skaidri minēta draudu lietošana. Tomēr Konvencijas Paskaidrojošajā ziņojumā ir noteikts, ka “bērnu var arī iesaistīt bērnu pornogrāfijas materiālu izgatavošanā, sūtot viņam kompromitējošus personīgos fotoattēlus, tādējādi iedraudzinātājs var kontrolēt bērnu ar draudiem”. Attiecīgi tiek atzīta draudu iespējamā loma ar “bērnu pornogrāfiju” saistītajos noziedzīgajos nodarījumos, ko var uzskatīt arī par “iedraudzēšanās” procesa sastāvdaļu.</w:t>
      </w:r>
    </w:p>
    <w:p w14:paraId="24932949" w14:textId="77777777" w:rsidR="00027F5E" w:rsidRPr="00005ACB" w:rsidRDefault="00027F5E" w:rsidP="0003779D">
      <w:pPr>
        <w:pStyle w:val="BodyText"/>
        <w:jc w:val="both"/>
        <w:rPr>
          <w:rFonts w:ascii="Times New Roman" w:hAnsi="Times New Roman"/>
          <w:noProof/>
        </w:rPr>
      </w:pPr>
    </w:p>
    <w:p w14:paraId="3CA39EF3" w14:textId="338C68A3" w:rsidR="00027F5E" w:rsidRPr="00005ACB" w:rsidRDefault="00351DE8" w:rsidP="00351DE8">
      <w:pPr>
        <w:pStyle w:val="Heading3"/>
        <w:tabs>
          <w:tab w:val="left" w:pos="1072"/>
        </w:tabs>
        <w:ind w:left="0"/>
        <w:rPr>
          <w:rFonts w:ascii="Times New Roman" w:hAnsi="Times New Roman"/>
          <w:noProof/>
          <w:color w:val="4F81BC"/>
        </w:rPr>
      </w:pPr>
      <w:bookmarkStart w:id="21" w:name="_Toc117017818"/>
      <w:r>
        <w:rPr>
          <w:rFonts w:ascii="Times New Roman" w:hAnsi="Times New Roman"/>
          <w:color w:val="4F81BC"/>
        </w:rPr>
        <w:t>II.3.2. Pārskats par Pušu situāciju attiecībā uz kriminālvajāšanas piemērošanu darbībām, kas ir “pret bērnu vērsta seksuāla rakstura izspiešana”</w:t>
      </w:r>
      <w:bookmarkEnd w:id="21"/>
    </w:p>
    <w:p w14:paraId="6C15AA6A" w14:textId="77777777" w:rsidR="00027F5E" w:rsidRPr="00005ACB" w:rsidRDefault="00027F5E" w:rsidP="0003779D">
      <w:pPr>
        <w:pStyle w:val="BodyText"/>
        <w:jc w:val="both"/>
        <w:rPr>
          <w:rFonts w:ascii="Times New Roman" w:hAnsi="Times New Roman"/>
          <w:b/>
          <w:noProof/>
        </w:rPr>
      </w:pPr>
    </w:p>
    <w:p w14:paraId="1637920E" w14:textId="167A6AFD" w:rsidR="00027F5E" w:rsidRPr="00351DE8" w:rsidRDefault="00351DE8" w:rsidP="00351DE8">
      <w:pPr>
        <w:tabs>
          <w:tab w:val="left" w:pos="928"/>
        </w:tabs>
        <w:jc w:val="both"/>
        <w:rPr>
          <w:rFonts w:ascii="Times New Roman" w:hAnsi="Times New Roman"/>
          <w:noProof/>
          <w:sz w:val="24"/>
        </w:rPr>
      </w:pPr>
      <w:r>
        <w:rPr>
          <w:rFonts w:ascii="Times New Roman" w:hAnsi="Times New Roman"/>
          <w:sz w:val="24"/>
        </w:rPr>
        <w:t xml:space="preserve">93. No šajā uzraudzības ciklā ietvertajām 43 Pusēm tikai </w:t>
      </w:r>
      <w:r>
        <w:rPr>
          <w:rFonts w:ascii="Times New Roman" w:hAnsi="Times New Roman"/>
          <w:b/>
          <w:bCs/>
          <w:sz w:val="24"/>
        </w:rPr>
        <w:t>Slovēnija</w:t>
      </w:r>
      <w:r>
        <w:rPr>
          <w:rFonts w:ascii="Times New Roman" w:hAnsi="Times New Roman"/>
          <w:sz w:val="24"/>
        </w:rPr>
        <w:t xml:space="preserve"> paskaidroja, ka fiziskas ietekmēšanas vai draudu izmantošana, kā arī maldināšana, pārsniedzot vai ļaunprātīgi izmantojot varu, lai iegūtu pornogrāfisku vai seksuāla rakstura materiālu no nepilngadīgā, ir atsevišķs noziedzīgs nodarījums (KK 176. panta 2. punkts).</w:t>
      </w:r>
    </w:p>
    <w:p w14:paraId="6CEAEC23" w14:textId="77777777" w:rsidR="00027F5E" w:rsidRPr="00005ACB" w:rsidRDefault="00027F5E" w:rsidP="00351DE8">
      <w:pPr>
        <w:pStyle w:val="BodyText"/>
        <w:jc w:val="both"/>
        <w:rPr>
          <w:rFonts w:ascii="Times New Roman" w:hAnsi="Times New Roman"/>
          <w:noProof/>
        </w:rPr>
      </w:pPr>
    </w:p>
    <w:p w14:paraId="0B71FEBE" w14:textId="49545B30" w:rsidR="00027F5E" w:rsidRPr="00351DE8" w:rsidRDefault="00351DE8" w:rsidP="00351DE8">
      <w:pPr>
        <w:tabs>
          <w:tab w:val="left" w:pos="983"/>
        </w:tabs>
        <w:jc w:val="both"/>
        <w:rPr>
          <w:rFonts w:ascii="Times New Roman" w:hAnsi="Times New Roman"/>
          <w:noProof/>
          <w:sz w:val="24"/>
        </w:rPr>
      </w:pPr>
      <w:r>
        <w:rPr>
          <w:rFonts w:ascii="Times New Roman" w:hAnsi="Times New Roman"/>
          <w:sz w:val="24"/>
        </w:rPr>
        <w:t>94. Citas Puses informēja, ka tās izmeklē šādas darbības saistībā ar daudziem dažādiem noziedzīgiem nodarījumiem, ņemot vērā katras lietas apstākļus (piemēram, tās uzsāk kriminālvajāšanu par noziedzīgiem nodarījumiem saistībā ar “bērnu pornogrāfiju” vienlaikus ar citiem noziedzīgiem nodarījumiem, ņemot vērā katras lietas apstākļus, un tāpat arī par izspiešanu un citiem līdzīgiem noziedzīgiem nodarījumiem).</w:t>
      </w:r>
    </w:p>
    <w:p w14:paraId="2F467499" w14:textId="77777777" w:rsidR="00027F5E" w:rsidRPr="00005ACB" w:rsidRDefault="00027F5E" w:rsidP="00351DE8">
      <w:pPr>
        <w:pStyle w:val="BodyText"/>
        <w:jc w:val="both"/>
        <w:rPr>
          <w:rFonts w:ascii="Times New Roman" w:hAnsi="Times New Roman"/>
          <w:noProof/>
        </w:rPr>
      </w:pPr>
    </w:p>
    <w:p w14:paraId="3CF3E68D" w14:textId="56E60881" w:rsidR="00027F5E" w:rsidRPr="00351DE8" w:rsidRDefault="00AE019F" w:rsidP="00351DE8">
      <w:pPr>
        <w:tabs>
          <w:tab w:val="left" w:pos="928"/>
        </w:tabs>
        <w:jc w:val="both"/>
        <w:rPr>
          <w:rFonts w:ascii="Times New Roman" w:hAnsi="Times New Roman"/>
          <w:noProof/>
          <w:sz w:val="24"/>
        </w:rPr>
      </w:pPr>
      <w:r>
        <w:rPr>
          <w:rFonts w:ascii="Times New Roman" w:hAnsi="Times New Roman"/>
          <w:sz w:val="24"/>
        </w:rPr>
        <w:t xml:space="preserve">95. Saistībā ar kriminālvajāšanas praksi lietās par seksuāla rakstura izspiešanu, kas vērsta pret bērniem, izmantojot paša bērna radītu seksuāla rakstura materiālu, </w:t>
      </w:r>
      <w:r>
        <w:rPr>
          <w:rFonts w:ascii="Times New Roman" w:hAnsi="Times New Roman"/>
          <w:b/>
          <w:bCs/>
          <w:sz w:val="24"/>
        </w:rPr>
        <w:t>Slovēnija</w:t>
      </w:r>
      <w:r>
        <w:rPr>
          <w:rFonts w:ascii="Times New Roman" w:hAnsi="Times New Roman"/>
          <w:sz w:val="24"/>
        </w:rPr>
        <w:t xml:space="preserve"> norādīja, ka dažas lietas, kas attiecas uz minēto konkrēto noziedzīgo nodarījumu, pamatojoties uz tās Kriminālkodeksa 176. panta 2. punktu, tika iekļautas tas judikatūras datubāzē. </w:t>
      </w:r>
      <w:r>
        <w:rPr>
          <w:rFonts w:ascii="Times New Roman" w:hAnsi="Times New Roman"/>
          <w:b/>
          <w:bCs/>
          <w:sz w:val="24"/>
        </w:rPr>
        <w:t>Francija</w:t>
      </w:r>
      <w:r>
        <w:rPr>
          <w:rFonts w:ascii="Times New Roman" w:hAnsi="Times New Roman"/>
          <w:sz w:val="24"/>
        </w:rPr>
        <w:t xml:space="preserve"> informēja, ka “ministère public” darbības pārskatā par 2017. gadu jau ir iekļauta atsauce uz šādām lietām.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xml:space="preserve"> ziņoja, ka atbilžu sniegšanas laikā tiesā nav iztiesātas šādas lietas.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norādīja, ka tās nevar sniegt datus vai ziņas par šādām lietām.</w:t>
      </w:r>
    </w:p>
    <w:p w14:paraId="73E0884F" w14:textId="77777777" w:rsidR="00027F5E" w:rsidRPr="00005ACB" w:rsidRDefault="00027F5E" w:rsidP="00351DE8">
      <w:pPr>
        <w:pStyle w:val="BodyText"/>
        <w:jc w:val="both"/>
        <w:rPr>
          <w:rFonts w:ascii="Times New Roman" w:hAnsi="Times New Roman"/>
          <w:noProof/>
        </w:rPr>
      </w:pPr>
    </w:p>
    <w:p w14:paraId="07DA3DC8" w14:textId="55455081" w:rsidR="00027F5E" w:rsidRPr="00351DE8" w:rsidRDefault="00BE0732" w:rsidP="00351DE8">
      <w:pPr>
        <w:tabs>
          <w:tab w:val="left" w:pos="928"/>
        </w:tabs>
        <w:jc w:val="both"/>
        <w:rPr>
          <w:rFonts w:ascii="Times New Roman" w:hAnsi="Times New Roman"/>
          <w:noProof/>
          <w:sz w:val="24"/>
        </w:rPr>
      </w:pPr>
      <w:r>
        <w:rPr>
          <w:rFonts w:ascii="Times New Roman" w:hAnsi="Times New Roman"/>
          <w:sz w:val="24"/>
        </w:rPr>
        <w:t>96. Analizējot informāciju, ko Puses sniegušas, atbildot uz minētās tematiskās anketas 11. jautājumu, ir redzams, ka, piemērojot kriminālvajāšanu pret bērniem vērstas seksuāla rakstura izspiešanas lietās, ir ņemts vērā vismaz viens no 89. punktā minētajiem četriem mērķuzdevumiem.</w:t>
      </w:r>
    </w:p>
    <w:p w14:paraId="5A80D787" w14:textId="77777777" w:rsidR="00027F5E" w:rsidRPr="00005ACB" w:rsidRDefault="00027F5E" w:rsidP="0003779D">
      <w:pPr>
        <w:pStyle w:val="BodyText"/>
        <w:jc w:val="both"/>
        <w:rPr>
          <w:rFonts w:ascii="Times New Roman" w:hAnsi="Times New Roman"/>
          <w:noProof/>
        </w:rPr>
      </w:pPr>
    </w:p>
    <w:p w14:paraId="1BD946E3" w14:textId="77777777" w:rsidR="00027F5E" w:rsidRPr="00B37D25" w:rsidRDefault="00027F5E" w:rsidP="00B37D25">
      <w:pPr>
        <w:rPr>
          <w:rFonts w:ascii="Times New Roman" w:hAnsi="Times New Roman" w:cs="Times New Roman"/>
          <w:b/>
          <w:bCs/>
          <w:noProof/>
          <w:sz w:val="24"/>
          <w:szCs w:val="24"/>
        </w:rPr>
      </w:pPr>
      <w:r w:rsidRPr="00B37D25">
        <w:rPr>
          <w:rFonts w:ascii="Times New Roman" w:hAnsi="Times New Roman" w:cs="Times New Roman"/>
          <w:b/>
          <w:bCs/>
          <w:sz w:val="24"/>
          <w:szCs w:val="24"/>
        </w:rPr>
        <w:t>1. mērķuzdevums – vēl citi bērna seksuāla rakstura attēli vai video</w:t>
      </w:r>
    </w:p>
    <w:p w14:paraId="79813B11" w14:textId="77777777" w:rsidR="00027F5E" w:rsidRPr="00005ACB" w:rsidRDefault="00027F5E" w:rsidP="0003779D">
      <w:pPr>
        <w:pStyle w:val="BodyText"/>
        <w:jc w:val="both"/>
        <w:rPr>
          <w:rFonts w:ascii="Times New Roman" w:hAnsi="Times New Roman"/>
          <w:b/>
          <w:noProof/>
        </w:rPr>
      </w:pPr>
    </w:p>
    <w:p w14:paraId="6DC3FBC0" w14:textId="63909F16" w:rsidR="00027F5E" w:rsidRPr="00BE0732" w:rsidRDefault="00BE0732" w:rsidP="00BE0732">
      <w:pPr>
        <w:tabs>
          <w:tab w:val="left" w:pos="928"/>
        </w:tabs>
        <w:jc w:val="both"/>
        <w:rPr>
          <w:rFonts w:ascii="Times New Roman" w:hAnsi="Times New Roman"/>
          <w:noProof/>
          <w:sz w:val="24"/>
        </w:rPr>
      </w:pPr>
      <w:r>
        <w:rPr>
          <w:rFonts w:ascii="Times New Roman" w:hAnsi="Times New Roman"/>
          <w:sz w:val="24"/>
        </w:rPr>
        <w:t>97. Piespiedējs, kura rīcībā jau ir paša bērna radīts materiāls, cenšas iegādāties vēl citus paša bērna radītus seksuāla rakstura attēlus un/vai video vai apzināti iegūt piekļuvi šiem attēliem un/vai video. Ja viņam tas izdodas, viņa rīcībā potenciāli ir vēl citi “bērnu pornogrāfijas” materiāli, par ko ir piemērojama kriminālatbildība saskaņā ar Konvencijas 20. pantu.</w:t>
      </w:r>
    </w:p>
    <w:p w14:paraId="129DE944" w14:textId="77777777" w:rsidR="00027F5E" w:rsidRPr="00005ACB" w:rsidRDefault="00027F5E" w:rsidP="00BE0732">
      <w:pPr>
        <w:pStyle w:val="BodyText"/>
        <w:jc w:val="both"/>
        <w:rPr>
          <w:rFonts w:ascii="Times New Roman" w:hAnsi="Times New Roman"/>
          <w:noProof/>
        </w:rPr>
      </w:pPr>
    </w:p>
    <w:p w14:paraId="52A0888A" w14:textId="7FE69F93" w:rsidR="00027F5E" w:rsidRPr="00521903" w:rsidRDefault="00BE0732" w:rsidP="009F707F">
      <w:pPr>
        <w:keepNext/>
        <w:keepLines/>
        <w:jc w:val="both"/>
        <w:rPr>
          <w:rFonts w:ascii="Times New Roman" w:hAnsi="Times New Roman" w:cs="Times New Roman"/>
          <w:noProof/>
          <w:sz w:val="24"/>
          <w:szCs w:val="24"/>
        </w:rPr>
      </w:pPr>
      <w:r w:rsidRPr="00521903">
        <w:rPr>
          <w:rFonts w:ascii="Times New Roman" w:hAnsi="Times New Roman" w:cs="Times New Roman"/>
          <w:sz w:val="24"/>
          <w:szCs w:val="24"/>
        </w:rPr>
        <w:lastRenderedPageBreak/>
        <w:t xml:space="preserve">98. </w:t>
      </w:r>
      <w:r w:rsidRPr="00521903">
        <w:rPr>
          <w:rFonts w:ascii="Times New Roman" w:hAnsi="Times New Roman" w:cs="Times New Roman"/>
          <w:b/>
          <w:bCs/>
          <w:sz w:val="24"/>
          <w:szCs w:val="24"/>
        </w:rPr>
        <w:t>Austrija, Čehijas Republika, Dānija, Francija, Horvātija, Islande, Latvija, Lihtenšteina, Malta, Polija, Portugāle, Rumānija, Slovākijas Republika, Somija, Spānija, Šveice, Ungārija, Vācija</w:t>
      </w:r>
      <w:r w:rsidRPr="00521903">
        <w:rPr>
          <w:rFonts w:ascii="Times New Roman" w:hAnsi="Times New Roman" w:cs="Times New Roman"/>
          <w:sz w:val="24"/>
          <w:szCs w:val="24"/>
        </w:rPr>
        <w:t xml:space="preserve"> un </w:t>
      </w:r>
      <w:r w:rsidRPr="00521903">
        <w:rPr>
          <w:rFonts w:ascii="Times New Roman" w:hAnsi="Times New Roman" w:cs="Times New Roman"/>
          <w:b/>
          <w:bCs/>
          <w:sz w:val="24"/>
          <w:szCs w:val="24"/>
        </w:rPr>
        <w:t>Zviedrija</w:t>
      </w:r>
      <w:r w:rsidRPr="00521903">
        <w:rPr>
          <w:rFonts w:ascii="Times New Roman" w:hAnsi="Times New Roman" w:cs="Times New Roman"/>
          <w:sz w:val="24"/>
          <w:szCs w:val="24"/>
        </w:rPr>
        <w:t xml:space="preserve"> uzsāk kriminālvajāšanu par noziedzīgiem nodarījumiem, kas attiecas uz “bērnu pornogrāfiju”, vienlaikus ar noziedzīgiem nodarījumiem, kuru pamatelements ir draudi, piemēram, izspiešana un piespiešana. Papildus izspiešanai Dānija norādīja uz Kriminālkodeksa tiesību normu, saskaņā ar kuru “ikvienai personai, kas piespiež kādu darīt kaut ko, piekrist kaut kam vai nedarīt kaut ko, izmantojot draudus izpaust privātas ziņas, tiek piespriests naudas sods vai ieslodzījums uz laiku līdz diviem gadiem”, kur termins “privātas ziņas” ietver nepārprotami seksuāla rakstura attēlus un video. Somija norādīja, ka par attiecīgajām darbībām būtu iespējams uzsākt kriminālvajāšanu par seksuālo vardarbību pret bērnu, seksuālo vardarbību pret bērnu vainu pastiprinošos apstākļos vai par mēģinājumu izdarīt kādu no šiem noziedzīgajiem nodarījumiem. Horvātija un Latvija norādīja, ka draudi ir viens no elementiem, kas attiecas uz noziedzīgiem nodarījumiem saistībā ar bērnu pornogrāfiju, savukārt Bosnijas un Hercegovinas daļa (Serbijas Republika), Melnkalne un Portugāle norādīja, ka draudu gadījumā tiek piemēroti smagāki sodi.</w:t>
      </w:r>
    </w:p>
    <w:p w14:paraId="73A2FCDB" w14:textId="77777777" w:rsidR="00027F5E" w:rsidRPr="00005ACB" w:rsidRDefault="00027F5E" w:rsidP="0003779D">
      <w:pPr>
        <w:pStyle w:val="BodyText"/>
        <w:jc w:val="both"/>
        <w:rPr>
          <w:rFonts w:ascii="Times New Roman" w:hAnsi="Times New Roman"/>
          <w:noProof/>
        </w:rPr>
      </w:pPr>
    </w:p>
    <w:p w14:paraId="4ECB5EE2" w14:textId="5A31898E" w:rsidR="00027F5E" w:rsidRPr="00BE0732" w:rsidRDefault="009217F7" w:rsidP="00BE0732">
      <w:pPr>
        <w:tabs>
          <w:tab w:val="left" w:pos="928"/>
        </w:tabs>
        <w:jc w:val="both"/>
        <w:rPr>
          <w:rFonts w:ascii="Times New Roman" w:hAnsi="Times New Roman"/>
          <w:noProof/>
          <w:sz w:val="24"/>
        </w:rPr>
      </w:pPr>
      <w:r>
        <w:rPr>
          <w:rFonts w:ascii="Times New Roman" w:hAnsi="Times New Roman"/>
          <w:sz w:val="24"/>
        </w:rPr>
        <w:t xml:space="preserve">99. </w:t>
      </w:r>
      <w:r>
        <w:rPr>
          <w:rFonts w:ascii="Times New Roman" w:hAnsi="Times New Roman"/>
          <w:b/>
          <w:bCs/>
          <w:sz w:val="24"/>
        </w:rPr>
        <w:t>Albānijā</w:t>
      </w:r>
      <w:r>
        <w:rPr>
          <w:rFonts w:ascii="Times New Roman" w:hAnsi="Times New Roman"/>
          <w:sz w:val="24"/>
        </w:rPr>
        <w:t xml:space="preserve">, citās </w:t>
      </w:r>
      <w:r>
        <w:rPr>
          <w:rFonts w:ascii="Times New Roman" w:hAnsi="Times New Roman"/>
          <w:b/>
          <w:bCs/>
          <w:sz w:val="24"/>
        </w:rPr>
        <w:t>Bosnijas un Hercegovinas</w:t>
      </w:r>
      <w:r>
        <w:rPr>
          <w:rFonts w:ascii="Times New Roman" w:hAnsi="Times New Roman"/>
          <w:sz w:val="24"/>
        </w:rPr>
        <w:t xml:space="preserve"> daļās, </w:t>
      </w:r>
      <w:r>
        <w:rPr>
          <w:rFonts w:ascii="Times New Roman" w:hAnsi="Times New Roman"/>
          <w:b/>
          <w:bCs/>
          <w:sz w:val="24"/>
        </w:rPr>
        <w:t>Gruzijā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Lietuvā</w:t>
      </w:r>
      <w:r>
        <w:rPr>
          <w:rFonts w:ascii="Times New Roman" w:hAnsi="Times New Roman"/>
          <w:sz w:val="24"/>
        </w:rPr>
        <w:t xml:space="preserve">, </w:t>
      </w:r>
      <w:r>
        <w:rPr>
          <w:rFonts w:ascii="Times New Roman" w:hAnsi="Times New Roman"/>
          <w:b/>
          <w:bCs/>
          <w:sz w:val="24"/>
        </w:rPr>
        <w:t>Kiprā</w:t>
      </w:r>
      <w:r>
        <w:rPr>
          <w:rFonts w:ascii="Times New Roman" w:hAnsi="Times New Roman"/>
          <w:sz w:val="24"/>
        </w:rPr>
        <w:t xml:space="preserve">, </w:t>
      </w:r>
      <w:r>
        <w:rPr>
          <w:rFonts w:ascii="Times New Roman" w:hAnsi="Times New Roman"/>
          <w:b/>
          <w:bCs/>
          <w:sz w:val="24"/>
        </w:rPr>
        <w:t>Krievijas Federācijā</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Melnkalnē</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un </w:t>
      </w:r>
      <w:r>
        <w:rPr>
          <w:rFonts w:ascii="Times New Roman" w:hAnsi="Times New Roman"/>
          <w:b/>
          <w:bCs/>
          <w:sz w:val="24"/>
        </w:rPr>
        <w:t>Ziemeļmaķedonijā</w:t>
      </w:r>
      <w:r>
        <w:rPr>
          <w:rFonts w:ascii="Times New Roman" w:hAnsi="Times New Roman"/>
          <w:sz w:val="24"/>
        </w:rPr>
        <w:t xml:space="preserve"> kriminālvajāšana tiktu uzsākta tikai par noziedzīgiem nodarījumiem, kas saistīti ar bērnu pornogrāfiju, un draudu esība netiek ņemta vērā.</w:t>
      </w:r>
    </w:p>
    <w:p w14:paraId="6B03F1B8" w14:textId="77777777" w:rsidR="00027F5E" w:rsidRPr="00005ACB" w:rsidRDefault="00027F5E" w:rsidP="0003779D">
      <w:pPr>
        <w:pStyle w:val="BodyText"/>
        <w:jc w:val="both"/>
        <w:rPr>
          <w:rFonts w:ascii="Times New Roman" w:hAnsi="Times New Roman"/>
          <w:noProof/>
        </w:rPr>
      </w:pPr>
    </w:p>
    <w:p w14:paraId="115D1615" w14:textId="45B3DF02" w:rsidR="00027F5E" w:rsidRPr="00BE0732" w:rsidRDefault="009217F7" w:rsidP="00BE0732">
      <w:pPr>
        <w:tabs>
          <w:tab w:val="left" w:pos="928"/>
        </w:tabs>
        <w:jc w:val="both"/>
        <w:rPr>
          <w:rFonts w:ascii="Times New Roman" w:hAnsi="Times New Roman"/>
          <w:noProof/>
          <w:sz w:val="24"/>
        </w:rPr>
      </w:pPr>
      <w:r>
        <w:rPr>
          <w:rFonts w:ascii="Times New Roman" w:hAnsi="Times New Roman"/>
          <w:sz w:val="24"/>
        </w:rPr>
        <w:t>100. Vairākas Puses minēja, ka var tikt konstatēti vēl citi noziedzīgi nodarījumi, ja tiek atzīti piespiešanas/izspiešanas pamatelementi. Daudzi minēja noziedzīgu nodarījumu “bērnu pavešana netiklībā”.</w:t>
      </w:r>
      <w:r w:rsidR="00212B9A">
        <w:rPr>
          <w:rStyle w:val="FootnoteReference"/>
          <w:rFonts w:ascii="Times New Roman" w:hAnsi="Times New Roman"/>
          <w:noProof/>
          <w:sz w:val="24"/>
        </w:rPr>
        <w:footnoteReference w:id="113"/>
      </w:r>
      <w:r>
        <w:rPr>
          <w:rFonts w:ascii="Times New Roman" w:hAnsi="Times New Roman"/>
          <w:sz w:val="24"/>
        </w:rPr>
        <w:t xml:space="preserve"> Turklāt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xml:space="preserve"> norādīja uz noziedzīgiem nodarījumiem, kas saistīti ar bērnu prostitūciju.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un </w:t>
      </w:r>
      <w:r>
        <w:rPr>
          <w:rFonts w:ascii="Times New Roman" w:hAnsi="Times New Roman"/>
          <w:b/>
          <w:bCs/>
          <w:sz w:val="24"/>
        </w:rPr>
        <w:t>Nīderlande</w:t>
      </w:r>
      <w:r>
        <w:rPr>
          <w:rFonts w:ascii="Times New Roman" w:hAnsi="Times New Roman"/>
          <w:sz w:val="24"/>
        </w:rPr>
        <w:t xml:space="preserve"> kvalificēja šādas darbības kā cilvēku tirdzniecību.</w:t>
      </w:r>
      <w:r w:rsidR="00212B9A">
        <w:rPr>
          <w:rStyle w:val="FootnoteReference"/>
          <w:rFonts w:ascii="Times New Roman" w:hAnsi="Times New Roman"/>
          <w:noProof/>
          <w:sz w:val="24"/>
        </w:rPr>
        <w:footnoteReference w:id="114"/>
      </w:r>
      <w:r>
        <w:rPr>
          <w:rFonts w:ascii="Times New Roman" w:hAnsi="Times New Roman"/>
          <w:sz w:val="24"/>
        </w:rPr>
        <w:t xml:space="preserve"> Saskaņā ar </w:t>
      </w:r>
      <w:r>
        <w:rPr>
          <w:rFonts w:ascii="Times New Roman" w:hAnsi="Times New Roman"/>
          <w:b/>
          <w:bCs/>
          <w:sz w:val="24"/>
        </w:rPr>
        <w:t>Francijas</w:t>
      </w:r>
      <w:r>
        <w:rPr>
          <w:rFonts w:ascii="Times New Roman" w:hAnsi="Times New Roman"/>
          <w:sz w:val="24"/>
        </w:rPr>
        <w:t xml:space="preserve"> un </w:t>
      </w:r>
      <w:r>
        <w:rPr>
          <w:rFonts w:ascii="Times New Roman" w:hAnsi="Times New Roman"/>
          <w:b/>
          <w:bCs/>
          <w:sz w:val="24"/>
        </w:rPr>
        <w:t>Moldovas</w:t>
      </w:r>
      <w:r>
        <w:rPr>
          <w:rFonts w:ascii="Times New Roman" w:hAnsi="Times New Roman"/>
          <w:sz w:val="24"/>
        </w:rPr>
        <w:t xml:space="preserve"> tiesību aktiem kriminālvajāšanu var uzsākt par seksuālu uzmākšanos, savukārt saskaņā ar </w:t>
      </w:r>
      <w:r>
        <w:rPr>
          <w:rFonts w:ascii="Times New Roman" w:hAnsi="Times New Roman"/>
          <w:b/>
          <w:bCs/>
          <w:sz w:val="24"/>
        </w:rPr>
        <w:t>Austrijas</w:t>
      </w:r>
      <w:r>
        <w:rPr>
          <w:rFonts w:ascii="Times New Roman" w:hAnsi="Times New Roman"/>
          <w:sz w:val="24"/>
        </w:rPr>
        <w:t xml:space="preserve"> un </w:t>
      </w:r>
      <w:r>
        <w:rPr>
          <w:rFonts w:ascii="Times New Roman" w:hAnsi="Times New Roman"/>
          <w:b/>
          <w:bCs/>
          <w:sz w:val="24"/>
        </w:rPr>
        <w:t>Čehijas</w:t>
      </w:r>
      <w:r>
        <w:rPr>
          <w:rFonts w:ascii="Times New Roman" w:hAnsi="Times New Roman"/>
          <w:sz w:val="24"/>
        </w:rPr>
        <w:t xml:space="preserve"> tiesību aktiem – par seksuālu piespiešanu. Gan </w:t>
      </w:r>
      <w:r>
        <w:rPr>
          <w:rFonts w:ascii="Times New Roman" w:hAnsi="Times New Roman"/>
          <w:b/>
          <w:bCs/>
          <w:sz w:val="24"/>
        </w:rPr>
        <w:t>Slovākijas Republikā</w:t>
      </w:r>
      <w:r>
        <w:rPr>
          <w:rFonts w:ascii="Times New Roman" w:hAnsi="Times New Roman"/>
          <w:sz w:val="24"/>
        </w:rPr>
        <w:t xml:space="preserve">, gan </w:t>
      </w:r>
      <w:r>
        <w:rPr>
          <w:rFonts w:ascii="Times New Roman" w:hAnsi="Times New Roman"/>
          <w:b/>
          <w:bCs/>
          <w:sz w:val="24"/>
        </w:rPr>
        <w:t>Spānijā</w:t>
      </w:r>
      <w:r>
        <w:rPr>
          <w:rFonts w:ascii="Times New Roman" w:hAnsi="Times New Roman"/>
          <w:sz w:val="24"/>
        </w:rPr>
        <w:t xml:space="preserve"> šādā scenārijā uzvedība ir klasificēta kā iedraudzēšanās. </w:t>
      </w:r>
      <w:r>
        <w:rPr>
          <w:rFonts w:ascii="Times New Roman" w:hAnsi="Times New Roman"/>
          <w:b/>
          <w:bCs/>
          <w:sz w:val="24"/>
        </w:rPr>
        <w:t>Beļģija</w:t>
      </w:r>
      <w:r>
        <w:rPr>
          <w:rFonts w:ascii="Times New Roman" w:hAnsi="Times New Roman"/>
          <w:sz w:val="24"/>
        </w:rPr>
        <w:t xml:space="preserve"> ziņoja, ka kriminālvajāšana būtu iespējama par izvirtību, </w:t>
      </w:r>
      <w:r>
        <w:rPr>
          <w:rFonts w:ascii="Times New Roman" w:hAnsi="Times New Roman"/>
          <w:b/>
          <w:bCs/>
          <w:sz w:val="24"/>
        </w:rPr>
        <w:t>Beļģija</w:t>
      </w:r>
      <w:r>
        <w:rPr>
          <w:rFonts w:ascii="Times New Roman" w:hAnsi="Times New Roman"/>
          <w:sz w:val="24"/>
        </w:rPr>
        <w:t xml:space="preserve"> un </w:t>
      </w:r>
      <w:r>
        <w:rPr>
          <w:rFonts w:ascii="Times New Roman" w:hAnsi="Times New Roman"/>
          <w:b/>
          <w:bCs/>
          <w:sz w:val="24"/>
        </w:rPr>
        <w:t>Dānija</w:t>
      </w:r>
      <w:r>
        <w:rPr>
          <w:rFonts w:ascii="Times New Roman" w:hAnsi="Times New Roman"/>
          <w:sz w:val="24"/>
        </w:rPr>
        <w:t xml:space="preserve"> minēja nepiedienīgu uzvedību, savukārt </w:t>
      </w:r>
      <w:r>
        <w:rPr>
          <w:rFonts w:ascii="Times New Roman" w:hAnsi="Times New Roman"/>
          <w:b/>
          <w:bCs/>
          <w:sz w:val="24"/>
        </w:rPr>
        <w:t>Šveicē</w:t>
      </w:r>
      <w:r>
        <w:rPr>
          <w:rFonts w:ascii="Times New Roman" w:hAnsi="Times New Roman"/>
          <w:sz w:val="24"/>
        </w:rPr>
        <w:t xml:space="preserve"> kriminālvajāšanu varētu uzsākt arī par tīšu neslavas celšanu un privātās dzīves neaizskaramības pārkāpumu, izmantojot attēlus saturošu ierīci.</w:t>
      </w:r>
    </w:p>
    <w:p w14:paraId="13E115FB" w14:textId="77777777" w:rsidR="00027F5E" w:rsidRPr="00005ACB" w:rsidRDefault="00027F5E" w:rsidP="0003779D">
      <w:pPr>
        <w:pStyle w:val="BodyText"/>
        <w:jc w:val="both"/>
        <w:rPr>
          <w:rFonts w:ascii="Times New Roman" w:hAnsi="Times New Roman"/>
          <w:noProof/>
        </w:rPr>
      </w:pPr>
    </w:p>
    <w:p w14:paraId="3D15013F" w14:textId="77777777" w:rsidR="00027F5E" w:rsidRPr="00B37D25" w:rsidRDefault="00027F5E" w:rsidP="00B37D25">
      <w:pPr>
        <w:rPr>
          <w:rFonts w:ascii="Times New Roman" w:hAnsi="Times New Roman" w:cs="Times New Roman"/>
          <w:b/>
          <w:bCs/>
          <w:noProof/>
          <w:sz w:val="24"/>
          <w:szCs w:val="24"/>
        </w:rPr>
      </w:pPr>
      <w:r w:rsidRPr="00B37D25">
        <w:rPr>
          <w:rFonts w:ascii="Times New Roman" w:hAnsi="Times New Roman" w:cs="Times New Roman"/>
          <w:b/>
          <w:bCs/>
          <w:sz w:val="24"/>
          <w:szCs w:val="24"/>
        </w:rPr>
        <w:t>2. mērķuzdevums – citi seksuāli pakalpojumi no attēlos/video attēlotā bērna vai no cita bērna</w:t>
      </w:r>
    </w:p>
    <w:p w14:paraId="69DD972A" w14:textId="77777777" w:rsidR="00027F5E" w:rsidRPr="00005ACB" w:rsidRDefault="00027F5E" w:rsidP="0003779D">
      <w:pPr>
        <w:pStyle w:val="BodyText"/>
        <w:jc w:val="both"/>
        <w:rPr>
          <w:rFonts w:ascii="Times New Roman" w:hAnsi="Times New Roman"/>
          <w:b/>
          <w:noProof/>
        </w:rPr>
      </w:pPr>
    </w:p>
    <w:p w14:paraId="74FD18D2" w14:textId="64A80884" w:rsidR="00027F5E" w:rsidRDefault="00212B9A" w:rsidP="00212B9A">
      <w:pPr>
        <w:pStyle w:val="ListParagraph"/>
        <w:tabs>
          <w:tab w:val="left" w:pos="928"/>
        </w:tabs>
        <w:ind w:left="0" w:right="0"/>
        <w:rPr>
          <w:rFonts w:ascii="Times New Roman" w:hAnsi="Times New Roman"/>
          <w:noProof/>
          <w:sz w:val="24"/>
        </w:rPr>
      </w:pPr>
      <w:r>
        <w:rPr>
          <w:rFonts w:ascii="Times New Roman" w:hAnsi="Times New Roman"/>
          <w:sz w:val="24"/>
        </w:rPr>
        <w:t xml:space="preserve">101. Ja piespiedējs, kas glabā paša bērna radītus seksuāla rakstura attēlus un/vai video, draud šim bērnam, lai gūtu kādu citu seksuālu labumu, uz to var attiekties vairāki noziedzīgi </w:t>
      </w:r>
      <w:r>
        <w:rPr>
          <w:rFonts w:ascii="Times New Roman" w:hAnsi="Times New Roman"/>
          <w:sz w:val="24"/>
        </w:rPr>
        <w:lastRenderedPageBreak/>
        <w:t>nodarījumi.</w:t>
      </w:r>
    </w:p>
    <w:p w14:paraId="760AFC99" w14:textId="77777777" w:rsidR="00212B9A" w:rsidRPr="00005ACB" w:rsidRDefault="00212B9A" w:rsidP="00212B9A">
      <w:pPr>
        <w:pStyle w:val="ListParagraph"/>
        <w:tabs>
          <w:tab w:val="left" w:pos="928"/>
        </w:tabs>
        <w:ind w:left="0" w:right="0"/>
        <w:rPr>
          <w:rFonts w:ascii="Times New Roman" w:hAnsi="Times New Roman"/>
          <w:noProof/>
          <w:sz w:val="24"/>
        </w:rPr>
      </w:pPr>
    </w:p>
    <w:p w14:paraId="2CAE2614" w14:textId="77777777" w:rsidR="00027F5E" w:rsidRPr="00212B9A" w:rsidRDefault="00027F5E" w:rsidP="00ED2F50">
      <w:pPr>
        <w:pStyle w:val="ListParagraph"/>
        <w:numPr>
          <w:ilvl w:val="0"/>
          <w:numId w:val="101"/>
        </w:numPr>
        <w:ind w:left="284" w:right="3" w:hanging="284"/>
        <w:rPr>
          <w:rFonts w:ascii="Times New Roman" w:hAnsi="Times New Roman"/>
          <w:noProof/>
          <w:sz w:val="24"/>
        </w:rPr>
      </w:pPr>
      <w:r>
        <w:rPr>
          <w:rFonts w:ascii="Times New Roman" w:hAnsi="Times New Roman"/>
          <w:sz w:val="24"/>
        </w:rPr>
        <w:t>Bērnu var piespiest veikt seksuālas darbības, piemēram, izmantojot tīmekļkameru. Šāds scenārijs ir iekļauts Konvencijas 21. panta 1. punkta b) apakšpunktā, kas skaidri norāda uz piespiešanu.</w:t>
      </w:r>
    </w:p>
    <w:p w14:paraId="2FF7956C" w14:textId="77777777" w:rsidR="00027F5E" w:rsidRPr="00212B9A" w:rsidRDefault="00027F5E" w:rsidP="00ED2F50">
      <w:pPr>
        <w:pStyle w:val="ListParagraph"/>
        <w:numPr>
          <w:ilvl w:val="0"/>
          <w:numId w:val="101"/>
        </w:numPr>
        <w:ind w:left="284" w:right="3" w:hanging="284"/>
        <w:rPr>
          <w:rFonts w:ascii="Times New Roman" w:hAnsi="Times New Roman"/>
          <w:noProof/>
          <w:sz w:val="24"/>
        </w:rPr>
      </w:pPr>
      <w:r>
        <w:rPr>
          <w:rFonts w:ascii="Times New Roman" w:hAnsi="Times New Roman"/>
          <w:sz w:val="24"/>
        </w:rPr>
        <w:t>Bērnu var piespiest iesaistīties seksuālās darbībās ar citu bērnu (piemēram, brāli/māsu, izmantojot tīmekļkameru). Šāds scenārijs ir iekļauts Konvencijas 18. panta 1. punkta b) apakšpunkta pirmajā ievilkumā, kas skaidri norāda uz piespiešanu, fizisku ietekmēšanu vai draudiem.</w:t>
      </w:r>
    </w:p>
    <w:p w14:paraId="482C2700" w14:textId="77777777" w:rsidR="00027F5E" w:rsidRPr="00212B9A" w:rsidRDefault="00027F5E" w:rsidP="00ED2F50">
      <w:pPr>
        <w:pStyle w:val="ListParagraph"/>
        <w:numPr>
          <w:ilvl w:val="0"/>
          <w:numId w:val="101"/>
        </w:numPr>
        <w:ind w:left="284" w:right="3" w:hanging="284"/>
        <w:rPr>
          <w:rFonts w:ascii="Times New Roman" w:hAnsi="Times New Roman"/>
          <w:noProof/>
          <w:sz w:val="24"/>
        </w:rPr>
      </w:pPr>
      <w:r>
        <w:rPr>
          <w:rFonts w:ascii="Times New Roman" w:hAnsi="Times New Roman"/>
          <w:sz w:val="24"/>
        </w:rPr>
        <w:t>Vai arī viņus var piespiest iesaistīties seksuālās darbībās ar noziedzīga nodarījuma izdarītāju bezsaistē. Uz to varētu attiekties Konvencijas 18. panta 1. punkta b) apakšpunkta pirmais ievilkums, kurā prasīts krimināli sodīt par iesaistīšanos seksuālā darbībā ar bērnu, izmantojot piespiešanu, fizisku ietekmēšanu vai draudus.</w:t>
      </w:r>
    </w:p>
    <w:p w14:paraId="60E111E0" w14:textId="77777777" w:rsidR="00027F5E" w:rsidRPr="00212B9A" w:rsidRDefault="00027F5E" w:rsidP="00ED2F50">
      <w:pPr>
        <w:pStyle w:val="ListParagraph"/>
        <w:numPr>
          <w:ilvl w:val="0"/>
          <w:numId w:val="101"/>
        </w:numPr>
        <w:ind w:left="284" w:right="3" w:hanging="284"/>
        <w:rPr>
          <w:rFonts w:ascii="Times New Roman" w:hAnsi="Times New Roman"/>
          <w:noProof/>
          <w:sz w:val="24"/>
        </w:rPr>
      </w:pPr>
      <w:r>
        <w:rPr>
          <w:rFonts w:ascii="Times New Roman" w:hAnsi="Times New Roman"/>
          <w:sz w:val="24"/>
        </w:rPr>
        <w:t>Citi scenāriji varētu būt bērna piespiešana iesaistīties bērnu prostitūcijā, kā noteikts Konvencijas 19. panta 1. punkta b) apakšpunktā.</w:t>
      </w:r>
    </w:p>
    <w:p w14:paraId="3577A747" w14:textId="77777777" w:rsidR="00027F5E" w:rsidRPr="00005ACB" w:rsidRDefault="00027F5E" w:rsidP="00212B9A">
      <w:pPr>
        <w:pStyle w:val="BodyText"/>
        <w:jc w:val="both"/>
        <w:rPr>
          <w:rFonts w:ascii="Times New Roman" w:hAnsi="Times New Roman"/>
          <w:noProof/>
        </w:rPr>
      </w:pPr>
    </w:p>
    <w:p w14:paraId="56ED0C64" w14:textId="705A3C38" w:rsidR="00027F5E" w:rsidRPr="008918EC" w:rsidRDefault="00212B9A" w:rsidP="008918EC">
      <w:pPr>
        <w:tabs>
          <w:tab w:val="left" w:pos="928"/>
        </w:tabs>
        <w:jc w:val="both"/>
        <w:rPr>
          <w:rFonts w:ascii="Times New Roman" w:hAnsi="Times New Roman"/>
          <w:noProof/>
          <w:sz w:val="24"/>
        </w:rPr>
      </w:pPr>
      <w:r>
        <w:rPr>
          <w:rFonts w:ascii="Times New Roman" w:hAnsi="Times New Roman"/>
          <w:sz w:val="24"/>
        </w:rPr>
        <w:t>102. Vairums Pušu ziņoja, ka tādos gadījumos tās ierosinātu kriminālvajāšanu par seksuālu vardarbību pret bērnu saskaņā ar 18. pantu</w:t>
      </w:r>
      <w:r>
        <w:rPr>
          <w:rStyle w:val="FootnoteReference"/>
          <w:rFonts w:ascii="Times New Roman" w:hAnsi="Times New Roman"/>
          <w:noProof/>
          <w:sz w:val="24"/>
        </w:rPr>
        <w:footnoteReference w:id="115"/>
      </w:r>
      <w:r>
        <w:rPr>
          <w:rFonts w:ascii="Times New Roman" w:hAnsi="Times New Roman"/>
          <w:sz w:val="24"/>
        </w:rPr>
        <w:t>, par noziedzīgu nodarījumu saistībā ar bērnu prostitūciju</w:t>
      </w:r>
      <w:r>
        <w:rPr>
          <w:rStyle w:val="FootnoteReference"/>
          <w:rFonts w:ascii="Times New Roman" w:hAnsi="Times New Roman"/>
          <w:noProof/>
          <w:sz w:val="24"/>
        </w:rPr>
        <w:footnoteReference w:id="116"/>
      </w:r>
      <w:r>
        <w:rPr>
          <w:rFonts w:ascii="Times New Roman" w:hAnsi="Times New Roman"/>
          <w:sz w:val="24"/>
        </w:rPr>
        <w:t>, par dalību pornogrāfiskos priekšnesumos</w:t>
      </w:r>
      <w:r>
        <w:rPr>
          <w:rStyle w:val="FootnoteReference"/>
          <w:rFonts w:ascii="Times New Roman" w:hAnsi="Times New Roman"/>
          <w:noProof/>
          <w:sz w:val="24"/>
        </w:rPr>
        <w:footnoteReference w:id="117"/>
      </w:r>
      <w:r>
        <w:rPr>
          <w:rFonts w:ascii="Times New Roman" w:hAnsi="Times New Roman"/>
          <w:sz w:val="24"/>
        </w:rPr>
        <w:t xml:space="preserve"> un par bērnu pavešanu netiklībā</w:t>
      </w:r>
      <w:r>
        <w:rPr>
          <w:rStyle w:val="FootnoteReference"/>
          <w:rFonts w:ascii="Times New Roman" w:hAnsi="Times New Roman"/>
          <w:noProof/>
          <w:sz w:val="24"/>
        </w:rPr>
        <w:footnoteReference w:id="118"/>
      </w:r>
      <w:r>
        <w:rPr>
          <w:rFonts w:ascii="Times New Roman" w:hAnsi="Times New Roman"/>
          <w:sz w:val="24"/>
        </w:rPr>
        <w:t>. Dažas Puses otrajā scenārijā aprakstīto darbību kvalificētu kā uzmākšanos bērniem seksuālos nolūkos</w:t>
      </w:r>
      <w:r w:rsidR="008918EC">
        <w:rPr>
          <w:rStyle w:val="FootnoteReference"/>
          <w:rFonts w:ascii="Times New Roman" w:hAnsi="Times New Roman"/>
          <w:noProof/>
          <w:sz w:val="24"/>
        </w:rPr>
        <w:footnoteReference w:id="119"/>
      </w:r>
      <w:r>
        <w:rPr>
          <w:rFonts w:ascii="Times New Roman" w:hAnsi="Times New Roman"/>
          <w:sz w:val="24"/>
        </w:rPr>
        <w:t>, bērnu izmantošanu kibertelpā</w:t>
      </w:r>
      <w:r w:rsidR="008918EC">
        <w:rPr>
          <w:rStyle w:val="FootnoteReference"/>
          <w:rFonts w:ascii="Times New Roman" w:hAnsi="Times New Roman"/>
          <w:noProof/>
          <w:sz w:val="24"/>
        </w:rPr>
        <w:footnoteReference w:id="120"/>
      </w:r>
      <w:r>
        <w:rPr>
          <w:rFonts w:ascii="Times New Roman" w:hAnsi="Times New Roman"/>
          <w:sz w:val="24"/>
        </w:rPr>
        <w:t>, vuajērismu</w:t>
      </w:r>
      <w:r w:rsidR="008918EC">
        <w:rPr>
          <w:rStyle w:val="FootnoteReference"/>
          <w:rFonts w:ascii="Times New Roman" w:hAnsi="Times New Roman"/>
          <w:noProof/>
          <w:sz w:val="24"/>
        </w:rPr>
        <w:footnoteReference w:id="121"/>
      </w:r>
      <w:r>
        <w:rPr>
          <w:rFonts w:ascii="Times New Roman" w:hAnsi="Times New Roman"/>
          <w:sz w:val="24"/>
        </w:rPr>
        <w:t xml:space="preserve"> un nepiedienīgu uzvedību</w:t>
      </w:r>
      <w:r w:rsidR="008918EC">
        <w:rPr>
          <w:rStyle w:val="FootnoteReference"/>
          <w:rFonts w:ascii="Times New Roman" w:hAnsi="Times New Roman"/>
          <w:noProof/>
          <w:sz w:val="24"/>
        </w:rPr>
        <w:footnoteReference w:id="122"/>
      </w:r>
      <w:r>
        <w:rPr>
          <w:rFonts w:ascii="Times New Roman" w:hAnsi="Times New Roman"/>
          <w:sz w:val="24"/>
        </w:rPr>
        <w:t xml:space="preserve">. </w:t>
      </w:r>
      <w:r>
        <w:rPr>
          <w:rFonts w:ascii="Times New Roman" w:hAnsi="Times New Roman"/>
          <w:b/>
          <w:bCs/>
          <w:sz w:val="24"/>
        </w:rPr>
        <w:t>Maltā</w:t>
      </w:r>
      <w:r>
        <w:rPr>
          <w:rFonts w:ascii="Times New Roman" w:hAnsi="Times New Roman"/>
          <w:sz w:val="24"/>
        </w:rPr>
        <w:t xml:space="preserve"> par noziedzīgu nodarījumu uzskata gadījumu, ja persona “ar vardarbību, draudiem, piespiešanu vai spēku nepilngadīgai personai liek nodarboties ar prostitūciju vai piedalīties pornogrāfiskā priekšnesumā”. </w:t>
      </w:r>
      <w:r>
        <w:rPr>
          <w:rFonts w:ascii="Times New Roman" w:hAnsi="Times New Roman"/>
          <w:b/>
          <w:bCs/>
          <w:sz w:val="24"/>
        </w:rPr>
        <w:t>Bulgārijā</w:t>
      </w:r>
      <w:r>
        <w:rPr>
          <w:rFonts w:ascii="Times New Roman" w:hAnsi="Times New Roman"/>
          <w:sz w:val="24"/>
        </w:rPr>
        <w:t xml:space="preserve"> fiziskas ietekmēšanas vai draudu izmantošana ir vainu pastiprinošs apstāklis attiecībā uz noziedzīgu nodarījumu, kas saistīts ar 14 gadus veca vai jaunāka vecuma bērna pierunāšanu “piedalīties faktiskā, virtuālā vai simulētā dzimumaktā, ko veic viena dzimuma vai pretēju dzimumu personas, vai cilvēka dzimumorgānu izvirtīgā izrādīšanā, sodomijā, masturbācijā, seksuālā sadismā vai mazohismā, vai novērot šīs darbības”, un ir būtisks noziedzīga nodarījuma elements attiecībā uz bērniem, kas ir virs 14 gadiem.</w:t>
      </w:r>
    </w:p>
    <w:p w14:paraId="5F012D25" w14:textId="77777777" w:rsidR="00027F5E" w:rsidRPr="00005ACB" w:rsidRDefault="00027F5E" w:rsidP="0003779D">
      <w:pPr>
        <w:pStyle w:val="BodyText"/>
        <w:jc w:val="both"/>
        <w:rPr>
          <w:rFonts w:ascii="Times New Roman" w:hAnsi="Times New Roman"/>
          <w:noProof/>
        </w:rPr>
      </w:pPr>
    </w:p>
    <w:p w14:paraId="4B2DD5F5" w14:textId="7745BD29" w:rsidR="00027F5E" w:rsidRPr="008918EC" w:rsidRDefault="008918EC" w:rsidP="009F707F">
      <w:pPr>
        <w:keepNext/>
        <w:keepLines/>
        <w:tabs>
          <w:tab w:val="left" w:pos="928"/>
        </w:tabs>
        <w:jc w:val="both"/>
        <w:rPr>
          <w:rFonts w:ascii="Times New Roman" w:hAnsi="Times New Roman"/>
          <w:noProof/>
          <w:sz w:val="24"/>
        </w:rPr>
      </w:pPr>
      <w:r>
        <w:rPr>
          <w:rFonts w:ascii="Times New Roman" w:hAnsi="Times New Roman"/>
          <w:sz w:val="24"/>
        </w:rPr>
        <w:lastRenderedPageBreak/>
        <w:t>103. Turklāt vairums Pušu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ierosina kriminālvajāšanu arī par darbībām, kas saistītas ar sākotnēju bērna seksuāla rakstura attēla vai video glabāšanu, kā noziedzīgu nodarījumu, kas attiecas uz “bērnu pornogrāfiju” saskaņā ar 20. pantu.</w:t>
      </w:r>
    </w:p>
    <w:p w14:paraId="3875F8F6" w14:textId="77777777" w:rsidR="00027F5E" w:rsidRPr="00005ACB" w:rsidRDefault="00027F5E" w:rsidP="008918EC">
      <w:pPr>
        <w:pStyle w:val="BodyText"/>
        <w:jc w:val="both"/>
        <w:rPr>
          <w:rFonts w:ascii="Times New Roman" w:hAnsi="Times New Roman"/>
          <w:noProof/>
        </w:rPr>
      </w:pPr>
    </w:p>
    <w:p w14:paraId="20DCD0DB" w14:textId="1EA830CE" w:rsidR="00027F5E" w:rsidRPr="008918EC" w:rsidRDefault="008918EC" w:rsidP="008918EC">
      <w:pPr>
        <w:tabs>
          <w:tab w:val="left" w:pos="928"/>
        </w:tabs>
        <w:jc w:val="both"/>
        <w:rPr>
          <w:rFonts w:ascii="Times New Roman" w:hAnsi="Times New Roman"/>
          <w:noProof/>
          <w:sz w:val="24"/>
        </w:rPr>
      </w:pPr>
      <w:r>
        <w:rPr>
          <w:rFonts w:ascii="Times New Roman" w:hAnsi="Times New Roman"/>
          <w:sz w:val="24"/>
        </w:rPr>
        <w:t xml:space="preserve">104. Šķiet, ka </w:t>
      </w:r>
      <w:r>
        <w:rPr>
          <w:rFonts w:ascii="Times New Roman" w:hAnsi="Times New Roman"/>
          <w:b/>
          <w:bCs/>
          <w:sz w:val="24"/>
        </w:rPr>
        <w:t>Lietuva</w:t>
      </w:r>
      <w:r>
        <w:rPr>
          <w:rFonts w:ascii="Times New Roman" w:hAnsi="Times New Roman"/>
          <w:sz w:val="24"/>
        </w:rPr>
        <w:t xml:space="preserve"> ierosina kriminālvajāšanu tikai par darbībām, kas attiecas uz 21. pantu (noziedzīgi nodarījumi, kas saistīti ar bērnu piedalīšanos pornogrāfiskās izrādēs), tādējādi, šķiet, neietverot oriģinālattēlu glabāšanu un katrā ziņā neietverot paša bērna radītu savu seksuāla rakstura attēlu un/vai video iegūšanu. Šķiet, ka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Somija</w:t>
      </w:r>
      <w:r w:rsidR="00516995">
        <w:rPr>
          <w:rStyle w:val="FootnoteReference"/>
          <w:rFonts w:ascii="Times New Roman" w:hAnsi="Times New Roman"/>
          <w:b/>
          <w:noProof/>
          <w:sz w:val="24"/>
        </w:rPr>
        <w:footnoteReference w:id="123"/>
      </w:r>
      <w:r>
        <w:rPr>
          <w:rFonts w:ascii="Times New Roman" w:hAnsi="Times New Roman"/>
          <w:sz w:val="24"/>
        </w:rPr>
        <w:t xml:space="preserve"> varētu ierosināt kriminālvajāšanu par seksuālu piespiešanu kopumā (kas nav konkrēti vērsta pret bērniem). </w:t>
      </w:r>
      <w:r>
        <w:rPr>
          <w:rFonts w:ascii="Times New Roman" w:hAnsi="Times New Roman"/>
          <w:b/>
          <w:bCs/>
          <w:sz w:val="24"/>
        </w:rPr>
        <w:t>Ungārija</w:t>
      </w:r>
      <w:r>
        <w:rPr>
          <w:rFonts w:ascii="Times New Roman" w:hAnsi="Times New Roman"/>
          <w:sz w:val="24"/>
        </w:rPr>
        <w:t xml:space="preserve"> ierosinātu kriminālvajāšanu vai nu par seksuālu piespiešanu vainu pastiprinošos apstākļos, vai par seksuālu vardarbību, kas veikta ar vardarbību vai tiešu apdraudējumu dzīvībai vai fiziskajai neaizskaramībai. </w:t>
      </w:r>
      <w:r>
        <w:rPr>
          <w:rFonts w:ascii="Times New Roman" w:hAnsi="Times New Roman"/>
          <w:b/>
          <w:bCs/>
          <w:sz w:val="24"/>
        </w:rPr>
        <w:t>Lihtenšteina</w:t>
      </w:r>
      <w:r>
        <w:rPr>
          <w:rFonts w:ascii="Times New Roman" w:hAnsi="Times New Roman"/>
          <w:sz w:val="24"/>
        </w:rPr>
        <w:t xml:space="preserve"> ierosinātu kriminālvajāšanu par seksuālu uzbrukumu, </w:t>
      </w:r>
      <w:r>
        <w:rPr>
          <w:rFonts w:ascii="Times New Roman" w:hAnsi="Times New Roman"/>
          <w:b/>
          <w:bCs/>
          <w:sz w:val="24"/>
        </w:rPr>
        <w:t>Šveice</w:t>
      </w:r>
      <w:r>
        <w:rPr>
          <w:rFonts w:ascii="Times New Roman" w:hAnsi="Times New Roman"/>
          <w:sz w:val="24"/>
        </w:rPr>
        <w:t xml:space="preserve"> – par vardarbīgu dzimumtieksmes apmierināšanu, </w:t>
      </w:r>
      <w:r>
        <w:rPr>
          <w:rFonts w:ascii="Times New Roman" w:hAnsi="Times New Roman"/>
          <w:b/>
          <w:bCs/>
          <w:sz w:val="24"/>
        </w:rPr>
        <w:t>Vācija</w:t>
      </w:r>
      <w:r>
        <w:rPr>
          <w:rFonts w:ascii="Times New Roman" w:hAnsi="Times New Roman"/>
          <w:sz w:val="24"/>
        </w:rPr>
        <w:t xml:space="preserve"> – par seksuālu uzbrukumu, izmantojot fizisku ietekmēšanu vai draudus, </w:t>
      </w:r>
      <w:r>
        <w:rPr>
          <w:rFonts w:ascii="Times New Roman" w:hAnsi="Times New Roman"/>
          <w:b/>
          <w:bCs/>
          <w:sz w:val="24"/>
        </w:rPr>
        <w:t>Spānija</w:t>
      </w:r>
      <w:r>
        <w:rPr>
          <w:rFonts w:ascii="Times New Roman" w:hAnsi="Times New Roman"/>
          <w:sz w:val="24"/>
        </w:rPr>
        <w:t xml:space="preserve"> – par seksuālu agresiju, </w:t>
      </w:r>
      <w:r>
        <w:rPr>
          <w:rFonts w:ascii="Times New Roman" w:hAnsi="Times New Roman"/>
          <w:b/>
          <w:bCs/>
          <w:sz w:val="24"/>
        </w:rPr>
        <w:t>Čehijas Republika</w:t>
      </w:r>
      <w:r>
        <w:rPr>
          <w:rFonts w:ascii="Times New Roman" w:hAnsi="Times New Roman"/>
          <w:sz w:val="24"/>
        </w:rPr>
        <w:t xml:space="preserve"> un </w:t>
      </w:r>
      <w:r>
        <w:rPr>
          <w:rFonts w:ascii="Times New Roman" w:hAnsi="Times New Roman"/>
          <w:b/>
          <w:bCs/>
          <w:sz w:val="24"/>
        </w:rPr>
        <w:t>Francija</w:t>
      </w:r>
      <w:r>
        <w:rPr>
          <w:rFonts w:ascii="Times New Roman" w:hAnsi="Times New Roman"/>
          <w:sz w:val="24"/>
        </w:rPr>
        <w:t xml:space="preserve"> norādīja, ka draudi ir seksuālas agresijas un izvarošanas pamatelements. </w:t>
      </w:r>
      <w:r>
        <w:rPr>
          <w:rFonts w:ascii="Times New Roman" w:hAnsi="Times New Roman"/>
          <w:b/>
          <w:sz w:val="24"/>
        </w:rPr>
        <w:t>Dānija, Slovākijas Republika</w:t>
      </w:r>
      <w:r>
        <w:rPr>
          <w:rFonts w:ascii="Times New Roman" w:hAnsi="Times New Roman"/>
          <w:sz w:val="24"/>
        </w:rPr>
        <w:t xml:space="preserve"> un </w:t>
      </w:r>
      <w:r>
        <w:rPr>
          <w:rFonts w:ascii="Times New Roman" w:hAnsi="Times New Roman"/>
          <w:b/>
          <w:sz w:val="24"/>
        </w:rPr>
        <w:t>Rumānija</w:t>
      </w:r>
      <w:r>
        <w:rPr>
          <w:rFonts w:ascii="Times New Roman" w:hAnsi="Times New Roman"/>
          <w:sz w:val="24"/>
        </w:rPr>
        <w:t xml:space="preserve"> norādīja par iespējamu kriminālvajāšanu vienlaikus ar kriminālvajāšanas uzsākšanu par izspiešanu, </w:t>
      </w:r>
      <w:r>
        <w:rPr>
          <w:rFonts w:ascii="Times New Roman" w:hAnsi="Times New Roman"/>
          <w:b/>
          <w:sz w:val="24"/>
        </w:rPr>
        <w:t>Dānija, Lihtenšteina, Vācija un Zviedrija</w:t>
      </w:r>
      <w:r>
        <w:rPr>
          <w:rFonts w:ascii="Times New Roman" w:hAnsi="Times New Roman"/>
          <w:sz w:val="24"/>
        </w:rPr>
        <w:t xml:space="preserve"> – par piespiešanu un piespiešanu vainu pastiprinošos apstākļos, </w:t>
      </w:r>
      <w:r>
        <w:rPr>
          <w:rFonts w:ascii="Times New Roman" w:hAnsi="Times New Roman"/>
          <w:b/>
          <w:sz w:val="24"/>
        </w:rPr>
        <w:t>Spānija</w:t>
      </w:r>
      <w:r>
        <w:rPr>
          <w:rFonts w:ascii="Times New Roman" w:hAnsi="Times New Roman"/>
          <w:sz w:val="24"/>
        </w:rPr>
        <w:t xml:space="preserve"> – par šantāžu, </w:t>
      </w:r>
      <w:r>
        <w:rPr>
          <w:rFonts w:ascii="Times New Roman" w:hAnsi="Times New Roman"/>
          <w:b/>
          <w:sz w:val="24"/>
        </w:rPr>
        <w:t xml:space="preserve">Portugāle </w:t>
      </w:r>
      <w:r>
        <w:rPr>
          <w:rFonts w:ascii="Times New Roman" w:hAnsi="Times New Roman"/>
          <w:sz w:val="24"/>
        </w:rPr>
        <w:t xml:space="preserve">un </w:t>
      </w:r>
      <w:r>
        <w:rPr>
          <w:rFonts w:ascii="Times New Roman" w:hAnsi="Times New Roman"/>
          <w:b/>
          <w:sz w:val="24"/>
        </w:rPr>
        <w:t>Šveice</w:t>
      </w:r>
      <w:r>
        <w:rPr>
          <w:rFonts w:ascii="Times New Roman" w:hAnsi="Times New Roman"/>
          <w:sz w:val="24"/>
        </w:rPr>
        <w:t xml:space="preserve"> – par draudēšanu un piespiešanu.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xml:space="preserve"> kvalificēja šādas darbības kā cilvēku tirdzniecību.</w:t>
      </w:r>
    </w:p>
    <w:p w14:paraId="52453314" w14:textId="77777777" w:rsidR="00027F5E" w:rsidRPr="00005ACB" w:rsidRDefault="00027F5E" w:rsidP="0003779D">
      <w:pPr>
        <w:pStyle w:val="BodyText"/>
        <w:jc w:val="both"/>
        <w:rPr>
          <w:rFonts w:ascii="Times New Roman" w:hAnsi="Times New Roman"/>
          <w:noProof/>
        </w:rPr>
      </w:pPr>
    </w:p>
    <w:p w14:paraId="43C57815" w14:textId="77777777" w:rsidR="00027F5E" w:rsidRPr="00B37D25" w:rsidRDefault="00027F5E" w:rsidP="00B37D25">
      <w:pPr>
        <w:rPr>
          <w:rFonts w:ascii="Times New Roman" w:hAnsi="Times New Roman" w:cs="Times New Roman"/>
          <w:b/>
          <w:bCs/>
          <w:noProof/>
          <w:sz w:val="24"/>
          <w:szCs w:val="24"/>
        </w:rPr>
      </w:pPr>
      <w:r w:rsidRPr="00B37D25">
        <w:rPr>
          <w:rFonts w:ascii="Times New Roman" w:hAnsi="Times New Roman" w:cs="Times New Roman"/>
          <w:b/>
          <w:bCs/>
          <w:sz w:val="24"/>
          <w:szCs w:val="24"/>
        </w:rPr>
        <w:t>3. mērķuzdevums – finansiāls labums</w:t>
      </w:r>
    </w:p>
    <w:p w14:paraId="099C941A" w14:textId="77777777" w:rsidR="00027F5E" w:rsidRPr="00005ACB" w:rsidRDefault="00027F5E" w:rsidP="0003779D">
      <w:pPr>
        <w:pStyle w:val="BodyText"/>
        <w:jc w:val="both"/>
        <w:rPr>
          <w:rFonts w:ascii="Times New Roman" w:hAnsi="Times New Roman"/>
          <w:b/>
          <w:noProof/>
        </w:rPr>
      </w:pPr>
    </w:p>
    <w:p w14:paraId="56EA4E16" w14:textId="5701A7AC" w:rsidR="00027F5E" w:rsidRPr="008918EC" w:rsidRDefault="008918EC" w:rsidP="008918EC">
      <w:pPr>
        <w:tabs>
          <w:tab w:val="left" w:pos="928"/>
        </w:tabs>
        <w:jc w:val="both"/>
        <w:rPr>
          <w:rFonts w:ascii="Times New Roman" w:hAnsi="Times New Roman"/>
          <w:noProof/>
          <w:sz w:val="24"/>
        </w:rPr>
      </w:pPr>
      <w:r>
        <w:rPr>
          <w:rFonts w:ascii="Times New Roman" w:hAnsi="Times New Roman"/>
          <w:sz w:val="24"/>
        </w:rPr>
        <w:t>105. Noziedzīga nodarījuma izdarītājs, kas glabā paša bērna radītus seksuāla rakstura attēlus un/vai video, var tos izmantot arī naudas vai cita īpašuma iegūšanai no bērna.</w:t>
      </w:r>
    </w:p>
    <w:p w14:paraId="75C27503" w14:textId="77777777" w:rsidR="00027F5E" w:rsidRPr="00005ACB" w:rsidRDefault="00027F5E" w:rsidP="008918EC">
      <w:pPr>
        <w:pStyle w:val="BodyText"/>
        <w:jc w:val="both"/>
        <w:rPr>
          <w:rFonts w:ascii="Times New Roman" w:hAnsi="Times New Roman"/>
          <w:noProof/>
        </w:rPr>
      </w:pPr>
    </w:p>
    <w:p w14:paraId="444014B6" w14:textId="62DD5152" w:rsidR="00027F5E" w:rsidRPr="00776A72" w:rsidRDefault="008918EC" w:rsidP="00776A72">
      <w:pPr>
        <w:tabs>
          <w:tab w:val="left" w:pos="928"/>
        </w:tabs>
        <w:jc w:val="both"/>
        <w:rPr>
          <w:rFonts w:ascii="Times New Roman" w:hAnsi="Times New Roman"/>
          <w:noProof/>
          <w:sz w:val="24"/>
        </w:rPr>
      </w:pPr>
      <w:r>
        <w:rPr>
          <w:rFonts w:ascii="Times New Roman" w:hAnsi="Times New Roman"/>
          <w:sz w:val="24"/>
        </w:rPr>
        <w:t>106. Vairums Pušu norādīja, ka gadījumā, ja noziedzīga nodarījuma izdarītāja mērķis ir finansiāla labuma gūšana, darbība tiks kvalificēta kā izspiešana vai izspiešana vainu pastiprinošos apstākļos;</w:t>
      </w:r>
      <w:r>
        <w:rPr>
          <w:rStyle w:val="FootnoteReference"/>
          <w:rFonts w:ascii="Times New Roman" w:hAnsi="Times New Roman"/>
          <w:noProof/>
          <w:sz w:val="24"/>
        </w:rPr>
        <w:footnoteReference w:id="124"/>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xml:space="preserve"> norādīja, ka tā ir piespiešana. Dažas Puses norādīja, ka šādā situācijā tā ir bērnu prostitūcija</w:t>
      </w:r>
      <w:r w:rsidR="00776A72">
        <w:rPr>
          <w:rStyle w:val="FootnoteReference"/>
          <w:rFonts w:ascii="Times New Roman" w:hAnsi="Times New Roman"/>
          <w:noProof/>
          <w:sz w:val="24"/>
        </w:rPr>
        <w:footnoteReference w:id="125"/>
      </w:r>
      <w:r>
        <w:rPr>
          <w:rFonts w:ascii="Times New Roman" w:hAnsi="Times New Roman"/>
          <w:sz w:val="24"/>
        </w:rPr>
        <w:t>, līdzdalība pornogrāfiskās izrādēs</w:t>
      </w:r>
      <w:r w:rsidR="00776A72">
        <w:rPr>
          <w:rStyle w:val="FootnoteReference"/>
          <w:rFonts w:ascii="Times New Roman" w:hAnsi="Times New Roman"/>
          <w:noProof/>
          <w:sz w:val="24"/>
        </w:rPr>
        <w:footnoteReference w:id="126"/>
      </w:r>
      <w:r>
        <w:rPr>
          <w:rFonts w:ascii="Times New Roman" w:hAnsi="Times New Roman"/>
          <w:sz w:val="24"/>
        </w:rPr>
        <w:t xml:space="preserve"> vai noziedzīgi nodarījumi saistībā ar bērnu pornogrāfiju</w:t>
      </w:r>
      <w:r w:rsidR="00776A72">
        <w:rPr>
          <w:rStyle w:val="FootnoteReference"/>
          <w:rFonts w:ascii="Times New Roman" w:hAnsi="Times New Roman"/>
          <w:noProof/>
          <w:sz w:val="24"/>
        </w:rPr>
        <w:footnoteReference w:id="127"/>
      </w:r>
      <w:r>
        <w:rPr>
          <w:rFonts w:ascii="Times New Roman" w:hAnsi="Times New Roman"/>
          <w:sz w:val="24"/>
        </w:rPr>
        <w:t>, citas – ka tā ir cilvēku tirdzniecība</w:t>
      </w:r>
      <w:r w:rsidR="00776A72">
        <w:rPr>
          <w:rStyle w:val="FootnoteReference"/>
          <w:rFonts w:ascii="Times New Roman" w:hAnsi="Times New Roman"/>
          <w:noProof/>
          <w:sz w:val="24"/>
        </w:rPr>
        <w:footnoteReference w:id="128"/>
      </w:r>
      <w:r>
        <w:rPr>
          <w:rFonts w:ascii="Times New Roman" w:hAnsi="Times New Roman"/>
          <w:sz w:val="24"/>
        </w:rPr>
        <w:t xml:space="preserve">, ja draudu mērķis ir nevis tieši gūt naudu vai citu īpašumu no bērna, bet gan gūt finansiālu labumu bērna izmantošanas rezultātā. </w:t>
      </w:r>
      <w:r>
        <w:rPr>
          <w:rFonts w:ascii="Times New Roman" w:hAnsi="Times New Roman"/>
          <w:b/>
          <w:bCs/>
          <w:sz w:val="24"/>
        </w:rPr>
        <w:t>Dānija</w:t>
      </w:r>
      <w:r>
        <w:rPr>
          <w:rFonts w:ascii="Times New Roman" w:hAnsi="Times New Roman"/>
          <w:sz w:val="24"/>
        </w:rPr>
        <w:t xml:space="preserve"> un </w:t>
      </w:r>
      <w:r>
        <w:rPr>
          <w:rFonts w:ascii="Times New Roman" w:hAnsi="Times New Roman"/>
          <w:b/>
          <w:bCs/>
          <w:sz w:val="24"/>
        </w:rPr>
        <w:t>Portugāle</w:t>
      </w:r>
      <w:r>
        <w:rPr>
          <w:rFonts w:ascii="Times New Roman" w:hAnsi="Times New Roman"/>
          <w:sz w:val="24"/>
        </w:rPr>
        <w:t xml:space="preserve"> norādīja, ka noziedzīgs nodarījums ir iejaukšanās privātajā dzīvē. Dažas Puses nenorādīja izspiešanu vai kādus </w:t>
      </w:r>
      <w:r>
        <w:rPr>
          <w:rFonts w:ascii="Times New Roman" w:hAnsi="Times New Roman"/>
          <w:sz w:val="24"/>
        </w:rPr>
        <w:lastRenderedPageBreak/>
        <w:t>līdzīgus noziedzīgus nodarījumus, vai arī nesniedza informāciju šajā saistībā.</w:t>
      </w:r>
      <w:r w:rsidR="00C55082">
        <w:rPr>
          <w:rStyle w:val="FootnoteReference"/>
          <w:rFonts w:ascii="Times New Roman" w:hAnsi="Times New Roman"/>
          <w:noProof/>
        </w:rPr>
        <w:footnoteReference w:id="129"/>
      </w:r>
    </w:p>
    <w:p w14:paraId="696770C4" w14:textId="77777777" w:rsidR="00027F5E" w:rsidRPr="00005ACB" w:rsidRDefault="00027F5E" w:rsidP="0003779D">
      <w:pPr>
        <w:pStyle w:val="BodyText"/>
        <w:jc w:val="both"/>
        <w:rPr>
          <w:rFonts w:ascii="Times New Roman" w:hAnsi="Times New Roman"/>
          <w:noProof/>
        </w:rPr>
      </w:pPr>
    </w:p>
    <w:p w14:paraId="405E0990" w14:textId="77777777" w:rsidR="00027F5E" w:rsidRPr="00B37D25" w:rsidRDefault="00027F5E" w:rsidP="00B37D25">
      <w:pPr>
        <w:rPr>
          <w:rFonts w:ascii="Times New Roman" w:hAnsi="Times New Roman" w:cs="Times New Roman"/>
          <w:b/>
          <w:bCs/>
          <w:noProof/>
          <w:sz w:val="24"/>
          <w:szCs w:val="24"/>
        </w:rPr>
      </w:pPr>
      <w:r w:rsidRPr="00B37D25">
        <w:rPr>
          <w:rFonts w:ascii="Times New Roman" w:hAnsi="Times New Roman" w:cs="Times New Roman"/>
          <w:b/>
          <w:bCs/>
          <w:sz w:val="24"/>
          <w:szCs w:val="24"/>
        </w:rPr>
        <w:t>4. mērķuzdevums – jebkāds cits labums (piemēram, līdzbiedru kontaktinformācija seksuālas uzmākšanās nolūkos)</w:t>
      </w:r>
    </w:p>
    <w:p w14:paraId="72A1A48A" w14:textId="77777777" w:rsidR="00027F5E" w:rsidRPr="00005ACB" w:rsidRDefault="00027F5E" w:rsidP="0003779D">
      <w:pPr>
        <w:pStyle w:val="BodyText"/>
        <w:jc w:val="both"/>
        <w:rPr>
          <w:rFonts w:ascii="Times New Roman" w:hAnsi="Times New Roman"/>
          <w:b/>
          <w:noProof/>
        </w:rPr>
      </w:pPr>
    </w:p>
    <w:p w14:paraId="3E322A0F" w14:textId="190FC84B" w:rsidR="00027F5E" w:rsidRPr="00776A72" w:rsidRDefault="006A6F96" w:rsidP="00776A72">
      <w:pPr>
        <w:tabs>
          <w:tab w:val="left" w:pos="928"/>
        </w:tabs>
        <w:jc w:val="both"/>
        <w:rPr>
          <w:rFonts w:ascii="Times New Roman" w:hAnsi="Times New Roman"/>
          <w:noProof/>
          <w:sz w:val="24"/>
        </w:rPr>
      </w:pPr>
      <w:r>
        <w:rPr>
          <w:rFonts w:ascii="Times New Roman" w:hAnsi="Times New Roman"/>
          <w:sz w:val="24"/>
        </w:rPr>
        <w:t>107. Visbeidzot, var uzsvērt ceturto mērķuzdevumu, kas ietver visus pārējos gadījumus, kad persona, kas glabā paša bērna radītus seksuāla rakstura attēlus un/vai video, pieprasa bērnam kaut ko darīt, kaut ko nedarīt vai liek bērnam kā citādi ciest kāda cita iemesla dēļ papildus iepriekšējos apakšpunktos minētajiem. Šāds “labums” cita starpā var būt atriebība, ļaunprātīgs prieks, kā arī līdzbiedru kontaktinformācija.</w:t>
      </w:r>
    </w:p>
    <w:p w14:paraId="258458E4" w14:textId="77777777" w:rsidR="00027F5E" w:rsidRPr="00005ACB" w:rsidRDefault="00027F5E" w:rsidP="00776A72">
      <w:pPr>
        <w:pStyle w:val="BodyText"/>
        <w:jc w:val="both"/>
        <w:rPr>
          <w:rFonts w:ascii="Times New Roman" w:hAnsi="Times New Roman"/>
          <w:noProof/>
        </w:rPr>
      </w:pPr>
    </w:p>
    <w:p w14:paraId="6152FBB1" w14:textId="4C0638E0" w:rsidR="00027F5E" w:rsidRPr="00776A72" w:rsidRDefault="006A6F96" w:rsidP="00776A72">
      <w:pPr>
        <w:tabs>
          <w:tab w:val="left" w:pos="928"/>
        </w:tabs>
        <w:jc w:val="both"/>
        <w:rPr>
          <w:rFonts w:ascii="Times New Roman" w:hAnsi="Times New Roman"/>
          <w:noProof/>
          <w:sz w:val="24"/>
        </w:rPr>
      </w:pPr>
      <w:r>
        <w:rPr>
          <w:rFonts w:ascii="Times New Roman" w:hAnsi="Times New Roman"/>
          <w:sz w:val="24"/>
        </w:rPr>
        <w:t>108. Noslēdzot 1.3.2. iedaļu, Komiteja atzīmē, ka vairumam Pušu ir sistēma, kas rada dažādas iespējas ierosināt kriminālvajāšanu par šo noziegumu (pret bērnu vērstu seksuālu izspiešanu), analizējot, vai gadījumos, kad noziedzīga nodarījuma izdarītājs sākotnēji iegūst un glabā paša bērna radītus seksuāla rakstura attēlus un/vai video, pret viņu var ierosināt kriminālvajāšanu par “bērnu pornogrāfiju”. Vairumā Pušu to ir iespējams apvienot ar tiesību normām par draudiem, fizisku ietekmēšanu vai piespiešanu. Atkarībā no attiecīgā labuma veida, var piemērot vairākus citus noziedzīgus nodarījumus, bet tie neietilpst Lansarotes konvencijas piemērošanas jomā.</w:t>
      </w:r>
    </w:p>
    <w:p w14:paraId="478E9F79" w14:textId="6AE0C3E5" w:rsidR="00027F5E" w:rsidRPr="00005ACB"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C55082" w:rsidRPr="009F4E7A" w14:paraId="5653605D" w14:textId="77777777" w:rsidTr="009F4E7A">
        <w:tc>
          <w:tcPr>
            <w:tcW w:w="9291" w:type="dxa"/>
          </w:tcPr>
          <w:p w14:paraId="57A4BB02" w14:textId="77777777" w:rsidR="00C55082" w:rsidRPr="009F4E7A" w:rsidRDefault="00C55082" w:rsidP="00C55082">
            <w:pPr>
              <w:spacing w:before="18"/>
              <w:ind w:left="108" w:right="104"/>
              <w:jc w:val="both"/>
              <w:rPr>
                <w:rFonts w:ascii="Times New Roman" w:hAnsi="Times New Roman" w:cs="Times New Roman"/>
                <w:b/>
                <w:noProof/>
                <w:sz w:val="24"/>
              </w:rPr>
            </w:pPr>
            <w:r>
              <w:rPr>
                <w:rFonts w:ascii="Times New Roman" w:hAnsi="Times New Roman"/>
                <w:b/>
                <w:sz w:val="24"/>
              </w:rPr>
              <w:t>Ieteikumi par veicamajiem pasākumiem, lai uzlabotu Lansarotes konvencijas efektīvu īstenošanu</w:t>
            </w:r>
          </w:p>
          <w:p w14:paraId="65A712CB" w14:textId="77777777" w:rsidR="00C55082" w:rsidRPr="009F4E7A" w:rsidRDefault="00C55082" w:rsidP="00C55082">
            <w:pPr>
              <w:pStyle w:val="BodyText"/>
              <w:rPr>
                <w:rFonts w:ascii="Times New Roman" w:hAnsi="Times New Roman" w:cs="Times New Roman"/>
                <w:b/>
                <w:noProof/>
              </w:rPr>
            </w:pPr>
          </w:p>
          <w:p w14:paraId="5588D222" w14:textId="77777777" w:rsidR="00C55082" w:rsidRPr="009F4E7A" w:rsidRDefault="00C55082" w:rsidP="00C55082">
            <w:pPr>
              <w:ind w:left="108"/>
              <w:jc w:val="both"/>
              <w:rPr>
                <w:rFonts w:ascii="Times New Roman" w:hAnsi="Times New Roman" w:cs="Times New Roman"/>
                <w:b/>
                <w:noProof/>
                <w:sz w:val="24"/>
                <w:u w:val="single"/>
              </w:rPr>
            </w:pPr>
            <w:r>
              <w:rPr>
                <w:rFonts w:ascii="Times New Roman" w:hAnsi="Times New Roman"/>
                <w:b/>
                <w:sz w:val="24"/>
                <w:u w:val="single"/>
              </w:rPr>
              <w:t>II-11. ieteikums</w:t>
            </w:r>
          </w:p>
          <w:p w14:paraId="7CF23AC3" w14:textId="77777777" w:rsidR="00C55082" w:rsidRPr="009F4E7A" w:rsidRDefault="00C55082" w:rsidP="00C55082">
            <w:pPr>
              <w:pStyle w:val="BodyText"/>
              <w:spacing w:before="2"/>
              <w:ind w:left="108" w:right="106"/>
              <w:jc w:val="both"/>
              <w:rPr>
                <w:rFonts w:ascii="Times New Roman" w:hAnsi="Times New Roman" w:cs="Times New Roman"/>
                <w:noProof/>
              </w:rPr>
            </w:pPr>
            <w:r>
              <w:rPr>
                <w:rFonts w:ascii="Times New Roman" w:hAnsi="Times New Roman"/>
              </w:rPr>
              <w:t>Risinot lietas, kas saistītas ar seksuāla rakstura izspiešanu, kurā iesaistīti bērni, Lansarotes komiteja aicina Puses, kuras vēl to nedara, ņemt vērā situācijas, kurās noziedzīga nodarījuma izdarītāji paša bērna radītus seksuāla rakstura attēlus un/vai video izmanto, lai fiziski ietekmētu, piespiestu bērnu vai draudētu bērnam nolūkā iegūt vēl citus paša bērna radītus seksuāla rakstura attēlus un/vai video, citus seksuālus pakalpojumus, finansiālu labumu vai citu labumu:</w:t>
            </w:r>
          </w:p>
          <w:p w14:paraId="73C557ED" w14:textId="77777777" w:rsidR="00C55082" w:rsidRPr="009F4E7A" w:rsidRDefault="00C55082" w:rsidP="00ED2F50">
            <w:pPr>
              <w:pStyle w:val="BodyText"/>
              <w:numPr>
                <w:ilvl w:val="0"/>
                <w:numId w:val="86"/>
              </w:numPr>
              <w:tabs>
                <w:tab w:val="left" w:pos="239"/>
              </w:tabs>
              <w:spacing w:line="292" w:lineRule="exact"/>
              <w:ind w:left="238" w:hanging="131"/>
              <w:jc w:val="both"/>
              <w:rPr>
                <w:rFonts w:ascii="Times New Roman" w:hAnsi="Times New Roman" w:cs="Times New Roman"/>
                <w:noProof/>
              </w:rPr>
            </w:pPr>
            <w:r>
              <w:rPr>
                <w:rFonts w:ascii="Times New Roman" w:hAnsi="Times New Roman"/>
              </w:rPr>
              <w:t>vai nu izstrādājot īpašu apsūdzību šādas situācijas risināšanai,</w:t>
            </w:r>
          </w:p>
          <w:p w14:paraId="74CB207F" w14:textId="77777777" w:rsidR="00C55082" w:rsidRPr="009F4E7A" w:rsidRDefault="00C55082" w:rsidP="00ED2F50">
            <w:pPr>
              <w:pStyle w:val="BodyText"/>
              <w:numPr>
                <w:ilvl w:val="0"/>
                <w:numId w:val="86"/>
              </w:numPr>
              <w:tabs>
                <w:tab w:val="left" w:pos="243"/>
              </w:tabs>
              <w:ind w:right="106" w:firstLine="0"/>
              <w:jc w:val="both"/>
              <w:rPr>
                <w:rFonts w:ascii="Times New Roman" w:hAnsi="Times New Roman" w:cs="Times New Roman"/>
                <w:noProof/>
              </w:rPr>
            </w:pPr>
            <w:r>
              <w:rPr>
                <w:rFonts w:ascii="Times New Roman" w:hAnsi="Times New Roman"/>
              </w:rPr>
              <w:t>vai arī saucot pie atbildības par paša bērna radītu seksuāla rakstura attēlu un/vai video sākotnēju turēšanu un izspiešanu.</w:t>
            </w:r>
          </w:p>
          <w:p w14:paraId="2FAA9CA7" w14:textId="77777777" w:rsidR="00C55082" w:rsidRPr="009F4E7A" w:rsidRDefault="00C55082" w:rsidP="00C55082">
            <w:pPr>
              <w:pStyle w:val="BodyText"/>
              <w:spacing w:before="12"/>
              <w:rPr>
                <w:rFonts w:ascii="Times New Roman" w:hAnsi="Times New Roman" w:cs="Times New Roman"/>
                <w:noProof/>
                <w:sz w:val="23"/>
              </w:rPr>
            </w:pPr>
          </w:p>
          <w:p w14:paraId="3F487787" w14:textId="77777777" w:rsidR="00C55082" w:rsidRPr="009F4E7A" w:rsidRDefault="00C55082" w:rsidP="00C55082">
            <w:pPr>
              <w:ind w:left="108"/>
              <w:jc w:val="both"/>
              <w:rPr>
                <w:rFonts w:ascii="Times New Roman" w:hAnsi="Times New Roman" w:cs="Times New Roman"/>
                <w:b/>
                <w:noProof/>
                <w:sz w:val="24"/>
                <w:u w:val="single"/>
              </w:rPr>
            </w:pPr>
            <w:r>
              <w:rPr>
                <w:rFonts w:ascii="Times New Roman" w:hAnsi="Times New Roman"/>
                <w:b/>
                <w:sz w:val="24"/>
                <w:u w:val="single"/>
              </w:rPr>
              <w:t>II-12. ieteikums</w:t>
            </w:r>
          </w:p>
          <w:p w14:paraId="7E1A69A2" w14:textId="672EA8D1" w:rsidR="00C55082" w:rsidRPr="009F4E7A" w:rsidRDefault="00C55082" w:rsidP="00FE3752">
            <w:pPr>
              <w:pStyle w:val="BodyText"/>
              <w:ind w:left="108" w:right="105"/>
              <w:jc w:val="both"/>
              <w:rPr>
                <w:rFonts w:ascii="Times New Roman" w:hAnsi="Times New Roman" w:cs="Times New Roman"/>
                <w:noProof/>
              </w:rPr>
            </w:pPr>
            <w:r>
              <w:rPr>
                <w:rFonts w:ascii="Times New Roman" w:hAnsi="Times New Roman"/>
              </w:rPr>
              <w:t>Lansarotes komiteja aicina Puses, kas vēl to nedara, nodrošināt, ka pret bērnu vērsta seksuāla rakstura izspiešana, izmantojot paša bērna radītus seksuāla rakstura attēlus un/vai video, tiek izmeklēta un par to tiek uzsākta kriminālvajāšana.</w:t>
            </w:r>
          </w:p>
        </w:tc>
      </w:tr>
    </w:tbl>
    <w:p w14:paraId="4CC51E98" w14:textId="77777777" w:rsidR="00027F5E" w:rsidRPr="00005ACB" w:rsidRDefault="00027F5E" w:rsidP="0003779D">
      <w:pPr>
        <w:pStyle w:val="BodyText"/>
        <w:jc w:val="both"/>
        <w:rPr>
          <w:rFonts w:ascii="Times New Roman" w:hAnsi="Times New Roman"/>
          <w:noProof/>
        </w:rPr>
      </w:pPr>
    </w:p>
    <w:p w14:paraId="13C18378" w14:textId="77777777" w:rsidR="00485061" w:rsidRDefault="00485061">
      <w:pPr>
        <w:rPr>
          <w:rFonts w:ascii="Times New Roman" w:eastAsia="Arial" w:hAnsi="Times New Roman" w:cs="Arial"/>
          <w:b/>
          <w:bCs/>
          <w:noProof/>
          <w:color w:val="4F81BC"/>
          <w:sz w:val="28"/>
          <w:szCs w:val="32"/>
        </w:rPr>
      </w:pPr>
      <w:bookmarkStart w:id="22" w:name="_Toc117017819"/>
      <w:r>
        <w:rPr>
          <w:i/>
          <w:color w:val="4F81BC"/>
        </w:rPr>
        <w:br w:type="page"/>
      </w:r>
    </w:p>
    <w:p w14:paraId="41338602" w14:textId="64365757" w:rsidR="00027F5E" w:rsidRPr="00485061" w:rsidRDefault="00FE3752" w:rsidP="00FE3752">
      <w:pPr>
        <w:pStyle w:val="Heading10"/>
        <w:rPr>
          <w:i w:val="0"/>
          <w:iCs/>
          <w:color w:val="365F91"/>
        </w:rPr>
      </w:pPr>
      <w:r w:rsidRPr="00485061">
        <w:rPr>
          <w:i w:val="0"/>
          <w:color w:val="365F91"/>
        </w:rPr>
        <w:t>III. Izmeklēšana un kriminālvajāšana</w:t>
      </w:r>
      <w:bookmarkEnd w:id="22"/>
    </w:p>
    <w:p w14:paraId="70A8DDEE" w14:textId="77777777" w:rsidR="00027F5E" w:rsidRPr="00005ACB" w:rsidRDefault="00027F5E" w:rsidP="0003779D">
      <w:pPr>
        <w:pStyle w:val="BodyText"/>
        <w:jc w:val="both"/>
        <w:rPr>
          <w:rFonts w:ascii="Times New Roman" w:hAnsi="Times New Roman"/>
          <w:b/>
          <w:noProof/>
        </w:rPr>
      </w:pPr>
    </w:p>
    <w:p w14:paraId="1956E02F" w14:textId="3BB94B74" w:rsidR="00027F5E" w:rsidRPr="00FE3752" w:rsidRDefault="00FE3752" w:rsidP="00FE3752">
      <w:pPr>
        <w:tabs>
          <w:tab w:val="left" w:pos="928"/>
        </w:tabs>
        <w:jc w:val="both"/>
        <w:rPr>
          <w:rFonts w:ascii="Times New Roman" w:hAnsi="Times New Roman"/>
          <w:noProof/>
          <w:sz w:val="24"/>
        </w:rPr>
      </w:pPr>
      <w:r>
        <w:rPr>
          <w:rFonts w:ascii="Times New Roman" w:hAnsi="Times New Roman"/>
          <w:sz w:val="24"/>
        </w:rPr>
        <w:t>109. Ņemot vērā to, kādā mērogā IKT ir veicinājušas seksuālu vardarbību un seksuālu izmantošanu, kā arī kādā ātrumā attīstās IKT, Lansarotes komiteja savā Skaidrojošajā viedoklī par Lansarotes konvencijas piemērojamību dzimumnoziegumiem pret bērniem, ko veicina informācijas un komunikāciju tehnoloģiju (IKT) izmantošana (Skaidrojošais viedoklis), aicināja Puses nodrošināt efektīvu izmeklēšanu un kriminālvajāšanu, sniedzot līdzekļus un apmācot atbildīgās iestādes.</w:t>
      </w:r>
    </w:p>
    <w:p w14:paraId="276EF03D" w14:textId="77777777" w:rsidR="00FE3752" w:rsidRDefault="00FE3752" w:rsidP="0003779D">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FE3752" w:rsidRPr="00FE3752" w14:paraId="70E266D4" w14:textId="77777777" w:rsidTr="00C725DE">
        <w:tc>
          <w:tcPr>
            <w:tcW w:w="9291" w:type="dxa"/>
            <w:shd w:val="clear" w:color="auto" w:fill="F2F2F2" w:themeFill="background1" w:themeFillShade="F2"/>
          </w:tcPr>
          <w:p w14:paraId="388FC967" w14:textId="77777777" w:rsidR="00FE3752" w:rsidRPr="00FE3752" w:rsidRDefault="00FE3752" w:rsidP="00C725DE">
            <w:pPr>
              <w:spacing w:before="18"/>
              <w:ind w:right="104"/>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7F2E4DF4" w14:textId="77777777" w:rsidR="00FE3752" w:rsidRPr="00FE3752" w:rsidRDefault="00FE3752" w:rsidP="00C725DE">
            <w:pPr>
              <w:pStyle w:val="BodyText"/>
              <w:spacing w:before="11"/>
              <w:rPr>
                <w:rFonts w:ascii="Times New Roman" w:hAnsi="Times New Roman" w:cs="Times New Roman"/>
                <w:b/>
                <w:i/>
                <w:noProof/>
                <w:color w:val="000000"/>
              </w:rPr>
            </w:pPr>
          </w:p>
          <w:p w14:paraId="3FBA808D" w14:textId="2E718C2B" w:rsidR="00FE3752" w:rsidRPr="00FE3752" w:rsidRDefault="00FE3752" w:rsidP="00C725DE">
            <w:pPr>
              <w:pStyle w:val="BodyText"/>
              <w:jc w:val="both"/>
              <w:rPr>
                <w:rFonts w:ascii="Times New Roman" w:hAnsi="Times New Roman" w:cs="Times New Roman"/>
                <w:noProof/>
              </w:rPr>
            </w:pPr>
            <w:r>
              <w:rPr>
                <w:rFonts w:ascii="Times New Roman" w:hAnsi="Times New Roman"/>
                <w:i/>
                <w:color w:val="000000"/>
              </w:rPr>
              <w:t>14. lai nodrošinātu efektīvu izmeklēšanu un kriminālvajāšanu saistībā ar noziedzīgiem nodarījumiem pret bērnu dzimumneaizskaramību, ko veicina IKT izmantošana, iestādēm, kas ir atbildīgas par izmeklēšanu un kriminālvajāšanu, ir jāpiešķir atbilstoši līdzekļi un jānodrošina mācības;</w:t>
            </w:r>
          </w:p>
        </w:tc>
      </w:tr>
    </w:tbl>
    <w:p w14:paraId="0B53B3A7" w14:textId="77777777" w:rsidR="00027F5E" w:rsidRPr="00FE3752" w:rsidRDefault="00027F5E" w:rsidP="0003779D">
      <w:pPr>
        <w:pStyle w:val="BodyText"/>
        <w:jc w:val="both"/>
        <w:rPr>
          <w:rFonts w:ascii="Times New Roman" w:hAnsi="Times New Roman"/>
          <w:noProof/>
        </w:rPr>
      </w:pPr>
    </w:p>
    <w:p w14:paraId="251FC318" w14:textId="3D9448C7" w:rsidR="00027F5E" w:rsidRPr="00FE3752" w:rsidRDefault="00FE3752" w:rsidP="00FE3752">
      <w:pPr>
        <w:tabs>
          <w:tab w:val="left" w:pos="928"/>
        </w:tabs>
        <w:jc w:val="both"/>
        <w:rPr>
          <w:rFonts w:ascii="Times New Roman" w:hAnsi="Times New Roman"/>
          <w:noProof/>
          <w:sz w:val="24"/>
        </w:rPr>
      </w:pPr>
      <w:r>
        <w:rPr>
          <w:rFonts w:ascii="Times New Roman" w:hAnsi="Times New Roman"/>
          <w:sz w:val="24"/>
        </w:rPr>
        <w:t>110. Šajā nodaļā ir ieskicēts, kādi pasākumi ir jāveic, lai sasniegtu šo mērķi, galveno uzmanību vēršot uz paša bērna radītiem seksuāla rakstura attēliem un/vai video, kā noteikts Atzinumā par bērnu seksuāli ierosinošiem vai atklāti seksuāliem attēliem un/vai video, ko rada, ar ko dalās un ko saņem paši bērni (2019. gada atzinums), un arī uzsvērts, ka bieži vien ir nepieciešami īpaši pasākumi, ja tiek veikta izmeklēšana un kriminālvajāšana lietās, kurās iesaistīti mazgadīgi noziedzīga nodarījuma izdarītāji. Vispirms tajā ir aplūkots jautājums par izmeklēšanas darbinieku, vienību un dienestu specializāciju jomā, kas saistīta ar IKT veicinātas seksuālas vardarbības un seksuālas izmantošanas apkarošanu, tad jautājums par attiecīgajā jomā strādājošo tiesībaizsardzības darbinieku, prokuroru un tiesnešu mācībām, vienlaikus koncentrējoties uz izaicinājumiem, ko rada paša bērna radīti seksuāla rakstura attēli un/vai video. Visbeidzot, šajā nodaļā ir izvērtēts, cik efektīva ir izmeklēšana un kriminālvajāšana lietās, kas saistītas ar noziedzīgiem nodarījumiem pret bērnu dzimumneaizskaramību, ko veicina IKT.</w:t>
      </w:r>
    </w:p>
    <w:p w14:paraId="741D4514" w14:textId="77777777" w:rsidR="00027F5E" w:rsidRPr="00005ACB" w:rsidRDefault="00027F5E" w:rsidP="0003779D">
      <w:pPr>
        <w:pStyle w:val="BodyText"/>
        <w:jc w:val="both"/>
        <w:rPr>
          <w:rFonts w:ascii="Times New Roman" w:hAnsi="Times New Roman"/>
          <w:noProof/>
        </w:rPr>
      </w:pPr>
    </w:p>
    <w:p w14:paraId="21F00E99" w14:textId="3C506138" w:rsidR="00027F5E" w:rsidRPr="00C725DE" w:rsidRDefault="00C725DE" w:rsidP="00C725DE">
      <w:pPr>
        <w:pStyle w:val="Heading20"/>
        <w:rPr>
          <w:sz w:val="28"/>
          <w:szCs w:val="32"/>
        </w:rPr>
      </w:pPr>
      <w:bookmarkStart w:id="23" w:name="_Toc117017820"/>
      <w:r>
        <w:rPr>
          <w:sz w:val="28"/>
        </w:rPr>
        <w:t>III.1. Specializētas vienības, dienesti un personas</w:t>
      </w:r>
      <w:bookmarkEnd w:id="23"/>
    </w:p>
    <w:p w14:paraId="1BEE38DC" w14:textId="77777777" w:rsidR="00C725DE" w:rsidRDefault="00C725DE" w:rsidP="0003779D">
      <w:pPr>
        <w:pStyle w:val="BodyText"/>
        <w:jc w:val="both"/>
        <w:rPr>
          <w:rFonts w:ascii="Times New Roman" w:hAnsi="Times New Roman"/>
          <w:b/>
          <w:i/>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725DE" w:rsidRPr="00C725DE" w14:paraId="2EBAADCD" w14:textId="77777777" w:rsidTr="00C725DE">
        <w:tc>
          <w:tcPr>
            <w:tcW w:w="9291" w:type="dxa"/>
            <w:shd w:val="clear" w:color="auto" w:fill="F2F2F2" w:themeFill="background1" w:themeFillShade="F2"/>
          </w:tcPr>
          <w:p w14:paraId="53824DBC" w14:textId="48ED14B7" w:rsidR="00081AA5" w:rsidRDefault="00C725DE" w:rsidP="00081AA5">
            <w:pPr>
              <w:ind w:right="1803"/>
              <w:rPr>
                <w:rFonts w:ascii="Times New Roman" w:hAnsi="Times New Roman"/>
                <w:b/>
                <w:i/>
                <w:color w:val="000000"/>
                <w:sz w:val="24"/>
              </w:rPr>
            </w:pPr>
            <w:r>
              <w:rPr>
                <w:rFonts w:ascii="Times New Roman" w:hAnsi="Times New Roman"/>
                <w:b/>
                <w:i/>
                <w:color w:val="000000"/>
                <w:sz w:val="24"/>
              </w:rPr>
              <w:t>Lansarotes konvencijas VII nodaļa “Izmeklēšana, kriminālvajāšana un</w:t>
            </w:r>
            <w:r w:rsidR="00851347">
              <w:rPr>
                <w:rFonts w:ascii="Times New Roman" w:hAnsi="Times New Roman"/>
                <w:b/>
                <w:i/>
                <w:color w:val="000000"/>
                <w:sz w:val="24"/>
              </w:rPr>
              <w:t xml:space="preserve"> </w:t>
            </w:r>
            <w:r>
              <w:rPr>
                <w:rFonts w:ascii="Times New Roman" w:hAnsi="Times New Roman"/>
                <w:b/>
                <w:i/>
                <w:color w:val="000000"/>
                <w:sz w:val="24"/>
              </w:rPr>
              <w:t>procesuālās tiesības”</w:t>
            </w:r>
          </w:p>
          <w:p w14:paraId="2999D6DE" w14:textId="77777777" w:rsidR="00081AA5" w:rsidRDefault="00081AA5" w:rsidP="00081AA5">
            <w:pPr>
              <w:ind w:right="1803"/>
              <w:rPr>
                <w:rFonts w:ascii="Times New Roman" w:hAnsi="Times New Roman"/>
                <w:b/>
                <w:i/>
                <w:color w:val="000000"/>
                <w:sz w:val="24"/>
              </w:rPr>
            </w:pPr>
          </w:p>
          <w:p w14:paraId="4AAA6192" w14:textId="6D9A4CD4" w:rsidR="00C725DE" w:rsidRDefault="00C725DE" w:rsidP="00081AA5">
            <w:pPr>
              <w:ind w:right="1803"/>
              <w:rPr>
                <w:rFonts w:ascii="Times New Roman" w:hAnsi="Times New Roman"/>
                <w:b/>
                <w:i/>
                <w:color w:val="000000"/>
                <w:sz w:val="24"/>
              </w:rPr>
            </w:pPr>
            <w:r>
              <w:rPr>
                <w:rFonts w:ascii="Times New Roman" w:hAnsi="Times New Roman"/>
                <w:b/>
                <w:i/>
                <w:color w:val="000000"/>
                <w:sz w:val="24"/>
              </w:rPr>
              <w:t>34. pants “Izmeklēšana”</w:t>
            </w:r>
          </w:p>
          <w:p w14:paraId="00731086" w14:textId="77777777" w:rsidR="00081AA5" w:rsidRPr="00C725DE" w:rsidRDefault="00081AA5" w:rsidP="00851347">
            <w:pPr>
              <w:ind w:right="1803"/>
              <w:jc w:val="both"/>
              <w:rPr>
                <w:rFonts w:ascii="Times New Roman" w:hAnsi="Times New Roman" w:cs="Times New Roman"/>
                <w:b/>
                <w:i/>
                <w:noProof/>
                <w:color w:val="000000"/>
                <w:sz w:val="24"/>
                <w:szCs w:val="24"/>
              </w:rPr>
            </w:pPr>
          </w:p>
          <w:p w14:paraId="056DFE8D" w14:textId="77777777" w:rsidR="00C725DE" w:rsidRPr="00C725DE" w:rsidRDefault="00C725DE" w:rsidP="00A20A8C">
            <w:pPr>
              <w:spacing w:before="5"/>
              <w:ind w:right="103"/>
              <w:jc w:val="both"/>
              <w:rPr>
                <w:rFonts w:ascii="Times New Roman" w:hAnsi="Times New Roman" w:cs="Times New Roman"/>
                <w:i/>
                <w:noProof/>
                <w:color w:val="000000"/>
                <w:sz w:val="24"/>
                <w:szCs w:val="24"/>
              </w:rPr>
            </w:pPr>
            <w:r>
              <w:rPr>
                <w:rFonts w:ascii="Times New Roman" w:hAnsi="Times New Roman"/>
                <w:i/>
                <w:color w:val="000000"/>
                <w:sz w:val="24"/>
              </w:rPr>
              <w:t>1. Ikviena Puse veic nepieciešamos pasākumus, lai nodrošinātu to, ka par izmeklēšanu atbildīgās personas, vienības vai dienesti ir specializējušies bērnu seksuālās izmantošanas un seksuālās vardarbības pret bērniem jomā vai ir šim nolūkam apmācīti. Šādām vienībām vai dienestiem tiek piešķirti pietiekami finanšu līdzekļi.</w:t>
            </w:r>
          </w:p>
          <w:p w14:paraId="67CB18E6" w14:textId="77777777" w:rsidR="00C725DE" w:rsidRPr="00C725DE" w:rsidRDefault="00C725DE" w:rsidP="00A20A8C">
            <w:pPr>
              <w:pStyle w:val="BodyText"/>
              <w:spacing w:before="11"/>
              <w:jc w:val="both"/>
              <w:rPr>
                <w:rFonts w:ascii="Times New Roman" w:hAnsi="Times New Roman" w:cs="Times New Roman"/>
                <w:i/>
                <w:noProof/>
                <w:color w:val="000000"/>
              </w:rPr>
            </w:pPr>
          </w:p>
          <w:p w14:paraId="758719CD" w14:textId="77777777" w:rsidR="00C725DE" w:rsidRPr="00C725DE" w:rsidRDefault="00C725DE" w:rsidP="00A20A8C">
            <w:pPr>
              <w:jc w:val="both"/>
              <w:rPr>
                <w:rFonts w:ascii="Times New Roman" w:hAnsi="Times New Roman" w:cs="Times New Roman"/>
                <w:b/>
                <w:i/>
                <w:noProof/>
                <w:color w:val="000000"/>
                <w:sz w:val="24"/>
                <w:szCs w:val="24"/>
              </w:rPr>
            </w:pPr>
            <w:r>
              <w:rPr>
                <w:rFonts w:ascii="Times New Roman" w:hAnsi="Times New Roman"/>
                <w:b/>
                <w:i/>
                <w:color w:val="000000"/>
                <w:sz w:val="24"/>
              </w:rPr>
              <w:t>36. pants “Kriminālā tiesvedība”</w:t>
            </w:r>
          </w:p>
          <w:p w14:paraId="5AF5BD0A" w14:textId="77777777" w:rsidR="00C725DE" w:rsidRPr="00C725DE" w:rsidRDefault="00C725DE" w:rsidP="00A20A8C">
            <w:pPr>
              <w:pStyle w:val="BodyText"/>
              <w:jc w:val="both"/>
              <w:rPr>
                <w:rFonts w:ascii="Times New Roman" w:hAnsi="Times New Roman" w:cs="Times New Roman"/>
                <w:b/>
                <w:i/>
                <w:noProof/>
                <w:color w:val="000000"/>
              </w:rPr>
            </w:pPr>
          </w:p>
          <w:p w14:paraId="765B4F73" w14:textId="77777777" w:rsidR="00C725DE" w:rsidRPr="00C725DE" w:rsidRDefault="00C725DE" w:rsidP="00A20A8C">
            <w:pPr>
              <w:pStyle w:val="BodyText"/>
              <w:jc w:val="both"/>
              <w:rPr>
                <w:rFonts w:ascii="Times New Roman" w:hAnsi="Times New Roman" w:cs="Times New Roman"/>
                <w:i/>
                <w:noProof/>
                <w:color w:val="000000"/>
              </w:rPr>
            </w:pPr>
            <w:r>
              <w:rPr>
                <w:rFonts w:ascii="Times New Roman" w:hAnsi="Times New Roman"/>
                <w:i/>
                <w:color w:val="000000"/>
              </w:rPr>
              <w:t>1. Ikviena Puse veic nepieciešamos normatīvos vai citus pasākumus, ievērojot noteikumus par juridisko profesiju autonomiju, lai nodrošinātu to, ka mācības par bērnu tiesībām un bērnu seksuālo izmantošanu, un seksuālo vardarbību pret bērniem ir pieejamas visām tiesvedībā iesaistītajām personām, it īpaši tiesnešiem, prokuroriem un advokātiem.</w:t>
            </w:r>
          </w:p>
          <w:p w14:paraId="39082F89" w14:textId="77777777" w:rsidR="00C725DE" w:rsidRPr="00C725DE" w:rsidRDefault="00C725DE" w:rsidP="00A20A8C">
            <w:pPr>
              <w:pStyle w:val="BodyText"/>
              <w:jc w:val="both"/>
              <w:rPr>
                <w:rFonts w:ascii="Times New Roman" w:hAnsi="Times New Roman" w:cs="Times New Roman"/>
                <w:b/>
                <w:i/>
                <w:noProof/>
                <w:color w:val="000000"/>
              </w:rPr>
            </w:pPr>
          </w:p>
          <w:p w14:paraId="0A1473CA" w14:textId="28899418" w:rsidR="00C725DE" w:rsidRPr="00C725DE" w:rsidRDefault="005764DC" w:rsidP="00A20A8C">
            <w:pPr>
              <w:tabs>
                <w:tab w:val="left" w:pos="645"/>
              </w:tabs>
              <w:jc w:val="both"/>
              <w:rPr>
                <w:rFonts w:ascii="Times New Roman" w:hAnsi="Times New Roman" w:cs="Times New Roman"/>
                <w:i/>
                <w:noProof/>
                <w:sz w:val="24"/>
                <w:szCs w:val="24"/>
              </w:rPr>
            </w:pPr>
            <w:r>
              <w:rPr>
                <w:rFonts w:ascii="Times New Roman" w:hAnsi="Times New Roman"/>
                <w:i/>
                <w:sz w:val="24"/>
              </w:rPr>
              <w:t>2. Ikviena Puse veic nepieciešamos normatīvos vai citus pasākumus, lai nodrošinātu to, ka saskaņā ar valsts tiesību aktiem:</w:t>
            </w:r>
          </w:p>
          <w:p w14:paraId="4DAAB7C4" w14:textId="653E7D68" w:rsidR="00C725DE" w:rsidRPr="00C725DE" w:rsidRDefault="005764DC" w:rsidP="00A20A8C">
            <w:pPr>
              <w:tabs>
                <w:tab w:val="left" w:pos="645"/>
              </w:tabs>
              <w:jc w:val="both"/>
              <w:rPr>
                <w:rFonts w:ascii="Times New Roman" w:hAnsi="Times New Roman" w:cs="Times New Roman"/>
                <w:i/>
                <w:noProof/>
                <w:sz w:val="24"/>
                <w:szCs w:val="24"/>
              </w:rPr>
            </w:pPr>
            <w:r>
              <w:rPr>
                <w:rFonts w:ascii="Times New Roman" w:hAnsi="Times New Roman"/>
                <w:i/>
                <w:sz w:val="24"/>
              </w:rPr>
              <w:t>a) tiesnesis var noteikt lietas izskatīšanu slēgtā sēdē;</w:t>
            </w:r>
          </w:p>
          <w:p w14:paraId="2958BA90" w14:textId="4C9478B9" w:rsidR="00C725DE" w:rsidRPr="00C725DE" w:rsidRDefault="00A20A8C" w:rsidP="00A20A8C">
            <w:pPr>
              <w:tabs>
                <w:tab w:val="left" w:pos="645"/>
              </w:tabs>
              <w:jc w:val="both"/>
              <w:rPr>
                <w:rFonts w:ascii="Times New Roman" w:hAnsi="Times New Roman" w:cs="Times New Roman"/>
                <w:i/>
                <w:noProof/>
                <w:sz w:val="24"/>
                <w:szCs w:val="24"/>
              </w:rPr>
            </w:pPr>
            <w:r>
              <w:rPr>
                <w:rFonts w:ascii="Times New Roman" w:hAnsi="Times New Roman"/>
                <w:i/>
                <w:sz w:val="24"/>
              </w:rPr>
              <w:t>b) cietušo var uzklausīt tiesas sēdē bez viņa klātbūtnes, tas ir, izmantojot attiecīgas komunikāciju tehnoloģijas.</w:t>
            </w:r>
          </w:p>
          <w:p w14:paraId="4BF9F06B" w14:textId="77777777" w:rsidR="00C725DE" w:rsidRDefault="00C725DE" w:rsidP="00A20A8C">
            <w:pPr>
              <w:pStyle w:val="BodyText"/>
              <w:jc w:val="both"/>
              <w:rPr>
                <w:rFonts w:ascii="Times New Roman" w:hAnsi="Times New Roman" w:cs="Times New Roman"/>
                <w:i/>
                <w:noProof/>
              </w:rPr>
            </w:pPr>
          </w:p>
          <w:p w14:paraId="6F517BE7" w14:textId="77777777" w:rsidR="00081AA5" w:rsidRPr="00C725DE" w:rsidRDefault="00081AA5" w:rsidP="00A20A8C">
            <w:pPr>
              <w:pStyle w:val="BodyText"/>
              <w:jc w:val="both"/>
              <w:rPr>
                <w:rFonts w:ascii="Times New Roman" w:hAnsi="Times New Roman" w:cs="Times New Roman"/>
                <w:i/>
                <w:noProof/>
              </w:rPr>
            </w:pPr>
          </w:p>
          <w:p w14:paraId="4E8904FF" w14:textId="77777777" w:rsidR="00C725DE" w:rsidRPr="00C725DE" w:rsidRDefault="00C725DE" w:rsidP="00081AA5">
            <w:pPr>
              <w:keepNext/>
              <w:keepLines/>
              <w:jc w:val="both"/>
              <w:rPr>
                <w:rFonts w:ascii="Times New Roman" w:hAnsi="Times New Roman" w:cs="Times New Roman"/>
                <w:b/>
                <w:i/>
                <w:noProof/>
                <w:sz w:val="24"/>
                <w:szCs w:val="24"/>
              </w:rPr>
            </w:pPr>
            <w:r>
              <w:rPr>
                <w:rFonts w:ascii="Times New Roman" w:hAnsi="Times New Roman"/>
                <w:b/>
                <w:i/>
                <w:sz w:val="24"/>
              </w:rPr>
              <w:lastRenderedPageBreak/>
              <w:t>Paskaidrojošais ziņojums</w:t>
            </w:r>
          </w:p>
          <w:p w14:paraId="79919974" w14:textId="77777777" w:rsidR="00C725DE" w:rsidRPr="00C725DE" w:rsidRDefault="00C725DE" w:rsidP="00081AA5">
            <w:pPr>
              <w:pStyle w:val="BodyText"/>
              <w:keepNext/>
              <w:keepLines/>
              <w:jc w:val="both"/>
              <w:rPr>
                <w:rFonts w:ascii="Times New Roman" w:hAnsi="Times New Roman" w:cs="Times New Roman"/>
                <w:b/>
                <w:i/>
                <w:noProof/>
              </w:rPr>
            </w:pPr>
          </w:p>
          <w:p w14:paraId="61B8E9C7" w14:textId="77777777" w:rsidR="00C725DE" w:rsidRPr="00C725DE" w:rsidRDefault="00C725DE" w:rsidP="00081AA5">
            <w:pPr>
              <w:keepNext/>
              <w:keepLines/>
              <w:jc w:val="both"/>
              <w:rPr>
                <w:rFonts w:ascii="Times New Roman" w:hAnsi="Times New Roman" w:cs="Times New Roman"/>
                <w:b/>
                <w:i/>
                <w:noProof/>
                <w:sz w:val="24"/>
                <w:szCs w:val="24"/>
              </w:rPr>
            </w:pPr>
            <w:r>
              <w:rPr>
                <w:rFonts w:ascii="Times New Roman" w:hAnsi="Times New Roman"/>
                <w:b/>
                <w:i/>
                <w:sz w:val="24"/>
              </w:rPr>
              <w:t>34. pants “Izmeklēšana”</w:t>
            </w:r>
          </w:p>
          <w:p w14:paraId="0DED7434" w14:textId="77777777" w:rsidR="00C725DE" w:rsidRPr="00C725DE" w:rsidRDefault="00C725DE" w:rsidP="00A20A8C">
            <w:pPr>
              <w:pStyle w:val="BodyText"/>
              <w:jc w:val="both"/>
              <w:rPr>
                <w:rFonts w:ascii="Times New Roman" w:hAnsi="Times New Roman" w:cs="Times New Roman"/>
                <w:b/>
                <w:i/>
                <w:noProof/>
              </w:rPr>
            </w:pPr>
          </w:p>
          <w:p w14:paraId="698F9A7F" w14:textId="535143BD"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233. Konvencijas 34. pantā ir noteikts princips, ka speciālisti, kas atbild par kriminālprocesiem bērnu seksuālās izmantošanas un seksuālās vardarbības pret bērniem jomā, ir attiecīgi jāapmāca.</w:t>
            </w:r>
          </w:p>
          <w:p w14:paraId="4526EF66" w14:textId="77777777" w:rsidR="00C725DE" w:rsidRPr="00C725DE" w:rsidRDefault="00C725DE" w:rsidP="00A20A8C">
            <w:pPr>
              <w:pStyle w:val="BodyText"/>
              <w:jc w:val="both"/>
              <w:rPr>
                <w:rFonts w:ascii="Times New Roman" w:hAnsi="Times New Roman" w:cs="Times New Roman"/>
                <w:i/>
                <w:noProof/>
              </w:rPr>
            </w:pPr>
          </w:p>
          <w:p w14:paraId="01BB002A" w14:textId="04EE2FB4"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234. Ņemot vērā par bērnu seksuālas izmantošanas un vardarbības pret bērniem izmeklēšanu atbildīgo dažādo iestāžu (policijas, prokuratūras, bērnu aizsardzības un veselības aprūpes dienestu) lomu, Puses varētu izveidot starpdisciplinārus dienestus izmeklēšanas veikšanai nolūkā uzlabot profesionālo kompetenci un novērst cietušo reviktimizāciju ar atkārtotām procedūrām. Piemēram, cietušajiem varētu izveidot visaptverošus bērniem piemērotus dienestus, kas zem viena jumta apvienotu vairākas iestādes (bieži vien dēvētus par “bērnu māju”).</w:t>
            </w:r>
          </w:p>
          <w:p w14:paraId="7E01F224" w14:textId="77777777" w:rsidR="00C725DE" w:rsidRPr="00C725DE" w:rsidRDefault="00C725DE" w:rsidP="00A20A8C">
            <w:pPr>
              <w:pStyle w:val="BodyText"/>
              <w:jc w:val="both"/>
              <w:rPr>
                <w:rFonts w:ascii="Times New Roman" w:hAnsi="Times New Roman" w:cs="Times New Roman"/>
                <w:i/>
                <w:noProof/>
              </w:rPr>
            </w:pPr>
          </w:p>
          <w:p w14:paraId="2BB359B3" w14:textId="10F8F2D8"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235. Lai ņemtu vērā valstu, pieejamo resursu un izmeklēšanas dienestu organizēšanas sistēmu daudzveidību, sarunu vedēji vēlējās, lai šī tiesību norma būtu ļoti elastīga, proti, lai tās mērķis būtu, ka ir iespējams mobilizēt specializētu personālu vai dienestus izmeklēt bērnu seksuālu izmantošanu un seksuālu vardarbību pret bērniem. Tādējādi 34. pantā ir paredzētas specializētas vienības, dienesti vai vienkārši personas, piemēram, ja attiecīgā valsts nav tik liela, lai būtu vajadzība izveidot vienu īpašu dienestu.</w:t>
            </w:r>
          </w:p>
          <w:p w14:paraId="1A84F3EF" w14:textId="77777777" w:rsidR="00C725DE" w:rsidRPr="00C725DE" w:rsidRDefault="00C725DE" w:rsidP="00A20A8C">
            <w:pPr>
              <w:pStyle w:val="BodyText"/>
              <w:jc w:val="both"/>
              <w:rPr>
                <w:rFonts w:ascii="Times New Roman" w:hAnsi="Times New Roman" w:cs="Times New Roman"/>
                <w:i/>
                <w:noProof/>
              </w:rPr>
            </w:pPr>
          </w:p>
          <w:p w14:paraId="798ECB5F" w14:textId="77777777" w:rsidR="00C725DE" w:rsidRPr="00C725DE" w:rsidRDefault="00C725DE" w:rsidP="00A20A8C">
            <w:pPr>
              <w:jc w:val="both"/>
              <w:rPr>
                <w:rFonts w:ascii="Times New Roman" w:hAnsi="Times New Roman" w:cs="Times New Roman"/>
                <w:b/>
                <w:i/>
                <w:noProof/>
                <w:sz w:val="24"/>
                <w:szCs w:val="24"/>
              </w:rPr>
            </w:pPr>
            <w:r>
              <w:rPr>
                <w:rFonts w:ascii="Times New Roman" w:hAnsi="Times New Roman"/>
                <w:b/>
                <w:i/>
                <w:sz w:val="24"/>
              </w:rPr>
              <w:t>36. pants “Kriminālā tiesvedība”</w:t>
            </w:r>
          </w:p>
          <w:p w14:paraId="761CFA83" w14:textId="77777777" w:rsidR="00C725DE" w:rsidRPr="00C725DE" w:rsidRDefault="00C725DE" w:rsidP="00A20A8C">
            <w:pPr>
              <w:pStyle w:val="BodyText"/>
              <w:jc w:val="both"/>
              <w:rPr>
                <w:rFonts w:ascii="Times New Roman" w:hAnsi="Times New Roman" w:cs="Times New Roman"/>
                <w:b/>
                <w:i/>
                <w:noProof/>
              </w:rPr>
            </w:pPr>
          </w:p>
          <w:p w14:paraId="50C36F4C" w14:textId="11A0AB1D"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240. Šajā pantā ir ietvertas tiesību normas, kas attiecas konkrēti uz tiesvedību krimināltiesā.</w:t>
            </w:r>
          </w:p>
          <w:p w14:paraId="74918C40" w14:textId="77777777" w:rsidR="00C725DE" w:rsidRPr="00C725DE" w:rsidRDefault="00C725DE" w:rsidP="00A20A8C">
            <w:pPr>
              <w:pStyle w:val="BodyText"/>
              <w:jc w:val="both"/>
              <w:rPr>
                <w:rFonts w:ascii="Times New Roman" w:hAnsi="Times New Roman" w:cs="Times New Roman"/>
                <w:i/>
                <w:noProof/>
              </w:rPr>
            </w:pPr>
          </w:p>
          <w:p w14:paraId="0EBE64B2" w14:textId="16AC9BBA"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241. 1. punktā, kas atbilst 34. panta 1. punktam, ir noteikts princips, ka tiesvedībā iesaistītām personām (jo īpaši tiesnešiem, prokuroriem un advokātiem) ir jābūt iespējai saņemt mācības bērnu tiesību jomā, kā arī bērnu seksuālas izmantošanas un seksuālas vardarbības pret bērniem jomā. Konvencijas dalībvalstu pienākums šajā saistībā ir ņemt vērā prasības, kas izriet no tieslietu profesiju neatkarības un autonomijas, kas tām ir piešķirta attiecībā uz mācību organizēšanu saviem locekļiem. Šā iemesla dēļ 1. punktā netiek prasīts nodrošināt mācības, bet ir noteikts, ka tām būtu jābūt pieejamām tiem speciālistiem, kas to vēlas.</w:t>
            </w:r>
          </w:p>
          <w:p w14:paraId="3929B471" w14:textId="77777777" w:rsidR="00C725DE" w:rsidRPr="00C725DE" w:rsidRDefault="00C725DE" w:rsidP="00A20A8C">
            <w:pPr>
              <w:pStyle w:val="BodyText"/>
              <w:jc w:val="both"/>
              <w:rPr>
                <w:rFonts w:ascii="Times New Roman" w:hAnsi="Times New Roman" w:cs="Times New Roman"/>
                <w:i/>
                <w:noProof/>
              </w:rPr>
            </w:pPr>
          </w:p>
          <w:p w14:paraId="101C74D4" w14:textId="6B8D41A8" w:rsidR="00C725DE" w:rsidRPr="00C725DE" w:rsidRDefault="00A20A8C" w:rsidP="00A20A8C">
            <w:pPr>
              <w:tabs>
                <w:tab w:val="left" w:pos="928"/>
              </w:tabs>
              <w:jc w:val="both"/>
              <w:rPr>
                <w:rFonts w:ascii="Times New Roman" w:hAnsi="Times New Roman" w:cs="Times New Roman"/>
                <w:i/>
                <w:noProof/>
                <w:sz w:val="24"/>
                <w:szCs w:val="24"/>
              </w:rPr>
            </w:pPr>
            <w:r>
              <w:rPr>
                <w:rFonts w:ascii="Times New Roman" w:hAnsi="Times New Roman"/>
                <w:i/>
                <w:sz w:val="24"/>
              </w:rPr>
              <w:t>242. Šā panta 2. punktā ir ietvertas tiesību normas, pielāgojot noteiktus principus, kas reglamentē tiesvedību krimināllietā, lai aizsargātu bērnus un atvieglotu viņu iztaujāšanu. Šie principi attiecas uz sabiedrības klātbūtni un kārtību, kā nodrošināt abu pušu pārstāvību. Tādējādi a) apakšpunktā ir noteikts, ka tiesnesis var noteikt lietas izskatīšanu slēgtā sēdē, savukārt b) apakšpunktā ir noteikts, ka bērnu tiesas sēdē var uzklausīt, klātienē nekonfrontējot viņu ar iespējamo noziedzīga nodarījuma izdarītāju, tas ir, izmantojot videokonferences iespējas.</w:t>
            </w:r>
          </w:p>
        </w:tc>
      </w:tr>
    </w:tbl>
    <w:p w14:paraId="0183BB8C" w14:textId="77777777" w:rsidR="00027F5E" w:rsidRPr="00005ACB" w:rsidRDefault="00027F5E" w:rsidP="0003779D">
      <w:pPr>
        <w:pStyle w:val="BodyText"/>
        <w:jc w:val="both"/>
        <w:rPr>
          <w:rFonts w:ascii="Times New Roman" w:hAnsi="Times New Roman"/>
          <w:i/>
          <w:noProof/>
        </w:rPr>
      </w:pPr>
    </w:p>
    <w:p w14:paraId="3020248B" w14:textId="43B774BB" w:rsidR="00027F5E" w:rsidRPr="00A20A8C" w:rsidRDefault="00A20A8C" w:rsidP="00A20A8C">
      <w:pPr>
        <w:pStyle w:val="ListParagraph"/>
        <w:tabs>
          <w:tab w:val="left" w:pos="928"/>
        </w:tabs>
        <w:ind w:left="0" w:right="0"/>
        <w:rPr>
          <w:rFonts w:ascii="Times New Roman" w:hAnsi="Times New Roman"/>
          <w:noProof/>
          <w:sz w:val="24"/>
        </w:rPr>
      </w:pPr>
      <w:r>
        <w:rPr>
          <w:rFonts w:ascii="Times New Roman" w:hAnsi="Times New Roman"/>
          <w:sz w:val="24"/>
        </w:rPr>
        <w:t>111. Lansarotes konvencijas 34. panta 1. punktā Puses ir aicinātas nodrošināt, ka bērnu seksuālas izmantošanas un seksuālas vardarbības pret bērniem izmeklēšana tiek uzticēta specializētam personālam vai dienestiem. Var uzskatīt, ka arī Skaidrojošā viedokļa 14. punkts gan “līdzekļu” piešķiršanas, gan “mācību” ziņā attiecas uz specializāciju speciālistiem, kas izmeklē noziedzīgus nodarījumus pret bērnu dzimumneaizskaramību, ko veicina IKT, un veic kriminālvajāšanu.</w:t>
      </w:r>
    </w:p>
    <w:p w14:paraId="5C26AA82" w14:textId="77777777" w:rsidR="00027F5E" w:rsidRPr="00005ACB" w:rsidRDefault="00027F5E" w:rsidP="0003779D">
      <w:pPr>
        <w:pStyle w:val="BodyText"/>
        <w:jc w:val="both"/>
        <w:rPr>
          <w:rFonts w:ascii="Times New Roman" w:hAnsi="Times New Roman"/>
          <w:noProof/>
        </w:rPr>
      </w:pPr>
    </w:p>
    <w:p w14:paraId="5268180A" w14:textId="368914A9"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lastRenderedPageBreak/>
        <w:t>112. Būtu jāuzsver, ka viens veids, kā izpildīt specializācijas prasību, ir specializētas vienības vai dienesti, tomēr dažkārt pietiek arī ar fizisku personu mācību programmām. Proti, Konvencijas Paskaidrojošajā ziņojumā ir noteikts, ka 34. panta 1. punkts ir elastīgs, un tā mērķis ir nodrošināt iespēju mobilizēt specializētu personālu vai dienestus bērnu seksuālas izmantošanas un seksuālas vardarbības pret bērniem izmeklēšanai, ņemot vērā tādus faktorus kā valsts lielumu.</w:t>
      </w:r>
      <w:r>
        <w:rPr>
          <w:rStyle w:val="FootnoteReference"/>
          <w:rFonts w:ascii="Times New Roman" w:hAnsi="Times New Roman"/>
          <w:noProof/>
          <w:sz w:val="24"/>
        </w:rPr>
        <w:footnoteReference w:id="130"/>
      </w:r>
    </w:p>
    <w:p w14:paraId="7E6F172A" w14:textId="77777777" w:rsidR="00027F5E" w:rsidRPr="00005ACB" w:rsidRDefault="00027F5E" w:rsidP="0003779D">
      <w:pPr>
        <w:pStyle w:val="BodyText"/>
        <w:jc w:val="both"/>
        <w:rPr>
          <w:rFonts w:ascii="Times New Roman" w:hAnsi="Times New Roman"/>
          <w:noProof/>
        </w:rPr>
      </w:pPr>
    </w:p>
    <w:p w14:paraId="06D896CE" w14:textId="4818A278" w:rsidR="00027F5E" w:rsidRPr="00005ACB" w:rsidRDefault="00A20A8C" w:rsidP="00A20A8C">
      <w:pPr>
        <w:pStyle w:val="Heading3"/>
        <w:tabs>
          <w:tab w:val="left" w:pos="1497"/>
        </w:tabs>
        <w:ind w:left="0"/>
        <w:rPr>
          <w:rFonts w:ascii="Times New Roman" w:hAnsi="Times New Roman"/>
          <w:noProof/>
          <w:color w:val="4F81BC"/>
        </w:rPr>
      </w:pPr>
      <w:bookmarkStart w:id="24" w:name="_Toc117017821"/>
      <w:r>
        <w:rPr>
          <w:rFonts w:ascii="Times New Roman" w:hAnsi="Times New Roman"/>
          <w:color w:val="4F81BC"/>
        </w:rPr>
        <w:t>III.1.1. Tiesībaizsardzības iestāžu darbinieku specializācija</w:t>
      </w:r>
      <w:bookmarkEnd w:id="24"/>
    </w:p>
    <w:p w14:paraId="3E1E09B8" w14:textId="77777777" w:rsidR="00027F5E" w:rsidRPr="00005ACB" w:rsidRDefault="00027F5E" w:rsidP="0003779D">
      <w:pPr>
        <w:pStyle w:val="BodyText"/>
        <w:jc w:val="both"/>
        <w:rPr>
          <w:rFonts w:ascii="Times New Roman" w:hAnsi="Times New Roman"/>
          <w:b/>
          <w:noProof/>
        </w:rPr>
      </w:pPr>
    </w:p>
    <w:p w14:paraId="2167AA1E" w14:textId="009A3259"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t xml:space="preserve">113. Attiecībā uz ES dalībvalstīm valsts eksperti </w:t>
      </w:r>
      <w:r>
        <w:rPr>
          <w:rFonts w:ascii="Times New Roman" w:hAnsi="Times New Roman"/>
          <w:i/>
          <w:iCs/>
          <w:sz w:val="24"/>
        </w:rPr>
        <w:t>CSEA</w:t>
      </w:r>
      <w:r>
        <w:rPr>
          <w:rFonts w:ascii="Times New Roman" w:hAnsi="Times New Roman"/>
          <w:sz w:val="24"/>
        </w:rPr>
        <w:t xml:space="preserve"> jomā sadarbojas ar vispāratzītu struktūru, Eiropas daudznozaru platformu pret noziedzības draudiem (</w:t>
      </w:r>
      <w:r>
        <w:rPr>
          <w:rFonts w:ascii="Times New Roman" w:hAnsi="Times New Roman"/>
          <w:i/>
          <w:iCs/>
          <w:sz w:val="24"/>
        </w:rPr>
        <w:t>EMPACT</w:t>
      </w:r>
      <w:r>
        <w:rPr>
          <w:rFonts w:ascii="Times New Roman" w:hAnsi="Times New Roman"/>
          <w:sz w:val="24"/>
        </w:rPr>
        <w:t>)</w:t>
      </w:r>
      <w:r>
        <w:rPr>
          <w:rStyle w:val="FootnoteReference"/>
          <w:rFonts w:ascii="Times New Roman" w:hAnsi="Times New Roman"/>
          <w:noProof/>
          <w:sz w:val="24"/>
        </w:rPr>
        <w:footnoteReference w:id="131"/>
      </w:r>
      <w:r>
        <w:rPr>
          <w:rFonts w:ascii="Times New Roman" w:hAnsi="Times New Roman"/>
          <w:sz w:val="24"/>
        </w:rPr>
        <w:t>, kas ir ES politikas cikla sastāvdaļa. Šī iniciatīva tika izstrādāta 2010. gadā, lai lielākā mērā nodrošinātu nepārtrauktību cīņā pret smagu un organizēto noziedzību, un ir pierādījies, ka tā ir efektīva, aizvien iedarbīgāka un saskanīga, tādējādi vēl vairāk uzlabojot ES dalībvalstu savstarpējo sadarbību un ES dalībvalstu sadarbību ar attiecīgajām trešām valstīm.</w:t>
      </w:r>
      <w:r>
        <w:rPr>
          <w:rStyle w:val="FootnoteReference"/>
          <w:rFonts w:ascii="Times New Roman" w:hAnsi="Times New Roman"/>
          <w:noProof/>
          <w:sz w:val="24"/>
        </w:rPr>
        <w:footnoteReference w:id="132"/>
      </w:r>
    </w:p>
    <w:p w14:paraId="20F6054F" w14:textId="77777777" w:rsidR="00027F5E" w:rsidRPr="00005ACB" w:rsidRDefault="00027F5E" w:rsidP="00A20A8C">
      <w:pPr>
        <w:pStyle w:val="BodyText"/>
        <w:jc w:val="both"/>
        <w:rPr>
          <w:rFonts w:ascii="Times New Roman" w:hAnsi="Times New Roman"/>
          <w:noProof/>
        </w:rPr>
      </w:pPr>
    </w:p>
    <w:p w14:paraId="19367B52" w14:textId="43CEAC20"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t>114. Kopumā Puses nebija norādījušas, vai specializētās izmeklēšanas vienības nodarbojas ar noziedzīgiem nodarījumiem saistībā ar paša bērna radītu seksuāla rakstura attēlu un/vai video izgatavošanu, glabāšanu, izplatīšanu vai pārraidi, kā arī ar piespiešanu vai izspiešanu, ko veicina IKT, un/vai ir specializējušās šajā jomā.</w:t>
      </w:r>
    </w:p>
    <w:p w14:paraId="5A25C78A" w14:textId="77777777" w:rsidR="00027F5E" w:rsidRPr="00005ACB" w:rsidRDefault="00027F5E" w:rsidP="00A20A8C">
      <w:pPr>
        <w:pStyle w:val="BodyText"/>
        <w:jc w:val="both"/>
        <w:rPr>
          <w:rFonts w:ascii="Times New Roman" w:hAnsi="Times New Roman"/>
          <w:noProof/>
        </w:rPr>
      </w:pPr>
    </w:p>
    <w:p w14:paraId="7664CF4C" w14:textId="02095C09"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t>115. Vairumam Pušu (40 no 42)</w:t>
      </w:r>
      <w:r>
        <w:rPr>
          <w:rStyle w:val="FootnoteReference"/>
          <w:rFonts w:ascii="Times New Roman" w:hAnsi="Times New Roman"/>
          <w:noProof/>
          <w:sz w:val="24"/>
        </w:rPr>
        <w:footnoteReference w:id="133"/>
      </w:r>
      <w:r>
        <w:rPr>
          <w:rFonts w:ascii="Times New Roman" w:hAnsi="Times New Roman"/>
          <w:sz w:val="24"/>
        </w:rPr>
        <w:t xml:space="preserve"> tiesībaizsardzības struktūrā ir izveidotas specializētas vienības, kas nodarbojas ar noziedzīgiem nodarījumiem pret bērniem, ko veicina IKT, un dažām Pusēm ir vairākas specializētās vienības.</w:t>
      </w:r>
    </w:p>
    <w:p w14:paraId="14719278" w14:textId="77777777" w:rsidR="00027F5E" w:rsidRPr="00005ACB" w:rsidRDefault="00027F5E" w:rsidP="00A20A8C">
      <w:pPr>
        <w:pStyle w:val="BodyText"/>
        <w:jc w:val="both"/>
        <w:rPr>
          <w:rFonts w:ascii="Times New Roman" w:hAnsi="Times New Roman"/>
          <w:noProof/>
        </w:rPr>
      </w:pPr>
    </w:p>
    <w:p w14:paraId="640CC2CF" w14:textId="4F1A5ED3"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t>116. Specializētās vienības parasti ietilpst plašākos departamentos, kas nodarbojas ar kibernoziegumiem vai cilvēku tirdzniecību. Tomēr vairākām Pusēm ir nodaļas/departamenti, kas izveidoti tieši saistībā ar kibernoziegumiem vai dzimumnoziegumiem pret bērniem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vai materiāliem, kuros attēlota vardarbība pret bērniem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w:t>
      </w:r>
    </w:p>
    <w:p w14:paraId="589A6866" w14:textId="77777777" w:rsidR="00027F5E" w:rsidRPr="00005ACB" w:rsidRDefault="00027F5E" w:rsidP="00A20A8C">
      <w:pPr>
        <w:pStyle w:val="BodyText"/>
        <w:jc w:val="both"/>
        <w:rPr>
          <w:rFonts w:ascii="Times New Roman" w:hAnsi="Times New Roman"/>
          <w:noProof/>
        </w:rPr>
      </w:pPr>
    </w:p>
    <w:p w14:paraId="36A3EBCB" w14:textId="54500459" w:rsidR="00027F5E" w:rsidRPr="00A20A8C" w:rsidRDefault="00A20A8C" w:rsidP="00BE61EA">
      <w:pPr>
        <w:keepNext/>
        <w:keepLines/>
        <w:tabs>
          <w:tab w:val="left" w:pos="928"/>
        </w:tabs>
        <w:jc w:val="both"/>
        <w:rPr>
          <w:rFonts w:ascii="Times New Roman" w:hAnsi="Times New Roman"/>
          <w:noProof/>
          <w:sz w:val="24"/>
        </w:rPr>
      </w:pPr>
      <w:r>
        <w:rPr>
          <w:rFonts w:ascii="Times New Roman" w:hAnsi="Times New Roman"/>
          <w:sz w:val="24"/>
        </w:rPr>
        <w:t>117. Vairākām Pusēm, kurām nav izveidotas specializētas vienības tiesībaizsardzības struktūrās, lietas saistībā ar noziedzīgiem nodarījumiem pret bērnu dzimumneaizskaramību, ko veicina IKT, vada vienības, kas specializējušās smagu noziegumu apkarošanā (</w:t>
      </w:r>
      <w:r>
        <w:rPr>
          <w:rFonts w:ascii="Times New Roman" w:hAnsi="Times New Roman"/>
          <w:b/>
          <w:bCs/>
          <w:sz w:val="24"/>
        </w:rPr>
        <w:t>Lihtenšteina</w:t>
      </w:r>
      <w:r>
        <w:rPr>
          <w:rFonts w:ascii="Times New Roman" w:hAnsi="Times New Roman"/>
          <w:sz w:val="24"/>
        </w:rPr>
        <w:t>) vai vardarbības pret bērniem kopumā apkarošanā (</w:t>
      </w:r>
      <w:r>
        <w:rPr>
          <w:rFonts w:ascii="Times New Roman" w:hAnsi="Times New Roman"/>
          <w:b/>
          <w:bCs/>
          <w:sz w:val="24"/>
        </w:rPr>
        <w:t>Sanmarīno</w:t>
      </w:r>
      <w:r>
        <w:rPr>
          <w:rFonts w:ascii="Times New Roman" w:hAnsi="Times New Roman"/>
          <w:sz w:val="24"/>
        </w:rPr>
        <w:t>).</w:t>
      </w:r>
    </w:p>
    <w:p w14:paraId="4999A350" w14:textId="77777777" w:rsidR="00027F5E" w:rsidRPr="00005ACB" w:rsidRDefault="00027F5E" w:rsidP="00A20A8C">
      <w:pPr>
        <w:pStyle w:val="BodyText"/>
        <w:jc w:val="both"/>
        <w:rPr>
          <w:rFonts w:ascii="Times New Roman" w:hAnsi="Times New Roman"/>
          <w:noProof/>
        </w:rPr>
      </w:pPr>
    </w:p>
    <w:p w14:paraId="261B025D" w14:textId="2A4CD548" w:rsidR="00027F5E" w:rsidRPr="00A20A8C" w:rsidRDefault="00A20A8C" w:rsidP="00A20A8C">
      <w:pPr>
        <w:tabs>
          <w:tab w:val="left" w:pos="928"/>
        </w:tabs>
        <w:jc w:val="both"/>
        <w:rPr>
          <w:rFonts w:ascii="Times New Roman" w:hAnsi="Times New Roman"/>
          <w:noProof/>
          <w:sz w:val="24"/>
        </w:rPr>
      </w:pPr>
      <w:r>
        <w:rPr>
          <w:rFonts w:ascii="Times New Roman" w:hAnsi="Times New Roman"/>
          <w:sz w:val="24"/>
        </w:rPr>
        <w:t>118. Dažām Pusēm šādas specializētas tiesībaizsardzības vienības darbojas valsts līmenī un aptver visā valstī veiktus noziedzīgus nodarījumus pret bērnu dzimumneaizskaramību, ko veicina IKT.</w:t>
      </w:r>
    </w:p>
    <w:p w14:paraId="15E5BA82" w14:textId="77777777" w:rsidR="00027F5E" w:rsidRPr="00005ACB" w:rsidRDefault="00027F5E" w:rsidP="0003779D">
      <w:pPr>
        <w:pStyle w:val="BodyText"/>
        <w:jc w:val="both"/>
        <w:rPr>
          <w:rFonts w:ascii="Times New Roman" w:hAnsi="Times New Roman"/>
          <w:noProof/>
        </w:rPr>
      </w:pPr>
    </w:p>
    <w:p w14:paraId="2930BF81" w14:textId="77777777" w:rsidR="00027F5E" w:rsidRPr="00005ACB" w:rsidRDefault="00027F5E" w:rsidP="00671F67">
      <w:pPr>
        <w:pStyle w:val="ListParagraph"/>
        <w:keepNext/>
        <w:keepLines/>
        <w:numPr>
          <w:ilvl w:val="0"/>
          <w:numId w:val="100"/>
        </w:numPr>
        <w:ind w:left="284" w:right="0" w:hanging="284"/>
        <w:rPr>
          <w:rFonts w:ascii="Times New Roman" w:hAnsi="Times New Roman"/>
          <w:noProof/>
          <w:sz w:val="24"/>
        </w:rPr>
      </w:pPr>
      <w:r>
        <w:rPr>
          <w:rFonts w:ascii="Times New Roman" w:hAnsi="Times New Roman"/>
          <w:b/>
          <w:bCs/>
          <w:sz w:val="24"/>
        </w:rPr>
        <w:lastRenderedPageBreak/>
        <w:t>Bulgārijā</w:t>
      </w:r>
      <w:r>
        <w:rPr>
          <w:rFonts w:ascii="Times New Roman" w:hAnsi="Times New Roman"/>
          <w:sz w:val="24"/>
        </w:rPr>
        <w:t xml:space="preserve"> Kibernoziegumu nodaļai, kas ir Iekšlietu ministrijas sastāvdaļa, ir funkcionāla kompetence novērst, pārtvert un atklāt tiešsaistē īstenotus bērnu seksuālas izmantošanas gadījumus.</w:t>
      </w:r>
    </w:p>
    <w:p w14:paraId="4E2F8D22" w14:textId="09E7ADDB" w:rsidR="00027F5E" w:rsidRPr="00005ACB" w:rsidRDefault="00027F5E" w:rsidP="00ED2F50">
      <w:pPr>
        <w:pStyle w:val="ListParagraph"/>
        <w:numPr>
          <w:ilvl w:val="0"/>
          <w:numId w:val="100"/>
        </w:numPr>
        <w:ind w:left="284" w:right="0" w:hanging="284"/>
        <w:rPr>
          <w:rFonts w:ascii="Times New Roman" w:hAnsi="Times New Roman"/>
          <w:noProof/>
          <w:sz w:val="24"/>
        </w:rPr>
      </w:pPr>
      <w:r>
        <w:rPr>
          <w:rFonts w:ascii="Times New Roman" w:hAnsi="Times New Roman"/>
          <w:b/>
          <w:bCs/>
          <w:sz w:val="24"/>
        </w:rPr>
        <w:t>Horvātijā</w:t>
      </w:r>
      <w:r>
        <w:rPr>
          <w:rFonts w:ascii="Times New Roman" w:hAnsi="Times New Roman"/>
          <w:sz w:val="24"/>
        </w:rPr>
        <w:t xml:space="preserve"> Iekšlietu ministrijas Policijas pārvaldes Departamentā nepilngadīgo noziedzības un noziegumu pret bērniem un ģimeni novēršanai ir 5 speciāli apmācīti ierēdņi. Vienības kriminālizmeklēšanas laikā cieši sadarbojas. Departamentā, kas nodarbojas ar augsto tehnoloģiju noziegumiem, arī ir 5 amata vietas.</w:t>
      </w:r>
    </w:p>
    <w:p w14:paraId="11461FF4" w14:textId="77777777" w:rsidR="00027F5E" w:rsidRPr="00005ACB" w:rsidRDefault="00027F5E" w:rsidP="00ED2F50">
      <w:pPr>
        <w:pStyle w:val="ListParagraph"/>
        <w:numPr>
          <w:ilvl w:val="0"/>
          <w:numId w:val="84"/>
        </w:numPr>
        <w:ind w:left="284" w:right="0" w:hanging="284"/>
        <w:rPr>
          <w:rFonts w:ascii="Times New Roman" w:hAnsi="Times New Roman"/>
          <w:noProof/>
          <w:sz w:val="24"/>
        </w:rPr>
      </w:pPr>
      <w:r>
        <w:rPr>
          <w:rFonts w:ascii="Times New Roman" w:hAnsi="Times New Roman"/>
          <w:b/>
          <w:bCs/>
          <w:sz w:val="24"/>
        </w:rPr>
        <w:t>Somijā</w:t>
      </w:r>
      <w:r>
        <w:rPr>
          <w:rFonts w:ascii="Times New Roman" w:hAnsi="Times New Roman"/>
          <w:sz w:val="24"/>
        </w:rPr>
        <w:t xml:space="preserve"> </w:t>
      </w:r>
      <w:r>
        <w:rPr>
          <w:rFonts w:ascii="Times New Roman" w:hAnsi="Times New Roman"/>
          <w:i/>
          <w:iCs/>
          <w:sz w:val="24"/>
        </w:rPr>
        <w:t>CAM</w:t>
      </w:r>
      <w:r>
        <w:rPr>
          <w:rFonts w:ascii="Times New Roman" w:hAnsi="Times New Roman"/>
          <w:sz w:val="24"/>
        </w:rPr>
        <w:t xml:space="preserve"> (materiāls, kurā attēlota vardarbība pret bērniem) grupā ir pieci pastāvīgi policisti. Tomēr šai grupai vēl nav oficiāla statusa organizācijā.</w:t>
      </w:r>
    </w:p>
    <w:p w14:paraId="4A449BDF" w14:textId="77777777" w:rsidR="00027F5E" w:rsidRPr="00005ACB" w:rsidRDefault="00027F5E" w:rsidP="00ED2F50">
      <w:pPr>
        <w:pStyle w:val="ListParagraph"/>
        <w:numPr>
          <w:ilvl w:val="0"/>
          <w:numId w:val="84"/>
        </w:numPr>
        <w:ind w:left="284" w:right="0" w:hanging="284"/>
        <w:rPr>
          <w:rFonts w:ascii="Times New Roman" w:hAnsi="Times New Roman"/>
          <w:noProof/>
          <w:sz w:val="24"/>
        </w:rPr>
      </w:pPr>
      <w:r>
        <w:rPr>
          <w:rFonts w:ascii="Times New Roman" w:hAnsi="Times New Roman"/>
          <w:b/>
          <w:bCs/>
          <w:sz w:val="24"/>
        </w:rPr>
        <w:t>Luksemburgā</w:t>
      </w:r>
      <w:r>
        <w:rPr>
          <w:rFonts w:ascii="Times New Roman" w:hAnsi="Times New Roman"/>
          <w:sz w:val="24"/>
        </w:rPr>
        <w:t xml:space="preserve"> Kriminālizmeklēšanas departamenta nodaļā “Jauniešu aizsardzība” darbojas 10 izmeklētāji.</w:t>
      </w:r>
    </w:p>
    <w:p w14:paraId="451C97BF" w14:textId="77777777" w:rsidR="00027F5E" w:rsidRPr="00005ACB" w:rsidRDefault="00027F5E" w:rsidP="00ED2F50">
      <w:pPr>
        <w:pStyle w:val="ListParagraph"/>
        <w:numPr>
          <w:ilvl w:val="0"/>
          <w:numId w:val="84"/>
        </w:numPr>
        <w:ind w:left="284" w:right="0" w:hanging="284"/>
        <w:rPr>
          <w:rFonts w:ascii="Times New Roman" w:hAnsi="Times New Roman"/>
          <w:noProof/>
          <w:sz w:val="24"/>
        </w:rPr>
      </w:pPr>
      <w:r>
        <w:rPr>
          <w:rFonts w:ascii="Times New Roman" w:hAnsi="Times New Roman"/>
          <w:b/>
          <w:bCs/>
          <w:sz w:val="24"/>
        </w:rPr>
        <w:t>Monako</w:t>
      </w:r>
      <w:r>
        <w:rPr>
          <w:rFonts w:ascii="Times New Roman" w:hAnsi="Times New Roman"/>
          <w:sz w:val="24"/>
        </w:rPr>
        <w:t xml:space="preserve"> Policijas pārvaldes Nepilngadīgo un sociālās aizsardzības nodaļā darbojas 6 izmeklētāji un divi policijas sociālie darbinieki.</w:t>
      </w:r>
    </w:p>
    <w:p w14:paraId="74F65D24" w14:textId="77777777" w:rsidR="00027F5E" w:rsidRPr="00005ACB" w:rsidRDefault="00027F5E" w:rsidP="00ED2F50">
      <w:pPr>
        <w:pStyle w:val="ListParagraph"/>
        <w:numPr>
          <w:ilvl w:val="0"/>
          <w:numId w:val="84"/>
        </w:numPr>
        <w:ind w:left="284" w:right="0" w:hanging="284"/>
        <w:rPr>
          <w:rFonts w:ascii="Times New Roman" w:hAnsi="Times New Roman"/>
          <w:noProof/>
          <w:sz w:val="24"/>
        </w:rPr>
      </w:pPr>
      <w:r>
        <w:rPr>
          <w:rFonts w:ascii="Times New Roman" w:hAnsi="Times New Roman"/>
          <w:b/>
          <w:bCs/>
          <w:sz w:val="24"/>
        </w:rPr>
        <w:t>Portugālē</w:t>
      </w:r>
      <w:r>
        <w:rPr>
          <w:rFonts w:ascii="Times New Roman" w:hAnsi="Times New Roman"/>
          <w:sz w:val="24"/>
        </w:rPr>
        <w:t xml:space="preserve"> Tiesu iestāžu policijas [</w:t>
      </w:r>
      <w:r>
        <w:rPr>
          <w:rFonts w:ascii="Times New Roman" w:hAnsi="Times New Roman"/>
          <w:i/>
          <w:iCs/>
          <w:sz w:val="24"/>
        </w:rPr>
        <w:t>Polícia Judiciária</w:t>
      </w:r>
      <w:r>
        <w:rPr>
          <w:rFonts w:ascii="Times New Roman" w:hAnsi="Times New Roman"/>
          <w:sz w:val="24"/>
        </w:rPr>
        <w:t>] pakļautībā esošajai Nacionālajai kibernoziegumu un tehnoloģisko noziegumu apkarošanas vienībai ir pilnvaras novērst, atklāt, veikt kriminālizmeklēšanu un palīdzēt tiesu iestādēm.</w:t>
      </w:r>
    </w:p>
    <w:p w14:paraId="2A60175B" w14:textId="77777777" w:rsidR="00027F5E" w:rsidRPr="00005ACB" w:rsidRDefault="00027F5E" w:rsidP="00ED2F50">
      <w:pPr>
        <w:pStyle w:val="ListParagraph"/>
        <w:numPr>
          <w:ilvl w:val="0"/>
          <w:numId w:val="84"/>
        </w:numPr>
        <w:ind w:left="284" w:right="0" w:hanging="284"/>
        <w:rPr>
          <w:rFonts w:ascii="Times New Roman" w:hAnsi="Times New Roman"/>
          <w:noProof/>
          <w:sz w:val="24"/>
        </w:rPr>
      </w:pPr>
      <w:r>
        <w:rPr>
          <w:rFonts w:ascii="Times New Roman" w:hAnsi="Times New Roman"/>
          <w:b/>
          <w:bCs/>
          <w:sz w:val="24"/>
        </w:rPr>
        <w:t>Rumānijā</w:t>
      </w:r>
      <w:r>
        <w:rPr>
          <w:rFonts w:ascii="Times New Roman" w:hAnsi="Times New Roman"/>
          <w:sz w:val="24"/>
        </w:rPr>
        <w:t xml:space="preserve"> Bērnu pornogrāfijas materiālu datorizētas izplatīšanas apkarošanas birojam, kas darbojas valsts līmenī, ir 5 specializēti darbinieki.</w:t>
      </w:r>
    </w:p>
    <w:p w14:paraId="436CB97A" w14:textId="77777777" w:rsidR="00027F5E" w:rsidRPr="00005ACB" w:rsidRDefault="00027F5E" w:rsidP="0003779D">
      <w:pPr>
        <w:pStyle w:val="BodyText"/>
        <w:jc w:val="both"/>
        <w:rPr>
          <w:rFonts w:ascii="Times New Roman" w:hAnsi="Times New Roman"/>
          <w:noProof/>
        </w:rPr>
      </w:pPr>
    </w:p>
    <w:p w14:paraId="3D1458BC" w14:textId="7BEB702A" w:rsidR="00027F5E" w:rsidRDefault="009C7FEF" w:rsidP="004C4020">
      <w:pPr>
        <w:tabs>
          <w:tab w:val="left" w:pos="928"/>
        </w:tabs>
        <w:jc w:val="both"/>
        <w:rPr>
          <w:rFonts w:ascii="Times New Roman" w:hAnsi="Times New Roman"/>
          <w:noProof/>
          <w:sz w:val="24"/>
        </w:rPr>
      </w:pPr>
      <w:r>
        <w:rPr>
          <w:rFonts w:ascii="Times New Roman" w:hAnsi="Times New Roman"/>
          <w:sz w:val="24"/>
        </w:rPr>
        <w:t xml:space="preserve">119. Citām Pusēm ir centrālā vienība un reģionālās apakšnodaļas, kas specializējušies noziedzīgos nodarījumos pret bērnu dzimumneaizskaramību, ko veicina IKT, un kas sadarbojas dažādos līmeņos. Tādas ir </w:t>
      </w:r>
      <w:r>
        <w:rPr>
          <w:rFonts w:ascii="Times New Roman" w:hAnsi="Times New Roman"/>
          <w:b/>
          <w:bCs/>
          <w:sz w:val="24"/>
        </w:rPr>
        <w:t>Čehijas Republikā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Polijā</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w:t>
      </w:r>
    </w:p>
    <w:p w14:paraId="7EBC33AD" w14:textId="77777777" w:rsidR="009C7FEF" w:rsidRPr="004C4020" w:rsidRDefault="009C7FEF" w:rsidP="004C4020">
      <w:pPr>
        <w:tabs>
          <w:tab w:val="left" w:pos="928"/>
        </w:tabs>
        <w:jc w:val="both"/>
        <w:rPr>
          <w:rFonts w:ascii="Times New Roman" w:hAnsi="Times New Roman"/>
          <w:noProof/>
          <w:sz w:val="24"/>
        </w:rPr>
      </w:pPr>
    </w:p>
    <w:p w14:paraId="509CEEDA" w14:textId="77777777" w:rsidR="00027F5E" w:rsidRPr="009C7FEF" w:rsidRDefault="00027F5E" w:rsidP="00ED2F50">
      <w:pPr>
        <w:pStyle w:val="ListParagraph"/>
        <w:numPr>
          <w:ilvl w:val="0"/>
          <w:numId w:val="99"/>
        </w:numPr>
        <w:ind w:left="284" w:right="3" w:hanging="284"/>
        <w:rPr>
          <w:rFonts w:ascii="Times New Roman" w:hAnsi="Times New Roman"/>
          <w:noProof/>
          <w:sz w:val="24"/>
        </w:rPr>
      </w:pPr>
      <w:r>
        <w:rPr>
          <w:rFonts w:ascii="Times New Roman" w:hAnsi="Times New Roman"/>
          <w:b/>
          <w:bCs/>
          <w:sz w:val="24"/>
        </w:rPr>
        <w:t>Vācijā</w:t>
      </w:r>
      <w:r>
        <w:rPr>
          <w:rFonts w:ascii="Times New Roman" w:hAnsi="Times New Roman"/>
          <w:sz w:val="24"/>
        </w:rPr>
        <w:t xml:space="preserve"> centrālā iestāde, kas apkaro noziedzīgus nodarījumus pret bērnu un pusaudžu dzimumneaizskaramību, darbojas valsts līmenī, sadarbojoties ar reģionālo federālās zemes [</w:t>
      </w:r>
      <w:r>
        <w:rPr>
          <w:rFonts w:ascii="Times New Roman" w:hAnsi="Times New Roman"/>
          <w:i/>
          <w:iCs/>
          <w:sz w:val="24"/>
        </w:rPr>
        <w:t>Länder</w:t>
      </w:r>
      <w:r>
        <w:rPr>
          <w:rFonts w:ascii="Times New Roman" w:hAnsi="Times New Roman"/>
          <w:sz w:val="24"/>
        </w:rPr>
        <w:t>] policiju.</w:t>
      </w:r>
    </w:p>
    <w:p w14:paraId="2F83F0C5" w14:textId="77777777" w:rsidR="00027F5E" w:rsidRPr="009C7FEF" w:rsidRDefault="00027F5E" w:rsidP="00ED2F50">
      <w:pPr>
        <w:pStyle w:val="ListParagraph"/>
        <w:numPr>
          <w:ilvl w:val="0"/>
          <w:numId w:val="99"/>
        </w:numPr>
        <w:ind w:left="284" w:right="3" w:hanging="284"/>
        <w:rPr>
          <w:rFonts w:ascii="Times New Roman" w:hAnsi="Times New Roman"/>
          <w:noProof/>
          <w:sz w:val="24"/>
        </w:rPr>
      </w:pPr>
      <w:r>
        <w:rPr>
          <w:rFonts w:ascii="Times New Roman" w:hAnsi="Times New Roman"/>
          <w:b/>
          <w:bCs/>
          <w:sz w:val="24"/>
        </w:rPr>
        <w:t>Turcijā</w:t>
      </w:r>
      <w:r>
        <w:rPr>
          <w:rFonts w:ascii="Times New Roman" w:hAnsi="Times New Roman"/>
          <w:sz w:val="24"/>
        </w:rPr>
        <w:t xml:space="preserve"> īpašs birojs, kas nodarbojas ar tiešsaistē īstenotiem vardarbības noziegumiem pret bērniem, darbojas nacionālās Kibernoziegumu vienības sastāvā. Vienlaikus ir kibernoziegumu vienības, kas darbojas katrā provincē policijas spēku sastāvā.</w:t>
      </w:r>
    </w:p>
    <w:p w14:paraId="73B88BA8" w14:textId="77777777" w:rsidR="00027F5E" w:rsidRPr="00005ACB" w:rsidRDefault="00027F5E" w:rsidP="004C4020">
      <w:pPr>
        <w:pStyle w:val="BodyText"/>
        <w:jc w:val="both"/>
        <w:rPr>
          <w:rFonts w:ascii="Times New Roman" w:hAnsi="Times New Roman"/>
          <w:noProof/>
        </w:rPr>
      </w:pPr>
    </w:p>
    <w:p w14:paraId="09D2A0EC" w14:textId="27DADEB4" w:rsidR="00027F5E" w:rsidRPr="004C4020" w:rsidRDefault="009C7FEF" w:rsidP="004C4020">
      <w:pPr>
        <w:tabs>
          <w:tab w:val="left" w:pos="928"/>
        </w:tabs>
        <w:jc w:val="both"/>
        <w:rPr>
          <w:rFonts w:ascii="Times New Roman" w:hAnsi="Times New Roman"/>
          <w:noProof/>
          <w:sz w:val="24"/>
        </w:rPr>
      </w:pPr>
      <w:r>
        <w:rPr>
          <w:rFonts w:ascii="Times New Roman" w:hAnsi="Times New Roman"/>
          <w:sz w:val="24"/>
        </w:rPr>
        <w:t xml:space="preserve">120. Dažās valstīs tiesībaizsardzības darbs daļēji tiek nodots ārpakalpojumā. Piemēram, </w:t>
      </w:r>
      <w:r>
        <w:rPr>
          <w:rFonts w:ascii="Times New Roman" w:hAnsi="Times New Roman"/>
          <w:b/>
          <w:bCs/>
          <w:sz w:val="24"/>
        </w:rPr>
        <w:t>Itālijā</w:t>
      </w:r>
      <w:r>
        <w:rPr>
          <w:rFonts w:ascii="Times New Roman" w:hAnsi="Times New Roman"/>
          <w:sz w:val="24"/>
        </w:rPr>
        <w:t xml:space="preserve"> sarakstu ar tīmekļa vietnēm, kas izplata materiālu, kurā attēlota seksuāla vardarbība pret bērniem, tā saucamo “melno sarakstu”, uztur interneta pakalpojumu sniedzēji, lai novērstu un bloķētu piekļuvi šīm tīmekļa vietnēm, izmantojot filtrēšanas sistēmas. Nacionālais centrs cīņai pret pedofiliju un bērnu pornogrāfiju internetā (</w:t>
      </w:r>
      <w:r>
        <w:rPr>
          <w:rFonts w:ascii="Times New Roman" w:hAnsi="Times New Roman"/>
          <w:i/>
          <w:iCs/>
          <w:sz w:val="24"/>
        </w:rPr>
        <w:t>CNCPO</w:t>
      </w:r>
      <w:r>
        <w:rPr>
          <w:rFonts w:ascii="Times New Roman" w:hAnsi="Times New Roman"/>
          <w:sz w:val="24"/>
        </w:rPr>
        <w:t>), kas darbojas kā operatīvā iestāde, bieži vien sadarbojas ar Observatoriju cīņai pret pedofiliju un bērnu pornogrāfiju, kas darbojas institucionālā līmenī. Tas ir Itālijas kontaktpunkts G8 valstu policijas birojiem, kas nodarbojas ar kibernoziegumiem, un ir Virtuālās globālās darba grupas (</w:t>
      </w:r>
      <w:r>
        <w:rPr>
          <w:rFonts w:ascii="Times New Roman" w:hAnsi="Times New Roman"/>
          <w:i/>
          <w:iCs/>
          <w:sz w:val="24"/>
        </w:rPr>
        <w:t>VGT</w:t>
      </w:r>
      <w:r>
        <w:rPr>
          <w:rFonts w:ascii="Times New Roman" w:hAnsi="Times New Roman"/>
          <w:sz w:val="24"/>
        </w:rPr>
        <w:t>) tīkla sastāvdaļa.</w:t>
      </w:r>
    </w:p>
    <w:p w14:paraId="70743EFF" w14:textId="77777777" w:rsidR="00027F5E" w:rsidRPr="00005ACB" w:rsidRDefault="00027F5E" w:rsidP="004C4020">
      <w:pPr>
        <w:pStyle w:val="BodyText"/>
        <w:jc w:val="both"/>
        <w:rPr>
          <w:rFonts w:ascii="Times New Roman" w:hAnsi="Times New Roman"/>
          <w:noProof/>
        </w:rPr>
      </w:pPr>
    </w:p>
    <w:p w14:paraId="36A19E7E" w14:textId="012507C6" w:rsidR="00027F5E" w:rsidRPr="004C4020" w:rsidRDefault="00B77315" w:rsidP="004C4020">
      <w:pPr>
        <w:tabs>
          <w:tab w:val="left" w:pos="928"/>
        </w:tabs>
        <w:jc w:val="both"/>
        <w:rPr>
          <w:rFonts w:ascii="Times New Roman" w:hAnsi="Times New Roman"/>
          <w:noProof/>
          <w:sz w:val="24"/>
        </w:rPr>
      </w:pPr>
      <w:r>
        <w:rPr>
          <w:rFonts w:ascii="Times New Roman" w:hAnsi="Times New Roman"/>
          <w:sz w:val="24"/>
        </w:rPr>
        <w:t xml:space="preserve">121. Citās valstīs specializētām izmeklēšanas vienībām kā viena no to pamatspējām ir spēja atsevišķi veikt sarežģītas tiesu medicīniskās ekspertīzes. Tā tas ir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to dara Tiesu ekspertīzes institūts, </w:t>
      </w:r>
      <w:r>
        <w:rPr>
          <w:rFonts w:ascii="Times New Roman" w:hAnsi="Times New Roman"/>
          <w:b/>
          <w:bCs/>
          <w:sz w:val="24"/>
        </w:rPr>
        <w:t>Gruzijā</w:t>
      </w:r>
      <w:r>
        <w:rPr>
          <w:rFonts w:ascii="Times New Roman" w:hAnsi="Times New Roman"/>
          <w:sz w:val="24"/>
        </w:rPr>
        <w:t xml:space="preserve"> – Īpašā datorizētās–digitālās tiesu ekspertīzes apakšvienība Iekšlietu ministrijas Tiesu ekspertīzes–kriminālistikas galvenās nodaļas sastāvā, </w:t>
      </w:r>
      <w:r>
        <w:rPr>
          <w:rFonts w:ascii="Times New Roman" w:hAnsi="Times New Roman"/>
          <w:b/>
          <w:bCs/>
          <w:sz w:val="24"/>
        </w:rPr>
        <w:t>Ungārijā</w:t>
      </w:r>
      <w:r>
        <w:rPr>
          <w:rFonts w:ascii="Times New Roman" w:hAnsi="Times New Roman"/>
          <w:sz w:val="24"/>
        </w:rPr>
        <w:t xml:space="preserve"> – </w:t>
      </w:r>
      <w:r>
        <w:rPr>
          <w:rFonts w:ascii="Times New Roman" w:hAnsi="Times New Roman"/>
          <w:i/>
          <w:iCs/>
          <w:sz w:val="24"/>
        </w:rPr>
        <w:t>NBI</w:t>
      </w:r>
      <w:r>
        <w:rPr>
          <w:rFonts w:ascii="Times New Roman" w:hAnsi="Times New Roman"/>
          <w:sz w:val="24"/>
        </w:rPr>
        <w:t xml:space="preserve"> Kibernoziegumu nodaļa, </w:t>
      </w:r>
      <w:r>
        <w:rPr>
          <w:rFonts w:ascii="Times New Roman" w:hAnsi="Times New Roman"/>
          <w:b/>
          <w:bCs/>
          <w:sz w:val="24"/>
        </w:rPr>
        <w:t>Lihtenšteinā</w:t>
      </w:r>
      <w:r>
        <w:rPr>
          <w:rFonts w:ascii="Times New Roman" w:hAnsi="Times New Roman"/>
          <w:sz w:val="24"/>
        </w:rPr>
        <w:t xml:space="preserve"> – Noziegumu izmeklēšanas nodaļa un </w:t>
      </w:r>
      <w:r>
        <w:rPr>
          <w:rFonts w:ascii="Times New Roman" w:hAnsi="Times New Roman"/>
          <w:b/>
          <w:bCs/>
          <w:sz w:val="24"/>
        </w:rPr>
        <w:t>Moldovā</w:t>
      </w:r>
      <w:r>
        <w:rPr>
          <w:rFonts w:ascii="Times New Roman" w:hAnsi="Times New Roman"/>
          <w:sz w:val="24"/>
        </w:rPr>
        <w:t xml:space="preserve"> – Tiesu medicīniskās ekspertīzes un tiesu ekspertīzes centrs.</w:t>
      </w:r>
    </w:p>
    <w:p w14:paraId="32FC21CD" w14:textId="77777777" w:rsidR="00671F67" w:rsidRPr="00005ACB" w:rsidRDefault="00671F67" w:rsidP="0003779D">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B77315" w14:paraId="1271230E" w14:textId="77777777" w:rsidTr="00B77315">
        <w:tc>
          <w:tcPr>
            <w:tcW w:w="9291" w:type="dxa"/>
            <w:shd w:val="clear" w:color="auto" w:fill="F2F2F2" w:themeFill="background1" w:themeFillShade="F2"/>
          </w:tcPr>
          <w:p w14:paraId="4D737CE8" w14:textId="77777777" w:rsidR="00B77315" w:rsidRPr="00005ACB" w:rsidRDefault="00B77315" w:rsidP="00B77315">
            <w:pPr>
              <w:pStyle w:val="Heading4"/>
              <w:ind w:left="0"/>
              <w:jc w:val="both"/>
              <w:rPr>
                <w:rFonts w:ascii="Times New Roman" w:hAnsi="Times New Roman"/>
                <w:noProof/>
              </w:rPr>
            </w:pPr>
            <w:r>
              <w:rPr>
                <w:rFonts w:ascii="Times New Roman" w:hAnsi="Times New Roman"/>
              </w:rPr>
              <w:lastRenderedPageBreak/>
              <w:t>Daudzsološa prakse</w:t>
            </w:r>
          </w:p>
          <w:p w14:paraId="628BAFE3" w14:textId="77777777" w:rsidR="00B77315" w:rsidRPr="00005ACB" w:rsidRDefault="00B77315" w:rsidP="00B77315">
            <w:pPr>
              <w:pStyle w:val="BodyText"/>
              <w:jc w:val="both"/>
              <w:rPr>
                <w:rFonts w:ascii="Times New Roman" w:hAnsi="Times New Roman"/>
                <w:b/>
                <w:i/>
                <w:noProof/>
              </w:rPr>
            </w:pPr>
          </w:p>
          <w:p w14:paraId="0564DBCC" w14:textId="0E2E1D3E" w:rsidR="00B77315" w:rsidRDefault="00B77315" w:rsidP="00B77315">
            <w:pPr>
              <w:pStyle w:val="BodyText"/>
              <w:jc w:val="both"/>
              <w:rPr>
                <w:rFonts w:ascii="Times New Roman" w:hAnsi="Times New Roman"/>
                <w:noProof/>
              </w:rPr>
            </w:pPr>
            <w:r>
              <w:rPr>
                <w:rFonts w:ascii="Times New Roman" w:hAnsi="Times New Roman"/>
                <w:b/>
                <w:bCs/>
              </w:rPr>
              <w:t>Dānijā</w:t>
            </w:r>
            <w:r>
              <w:rPr>
                <w:rFonts w:ascii="Times New Roman" w:hAnsi="Times New Roman"/>
              </w:rPr>
              <w:t xml:space="preserve"> ar kibertelpu saistīto noziedzīgo nodarījumu pret dzimumneaizskaramību (</w:t>
            </w:r>
            <w:r>
              <w:rPr>
                <w:rFonts w:ascii="Times New Roman" w:hAnsi="Times New Roman"/>
                <w:i/>
                <w:iCs/>
              </w:rPr>
              <w:t>CRS</w:t>
            </w:r>
            <w:r>
              <w:rPr>
                <w:rFonts w:ascii="Times New Roman" w:hAnsi="Times New Roman"/>
              </w:rPr>
              <w:t xml:space="preserve">) vienība ir specializēta Dānijas Valsts Policijas tiesībaizsardzības nodaļa, kas nodarbojas ar noziedzīgiem nodarījumiem pret bērnu dzimumneaizskaramību, ko veicina IKT. Vienības sastāvā ir apmēram 20 darbinieki, gan izmeklētāji, gan tiesu medicīnas analītiķi, ko īpaši apmācījušas Dānijas tiesībaizsardzības iestādes un Interpols. Vienībai primāri ir izmeklēšanas funkcijas, kā arī prevencijas funkcijas. </w:t>
            </w:r>
            <w:r>
              <w:rPr>
                <w:rFonts w:ascii="Times New Roman" w:hAnsi="Times New Roman"/>
                <w:i/>
                <w:iCs/>
              </w:rPr>
              <w:t>CRS</w:t>
            </w:r>
            <w:r>
              <w:rPr>
                <w:rFonts w:ascii="Times New Roman" w:hAnsi="Times New Roman"/>
              </w:rPr>
              <w:t xml:space="preserve"> vienība sadarbojas arī ar citām tiesībaizsardzības struktūrvienībām Dānijas Policijā vietējā un valsts līmenī, lai izveidotu izmeklēšanas spēju un sniegtu mācības policistiem, kas strādā šajā jomā.</w:t>
            </w:r>
          </w:p>
          <w:p w14:paraId="05B2444E" w14:textId="77777777" w:rsidR="00363C06" w:rsidRPr="00005ACB" w:rsidRDefault="00363C06" w:rsidP="00B77315">
            <w:pPr>
              <w:pStyle w:val="BodyText"/>
              <w:jc w:val="both"/>
              <w:rPr>
                <w:rFonts w:ascii="Times New Roman" w:hAnsi="Times New Roman"/>
                <w:noProof/>
              </w:rPr>
            </w:pPr>
          </w:p>
          <w:p w14:paraId="0950E5D3" w14:textId="77777777" w:rsidR="00B77315" w:rsidRPr="00005ACB" w:rsidRDefault="00B77315" w:rsidP="00B77315">
            <w:pPr>
              <w:pStyle w:val="BodyText"/>
              <w:jc w:val="both"/>
              <w:rPr>
                <w:rFonts w:ascii="Times New Roman" w:hAnsi="Times New Roman"/>
                <w:noProof/>
              </w:rPr>
            </w:pPr>
            <w:r>
              <w:rPr>
                <w:rFonts w:ascii="Times New Roman" w:hAnsi="Times New Roman"/>
              </w:rPr>
              <w:t>Reikjavikas Metropoles policijā (</w:t>
            </w:r>
            <w:r>
              <w:rPr>
                <w:rFonts w:ascii="Times New Roman" w:hAnsi="Times New Roman"/>
                <w:b/>
                <w:bCs/>
              </w:rPr>
              <w:t>Islande</w:t>
            </w:r>
            <w:r>
              <w:rPr>
                <w:rFonts w:ascii="Times New Roman" w:hAnsi="Times New Roman"/>
              </w:rPr>
              <w:t>) ir īpaša grupa, kas izmeklē noziedzīgus nodarījumus pret bērnu dzimumneaizskaramību, tostarp tiešsaistē veiktus noziedzīgus nodarījumus, un minētajā grupā ir speciālists, kuram ir īpaši uzdots un viņš ir īpaši apmācīts analizēt materiālu, kurā bērni ir attēloti nepārprotami seksuālā vai pornogrāfiskā veidā. Ar Reikjavikas Metropoles policiju var sazināties citas valsts policijas nodaļas konsultāciju un palīdzības saņemšanai. Turklāt Islandes policijas valsts komisārs ir pieņēmis darbā ekspertu digitālās seksuālās vardarbības jomā, kas pārskata un sagatavo valsts policijas procedūras, lai palielinātu izmeklēšanas kvalitāti saistībā ar noziedzīgiem nodarījumiem pret dzimumneaizskaramību tiešsaistē, tostarp noziedzīgiem nodarījumiem pret bērniem.</w:t>
            </w:r>
          </w:p>
          <w:p w14:paraId="7F8D726A" w14:textId="77777777" w:rsidR="00B77315" w:rsidRPr="00005ACB" w:rsidRDefault="00B77315" w:rsidP="00B77315">
            <w:pPr>
              <w:pStyle w:val="BodyText"/>
              <w:jc w:val="both"/>
              <w:rPr>
                <w:rFonts w:ascii="Times New Roman" w:hAnsi="Times New Roman"/>
                <w:noProof/>
              </w:rPr>
            </w:pPr>
          </w:p>
          <w:p w14:paraId="706B577F" w14:textId="77777777" w:rsidR="00B77315" w:rsidRPr="00005ACB" w:rsidRDefault="00B77315" w:rsidP="00B77315">
            <w:pPr>
              <w:pStyle w:val="BodyText"/>
              <w:jc w:val="both"/>
              <w:rPr>
                <w:rFonts w:ascii="Times New Roman" w:hAnsi="Times New Roman"/>
                <w:noProof/>
              </w:rPr>
            </w:pPr>
            <w:r>
              <w:rPr>
                <w:rFonts w:ascii="Times New Roman" w:hAnsi="Times New Roman"/>
                <w:b/>
                <w:bCs/>
              </w:rPr>
              <w:t>Portugālē</w:t>
            </w:r>
            <w:r>
              <w:rPr>
                <w:rFonts w:ascii="Times New Roman" w:hAnsi="Times New Roman"/>
              </w:rPr>
              <w:t xml:space="preserve"> specializēto grupu sastāvā esošie inspektori tika apmācīti, kā iztaujāt cietušos un ievākt tiesu medicīnas pierādījumus, kā arī par pašu cietušo radītiem intīma rakstura attēliem un video, kas augšupielādēti internetā vai ar kuriem dalās internetā.</w:t>
            </w:r>
          </w:p>
          <w:p w14:paraId="6108A13D" w14:textId="77777777" w:rsidR="00B77315" w:rsidRPr="00005ACB" w:rsidRDefault="00B77315" w:rsidP="00B77315">
            <w:pPr>
              <w:pStyle w:val="BodyText"/>
              <w:jc w:val="both"/>
              <w:rPr>
                <w:rFonts w:ascii="Times New Roman" w:hAnsi="Times New Roman"/>
                <w:noProof/>
              </w:rPr>
            </w:pPr>
          </w:p>
          <w:p w14:paraId="1C916F8D" w14:textId="2F75E751" w:rsidR="00B77315" w:rsidRDefault="00B77315" w:rsidP="00B77315">
            <w:pPr>
              <w:pStyle w:val="BodyText"/>
              <w:jc w:val="both"/>
              <w:rPr>
                <w:rFonts w:ascii="Times New Roman" w:hAnsi="Times New Roman"/>
                <w:noProof/>
              </w:rPr>
            </w:pPr>
            <w:r>
              <w:rPr>
                <w:rFonts w:ascii="Times New Roman" w:hAnsi="Times New Roman"/>
              </w:rPr>
              <w:t xml:space="preserve">Dažās valstīs specializētās tiesībaizsardzības vienības veic papildu darbības, lai palielinātu savas spējas. </w:t>
            </w:r>
            <w:r>
              <w:rPr>
                <w:rFonts w:ascii="Times New Roman" w:hAnsi="Times New Roman"/>
                <w:b/>
                <w:bCs/>
              </w:rPr>
              <w:t>Bosnijā un Hercegovinā</w:t>
            </w:r>
            <w:r>
              <w:rPr>
                <w:rFonts w:ascii="Times New Roman" w:hAnsi="Times New Roman"/>
              </w:rPr>
              <w:t xml:space="preserve"> un </w:t>
            </w:r>
            <w:r>
              <w:rPr>
                <w:rFonts w:ascii="Times New Roman" w:hAnsi="Times New Roman"/>
                <w:b/>
                <w:bCs/>
              </w:rPr>
              <w:t>Horvātijā</w:t>
            </w:r>
            <w:r>
              <w:rPr>
                <w:rFonts w:ascii="Times New Roman" w:hAnsi="Times New Roman"/>
              </w:rPr>
              <w:t xml:space="preserve"> kibernoziegumu apkarošanas vienības proaktīvi ievāc un analizē izlūkdatus. </w:t>
            </w:r>
            <w:r>
              <w:rPr>
                <w:rFonts w:ascii="Times New Roman" w:hAnsi="Times New Roman"/>
                <w:b/>
                <w:bCs/>
              </w:rPr>
              <w:t>Dānijā</w:t>
            </w:r>
            <w:r>
              <w:rPr>
                <w:rFonts w:ascii="Times New Roman" w:hAnsi="Times New Roman"/>
              </w:rPr>
              <w:t xml:space="preserve"> vienībā ir iekļauti izmeklētāji un tiesu medicīnas analītiķi, tā veic slepenu iefiltrēšanos un nodrošina mācības policijas darbiniekiem, kuri nodarbojas ar noziedzīgiem nodarījumiem pret bērnu dzimumneaizskaramību, ko veicina IKT. </w:t>
            </w:r>
            <w:r>
              <w:rPr>
                <w:rFonts w:ascii="Times New Roman" w:hAnsi="Times New Roman"/>
                <w:b/>
                <w:bCs/>
              </w:rPr>
              <w:t>Igaunijā</w:t>
            </w:r>
            <w:r>
              <w:rPr>
                <w:rFonts w:ascii="Times New Roman" w:hAnsi="Times New Roman"/>
              </w:rPr>
              <w:t xml:space="preserve"> vienība nodarbojas ar ekspertīzi. </w:t>
            </w:r>
            <w:r>
              <w:rPr>
                <w:rFonts w:ascii="Times New Roman" w:hAnsi="Times New Roman"/>
                <w:b/>
                <w:bCs/>
              </w:rPr>
              <w:t>Francijā</w:t>
            </w:r>
            <w:r>
              <w:rPr>
                <w:rFonts w:ascii="Times New Roman" w:hAnsi="Times New Roman"/>
              </w:rPr>
              <w:t xml:space="preserve"> vienība strādā ar </w:t>
            </w:r>
            <w:r>
              <w:rPr>
                <w:rFonts w:ascii="Times New Roman" w:hAnsi="Times New Roman"/>
                <w:i/>
                <w:iCs/>
              </w:rPr>
              <w:t>P2P</w:t>
            </w:r>
            <w:r>
              <w:rPr>
                <w:rStyle w:val="FootnoteReference"/>
                <w:rFonts w:ascii="Times New Roman" w:hAnsi="Times New Roman"/>
                <w:noProof/>
              </w:rPr>
              <w:footnoteReference w:id="134"/>
            </w:r>
            <w:r>
              <w:rPr>
                <w:rFonts w:ascii="Times New Roman" w:hAnsi="Times New Roman"/>
              </w:rPr>
              <w:t xml:space="preserve"> un tumšā tīmekļa lietām.</w:t>
            </w:r>
          </w:p>
        </w:tc>
      </w:tr>
    </w:tbl>
    <w:p w14:paraId="0C7AFE95" w14:textId="77777777" w:rsidR="00027F5E" w:rsidRPr="00005ACB" w:rsidRDefault="00027F5E" w:rsidP="0003779D">
      <w:pPr>
        <w:pStyle w:val="BodyText"/>
        <w:jc w:val="both"/>
        <w:rPr>
          <w:rFonts w:ascii="Times New Roman" w:hAnsi="Times New Roman"/>
          <w:noProof/>
        </w:rPr>
      </w:pPr>
    </w:p>
    <w:p w14:paraId="65854210" w14:textId="19C9F82A" w:rsidR="00027F5E" w:rsidRPr="00B37D25" w:rsidRDefault="00E52529" w:rsidP="00B37D25">
      <w:pPr>
        <w:rPr>
          <w:rFonts w:ascii="Times New Roman" w:hAnsi="Times New Roman" w:cs="Times New Roman"/>
          <w:b/>
          <w:bCs/>
          <w:noProof/>
          <w:sz w:val="24"/>
          <w:szCs w:val="24"/>
        </w:rPr>
      </w:pPr>
      <w:r w:rsidRPr="00B37D25">
        <w:rPr>
          <w:rFonts w:ascii="Times New Roman" w:hAnsi="Times New Roman" w:cs="Times New Roman"/>
          <w:b/>
          <w:bCs/>
          <w:sz w:val="24"/>
          <w:szCs w:val="24"/>
        </w:rPr>
        <w:t>Grūtības īstenot Konvenciju</w:t>
      </w:r>
    </w:p>
    <w:p w14:paraId="444458E6" w14:textId="77777777" w:rsidR="00027F5E" w:rsidRPr="00005ACB" w:rsidRDefault="00027F5E" w:rsidP="0003779D">
      <w:pPr>
        <w:pStyle w:val="BodyText"/>
        <w:jc w:val="both"/>
        <w:rPr>
          <w:rFonts w:ascii="Times New Roman" w:hAnsi="Times New Roman"/>
          <w:b/>
          <w:noProof/>
        </w:rPr>
      </w:pPr>
    </w:p>
    <w:p w14:paraId="49E459F6" w14:textId="069C03E1" w:rsidR="00027F5E" w:rsidRPr="00E52529" w:rsidRDefault="006A6F96" w:rsidP="00E52529">
      <w:pPr>
        <w:tabs>
          <w:tab w:val="left" w:pos="928"/>
        </w:tabs>
        <w:jc w:val="both"/>
        <w:rPr>
          <w:rFonts w:ascii="Times New Roman" w:hAnsi="Times New Roman"/>
          <w:noProof/>
          <w:sz w:val="24"/>
        </w:rPr>
      </w:pPr>
      <w:r>
        <w:rPr>
          <w:rFonts w:ascii="Times New Roman" w:hAnsi="Times New Roman"/>
          <w:sz w:val="24"/>
        </w:rPr>
        <w:t>122. Specializētajām vienībām ir ļoti atšķirīgi pieejamie cilvēkresursi, pat ņemot vērā valstu lieluma un iedzīvotāju skaita atšķirības. Turklāt vairums Pušu nav sniegušas informāciju par precīzu tiesībaizsardzības iestāžu darbinieku skaitu, kas specializējušies noziedzīgos nodarījumos pret bērnu dzimumneaizskaramību, ko veicina IKT. Tā kā nevar salīdzināt cilvēkresursu pieejamību un vajadzības, Pusēm būtu jānodrošina, ka ikvienai specializētajai vienībai ir pietiekami cilvēkresursi un finansiālie resursi savu funkciju efektīvai veikšanai, tostarp konsultējoties ar savām attiecīgajām vienībām un citām interesētajām personām, un ir jānodrošina, ka šīs spējas ir integrētas plašākā organizatoriskā un karjeras veidošanas struktūrā. Lai nodrošinātu specializēto vienību ilgtspēju, jo īpaši mazās valstīs, būtu jāizvērtē iespēja integrēt šīs spējas vienībās, kas koncentrējas uz saistītiem noziegumiem (piemēram, kibernoziegumiem vai bērnu aizsardzību).</w:t>
      </w:r>
    </w:p>
    <w:p w14:paraId="585C1E0A" w14:textId="77777777" w:rsidR="00027F5E" w:rsidRPr="00005ACB" w:rsidRDefault="00027F5E" w:rsidP="0003779D">
      <w:pPr>
        <w:pStyle w:val="BodyText"/>
        <w:jc w:val="both"/>
        <w:rPr>
          <w:rFonts w:ascii="Times New Roman" w:hAnsi="Times New Roman"/>
          <w:noProof/>
        </w:rPr>
      </w:pPr>
    </w:p>
    <w:p w14:paraId="60F94025" w14:textId="0465697F" w:rsidR="00027F5E" w:rsidRPr="00B77315" w:rsidRDefault="00E52529" w:rsidP="00B77315">
      <w:pPr>
        <w:tabs>
          <w:tab w:val="left" w:pos="928"/>
        </w:tabs>
        <w:jc w:val="both"/>
        <w:rPr>
          <w:rFonts w:ascii="Times New Roman" w:hAnsi="Times New Roman"/>
          <w:noProof/>
          <w:sz w:val="24"/>
        </w:rPr>
      </w:pPr>
      <w:r>
        <w:rPr>
          <w:rFonts w:ascii="Times New Roman" w:hAnsi="Times New Roman"/>
          <w:sz w:val="24"/>
        </w:rPr>
        <w:lastRenderedPageBreak/>
        <w:t xml:space="preserve">123. </w:t>
      </w:r>
      <w:r>
        <w:rPr>
          <w:rFonts w:ascii="Times New Roman" w:hAnsi="Times New Roman"/>
          <w:b/>
          <w:bCs/>
          <w:sz w:val="24"/>
        </w:rPr>
        <w:t>Bosnijā un Hercegovinā</w:t>
      </w:r>
      <w:r>
        <w:rPr>
          <w:rFonts w:ascii="Times New Roman" w:hAnsi="Times New Roman"/>
          <w:sz w:val="24"/>
        </w:rPr>
        <w:t xml:space="preserve"> Serbijas Republikas Iekšlietu ministrijā ir Kibernoziegumu nodaļa, tomēr līdzīgas struktūras nav Bosnijas un Hercegovinas federācijā vai Brčko apgabalā.</w:t>
      </w:r>
    </w:p>
    <w:p w14:paraId="551EB577" w14:textId="77777777" w:rsidR="00027F5E" w:rsidRPr="00005ACB" w:rsidRDefault="00027F5E" w:rsidP="0003779D">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E52529" w14:paraId="190B15A9" w14:textId="77777777" w:rsidTr="00281DE4">
        <w:tc>
          <w:tcPr>
            <w:tcW w:w="9291" w:type="dxa"/>
            <w:shd w:val="clear" w:color="auto" w:fill="F2F2F2" w:themeFill="background1" w:themeFillShade="F2"/>
          </w:tcPr>
          <w:p w14:paraId="0D2DA2E0" w14:textId="77777777" w:rsidR="00281DE4" w:rsidRPr="007B585C" w:rsidRDefault="00281DE4" w:rsidP="007B585C">
            <w:pPr>
              <w:rPr>
                <w:rFonts w:ascii="Times New Roman" w:hAnsi="Times New Roman" w:cs="Times New Roman"/>
                <w:b/>
                <w:bCs/>
                <w:noProof/>
                <w:sz w:val="24"/>
                <w:szCs w:val="24"/>
              </w:rPr>
            </w:pPr>
            <w:r w:rsidRPr="007B585C">
              <w:rPr>
                <w:rFonts w:ascii="Times New Roman" w:hAnsi="Times New Roman" w:cs="Times New Roman"/>
                <w:b/>
                <w:bCs/>
                <w:sz w:val="24"/>
                <w:szCs w:val="24"/>
              </w:rPr>
              <w:t>Ieteikumi par veicamajiem pasākumiem, lai uzlabotu Lansarotes konvencijas efektīvu īstenošanu</w:t>
            </w:r>
          </w:p>
          <w:p w14:paraId="2ACE11D1" w14:textId="77777777" w:rsidR="00281DE4" w:rsidRPr="00005ACB" w:rsidRDefault="00281DE4" w:rsidP="00281DE4">
            <w:pPr>
              <w:pStyle w:val="BodyText"/>
              <w:jc w:val="both"/>
              <w:rPr>
                <w:rFonts w:ascii="Times New Roman" w:hAnsi="Times New Roman"/>
                <w:b/>
                <w:noProof/>
              </w:rPr>
            </w:pPr>
          </w:p>
          <w:p w14:paraId="3E8E395F" w14:textId="77777777" w:rsidR="00281DE4" w:rsidRPr="00AF750B" w:rsidRDefault="00281DE4" w:rsidP="00281DE4">
            <w:pPr>
              <w:jc w:val="both"/>
              <w:rPr>
                <w:rFonts w:ascii="Times New Roman" w:hAnsi="Times New Roman"/>
                <w:b/>
                <w:noProof/>
                <w:sz w:val="24"/>
                <w:u w:val="single"/>
              </w:rPr>
            </w:pPr>
            <w:r>
              <w:rPr>
                <w:rFonts w:ascii="Times New Roman" w:hAnsi="Times New Roman"/>
                <w:b/>
                <w:sz w:val="24"/>
                <w:u w:val="single"/>
              </w:rPr>
              <w:t>III-1. ieteikums</w:t>
            </w:r>
          </w:p>
          <w:p w14:paraId="713BBF0F" w14:textId="77777777" w:rsidR="00281DE4" w:rsidRPr="00005ACB" w:rsidRDefault="00281DE4" w:rsidP="00281DE4">
            <w:pPr>
              <w:pStyle w:val="BodyText"/>
              <w:jc w:val="both"/>
              <w:rPr>
                <w:rFonts w:ascii="Times New Roman" w:hAnsi="Times New Roman"/>
                <w:noProof/>
              </w:rPr>
            </w:pPr>
            <w:r>
              <w:rPr>
                <w:rFonts w:ascii="Times New Roman" w:hAnsi="Times New Roman"/>
              </w:rPr>
              <w:t xml:space="preserve">Lansarotes komiteja lūdz </w:t>
            </w:r>
            <w:r>
              <w:rPr>
                <w:rFonts w:ascii="Times New Roman" w:hAnsi="Times New Roman"/>
                <w:b/>
                <w:bCs/>
              </w:rPr>
              <w:t>Lihtenšteinai</w:t>
            </w:r>
            <w:r>
              <w:rPr>
                <w:rFonts w:ascii="Times New Roman" w:hAnsi="Times New Roman"/>
              </w:rPr>
              <w:t xml:space="preserve"> un </w:t>
            </w:r>
            <w:r>
              <w:rPr>
                <w:rFonts w:ascii="Times New Roman" w:hAnsi="Times New Roman"/>
                <w:b/>
                <w:bCs/>
              </w:rPr>
              <w:t>Sanmarīno</w:t>
            </w:r>
            <w:r>
              <w:rPr>
                <w:rFonts w:ascii="Times New Roman" w:hAnsi="Times New Roman"/>
              </w:rPr>
              <w:t xml:space="preserve"> izveidot specializētas tiesībaizsardzības vienības vai dienestus vai iecelt personas, kas nodarbosies ar noziedzīgiem nodarījumiem pret bērnu dzimumneaizskaramību, ko veicina IKT.</w:t>
            </w:r>
          </w:p>
          <w:p w14:paraId="1C1DA294" w14:textId="77777777" w:rsidR="00281DE4" w:rsidRPr="00005ACB" w:rsidRDefault="00281DE4" w:rsidP="00281DE4">
            <w:pPr>
              <w:pStyle w:val="BodyText"/>
              <w:jc w:val="both"/>
              <w:rPr>
                <w:rFonts w:ascii="Times New Roman" w:hAnsi="Times New Roman"/>
                <w:noProof/>
              </w:rPr>
            </w:pPr>
          </w:p>
          <w:p w14:paraId="37F2D29F" w14:textId="77777777" w:rsidR="00281DE4" w:rsidRPr="00AF750B" w:rsidRDefault="00281DE4" w:rsidP="00281DE4">
            <w:pPr>
              <w:jc w:val="both"/>
              <w:rPr>
                <w:rFonts w:ascii="Times New Roman" w:hAnsi="Times New Roman"/>
                <w:b/>
                <w:noProof/>
                <w:sz w:val="24"/>
                <w:u w:val="single"/>
              </w:rPr>
            </w:pPr>
            <w:r>
              <w:rPr>
                <w:rFonts w:ascii="Times New Roman" w:hAnsi="Times New Roman"/>
                <w:b/>
                <w:sz w:val="24"/>
                <w:u w:val="single"/>
              </w:rPr>
              <w:t>III-2. ieteikums</w:t>
            </w:r>
          </w:p>
          <w:p w14:paraId="7986E2D8" w14:textId="77777777" w:rsidR="00281DE4" w:rsidRPr="00005ACB" w:rsidRDefault="00281DE4" w:rsidP="00281DE4">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bCs/>
              </w:rPr>
              <w:t>Bosniju un Hercegovinu</w:t>
            </w:r>
            <w:r>
              <w:rPr>
                <w:rFonts w:ascii="Times New Roman" w:hAnsi="Times New Roman"/>
              </w:rPr>
              <w:t xml:space="preserve"> nodrošināt tiesībaizsardzības vienību, dienestu vai personu(-as), kas specializējušies noziedzīgos nodarījumos pret bērniem, ko veicina IKT, un kas darbojas visā valstī.</w:t>
            </w:r>
          </w:p>
          <w:p w14:paraId="46B96471" w14:textId="77777777" w:rsidR="00281DE4" w:rsidRPr="00005ACB" w:rsidRDefault="00281DE4" w:rsidP="00281DE4">
            <w:pPr>
              <w:pStyle w:val="BodyText"/>
              <w:jc w:val="both"/>
              <w:rPr>
                <w:rFonts w:ascii="Times New Roman" w:hAnsi="Times New Roman"/>
                <w:noProof/>
              </w:rPr>
            </w:pPr>
          </w:p>
          <w:p w14:paraId="514F1326" w14:textId="77777777" w:rsidR="00281DE4" w:rsidRPr="00AF750B" w:rsidRDefault="00281DE4" w:rsidP="00281DE4">
            <w:pPr>
              <w:jc w:val="both"/>
              <w:rPr>
                <w:rFonts w:ascii="Times New Roman" w:hAnsi="Times New Roman"/>
                <w:b/>
                <w:noProof/>
                <w:sz w:val="24"/>
                <w:u w:val="single"/>
              </w:rPr>
            </w:pPr>
            <w:r>
              <w:rPr>
                <w:rFonts w:ascii="Times New Roman" w:hAnsi="Times New Roman"/>
                <w:b/>
                <w:sz w:val="24"/>
                <w:u w:val="single"/>
              </w:rPr>
              <w:t>III-3. ieteikums</w:t>
            </w:r>
          </w:p>
          <w:p w14:paraId="619E7950" w14:textId="77777777" w:rsidR="00281DE4" w:rsidRPr="00005ACB" w:rsidRDefault="00281DE4" w:rsidP="00281DE4">
            <w:pPr>
              <w:pStyle w:val="BodyText"/>
              <w:jc w:val="both"/>
              <w:rPr>
                <w:rFonts w:ascii="Times New Roman" w:hAnsi="Times New Roman"/>
                <w:noProof/>
              </w:rPr>
            </w:pPr>
            <w:r>
              <w:rPr>
                <w:rFonts w:ascii="Times New Roman" w:hAnsi="Times New Roman"/>
              </w:rPr>
              <w:t xml:space="preserve">Ņemot vērā Pušu atšķirīgos apstākļus, kā atgādināts Paskaidrojošā ziņojuma 235. punktā, Lansarotes komiteja lūdz </w:t>
            </w:r>
            <w:r>
              <w:rPr>
                <w:rFonts w:ascii="Times New Roman" w:hAnsi="Times New Roman"/>
                <w:b/>
                <w:bCs/>
              </w:rPr>
              <w:t>tām Pusēm</w:t>
            </w:r>
            <w:r>
              <w:rPr>
                <w:rFonts w:ascii="Times New Roman" w:hAnsi="Times New Roman"/>
              </w:rPr>
              <w:t>, kuras to vēl nav izdarījušas, nodrošināt pietiekamu finansējumu tiesībaizsardzības vienībām, dienestiem vai personām, kas specializējušās noziedzīgumos nodarījumos pret bērnu dzimumneaizskaramību, ko veicina IKT, lai tām būtu pietiekami resursi, tostarp personāls, aprīkojums un mācības.</w:t>
            </w:r>
          </w:p>
          <w:p w14:paraId="17A0CA1B" w14:textId="77777777" w:rsidR="00281DE4" w:rsidRPr="00005ACB" w:rsidRDefault="00281DE4" w:rsidP="00281DE4">
            <w:pPr>
              <w:pStyle w:val="BodyText"/>
              <w:jc w:val="both"/>
              <w:rPr>
                <w:rFonts w:ascii="Times New Roman" w:hAnsi="Times New Roman"/>
                <w:noProof/>
              </w:rPr>
            </w:pPr>
          </w:p>
          <w:p w14:paraId="0E7631B2" w14:textId="77777777" w:rsidR="00281DE4" w:rsidRPr="00AF750B" w:rsidRDefault="00281DE4" w:rsidP="00281DE4">
            <w:pPr>
              <w:jc w:val="both"/>
              <w:rPr>
                <w:rFonts w:ascii="Times New Roman" w:hAnsi="Times New Roman"/>
                <w:b/>
                <w:noProof/>
                <w:sz w:val="24"/>
                <w:u w:val="single"/>
              </w:rPr>
            </w:pPr>
            <w:r>
              <w:rPr>
                <w:rFonts w:ascii="Times New Roman" w:hAnsi="Times New Roman"/>
                <w:b/>
                <w:sz w:val="24"/>
                <w:u w:val="single"/>
              </w:rPr>
              <w:t>III-4. ieteikums</w:t>
            </w:r>
          </w:p>
          <w:p w14:paraId="675D42DE" w14:textId="77777777" w:rsidR="00281DE4" w:rsidRPr="00005ACB" w:rsidRDefault="00281DE4" w:rsidP="00281DE4">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bCs/>
              </w:rPr>
              <w:t>visas Puses</w:t>
            </w:r>
            <w:r>
              <w:rPr>
                <w:rFonts w:ascii="Times New Roman" w:hAnsi="Times New Roman"/>
              </w:rPr>
              <w:t xml:space="preserve"> nodrošināt, ka izmeklēšanas vienībām, dienestiem vai personām, kas specializējušies noziedzīgos nodarījumos pret bērnu dzimumneaizskaramību, ko veicina IKT, tiek veidotas spējas, ņemot vērā jaunākās tehnoloģijas un uzvedību tiešsaistē, un konkrētāk, ka tie ņem vērā esošo praksi, ko izmanto noziedzīgu nodarījumu izdarītāji. Turklāt Lansarotes komiteja aicina </w:t>
            </w:r>
            <w:r>
              <w:rPr>
                <w:rFonts w:ascii="Times New Roman" w:hAnsi="Times New Roman"/>
                <w:b/>
                <w:bCs/>
              </w:rPr>
              <w:t>visas Puses</w:t>
            </w:r>
            <w:r>
              <w:rPr>
                <w:rFonts w:ascii="Times New Roman" w:hAnsi="Times New Roman"/>
              </w:rPr>
              <w:t xml:space="preserve"> nodrošināt, ka attiecīgās izmeklēšanas vienības dalās ar labākās prakses piemēriem.</w:t>
            </w:r>
          </w:p>
          <w:p w14:paraId="7FDB2A3E" w14:textId="77777777" w:rsidR="00281DE4" w:rsidRPr="00005ACB" w:rsidRDefault="00281DE4" w:rsidP="00281DE4">
            <w:pPr>
              <w:pStyle w:val="BodyText"/>
              <w:jc w:val="both"/>
              <w:rPr>
                <w:rFonts w:ascii="Times New Roman" w:hAnsi="Times New Roman"/>
                <w:noProof/>
              </w:rPr>
            </w:pPr>
          </w:p>
          <w:p w14:paraId="15F0866F" w14:textId="77777777" w:rsidR="00281DE4" w:rsidRPr="00AF750B" w:rsidRDefault="00281DE4" w:rsidP="00281DE4">
            <w:pPr>
              <w:jc w:val="both"/>
              <w:rPr>
                <w:rFonts w:ascii="Times New Roman" w:hAnsi="Times New Roman"/>
                <w:b/>
                <w:noProof/>
                <w:sz w:val="24"/>
                <w:u w:val="single"/>
              </w:rPr>
            </w:pPr>
            <w:r>
              <w:rPr>
                <w:rFonts w:ascii="Times New Roman" w:hAnsi="Times New Roman"/>
                <w:b/>
                <w:sz w:val="24"/>
                <w:u w:val="single"/>
              </w:rPr>
              <w:t>III-5. ieteikums</w:t>
            </w:r>
          </w:p>
          <w:p w14:paraId="72A402C4" w14:textId="4762182E" w:rsidR="00E52529" w:rsidRPr="007B585C" w:rsidRDefault="00281DE4" w:rsidP="007B585C">
            <w:pPr>
              <w:jc w:val="both"/>
              <w:rPr>
                <w:rFonts w:ascii="Times New Roman" w:hAnsi="Times New Roman" w:cs="Times New Roman"/>
                <w:b/>
                <w:bCs/>
                <w:noProof/>
              </w:rPr>
            </w:pPr>
            <w:r w:rsidRPr="007B585C">
              <w:rPr>
                <w:rFonts w:ascii="Times New Roman" w:hAnsi="Times New Roman" w:cs="Times New Roman"/>
                <w:sz w:val="24"/>
                <w:szCs w:val="24"/>
              </w:rPr>
              <w:t xml:space="preserve">Lansarotes komiteja aicina </w:t>
            </w:r>
            <w:r w:rsidRPr="007B585C">
              <w:rPr>
                <w:rFonts w:ascii="Times New Roman" w:hAnsi="Times New Roman" w:cs="Times New Roman"/>
                <w:b/>
                <w:bCs/>
                <w:sz w:val="24"/>
                <w:szCs w:val="24"/>
              </w:rPr>
              <w:t>visas Puses</w:t>
            </w:r>
            <w:r w:rsidRPr="007B585C">
              <w:rPr>
                <w:rFonts w:ascii="Times New Roman" w:hAnsi="Times New Roman" w:cs="Times New Roman"/>
                <w:sz w:val="24"/>
                <w:szCs w:val="24"/>
              </w:rPr>
              <w:t xml:space="preserve"> nodrošināt, ka tiesībaizsardzības vienības, dienesti vai personas, kas specializējušies noziedzīgos nodarījumos pret bērnu dzimumneaizskaramību, ko veicina IKT, pienācīgi aptvert noziedzīgus nodarījumus pret bērniem, kas saistīti ar paša bērna radītiem seksuāla rakstura attēliem un/vai video, un/vai ir specializējušies šajos noziedzīgajos nodarījumos.</w:t>
            </w:r>
          </w:p>
        </w:tc>
      </w:tr>
    </w:tbl>
    <w:p w14:paraId="75173598" w14:textId="77777777" w:rsidR="00027F5E" w:rsidRPr="00005ACB" w:rsidRDefault="00027F5E" w:rsidP="0003779D">
      <w:pPr>
        <w:pStyle w:val="BodyText"/>
        <w:jc w:val="both"/>
        <w:rPr>
          <w:rFonts w:ascii="Times New Roman" w:hAnsi="Times New Roman"/>
          <w:noProof/>
        </w:rPr>
      </w:pPr>
    </w:p>
    <w:p w14:paraId="166FF82A" w14:textId="29D91D77" w:rsidR="00027F5E" w:rsidRPr="00005ACB" w:rsidRDefault="00281DE4" w:rsidP="00281DE4">
      <w:pPr>
        <w:pStyle w:val="Heading3"/>
        <w:tabs>
          <w:tab w:val="left" w:pos="1031"/>
        </w:tabs>
        <w:ind w:left="0"/>
        <w:rPr>
          <w:rFonts w:ascii="Times New Roman" w:hAnsi="Times New Roman"/>
          <w:noProof/>
          <w:color w:val="4F81BC"/>
        </w:rPr>
      </w:pPr>
      <w:bookmarkStart w:id="25" w:name="_Toc117017822"/>
      <w:r>
        <w:rPr>
          <w:rFonts w:ascii="Times New Roman" w:hAnsi="Times New Roman"/>
          <w:color w:val="4F81BC"/>
        </w:rPr>
        <w:t>III.1.2. Kriminālvajāšanas un tiesu specializācija</w:t>
      </w:r>
      <w:bookmarkEnd w:id="25"/>
    </w:p>
    <w:p w14:paraId="6090251E" w14:textId="77777777" w:rsidR="00027F5E" w:rsidRPr="00005ACB" w:rsidRDefault="00027F5E" w:rsidP="0003779D">
      <w:pPr>
        <w:pStyle w:val="BodyText"/>
        <w:jc w:val="both"/>
        <w:rPr>
          <w:rFonts w:ascii="Times New Roman" w:hAnsi="Times New Roman"/>
          <w:b/>
          <w:noProof/>
        </w:rPr>
      </w:pPr>
    </w:p>
    <w:p w14:paraId="3D3E0908" w14:textId="74A81233" w:rsidR="00027F5E" w:rsidRPr="00281DE4" w:rsidRDefault="00281DE4" w:rsidP="00281DE4">
      <w:pPr>
        <w:tabs>
          <w:tab w:val="left" w:pos="928"/>
        </w:tabs>
        <w:jc w:val="both"/>
        <w:rPr>
          <w:rFonts w:ascii="Times New Roman" w:hAnsi="Times New Roman"/>
          <w:noProof/>
          <w:sz w:val="24"/>
        </w:rPr>
      </w:pPr>
      <w:r>
        <w:rPr>
          <w:rFonts w:ascii="Times New Roman" w:hAnsi="Times New Roman"/>
          <w:sz w:val="24"/>
        </w:rPr>
        <w:t>124. Izvērtējot Pušu iesniegto informāciju attiecībā uz kriminālvajāšanas un tiesas personāla specializāciju noziedzīgos nodarījumos pret bērnu dzimumneaizskaramību, ko veicina IKT, Komiteja saprata, ka šis jautājums tiek interpretēts atšķirīgi. Dažos gadījumos Puses sniedza informāciju par vienībām, kas specializējušās noziedzīgumos nodarījumos pret bērnu dzimumneaizskaramību, ko veicina IKT, tomēr sniedza ziņas tikai par to, ka pastāv vispārīgākas vienības, kas izskata kibernoziegumus, seksuālu vardarbību vai vardarbību pret bērniem. Citos gadījumos Puses sniedza ziņas, ka pastāv līdzīgas šādas vienības, bet norādīja, ka tām nav vienību, kas specializējušās noziedzīgos nodarījumos pret bērnu dzimumneaizskaramību, ko veicina IKT.</w:t>
      </w:r>
      <w:r>
        <w:rPr>
          <w:rFonts w:ascii="Times New Roman" w:hAnsi="Times New Roman"/>
        </w:rPr>
        <w:t xml:space="preserve"> Ņemot vērā atšķirīgo interpretāciju, rādītājus par to, cik </w:t>
      </w:r>
      <w:r>
        <w:rPr>
          <w:rFonts w:ascii="Times New Roman" w:hAnsi="Times New Roman"/>
        </w:rPr>
        <w:lastRenderedPageBreak/>
        <w:t>daudzās Pusēs ir izveidotas šādas specializētas vienības, var izmantot tikai daļēji. Šajā iedaļā tāpēc ir sniegts vispārīgāks pārskats par vienībām kriminālvajāšanas un tiesu iestādēs, kuras cita starpā izskata noziedzīgus nodarījumus pret bērnu dzimumneaizskaramību, ko veicina IKT.</w:t>
      </w:r>
      <w:r w:rsidR="004F0FD2">
        <w:rPr>
          <w:rStyle w:val="FootnoteReference"/>
          <w:rFonts w:ascii="Times New Roman" w:hAnsi="Times New Roman"/>
          <w:noProof/>
        </w:rPr>
        <w:footnoteReference w:id="135"/>
      </w:r>
    </w:p>
    <w:p w14:paraId="0FED3F17" w14:textId="77777777" w:rsidR="00027F5E" w:rsidRPr="00005ACB" w:rsidRDefault="00027F5E" w:rsidP="0003779D">
      <w:pPr>
        <w:pStyle w:val="BodyText"/>
        <w:jc w:val="both"/>
        <w:rPr>
          <w:rFonts w:ascii="Times New Roman" w:hAnsi="Times New Roman"/>
          <w:noProof/>
        </w:rPr>
      </w:pPr>
    </w:p>
    <w:p w14:paraId="1B9A1E43" w14:textId="77777777" w:rsidR="00027F5E" w:rsidRPr="00281DE4" w:rsidRDefault="00027F5E" w:rsidP="0003779D">
      <w:pPr>
        <w:jc w:val="both"/>
        <w:rPr>
          <w:rFonts w:ascii="Times New Roman" w:hAnsi="Times New Roman"/>
          <w:b/>
          <w:noProof/>
          <w:sz w:val="24"/>
          <w:u w:val="single"/>
        </w:rPr>
      </w:pPr>
      <w:r>
        <w:rPr>
          <w:rFonts w:ascii="Times New Roman" w:hAnsi="Times New Roman"/>
          <w:b/>
          <w:sz w:val="24"/>
          <w:u w:val="single"/>
        </w:rPr>
        <w:t>Kriminālvajāšanas iestādēs</w:t>
      </w:r>
    </w:p>
    <w:p w14:paraId="0287C011" w14:textId="77777777" w:rsidR="00027F5E" w:rsidRPr="00005ACB" w:rsidRDefault="00027F5E" w:rsidP="0003779D">
      <w:pPr>
        <w:pStyle w:val="BodyText"/>
        <w:jc w:val="both"/>
        <w:rPr>
          <w:rFonts w:ascii="Times New Roman" w:hAnsi="Times New Roman"/>
          <w:b/>
          <w:noProof/>
        </w:rPr>
      </w:pPr>
    </w:p>
    <w:p w14:paraId="2CE009D8" w14:textId="5B2620C1" w:rsidR="00027F5E" w:rsidRDefault="00281DE4" w:rsidP="00281DE4">
      <w:pPr>
        <w:tabs>
          <w:tab w:val="left" w:pos="928"/>
        </w:tabs>
        <w:jc w:val="both"/>
        <w:rPr>
          <w:rFonts w:ascii="Times New Roman" w:hAnsi="Times New Roman"/>
          <w:noProof/>
          <w:sz w:val="24"/>
        </w:rPr>
      </w:pPr>
      <w:r>
        <w:rPr>
          <w:rFonts w:ascii="Times New Roman" w:hAnsi="Times New Roman"/>
          <w:sz w:val="24"/>
        </w:rPr>
        <w:t>125. Lietas saistībā ar seksuālu vardarbību pret bērniem vai bērnu seksuālu izmantošanu, ko veicina IKT, vada biroji, kas paredzēti:</w:t>
      </w:r>
    </w:p>
    <w:p w14:paraId="43D9681D" w14:textId="77777777" w:rsidR="009411B5" w:rsidRPr="00281DE4" w:rsidRDefault="009411B5" w:rsidP="00281DE4">
      <w:pPr>
        <w:tabs>
          <w:tab w:val="left" w:pos="928"/>
        </w:tabs>
        <w:jc w:val="both"/>
        <w:rPr>
          <w:rFonts w:ascii="Times New Roman" w:hAnsi="Times New Roman"/>
          <w:noProof/>
          <w:sz w:val="24"/>
        </w:rPr>
      </w:pPr>
    </w:p>
    <w:p w14:paraId="29E669C1"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tiesvedībai nepilngadīgo lietās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0773EA22"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kibernoziegumu apkarošanai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w:t>
      </w:r>
    </w:p>
    <w:p w14:paraId="04E9C5BD"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dzimumnoziegumu apkarošanai kopumā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w:t>
      </w:r>
    </w:p>
    <w:p w14:paraId="17539DA8"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bērnu aizsardzībai kopumā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w:t>
      </w:r>
    </w:p>
    <w:p w14:paraId="7DD40022"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vardarbības pret bērniem apkarošanai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w:t>
      </w:r>
    </w:p>
    <w:p w14:paraId="49160AD7" w14:textId="77777777" w:rsidR="00027F5E" w:rsidRPr="00005ACB" w:rsidRDefault="00027F5E" w:rsidP="00ED2F50">
      <w:pPr>
        <w:pStyle w:val="ListParagraph"/>
        <w:numPr>
          <w:ilvl w:val="0"/>
          <w:numId w:val="98"/>
        </w:numPr>
        <w:ind w:left="284" w:right="0" w:hanging="284"/>
        <w:rPr>
          <w:rFonts w:ascii="Times New Roman" w:hAnsi="Times New Roman"/>
          <w:noProof/>
          <w:sz w:val="24"/>
        </w:rPr>
      </w:pPr>
      <w:r>
        <w:rPr>
          <w:rFonts w:ascii="Times New Roman" w:hAnsi="Times New Roman"/>
          <w:sz w:val="24"/>
        </w:rPr>
        <w:t>organizētas noziedzības apkarošanai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p>
    <w:p w14:paraId="6DAAC8EC" w14:textId="77777777" w:rsidR="00027F5E" w:rsidRPr="00005ACB" w:rsidRDefault="00027F5E" w:rsidP="0003779D">
      <w:pPr>
        <w:pStyle w:val="BodyText"/>
        <w:jc w:val="both"/>
        <w:rPr>
          <w:rFonts w:ascii="Times New Roman" w:hAnsi="Times New Roman"/>
          <w:noProof/>
        </w:rPr>
      </w:pPr>
    </w:p>
    <w:p w14:paraId="4BEAF860" w14:textId="117FCBEA" w:rsidR="00027F5E" w:rsidRPr="00ED5CF3" w:rsidRDefault="00ED5CF3" w:rsidP="00ED5CF3">
      <w:pPr>
        <w:jc w:val="both"/>
        <w:rPr>
          <w:rFonts w:ascii="Times New Roman" w:hAnsi="Times New Roman"/>
          <w:noProof/>
          <w:sz w:val="24"/>
        </w:rPr>
      </w:pPr>
      <w:r>
        <w:rPr>
          <w:rFonts w:ascii="Times New Roman" w:hAnsi="Times New Roman"/>
          <w:sz w:val="24"/>
        </w:rPr>
        <w:t xml:space="preserve">126. Lai arī </w:t>
      </w:r>
      <w:r>
        <w:rPr>
          <w:rFonts w:ascii="Times New Roman" w:hAnsi="Times New Roman"/>
          <w:b/>
          <w:bCs/>
          <w:sz w:val="24"/>
        </w:rPr>
        <w:t>Itālijai</w:t>
      </w:r>
      <w:r>
        <w:rPr>
          <w:rFonts w:ascii="Times New Roman" w:hAnsi="Times New Roman"/>
          <w:sz w:val="24"/>
        </w:rPr>
        <w:t xml:space="preserve"> nav šādas specializētas vienības, tai ir prokuroru grupa, kas nodarbojas ar noziedzīgiem nodarījumiem pret bērnu dzimumneaizskaramību, ko veicina IKT. </w:t>
      </w:r>
      <w:r>
        <w:rPr>
          <w:rFonts w:ascii="Times New Roman" w:hAnsi="Times New Roman"/>
          <w:b/>
          <w:bCs/>
          <w:sz w:val="24"/>
        </w:rPr>
        <w:t>Igaunijai</w:t>
      </w:r>
      <w:r>
        <w:rPr>
          <w:rFonts w:ascii="Times New Roman" w:hAnsi="Times New Roman"/>
          <w:sz w:val="24"/>
        </w:rPr>
        <w:t xml:space="preserve"> ir specializēta vienība tikai Ziemeļu rajona prokuratūrā. Visos pārējos reģionos savukārt ir specializēti prokurori.</w:t>
      </w:r>
    </w:p>
    <w:p w14:paraId="1047516C" w14:textId="77777777" w:rsidR="00027F5E" w:rsidRPr="00005ACB" w:rsidRDefault="00027F5E" w:rsidP="00ED5CF3">
      <w:pPr>
        <w:pStyle w:val="BodyText"/>
        <w:jc w:val="both"/>
        <w:rPr>
          <w:rFonts w:ascii="Times New Roman" w:hAnsi="Times New Roman"/>
          <w:noProof/>
        </w:rPr>
      </w:pPr>
    </w:p>
    <w:p w14:paraId="1B0B47D8" w14:textId="2A5B7725" w:rsidR="00027F5E" w:rsidRDefault="00ED5CF3" w:rsidP="00ED5CF3">
      <w:pPr>
        <w:jc w:val="both"/>
        <w:rPr>
          <w:rFonts w:ascii="Times New Roman" w:hAnsi="Times New Roman"/>
          <w:noProof/>
          <w:sz w:val="24"/>
        </w:rPr>
      </w:pPr>
      <w:r>
        <w:rPr>
          <w:rFonts w:ascii="Times New Roman" w:hAnsi="Times New Roman"/>
          <w:sz w:val="24"/>
        </w:rPr>
        <w:t>127. Dažās valstīs prokuratūra darbojas valsts līmenī un aptver visā valstī veiktus noziedzīgus nodarījumus pret bērnu dzimumneaizskaramību, ko veicina IKT.</w:t>
      </w:r>
    </w:p>
    <w:p w14:paraId="1A283914" w14:textId="77777777" w:rsidR="00ED5CF3" w:rsidRPr="00ED5CF3" w:rsidRDefault="00ED5CF3" w:rsidP="00ED5CF3">
      <w:pPr>
        <w:jc w:val="both"/>
        <w:rPr>
          <w:rFonts w:ascii="Times New Roman" w:hAnsi="Times New Roman"/>
          <w:noProof/>
          <w:sz w:val="24"/>
        </w:rPr>
      </w:pPr>
    </w:p>
    <w:p w14:paraId="1ACFF85F" w14:textId="77777777" w:rsidR="00027F5E" w:rsidRPr="00ED5CF3" w:rsidRDefault="00027F5E" w:rsidP="00ED2F50">
      <w:pPr>
        <w:pStyle w:val="ListParagraph"/>
        <w:numPr>
          <w:ilvl w:val="0"/>
          <w:numId w:val="97"/>
        </w:numPr>
        <w:ind w:left="284" w:right="3" w:hanging="284"/>
        <w:rPr>
          <w:rFonts w:ascii="Times New Roman" w:hAnsi="Times New Roman"/>
          <w:noProof/>
          <w:sz w:val="24"/>
        </w:rPr>
      </w:pPr>
      <w:r>
        <w:rPr>
          <w:rFonts w:ascii="Times New Roman" w:hAnsi="Times New Roman"/>
          <w:b/>
          <w:bCs/>
          <w:sz w:val="24"/>
        </w:rPr>
        <w:t>Andorā</w:t>
      </w:r>
      <w:r>
        <w:rPr>
          <w:rFonts w:ascii="Times New Roman" w:hAnsi="Times New Roman"/>
          <w:sz w:val="24"/>
        </w:rPr>
        <w:t xml:space="preserve"> prokurorus nepilngadīgo lietām ieceļ uz piecu gadu termiņu no prokuroru un prokuroru vietnieku vidus.</w:t>
      </w:r>
    </w:p>
    <w:p w14:paraId="37781241" w14:textId="77777777" w:rsidR="00027F5E" w:rsidRPr="00ED5CF3" w:rsidRDefault="00027F5E" w:rsidP="00ED2F50">
      <w:pPr>
        <w:pStyle w:val="ListParagraph"/>
        <w:numPr>
          <w:ilvl w:val="0"/>
          <w:numId w:val="97"/>
        </w:numPr>
        <w:ind w:left="284" w:right="3" w:hanging="284"/>
        <w:rPr>
          <w:rFonts w:ascii="Times New Roman" w:hAnsi="Times New Roman"/>
          <w:noProof/>
          <w:sz w:val="24"/>
        </w:rPr>
      </w:pPr>
      <w:r>
        <w:rPr>
          <w:rFonts w:ascii="Times New Roman" w:hAnsi="Times New Roman"/>
          <w:b/>
          <w:bCs/>
          <w:sz w:val="24"/>
        </w:rPr>
        <w:t>Moldovas Republikā</w:t>
      </w:r>
      <w:r>
        <w:rPr>
          <w:rFonts w:ascii="Times New Roman" w:hAnsi="Times New Roman"/>
          <w:sz w:val="24"/>
        </w:rPr>
        <w:t xml:space="preserve"> lietās, kas saistītas ar seksuālu vardarbību pret bērnu, kriminālvajāšanu vada Cilvēku tirdzniecības un kibernoziegumu apkarošanas birojs, kurā strādā 5 prokurori.</w:t>
      </w:r>
    </w:p>
    <w:p w14:paraId="146114DE" w14:textId="77777777" w:rsidR="00027F5E" w:rsidRPr="00ED5CF3" w:rsidRDefault="00027F5E" w:rsidP="00ED2F50">
      <w:pPr>
        <w:pStyle w:val="ListParagraph"/>
        <w:numPr>
          <w:ilvl w:val="0"/>
          <w:numId w:val="97"/>
        </w:numPr>
        <w:ind w:left="284" w:right="3" w:hanging="284"/>
        <w:rPr>
          <w:rFonts w:ascii="Times New Roman" w:hAnsi="Times New Roman"/>
          <w:noProof/>
          <w:sz w:val="24"/>
        </w:rPr>
      </w:pPr>
      <w:r>
        <w:rPr>
          <w:rFonts w:ascii="Times New Roman" w:hAnsi="Times New Roman"/>
          <w:b/>
          <w:bCs/>
          <w:sz w:val="24"/>
        </w:rPr>
        <w:t>Serbijā</w:t>
      </w:r>
      <w:r>
        <w:rPr>
          <w:rFonts w:ascii="Times New Roman" w:hAnsi="Times New Roman"/>
          <w:sz w:val="24"/>
        </w:rPr>
        <w:t xml:space="preserve"> ir īpašs kibernoziegumu prokurors, kuram ir 4 prokurora vietnieki un 5 prokurora palīgi, kas visi ir specializējušies kibernoziegumu lietās.</w:t>
      </w:r>
    </w:p>
    <w:p w14:paraId="6B6A4689" w14:textId="77777777" w:rsidR="00027F5E" w:rsidRPr="00005ACB" w:rsidRDefault="00027F5E" w:rsidP="00ED5CF3">
      <w:pPr>
        <w:pStyle w:val="BodyText"/>
        <w:jc w:val="both"/>
        <w:rPr>
          <w:rFonts w:ascii="Times New Roman" w:hAnsi="Times New Roman"/>
          <w:noProof/>
        </w:rPr>
      </w:pPr>
    </w:p>
    <w:p w14:paraId="6720F752" w14:textId="1E3A258B" w:rsidR="00027F5E" w:rsidRPr="00ED5CF3" w:rsidRDefault="00ED5CF3" w:rsidP="00ED5CF3">
      <w:pPr>
        <w:jc w:val="both"/>
        <w:rPr>
          <w:rFonts w:ascii="Times New Roman" w:hAnsi="Times New Roman"/>
          <w:noProof/>
          <w:sz w:val="24"/>
        </w:rPr>
      </w:pPr>
      <w:r>
        <w:rPr>
          <w:rFonts w:ascii="Times New Roman" w:hAnsi="Times New Roman"/>
          <w:sz w:val="24"/>
        </w:rPr>
        <w:t>128. Citām Pusēm ir centrālā prokuratūra un reģionālās apakšnodaļas vai vienības vietējo prokuratūru līmenī.</w:t>
      </w:r>
    </w:p>
    <w:p w14:paraId="76BCE0DF" w14:textId="77777777" w:rsidR="00027F5E" w:rsidRPr="00005ACB" w:rsidRDefault="00027F5E" w:rsidP="00ED5CF3">
      <w:pPr>
        <w:pStyle w:val="BodyText"/>
        <w:jc w:val="both"/>
        <w:rPr>
          <w:rFonts w:ascii="Times New Roman" w:hAnsi="Times New Roman"/>
          <w:noProof/>
        </w:rPr>
      </w:pPr>
    </w:p>
    <w:p w14:paraId="31D53067" w14:textId="3C5F1038" w:rsidR="00ED5CF3" w:rsidRPr="004F0FD2" w:rsidRDefault="00027F5E" w:rsidP="00CF402D">
      <w:pPr>
        <w:pStyle w:val="ListParagraph"/>
        <w:numPr>
          <w:ilvl w:val="0"/>
          <w:numId w:val="96"/>
        </w:numPr>
        <w:ind w:left="284" w:right="3" w:hanging="284"/>
        <w:rPr>
          <w:rFonts w:ascii="Times New Roman" w:hAnsi="Times New Roman"/>
          <w:noProof/>
          <w:sz w:val="24"/>
        </w:rPr>
      </w:pPr>
      <w:r>
        <w:rPr>
          <w:rFonts w:ascii="Times New Roman" w:hAnsi="Times New Roman"/>
          <w:b/>
          <w:bCs/>
          <w:sz w:val="24"/>
        </w:rPr>
        <w:t>Somijā</w:t>
      </w:r>
      <w:r>
        <w:rPr>
          <w:rFonts w:ascii="Times New Roman" w:hAnsi="Times New Roman"/>
          <w:sz w:val="24"/>
        </w:rPr>
        <w:t xml:space="preserve"> 9 prokurori valsts līmenī ir specializējušies noziegumos pret personām, tostarp noziedzīgos nodarījumos pret bērnu dzimumneaizskaramību, ko veicina IKT. Papildus šiem īpašajiem prokuroriem 11 specializētie prokurori darbojas vietējās prokuratūrās un ir eksperti visos ar seksuālu vardarbību saistītajos noziegumos. Turklāt daži prokurori ir eksperti kibernoziegumos. Viņi nodrošina mācības, konsultācijas un norādījumus citiem prokuroriem visos jautājumos, kas saistīti ar noziedzīgiem nodarījumiem, ko veicina IKT.</w:t>
      </w:r>
    </w:p>
    <w:p w14:paraId="1B3B1A9B" w14:textId="77777777" w:rsidR="00027F5E" w:rsidRPr="00005ACB" w:rsidRDefault="00027F5E" w:rsidP="00CF402D">
      <w:pPr>
        <w:pStyle w:val="ListParagraph"/>
        <w:numPr>
          <w:ilvl w:val="0"/>
          <w:numId w:val="96"/>
        </w:numPr>
        <w:ind w:left="284" w:right="0" w:hanging="284"/>
        <w:rPr>
          <w:rFonts w:ascii="Times New Roman" w:hAnsi="Times New Roman"/>
          <w:noProof/>
          <w:sz w:val="24"/>
        </w:rPr>
      </w:pPr>
      <w:r>
        <w:rPr>
          <w:rFonts w:ascii="Times New Roman" w:hAnsi="Times New Roman"/>
          <w:b/>
          <w:bCs/>
          <w:sz w:val="24"/>
        </w:rPr>
        <w:t>Rumānijā</w:t>
      </w:r>
      <w:r>
        <w:rPr>
          <w:rFonts w:ascii="Times New Roman" w:hAnsi="Times New Roman"/>
          <w:sz w:val="24"/>
        </w:rPr>
        <w:t xml:space="preserve"> ir 9 prokurori Kibernoziegumu dienestā valsts līmenī un 174 krimināllietu prokurori teritoriālajās prokuratūrās, kas izskata ar kibernoziegumiem saistītas lietas.</w:t>
      </w:r>
    </w:p>
    <w:p w14:paraId="4578634E" w14:textId="77777777" w:rsidR="00027F5E" w:rsidRPr="00005ACB" w:rsidRDefault="00027F5E" w:rsidP="00CF402D">
      <w:pPr>
        <w:pStyle w:val="ListParagraph"/>
        <w:numPr>
          <w:ilvl w:val="0"/>
          <w:numId w:val="96"/>
        </w:numPr>
        <w:ind w:left="284" w:right="0" w:hanging="284"/>
        <w:rPr>
          <w:rFonts w:ascii="Times New Roman" w:hAnsi="Times New Roman"/>
          <w:noProof/>
          <w:sz w:val="24"/>
        </w:rPr>
      </w:pPr>
      <w:r>
        <w:rPr>
          <w:rFonts w:ascii="Times New Roman" w:hAnsi="Times New Roman"/>
          <w:b/>
          <w:bCs/>
          <w:sz w:val="24"/>
        </w:rPr>
        <w:t>Slovēnijā</w:t>
      </w:r>
      <w:r>
        <w:rPr>
          <w:rFonts w:ascii="Times New Roman" w:hAnsi="Times New Roman"/>
          <w:sz w:val="24"/>
        </w:rPr>
        <w:t xml:space="preserve"> piecās lielākajās valsts prokuratūrās ir specializētas nodaļas, kuru kompetencē ir noziedzīgi nodarījumi pret bērnu dzimumneaizskaramību (ieskaitot noziedzīgus </w:t>
      </w:r>
      <w:r>
        <w:rPr>
          <w:rFonts w:ascii="Times New Roman" w:hAnsi="Times New Roman"/>
          <w:sz w:val="24"/>
        </w:rPr>
        <w:lastRenderedPageBreak/>
        <w:t>nodarījumus, ko veicina IKT), un kopumā tajās ir apmēram 25 prokurori.</w:t>
      </w:r>
    </w:p>
    <w:p w14:paraId="36868D9D" w14:textId="77777777" w:rsidR="00027F5E" w:rsidRPr="00005ACB" w:rsidRDefault="00027F5E" w:rsidP="00CF402D">
      <w:pPr>
        <w:pStyle w:val="ListParagraph"/>
        <w:numPr>
          <w:ilvl w:val="0"/>
          <w:numId w:val="96"/>
        </w:numPr>
        <w:ind w:left="284" w:right="0" w:hanging="284"/>
        <w:rPr>
          <w:rFonts w:ascii="Times New Roman" w:hAnsi="Times New Roman"/>
          <w:noProof/>
          <w:sz w:val="24"/>
        </w:rPr>
      </w:pPr>
      <w:r>
        <w:rPr>
          <w:rFonts w:ascii="Times New Roman" w:hAnsi="Times New Roman"/>
          <w:b/>
          <w:bCs/>
          <w:sz w:val="24"/>
        </w:rPr>
        <w:t>Spānijā</w:t>
      </w:r>
      <w:r>
        <w:rPr>
          <w:rFonts w:ascii="Times New Roman" w:hAnsi="Times New Roman"/>
          <w:sz w:val="24"/>
        </w:rPr>
        <w:t xml:space="preserve"> valsts prokuratūras ekspertus kibernoziegumos koordinē centrālā vienība Madridē. Tai ir dienesti katrā teritoriālajā iestādē (provinču prokuratūrās un vietējās prokuratūrās).</w:t>
      </w:r>
    </w:p>
    <w:p w14:paraId="3609DC0F" w14:textId="11006C80" w:rsidR="00027F5E" w:rsidRDefault="00027F5E" w:rsidP="00CF402D">
      <w:pPr>
        <w:pStyle w:val="ListParagraph"/>
        <w:numPr>
          <w:ilvl w:val="0"/>
          <w:numId w:val="96"/>
        </w:numPr>
        <w:ind w:left="284" w:right="0" w:hanging="284"/>
        <w:rPr>
          <w:rFonts w:ascii="Times New Roman" w:hAnsi="Times New Roman"/>
          <w:noProof/>
          <w:sz w:val="24"/>
        </w:rPr>
      </w:pPr>
      <w:r>
        <w:rPr>
          <w:rFonts w:ascii="Times New Roman" w:hAnsi="Times New Roman"/>
          <w:b/>
          <w:bCs/>
          <w:sz w:val="24"/>
        </w:rPr>
        <w:t>Zviedrijā</w:t>
      </w:r>
      <w:r>
        <w:rPr>
          <w:rFonts w:ascii="Times New Roman" w:hAnsi="Times New Roman"/>
          <w:sz w:val="24"/>
        </w:rPr>
        <w:t xml:space="preserve"> prokurors, kas atbild par kriminālvajāšanu noziedzīgos nodarījumos pret bērnu dzimumneaizskaramību, ko veicina IKT, ir specializējies šajās lietās. Dažādas prokuratūras var piešķirt izskatīt noziedzīgus nodarījumus pret bērnu dzimumneaizskaramību, ko veicina IKT, prokuroriem, kas ir specializējušies kibernoziegumos, noziegumos saistībā ar vardarbību un seksuālo vardarbību kopumā vai smagos un organizētos noziegumos. Smagus, organizētus un/vai starptautiskus noziegumus primāri izskata Zviedrijas Prokuratūras nacionālā vienība pret organizēto noziedzību. Turklāt ir divi nacionālie tīkli prokuroriem – viens tīkls tiem, kas strādā ar IT noziegumiem, un otrs tīkls tiem, kas strādā ar vardarbības pret bērniem vai seksuālas vardarbības pret bērniem lietām, un katrā reģionā ir ieceltas divas kontaktpersonas.</w:t>
      </w:r>
    </w:p>
    <w:p w14:paraId="4D77DAD2" w14:textId="77777777" w:rsidR="004F0FD2" w:rsidRDefault="004F0FD2" w:rsidP="004F0FD2">
      <w:pPr>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F0FD2" w14:paraId="29775202" w14:textId="77777777" w:rsidTr="00D86E58">
        <w:tc>
          <w:tcPr>
            <w:tcW w:w="5000" w:type="pct"/>
            <w:shd w:val="clear" w:color="auto" w:fill="F2F2F2" w:themeFill="background1" w:themeFillShade="F2"/>
          </w:tcPr>
          <w:p w14:paraId="6191DAC2" w14:textId="77777777" w:rsidR="004F0FD2" w:rsidRPr="004F0FD2" w:rsidRDefault="004F0FD2" w:rsidP="004F0FD2">
            <w:pPr>
              <w:spacing w:before="18" w:line="242" w:lineRule="auto"/>
              <w:ind w:left="142" w:right="105"/>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338241FC" w14:textId="77777777" w:rsidR="004F0FD2" w:rsidRPr="004F0FD2" w:rsidRDefault="004F0FD2" w:rsidP="004F0FD2">
            <w:pPr>
              <w:pStyle w:val="BodyText"/>
              <w:spacing w:before="8"/>
              <w:ind w:left="142"/>
              <w:rPr>
                <w:rFonts w:ascii="Times New Roman" w:hAnsi="Times New Roman" w:cs="Times New Roman"/>
                <w:b/>
                <w:noProof/>
                <w:color w:val="000000"/>
                <w:sz w:val="23"/>
              </w:rPr>
            </w:pPr>
          </w:p>
          <w:p w14:paraId="272A1D8A" w14:textId="77777777" w:rsidR="004F0FD2" w:rsidRPr="004F0FD2" w:rsidRDefault="004F0FD2" w:rsidP="004F0FD2">
            <w:pPr>
              <w:spacing w:before="1"/>
              <w:ind w:left="142"/>
              <w:jc w:val="both"/>
              <w:rPr>
                <w:rFonts w:ascii="Times New Roman" w:hAnsi="Times New Roman" w:cs="Times New Roman"/>
                <w:b/>
                <w:noProof/>
                <w:color w:val="000000"/>
                <w:sz w:val="24"/>
                <w:u w:val="single"/>
              </w:rPr>
            </w:pPr>
            <w:r>
              <w:rPr>
                <w:rFonts w:ascii="Times New Roman" w:hAnsi="Times New Roman"/>
                <w:b/>
                <w:color w:val="000000"/>
                <w:sz w:val="24"/>
                <w:u w:val="single"/>
              </w:rPr>
              <w:t>III-6. ieteikums</w:t>
            </w:r>
          </w:p>
          <w:p w14:paraId="15BC0B6E" w14:textId="77777777" w:rsidR="004F0FD2" w:rsidRPr="004F0FD2" w:rsidRDefault="004F0FD2" w:rsidP="004F0FD2">
            <w:pPr>
              <w:pStyle w:val="BodyText"/>
              <w:ind w:left="142"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Lietuvu</w:t>
            </w:r>
            <w:r>
              <w:rPr>
                <w:rFonts w:ascii="Times New Roman" w:hAnsi="Times New Roman"/>
                <w:color w:val="000000"/>
              </w:rPr>
              <w:t xml:space="preserve">, </w:t>
            </w:r>
            <w:r>
              <w:rPr>
                <w:rFonts w:ascii="Times New Roman" w:hAnsi="Times New Roman"/>
                <w:b/>
                <w:bCs/>
                <w:color w:val="000000"/>
              </w:rPr>
              <w:t>Monako</w:t>
            </w:r>
            <w:r>
              <w:rPr>
                <w:rFonts w:ascii="Times New Roman" w:hAnsi="Times New Roman"/>
                <w:color w:val="000000"/>
              </w:rPr>
              <w:t xml:space="preserve"> un </w:t>
            </w:r>
            <w:r>
              <w:rPr>
                <w:rFonts w:ascii="Times New Roman" w:hAnsi="Times New Roman"/>
                <w:b/>
                <w:bCs/>
                <w:color w:val="000000"/>
              </w:rPr>
              <w:t>Ukrainu</w:t>
            </w:r>
            <w:r>
              <w:rPr>
                <w:rFonts w:ascii="Times New Roman" w:hAnsi="Times New Roman"/>
                <w:color w:val="000000"/>
              </w:rPr>
              <w:t xml:space="preserve"> izveidot īpašas vienības, dienestus vai iecelt personas, kas atbild par kriminālvajāšanu noziedzīgos nodarījumos pret bērnu dzimumneaizskaramību, ko veicina IKT.</w:t>
            </w:r>
          </w:p>
          <w:p w14:paraId="6A0F3BB2" w14:textId="77777777" w:rsidR="004F0FD2" w:rsidRPr="004F0FD2" w:rsidRDefault="004F0FD2" w:rsidP="004F0FD2">
            <w:pPr>
              <w:pStyle w:val="BodyText"/>
              <w:spacing w:before="11"/>
              <w:ind w:left="142"/>
              <w:rPr>
                <w:rFonts w:ascii="Times New Roman" w:hAnsi="Times New Roman" w:cs="Times New Roman"/>
                <w:noProof/>
                <w:color w:val="000000"/>
                <w:sz w:val="23"/>
              </w:rPr>
            </w:pPr>
          </w:p>
          <w:p w14:paraId="65721977" w14:textId="77777777" w:rsidR="004F0FD2" w:rsidRPr="004F0FD2" w:rsidRDefault="004F0FD2" w:rsidP="004F0FD2">
            <w:pPr>
              <w:ind w:left="142"/>
              <w:jc w:val="both"/>
              <w:rPr>
                <w:rFonts w:ascii="Times New Roman" w:hAnsi="Times New Roman" w:cs="Times New Roman"/>
                <w:b/>
                <w:noProof/>
                <w:color w:val="000000"/>
                <w:sz w:val="24"/>
                <w:u w:val="single"/>
              </w:rPr>
            </w:pPr>
            <w:r>
              <w:rPr>
                <w:rFonts w:ascii="Times New Roman" w:hAnsi="Times New Roman"/>
                <w:b/>
                <w:color w:val="000000"/>
                <w:sz w:val="24"/>
                <w:u w:val="single"/>
              </w:rPr>
              <w:t>III-7. ieteikums</w:t>
            </w:r>
          </w:p>
          <w:p w14:paraId="449BD641" w14:textId="555261C4" w:rsidR="004F0FD2" w:rsidRPr="004F0FD2" w:rsidRDefault="004F0FD2" w:rsidP="004F0FD2">
            <w:pPr>
              <w:pStyle w:val="BodyText"/>
              <w:ind w:left="142" w:right="103"/>
              <w:jc w:val="both"/>
              <w:rPr>
                <w:noProof/>
                <w:color w:val="000000"/>
              </w:rPr>
            </w:pPr>
            <w:r>
              <w:rPr>
                <w:rFonts w:ascii="Times New Roman" w:hAnsi="Times New Roman"/>
                <w:color w:val="000000"/>
              </w:rPr>
              <w:t xml:space="preserve">Ņemot vērā Pušu atšķirīgos apstākļus, kā atgādināts Paskaidrojošā ziņojuma 235. punktā, Lansarotes komiteja lūdz </w:t>
            </w:r>
            <w:r>
              <w:rPr>
                <w:rFonts w:ascii="Times New Roman" w:hAnsi="Times New Roman"/>
                <w:b/>
                <w:bCs/>
                <w:color w:val="000000"/>
              </w:rPr>
              <w:t>tām Pusēm, kuras to vēl nav izdarījušas</w:t>
            </w:r>
            <w:r>
              <w:rPr>
                <w:rFonts w:ascii="Times New Roman" w:hAnsi="Times New Roman"/>
                <w:color w:val="000000"/>
              </w:rPr>
              <w:t>, nodrošināt pietiekamu finansējumu prokuratūras vienībām, dienestiem vai personām, kas specializējušies noziedzīgos nodarījumos pret bērnu dzimumneaizskaramību, ko veicina IKT, lai tiem būtu pietiekami resursi, tostarp personāls, aprīkojums un mācības.</w:t>
            </w:r>
          </w:p>
        </w:tc>
      </w:tr>
    </w:tbl>
    <w:p w14:paraId="4AA3FA22" w14:textId="77777777" w:rsidR="00027F5E" w:rsidRPr="00005ACB" w:rsidRDefault="00027F5E" w:rsidP="0003779D">
      <w:pPr>
        <w:pStyle w:val="BodyText"/>
        <w:jc w:val="both"/>
        <w:rPr>
          <w:rFonts w:ascii="Times New Roman" w:hAnsi="Times New Roman"/>
          <w:noProof/>
        </w:rPr>
      </w:pPr>
    </w:p>
    <w:p w14:paraId="0FBFCF49" w14:textId="77777777" w:rsidR="00027F5E" w:rsidRPr="000E49ED" w:rsidRDefault="00027F5E" w:rsidP="0003779D">
      <w:pPr>
        <w:jc w:val="both"/>
        <w:rPr>
          <w:rFonts w:ascii="Times New Roman" w:hAnsi="Times New Roman"/>
          <w:b/>
          <w:noProof/>
          <w:sz w:val="24"/>
          <w:u w:val="single"/>
        </w:rPr>
      </w:pPr>
      <w:r w:rsidRPr="000E49ED">
        <w:rPr>
          <w:rFonts w:ascii="Times New Roman" w:hAnsi="Times New Roman"/>
          <w:b/>
          <w:sz w:val="24"/>
          <w:u w:val="single"/>
        </w:rPr>
        <w:t>Tiesās</w:t>
      </w:r>
    </w:p>
    <w:p w14:paraId="4C7FE156" w14:textId="77777777" w:rsidR="00027F5E" w:rsidRPr="00005ACB" w:rsidRDefault="00027F5E" w:rsidP="0003779D">
      <w:pPr>
        <w:pStyle w:val="BodyText"/>
        <w:jc w:val="both"/>
        <w:rPr>
          <w:rFonts w:ascii="Times New Roman" w:hAnsi="Times New Roman"/>
          <w:b/>
          <w:noProof/>
        </w:rPr>
      </w:pPr>
    </w:p>
    <w:p w14:paraId="60F47476" w14:textId="1C3F461F" w:rsidR="00027F5E" w:rsidRDefault="004F0FD2" w:rsidP="004F0FD2">
      <w:pPr>
        <w:tabs>
          <w:tab w:val="left" w:pos="928"/>
        </w:tabs>
        <w:jc w:val="both"/>
        <w:rPr>
          <w:rFonts w:ascii="Times New Roman" w:hAnsi="Times New Roman"/>
          <w:noProof/>
          <w:sz w:val="24"/>
        </w:rPr>
      </w:pPr>
      <w:r>
        <w:rPr>
          <w:rFonts w:ascii="Times New Roman" w:hAnsi="Times New Roman"/>
          <w:sz w:val="24"/>
        </w:rPr>
        <w:t>129. Vairumam Pušu tiesās nav specializētu vienību, dienestu vai personu, kas nodarbotos ar noziedzīgiem nodarījumiem pret bērnu dzimumneaizskaramību, ko veicina IKT. Tomēr vairākām Pusēm šīs lietas izskata tiesu sistēmas specializētas nodaļas, kas skata ar bērniem saistītas lietas.</w:t>
      </w:r>
    </w:p>
    <w:p w14:paraId="56BB38BF" w14:textId="77777777" w:rsidR="004F0FD2" w:rsidRPr="004F0FD2" w:rsidRDefault="004F0FD2" w:rsidP="004F0FD2">
      <w:pPr>
        <w:tabs>
          <w:tab w:val="left" w:pos="928"/>
        </w:tabs>
        <w:jc w:val="both"/>
        <w:rPr>
          <w:rFonts w:ascii="Times New Roman" w:hAnsi="Times New Roman"/>
          <w:noProof/>
          <w:sz w:val="24"/>
        </w:rPr>
      </w:pPr>
    </w:p>
    <w:p w14:paraId="1D24B301" w14:textId="77777777" w:rsidR="00027F5E" w:rsidRPr="004F0FD2" w:rsidRDefault="00027F5E" w:rsidP="00ED2F50">
      <w:pPr>
        <w:pStyle w:val="ListParagraph"/>
        <w:numPr>
          <w:ilvl w:val="0"/>
          <w:numId w:val="95"/>
        </w:numPr>
        <w:ind w:left="284" w:right="6" w:hanging="284"/>
        <w:rPr>
          <w:rFonts w:ascii="Times New Roman" w:hAnsi="Times New Roman"/>
          <w:noProof/>
          <w:sz w:val="24"/>
        </w:rPr>
      </w:pPr>
      <w:r>
        <w:rPr>
          <w:rFonts w:ascii="Times New Roman" w:hAnsi="Times New Roman"/>
          <w:b/>
          <w:bCs/>
          <w:sz w:val="24"/>
        </w:rPr>
        <w:t>Horvātijā</w:t>
      </w:r>
      <w:r>
        <w:rPr>
          <w:rFonts w:ascii="Times New Roman" w:hAnsi="Times New Roman"/>
          <w:sz w:val="24"/>
        </w:rPr>
        <w:t xml:space="preserve"> saskaņā ar Likuma par nepilngadīgo tiesām 37. pantu nepilngadīgo nodaļas ir apriņķa tiesās, kā arī municipālajās tiesās, kas atrodas vietās, kur darbojas apriņķa tiesas. Šīs nodaļas veido tiesnešu kolēģijas un tiesneši nepilngadīgo lietās, kuru kompetencē ir noziedzīgi nodarījumi, ko izdarījuši pilngadīgi jaunieši, un noziedzīgi nodarījumi pret bērnu dzimumneaizskaramību, ko izdarījuši pieauguši noziedzīga nodarījuma izdarītāji.</w:t>
      </w:r>
    </w:p>
    <w:p w14:paraId="23F3E290" w14:textId="77777777" w:rsidR="00027F5E" w:rsidRPr="004F0FD2" w:rsidRDefault="00027F5E" w:rsidP="00ED2F50">
      <w:pPr>
        <w:pStyle w:val="ListParagraph"/>
        <w:numPr>
          <w:ilvl w:val="0"/>
          <w:numId w:val="95"/>
        </w:numPr>
        <w:ind w:left="284" w:right="3" w:hanging="284"/>
        <w:rPr>
          <w:rFonts w:ascii="Times New Roman" w:hAnsi="Times New Roman"/>
          <w:noProof/>
          <w:sz w:val="24"/>
        </w:rPr>
      </w:pPr>
      <w:r>
        <w:rPr>
          <w:rFonts w:ascii="Times New Roman" w:hAnsi="Times New Roman"/>
          <w:b/>
          <w:bCs/>
          <w:sz w:val="24"/>
        </w:rPr>
        <w:t>Vācijā</w:t>
      </w:r>
      <w:r>
        <w:rPr>
          <w:rFonts w:ascii="Times New Roman" w:hAnsi="Times New Roman"/>
          <w:sz w:val="24"/>
        </w:rPr>
        <w:t xml:space="preserve"> prokuratūrai ir pienākums lietās, kas saistītas ar bērnu aizsardzību, apsūdzību iesniegt jauniešu lietu tiesās, ja tas nodrošina viņu interešu labāko aizsardzību. Kriminālprocesos, kas ierosināti par noziedzīgiem nodarījumiem pret bērnu dzimumneaizskaramību, ko veicina IKT, lietas skata rajona tiesu [</w:t>
      </w:r>
      <w:r>
        <w:rPr>
          <w:rFonts w:ascii="Times New Roman" w:hAnsi="Times New Roman"/>
          <w:i/>
          <w:iCs/>
          <w:sz w:val="24"/>
        </w:rPr>
        <w:t>Amtsgerichte</w:t>
      </w:r>
      <w:r>
        <w:rPr>
          <w:rFonts w:ascii="Times New Roman" w:hAnsi="Times New Roman"/>
          <w:sz w:val="24"/>
        </w:rPr>
        <w:t>] jauniešu lietu tiesās un jauniešu lietu tiesneši un apgabaltiesu [</w:t>
      </w:r>
      <w:r>
        <w:rPr>
          <w:rFonts w:ascii="Times New Roman" w:hAnsi="Times New Roman"/>
          <w:i/>
          <w:iCs/>
          <w:sz w:val="24"/>
        </w:rPr>
        <w:t>Landgerichte</w:t>
      </w:r>
      <w:r>
        <w:rPr>
          <w:rFonts w:ascii="Times New Roman" w:hAnsi="Times New Roman"/>
          <w:sz w:val="24"/>
        </w:rPr>
        <w:t>] jauniešu lietu nodaļās.</w:t>
      </w:r>
    </w:p>
    <w:p w14:paraId="5E4786CD" w14:textId="77777777" w:rsidR="00027F5E" w:rsidRPr="004F0FD2" w:rsidRDefault="00027F5E" w:rsidP="00ED2F50">
      <w:pPr>
        <w:pStyle w:val="ListParagraph"/>
        <w:numPr>
          <w:ilvl w:val="0"/>
          <w:numId w:val="95"/>
        </w:numPr>
        <w:ind w:left="284" w:right="3" w:hanging="284"/>
        <w:rPr>
          <w:rFonts w:ascii="Times New Roman" w:hAnsi="Times New Roman"/>
          <w:noProof/>
          <w:sz w:val="24"/>
        </w:rPr>
      </w:pPr>
      <w:r>
        <w:rPr>
          <w:rFonts w:ascii="Times New Roman" w:hAnsi="Times New Roman"/>
          <w:b/>
          <w:bCs/>
          <w:sz w:val="24"/>
        </w:rPr>
        <w:t>Itālijā</w:t>
      </w:r>
      <w:r>
        <w:rPr>
          <w:rFonts w:ascii="Times New Roman" w:hAnsi="Times New Roman"/>
          <w:sz w:val="24"/>
        </w:rPr>
        <w:t xml:space="preserve"> lielākajās pilsētās ir tiesu nodaļas, kas specializējušās noziedzīgos nodarījumos pret neaizsargātiem cietušajiem (tostarp bērniem) vai noziegumos pret personu, ģimeni un bērniem, ieskaitot tiesvedībā par noziedzīgiem nodarījumiem pret bērnu dzimumneaizskaramību un noziegumiem, ko veicina IKT.</w:t>
      </w:r>
    </w:p>
    <w:p w14:paraId="790B542A" w14:textId="77777777" w:rsidR="00027F5E" w:rsidRPr="004F0FD2" w:rsidRDefault="00027F5E" w:rsidP="00ED2F50">
      <w:pPr>
        <w:pStyle w:val="ListParagraph"/>
        <w:numPr>
          <w:ilvl w:val="0"/>
          <w:numId w:val="95"/>
        </w:numPr>
        <w:ind w:left="284" w:right="3" w:hanging="284"/>
        <w:rPr>
          <w:rFonts w:ascii="Times New Roman" w:hAnsi="Times New Roman"/>
          <w:noProof/>
          <w:sz w:val="24"/>
        </w:rPr>
      </w:pPr>
      <w:r>
        <w:rPr>
          <w:rFonts w:ascii="Times New Roman" w:hAnsi="Times New Roman"/>
          <w:b/>
          <w:bCs/>
          <w:sz w:val="24"/>
        </w:rPr>
        <w:t>Ziemeļmaķedonijā</w:t>
      </w:r>
      <w:r>
        <w:rPr>
          <w:rFonts w:ascii="Times New Roman" w:hAnsi="Times New Roman"/>
          <w:sz w:val="24"/>
        </w:rPr>
        <w:t xml:space="preserve"> saskaņā ar Likuma par nepilngadīgo tiesvedības sistēmu 101. pantu ar bērniem saistītus noziegumus skata specializētas tiesu nodaļas, kuru sastāvā ir tiesneši, kas specializējušies nepilngadīgo lietās.</w:t>
      </w:r>
    </w:p>
    <w:p w14:paraId="42A8CC77" w14:textId="77777777" w:rsidR="00027F5E" w:rsidRPr="00005ACB" w:rsidRDefault="00027F5E" w:rsidP="004F0FD2">
      <w:pPr>
        <w:pStyle w:val="BodyText"/>
        <w:jc w:val="both"/>
        <w:rPr>
          <w:rFonts w:ascii="Times New Roman" w:hAnsi="Times New Roman"/>
          <w:noProof/>
        </w:rPr>
      </w:pPr>
    </w:p>
    <w:p w14:paraId="60B8B8C9" w14:textId="43B1CEC8" w:rsidR="00027F5E" w:rsidRPr="004F0FD2" w:rsidRDefault="004F0FD2" w:rsidP="004F0FD2">
      <w:pPr>
        <w:tabs>
          <w:tab w:val="left" w:pos="928"/>
        </w:tabs>
        <w:jc w:val="both"/>
        <w:rPr>
          <w:rFonts w:ascii="Times New Roman" w:hAnsi="Times New Roman"/>
          <w:noProof/>
          <w:sz w:val="24"/>
        </w:rPr>
      </w:pPr>
      <w:r>
        <w:rPr>
          <w:rFonts w:ascii="Times New Roman" w:hAnsi="Times New Roman"/>
          <w:sz w:val="24"/>
        </w:rPr>
        <w:t xml:space="preserve">130. Dažām citām Pusēm lietas skata tiesu vienības, kas specializējušās noziedzīgos nodarījumos pret dzimumneaizskaramību. </w:t>
      </w:r>
      <w:r>
        <w:rPr>
          <w:rFonts w:ascii="Times New Roman" w:hAnsi="Times New Roman"/>
          <w:b/>
          <w:bCs/>
          <w:sz w:val="24"/>
        </w:rPr>
        <w:t>Andorā</w:t>
      </w:r>
      <w:r>
        <w:rPr>
          <w:rFonts w:ascii="Times New Roman" w:hAnsi="Times New Roman"/>
          <w:sz w:val="24"/>
        </w:rPr>
        <w:t xml:space="preserve"> specializēta tiesu sistēmas vienība visā valstī skata lietas, kas attiecas uz noziedzīgiem nodarījumiem pret bērnu dzimumneaizskaramību, ko veicina IKT. </w:t>
      </w:r>
      <w:r>
        <w:rPr>
          <w:rFonts w:ascii="Times New Roman" w:hAnsi="Times New Roman"/>
          <w:b/>
          <w:bCs/>
          <w:sz w:val="24"/>
        </w:rPr>
        <w:t>Austrijā</w:t>
      </w:r>
      <w:r>
        <w:rPr>
          <w:rFonts w:ascii="Times New Roman" w:hAnsi="Times New Roman"/>
          <w:sz w:val="24"/>
        </w:rPr>
        <w:t xml:space="preserve"> saskaņā ar Likuma par federālās tiesas organizēšanu (</w:t>
      </w:r>
      <w:r>
        <w:rPr>
          <w:rFonts w:ascii="Times New Roman" w:hAnsi="Times New Roman"/>
          <w:i/>
          <w:iCs/>
          <w:sz w:val="24"/>
        </w:rPr>
        <w:t>GOG</w:t>
      </w:r>
      <w:r>
        <w:rPr>
          <w:rFonts w:ascii="Times New Roman" w:hAnsi="Times New Roman"/>
          <w:sz w:val="24"/>
        </w:rPr>
        <w:t>) 26. panta 6. punktu visas lietas, kas attiecas uz noziedzīgiem nodarījumiem pret dzimumneaizskaramību, ir jāizskata specializētajām tiesas vienībām.</w:t>
      </w:r>
    </w:p>
    <w:p w14:paraId="2995E2C5" w14:textId="77777777" w:rsidR="00027F5E" w:rsidRPr="00005ACB" w:rsidRDefault="00027F5E" w:rsidP="004F0FD2">
      <w:pPr>
        <w:pStyle w:val="BodyText"/>
        <w:jc w:val="both"/>
        <w:rPr>
          <w:rFonts w:ascii="Times New Roman" w:hAnsi="Times New Roman"/>
          <w:noProof/>
        </w:rPr>
      </w:pPr>
    </w:p>
    <w:p w14:paraId="76295AAF" w14:textId="31255EB3" w:rsidR="00027F5E" w:rsidRPr="004F0FD2" w:rsidRDefault="004F0FD2" w:rsidP="004F0FD2">
      <w:pPr>
        <w:tabs>
          <w:tab w:val="left" w:pos="928"/>
        </w:tabs>
        <w:jc w:val="both"/>
        <w:rPr>
          <w:rFonts w:ascii="Times New Roman" w:hAnsi="Times New Roman"/>
          <w:noProof/>
          <w:sz w:val="24"/>
        </w:rPr>
      </w:pPr>
      <w:r>
        <w:rPr>
          <w:rFonts w:ascii="Times New Roman" w:hAnsi="Times New Roman"/>
          <w:sz w:val="24"/>
        </w:rPr>
        <w:t xml:space="preserve">131. Citviet lietas skata tiesas vai tiesu vienības, kas atbild par kibernoziegumiem. Piemēram, </w:t>
      </w:r>
      <w:r>
        <w:rPr>
          <w:rFonts w:ascii="Times New Roman" w:hAnsi="Times New Roman"/>
          <w:b/>
          <w:bCs/>
          <w:sz w:val="24"/>
        </w:rPr>
        <w:t>Serbijā</w:t>
      </w:r>
      <w:r>
        <w:rPr>
          <w:rFonts w:ascii="Times New Roman" w:hAnsi="Times New Roman"/>
          <w:sz w:val="24"/>
        </w:rPr>
        <w:t xml:space="preserve"> Belgradas Augstākā tiesa atbild par kibernoziegumu lietām Serbijas Republikas teritorijā.</w:t>
      </w:r>
    </w:p>
    <w:p w14:paraId="2B88D17A" w14:textId="77777777" w:rsidR="00027F5E" w:rsidRPr="00005ACB" w:rsidRDefault="00027F5E" w:rsidP="004F0FD2">
      <w:pPr>
        <w:pStyle w:val="BodyText"/>
        <w:jc w:val="both"/>
        <w:rPr>
          <w:rFonts w:ascii="Times New Roman" w:hAnsi="Times New Roman"/>
          <w:noProof/>
        </w:rPr>
      </w:pPr>
    </w:p>
    <w:p w14:paraId="3AD9105C" w14:textId="40CF2712" w:rsidR="00027F5E" w:rsidRPr="004F0FD2" w:rsidRDefault="004F0FD2" w:rsidP="004F0FD2">
      <w:pPr>
        <w:tabs>
          <w:tab w:val="left" w:pos="928"/>
        </w:tabs>
        <w:jc w:val="both"/>
        <w:rPr>
          <w:rFonts w:ascii="Times New Roman" w:hAnsi="Times New Roman"/>
          <w:noProof/>
          <w:sz w:val="24"/>
        </w:rPr>
      </w:pPr>
      <w:r>
        <w:rPr>
          <w:rFonts w:ascii="Times New Roman" w:hAnsi="Times New Roman"/>
          <w:sz w:val="24"/>
        </w:rPr>
        <w:t xml:space="preserve">132. </w:t>
      </w:r>
      <w:r>
        <w:rPr>
          <w:rFonts w:ascii="Times New Roman" w:hAnsi="Times New Roman"/>
          <w:b/>
          <w:bCs/>
          <w:sz w:val="24"/>
        </w:rPr>
        <w:t>Francijā</w:t>
      </w:r>
      <w:r>
        <w:rPr>
          <w:rFonts w:ascii="Times New Roman" w:hAnsi="Times New Roman"/>
          <w:sz w:val="24"/>
        </w:rPr>
        <w:t xml:space="preserve"> krimināltiesām ir vispārīga jurisdikcija un nav tiesību normas, saskaņā ar kuru tiesām būtu jāspecializējas noziedzīgos nodarījumos pret bērnu dzimumneaizskaramību, ko veicina IKT. Tomēr prokurors lemj par jurisdikcijas organizēšanu un tāpēc var iecelt vienu vai vairākus miertiesnešus lietās, kurās iesaistīti bērni, piemēram, lietās saistībā ar seksuālu vardarbību pret bērniem, ja to cita starpā veicina IKT.</w:t>
      </w:r>
    </w:p>
    <w:p w14:paraId="34556780" w14:textId="77777777" w:rsidR="00027F5E" w:rsidRPr="00005ACB" w:rsidRDefault="00027F5E" w:rsidP="004F0FD2">
      <w:pPr>
        <w:pStyle w:val="BodyText"/>
        <w:jc w:val="both"/>
        <w:rPr>
          <w:rFonts w:ascii="Times New Roman" w:hAnsi="Times New Roman"/>
          <w:noProof/>
        </w:rPr>
      </w:pPr>
    </w:p>
    <w:p w14:paraId="4B705751" w14:textId="6407FF02" w:rsidR="00027F5E" w:rsidRDefault="004F0FD2" w:rsidP="004F0FD2">
      <w:pPr>
        <w:tabs>
          <w:tab w:val="left" w:pos="928"/>
        </w:tabs>
        <w:jc w:val="both"/>
        <w:rPr>
          <w:rFonts w:ascii="Times New Roman" w:hAnsi="Times New Roman"/>
          <w:noProof/>
          <w:sz w:val="24"/>
        </w:rPr>
      </w:pPr>
      <w:r>
        <w:rPr>
          <w:rFonts w:ascii="Times New Roman" w:hAnsi="Times New Roman"/>
          <w:sz w:val="24"/>
        </w:rPr>
        <w:t>133. Dažas Puses, kurām nav tiesu sistēmā specializētu vienību, ir veikušas citus pasākumus, lai nodrošinātu labākas tiesu procedūras cietušiem bērniem.</w:t>
      </w:r>
    </w:p>
    <w:p w14:paraId="1B861C3A" w14:textId="77777777" w:rsidR="004F0FD2" w:rsidRPr="004F0FD2" w:rsidRDefault="004F0FD2" w:rsidP="004F0FD2">
      <w:pPr>
        <w:tabs>
          <w:tab w:val="left" w:pos="928"/>
        </w:tabs>
        <w:jc w:val="both"/>
        <w:rPr>
          <w:rFonts w:ascii="Times New Roman" w:hAnsi="Times New Roman"/>
          <w:noProof/>
          <w:sz w:val="24"/>
        </w:rPr>
      </w:pPr>
    </w:p>
    <w:p w14:paraId="2FD292A6" w14:textId="77777777" w:rsidR="00027F5E" w:rsidRPr="004F0FD2" w:rsidRDefault="00027F5E" w:rsidP="00ED2F50">
      <w:pPr>
        <w:pStyle w:val="ListParagraph"/>
        <w:numPr>
          <w:ilvl w:val="0"/>
          <w:numId w:val="94"/>
        </w:numPr>
        <w:ind w:left="284" w:right="3" w:hanging="284"/>
        <w:rPr>
          <w:rFonts w:ascii="Times New Roman" w:hAnsi="Times New Roman"/>
          <w:noProof/>
          <w:sz w:val="24"/>
        </w:rPr>
      </w:pPr>
      <w:r>
        <w:rPr>
          <w:rFonts w:ascii="Times New Roman" w:hAnsi="Times New Roman"/>
          <w:b/>
          <w:bCs/>
          <w:sz w:val="24"/>
        </w:rPr>
        <w:t>Andorā</w:t>
      </w:r>
      <w:r>
        <w:rPr>
          <w:rFonts w:ascii="Times New Roman" w:hAnsi="Times New Roman"/>
          <w:sz w:val="24"/>
        </w:rPr>
        <w:t xml:space="preserve"> ir telpas, ko izmanto konkrēti ar bērniem saistītās lietās un jo īpaši saistībā ar bērnu aizsardzību.</w:t>
      </w:r>
    </w:p>
    <w:p w14:paraId="04EFD5BA" w14:textId="60EFF93D" w:rsidR="00027F5E" w:rsidRPr="004F0FD2" w:rsidRDefault="00027F5E" w:rsidP="00ED2F50">
      <w:pPr>
        <w:pStyle w:val="ListParagraph"/>
        <w:numPr>
          <w:ilvl w:val="0"/>
          <w:numId w:val="94"/>
        </w:numPr>
        <w:ind w:left="284" w:right="3" w:hanging="284"/>
        <w:rPr>
          <w:rFonts w:ascii="Times New Roman" w:hAnsi="Times New Roman"/>
          <w:noProof/>
          <w:sz w:val="24"/>
        </w:rPr>
      </w:pPr>
      <w:r>
        <w:rPr>
          <w:rFonts w:ascii="Times New Roman" w:hAnsi="Times New Roman"/>
          <w:b/>
          <w:bCs/>
          <w:sz w:val="24"/>
        </w:rPr>
        <w:t>Bosnijā un Hercegovinā</w:t>
      </w:r>
      <w:r>
        <w:rPr>
          <w:rFonts w:ascii="Times New Roman" w:hAnsi="Times New Roman"/>
          <w:sz w:val="24"/>
        </w:rPr>
        <w:t xml:space="preserve"> tiesu un prokuroru rīcībā ir sociālie pedagogi, kas sniedz ekspertu konsultācijas.</w:t>
      </w:r>
    </w:p>
    <w:p w14:paraId="7FE6E19C" w14:textId="77777777" w:rsidR="00027F5E" w:rsidRDefault="00027F5E" w:rsidP="00ED2F50">
      <w:pPr>
        <w:pStyle w:val="ListParagraph"/>
        <w:numPr>
          <w:ilvl w:val="0"/>
          <w:numId w:val="94"/>
        </w:numPr>
        <w:ind w:left="284" w:right="3" w:hanging="284"/>
        <w:rPr>
          <w:rFonts w:ascii="Times New Roman" w:hAnsi="Times New Roman"/>
          <w:noProof/>
          <w:sz w:val="24"/>
        </w:rPr>
      </w:pPr>
      <w:r>
        <w:rPr>
          <w:rFonts w:ascii="Times New Roman" w:hAnsi="Times New Roman"/>
          <w:b/>
          <w:bCs/>
          <w:sz w:val="24"/>
        </w:rPr>
        <w:t>Ungārijā</w:t>
      </w:r>
      <w:r>
        <w:rPr>
          <w:rFonts w:ascii="Times New Roman" w:hAnsi="Times New Roman"/>
          <w:sz w:val="24"/>
        </w:rPr>
        <w:t xml:space="preserve"> Nacionālā tiesnešu korpusa priekšsēdētājs 2020. gadā ir izveidojis Bērnu tiesību kabinetu. Kabineta priekšsēdētājs ir advokāts, kas specializējies bērnu tiesībās, un tā locekļi ir tiesneši, kas specializējušies krimināltiesībās un ģimenes tiesībās. Kabinetam ir uzdots sniegt atzinumus un iesniegt priekšlikumus par tiesu iestāžu pasākumiem, lai nodrošinātu, ka tiek pilnībā ievērotas bērnu tiesības (tostarp tiesības uz informāciju, pārstāvību, līdzdalību un aizsardzību), vienlaikus ņemot vērā bērnu garīgo un emocionālo attīstību un konkrētās lietas apstākļus. Ungārijā arī ir specializētas uzklausīšanas telpas bērniem.</w:t>
      </w:r>
    </w:p>
    <w:p w14:paraId="764214B9" w14:textId="77777777" w:rsidR="004F0FD2" w:rsidRDefault="004F0FD2" w:rsidP="004F0FD2">
      <w:pPr>
        <w:ind w:right="3"/>
        <w:rPr>
          <w:rFonts w:ascii="Times New Roman" w:hAnsi="Times New Roman"/>
          <w:noProof/>
          <w:sz w:val="24"/>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4F0FD2" w:rsidRPr="004F0FD2" w14:paraId="0ADD93C2" w14:textId="77777777" w:rsidTr="00116DFC">
        <w:tc>
          <w:tcPr>
            <w:tcW w:w="5000" w:type="pct"/>
            <w:shd w:val="clear" w:color="auto" w:fill="F2F2F2" w:themeFill="background1" w:themeFillShade="F2"/>
          </w:tcPr>
          <w:p w14:paraId="717A37BD" w14:textId="77777777" w:rsidR="004F0FD2" w:rsidRPr="004F0FD2" w:rsidRDefault="004F0FD2" w:rsidP="004F0FD2">
            <w:pPr>
              <w:spacing w:before="18" w:line="242" w:lineRule="auto"/>
              <w:ind w:right="103"/>
              <w:jc w:val="both"/>
              <w:rPr>
                <w:rFonts w:ascii="Times New Roman" w:hAnsi="Times New Roman" w:cs="Times New Roman"/>
                <w:b/>
                <w:noProof/>
                <w:color w:val="000000"/>
                <w:sz w:val="24"/>
                <w:szCs w:val="24"/>
              </w:rPr>
            </w:pPr>
            <w:r>
              <w:rPr>
                <w:rFonts w:ascii="Times New Roman" w:hAnsi="Times New Roman"/>
                <w:b/>
                <w:color w:val="000000"/>
                <w:sz w:val="24"/>
              </w:rPr>
              <w:t>Ieteikumi par veicamajiem pasākumiem, lai uzlabotu Lansarotes konvencijas efektīvu īstenošanu</w:t>
            </w:r>
          </w:p>
          <w:p w14:paraId="78B94BB0" w14:textId="77777777" w:rsidR="004F0FD2" w:rsidRPr="004F0FD2" w:rsidRDefault="004F0FD2" w:rsidP="004F0FD2">
            <w:pPr>
              <w:pStyle w:val="BodyText"/>
              <w:spacing w:before="8"/>
              <w:rPr>
                <w:rFonts w:ascii="Times New Roman" w:hAnsi="Times New Roman" w:cs="Times New Roman"/>
                <w:b/>
                <w:noProof/>
                <w:color w:val="000000"/>
              </w:rPr>
            </w:pPr>
          </w:p>
          <w:p w14:paraId="77998CDB" w14:textId="77777777" w:rsidR="004F0FD2" w:rsidRPr="004F0FD2" w:rsidRDefault="004F0FD2" w:rsidP="004F0FD2">
            <w:pPr>
              <w:spacing w:before="1"/>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III-8. ieteikums</w:t>
            </w:r>
          </w:p>
          <w:p w14:paraId="58BD9961" w14:textId="77777777" w:rsidR="004F0FD2" w:rsidRPr="004F0FD2" w:rsidRDefault="004F0FD2" w:rsidP="004F0FD2">
            <w:pPr>
              <w:ind w:right="106"/>
              <w:jc w:val="both"/>
              <w:rPr>
                <w:rFonts w:ascii="Times New Roman" w:hAnsi="Times New Roman" w:cs="Times New Roman"/>
                <w:noProof/>
                <w:color w:val="000000"/>
                <w:sz w:val="24"/>
                <w:szCs w:val="24"/>
              </w:rPr>
            </w:pPr>
            <w:r>
              <w:rPr>
                <w:rFonts w:ascii="Times New Roman" w:hAnsi="Times New Roman"/>
                <w:color w:val="000000"/>
                <w:sz w:val="24"/>
              </w:rPr>
              <w:t xml:space="preserve">Lansarotes komiteja aicina </w:t>
            </w:r>
            <w:r>
              <w:rPr>
                <w:rFonts w:ascii="Times New Roman" w:hAnsi="Times New Roman"/>
                <w:b/>
                <w:bCs/>
                <w:color w:val="000000"/>
                <w:sz w:val="24"/>
              </w:rPr>
              <w:t>Bulgāriju, Čehijas Republiku, Dāniju, Igauniju, Melnkalni, Monako, Nīderlandi, Rumāniju, Šveici</w:t>
            </w:r>
            <w:r>
              <w:rPr>
                <w:rFonts w:ascii="Times New Roman" w:hAnsi="Times New Roman"/>
                <w:color w:val="000000"/>
                <w:sz w:val="24"/>
              </w:rPr>
              <w:t xml:space="preserve"> un </w:t>
            </w:r>
            <w:r>
              <w:rPr>
                <w:rFonts w:ascii="Times New Roman" w:hAnsi="Times New Roman"/>
                <w:b/>
                <w:bCs/>
                <w:color w:val="000000"/>
                <w:sz w:val="24"/>
              </w:rPr>
              <w:t>Ukrainu</w:t>
            </w:r>
            <w:r>
              <w:rPr>
                <w:rFonts w:ascii="Times New Roman" w:hAnsi="Times New Roman"/>
                <w:color w:val="000000"/>
                <w:sz w:val="24"/>
              </w:rPr>
              <w:t xml:space="preserve"> attiecīgā gadījumā tiesās izveidot specializētas vienības, dienestus vai iecelt personas, kas skatītu lietas saistībā ar noziedzīgiem nodarījumiem pret bērnu dzimumneaizskaramību, ko veicina IKT.</w:t>
            </w:r>
          </w:p>
          <w:p w14:paraId="7CB206C3" w14:textId="77777777" w:rsidR="004F0FD2" w:rsidRPr="004F0FD2" w:rsidRDefault="004F0FD2" w:rsidP="004F0FD2">
            <w:pPr>
              <w:pStyle w:val="BodyText"/>
              <w:spacing w:before="1"/>
              <w:rPr>
                <w:rFonts w:ascii="Times New Roman" w:hAnsi="Times New Roman" w:cs="Times New Roman"/>
                <w:noProof/>
                <w:color w:val="000000"/>
              </w:rPr>
            </w:pPr>
          </w:p>
          <w:p w14:paraId="54BA4F97" w14:textId="77777777" w:rsidR="004F0FD2" w:rsidRPr="004F0FD2" w:rsidRDefault="004F0FD2" w:rsidP="004F0FD2">
            <w:pPr>
              <w:spacing w:before="1"/>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III-9. ieteikums</w:t>
            </w:r>
          </w:p>
          <w:p w14:paraId="0A8C2B4D" w14:textId="77777777" w:rsidR="004F0FD2" w:rsidRPr="004F0FD2" w:rsidRDefault="004F0FD2" w:rsidP="004F0FD2">
            <w:pPr>
              <w:pStyle w:val="BodyText"/>
              <w:ind w:right="106"/>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w:t>
            </w:r>
            <w:r>
              <w:rPr>
                <w:rFonts w:ascii="Times New Roman" w:hAnsi="Times New Roman"/>
                <w:color w:val="000000"/>
              </w:rPr>
              <w:t xml:space="preserve"> nodrošināt, ka vienībām, dienestiem vai personām, kas tiesās ir atbildīgas par lietām saistībā ar noziedzīgiem nodarījumiem pret bērnu dzimumneaizskaramību, ko veicina IKT, ir nepieciešamā specializācija bērnu tiesību, seksuālas vardarbības pret bērniem un bērnu seksuālas izmantošanas jomās un ir tehniskās zināšanas IKT jomā.</w:t>
            </w:r>
          </w:p>
          <w:p w14:paraId="3E65DB7A" w14:textId="77777777" w:rsidR="004F0FD2" w:rsidRPr="004F0FD2" w:rsidRDefault="004F0FD2" w:rsidP="004F0FD2">
            <w:pPr>
              <w:pStyle w:val="BodyText"/>
              <w:spacing w:before="11"/>
              <w:rPr>
                <w:rFonts w:ascii="Times New Roman" w:hAnsi="Times New Roman" w:cs="Times New Roman"/>
                <w:noProof/>
                <w:color w:val="000000"/>
              </w:rPr>
            </w:pPr>
          </w:p>
          <w:p w14:paraId="64A19B21" w14:textId="77777777" w:rsidR="004F0FD2" w:rsidRPr="004F0FD2" w:rsidRDefault="004F0FD2" w:rsidP="004F0FD2">
            <w:pPr>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III-10. ieteikums</w:t>
            </w:r>
          </w:p>
          <w:p w14:paraId="720A2941" w14:textId="26C92997" w:rsidR="004F0FD2" w:rsidRPr="004F0FD2" w:rsidRDefault="004F0FD2" w:rsidP="004F0FD2">
            <w:pPr>
              <w:ind w:right="3"/>
              <w:rPr>
                <w:rFonts w:ascii="Times New Roman" w:hAnsi="Times New Roman" w:cs="Times New Roman"/>
                <w:noProof/>
                <w:sz w:val="24"/>
                <w:szCs w:val="24"/>
              </w:rPr>
            </w:pPr>
            <w:r>
              <w:rPr>
                <w:rFonts w:ascii="Times New Roman" w:hAnsi="Times New Roman"/>
                <w:color w:val="000000"/>
                <w:sz w:val="24"/>
              </w:rPr>
              <w:t xml:space="preserve">Lansarotes komiteja aicina </w:t>
            </w:r>
            <w:r>
              <w:rPr>
                <w:rFonts w:ascii="Times New Roman" w:hAnsi="Times New Roman"/>
                <w:b/>
                <w:bCs/>
                <w:color w:val="000000"/>
                <w:sz w:val="24"/>
              </w:rPr>
              <w:t>visas Puses</w:t>
            </w:r>
            <w:r>
              <w:rPr>
                <w:rFonts w:ascii="Times New Roman" w:hAnsi="Times New Roman"/>
                <w:color w:val="000000"/>
                <w:sz w:val="24"/>
              </w:rPr>
              <w:t xml:space="preserve"> nodrošināt, ka vienībām, dienestiem vai personām, kas tiesās ir atbildīgas par lietām saistībā ar noziedzīgiem nodarījumiem pret bērnu dzimumneaizskaramību, ko veicina IKT, ir pietiekama specializācija noziedzīgos nodarījumos, kas saistīti ar paša bērna radītiem seksuāla rakstura attēliem un/vai video.</w:t>
            </w:r>
          </w:p>
        </w:tc>
      </w:tr>
    </w:tbl>
    <w:p w14:paraId="1DA14532" w14:textId="77777777" w:rsidR="00027F5E" w:rsidRPr="00005ACB" w:rsidRDefault="00027F5E" w:rsidP="0003779D">
      <w:pPr>
        <w:pStyle w:val="BodyText"/>
        <w:jc w:val="both"/>
        <w:rPr>
          <w:rFonts w:ascii="Times New Roman" w:hAnsi="Times New Roman"/>
          <w:noProof/>
        </w:rPr>
      </w:pPr>
    </w:p>
    <w:p w14:paraId="4EE84DF4" w14:textId="3E27E420" w:rsidR="00027F5E" w:rsidRPr="00005ACB" w:rsidRDefault="004F0FD2" w:rsidP="004F0FD2">
      <w:pPr>
        <w:pStyle w:val="Heading3"/>
        <w:tabs>
          <w:tab w:val="left" w:pos="1496"/>
          <w:tab w:val="left" w:pos="1497"/>
        </w:tabs>
        <w:ind w:left="0"/>
        <w:rPr>
          <w:rFonts w:ascii="Times New Roman" w:hAnsi="Times New Roman"/>
          <w:noProof/>
          <w:color w:val="4F81BC"/>
        </w:rPr>
      </w:pPr>
      <w:bookmarkStart w:id="26" w:name="_Toc117017823"/>
      <w:r>
        <w:rPr>
          <w:rFonts w:ascii="Times New Roman" w:hAnsi="Times New Roman"/>
          <w:color w:val="4F81BC"/>
        </w:rPr>
        <w:t>III.1.3. Specializācija lietās, kas saistītas ar bērniem noziedzīga nodarījuma izdarītājiem</w:t>
      </w:r>
      <w:bookmarkEnd w:id="26"/>
    </w:p>
    <w:p w14:paraId="41036BB9" w14:textId="12805B57" w:rsidR="00027F5E" w:rsidRPr="00005ACB" w:rsidRDefault="00027F5E"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F0FD2" w14:paraId="461F980E" w14:textId="77777777" w:rsidTr="00AD1634">
        <w:tc>
          <w:tcPr>
            <w:tcW w:w="9291" w:type="dxa"/>
            <w:shd w:val="clear" w:color="auto" w:fill="F2F2F2" w:themeFill="background1" w:themeFillShade="F2"/>
          </w:tcPr>
          <w:p w14:paraId="45193052" w14:textId="77777777" w:rsidR="004F0FD2" w:rsidRPr="00AD1634" w:rsidRDefault="004F0FD2" w:rsidP="00AD1634">
            <w:pPr>
              <w:spacing w:before="18"/>
              <w:jc w:val="both"/>
              <w:rPr>
                <w:rFonts w:ascii="Times New Roman" w:hAnsi="Times New Roman" w:cs="Times New Roman"/>
                <w:b/>
                <w:i/>
                <w:noProof/>
                <w:color w:val="000000"/>
                <w:sz w:val="24"/>
                <w:szCs w:val="24"/>
              </w:rPr>
            </w:pPr>
            <w:r>
              <w:rPr>
                <w:rFonts w:ascii="Times New Roman" w:hAnsi="Times New Roman"/>
                <w:b/>
                <w:i/>
                <w:color w:val="000000"/>
                <w:sz w:val="24"/>
              </w:rPr>
              <w:t>Paskaidrojošā ziņojuma VI nodaļa “Materiālās krimināltiesības”</w:t>
            </w:r>
          </w:p>
          <w:p w14:paraId="725F8E75" w14:textId="77777777" w:rsidR="004F0FD2" w:rsidRPr="00AD1634" w:rsidRDefault="004F0FD2" w:rsidP="00AD1634">
            <w:pPr>
              <w:spacing w:before="10"/>
              <w:rPr>
                <w:rFonts w:ascii="Times New Roman" w:hAnsi="Times New Roman" w:cs="Times New Roman"/>
                <w:b/>
                <w:i/>
                <w:noProof/>
                <w:color w:val="000000"/>
                <w:sz w:val="24"/>
                <w:szCs w:val="24"/>
              </w:rPr>
            </w:pPr>
          </w:p>
          <w:p w14:paraId="56E90215" w14:textId="77777777" w:rsidR="004F0FD2" w:rsidRPr="00AD1634" w:rsidRDefault="004F0FD2" w:rsidP="00AD1634">
            <w:pPr>
              <w:spacing w:before="1"/>
              <w:ind w:right="103"/>
              <w:jc w:val="both"/>
              <w:rPr>
                <w:rFonts w:ascii="Times New Roman" w:hAnsi="Times New Roman" w:cs="Times New Roman"/>
                <w:i/>
                <w:noProof/>
                <w:color w:val="000000"/>
                <w:sz w:val="24"/>
                <w:szCs w:val="24"/>
              </w:rPr>
            </w:pPr>
            <w:r>
              <w:rPr>
                <w:rFonts w:ascii="Times New Roman" w:hAnsi="Times New Roman"/>
                <w:i/>
                <w:color w:val="000000"/>
                <w:sz w:val="24"/>
              </w:rPr>
              <w:t>116. (..) sarunu vedēji atzina, ka noteiktos apstākļos, ja nepilngadīgie izdara noziedzīgus nodarījumus (piemēram, ja viņi savā starpā un savai privātai lietošanai izgatavo bērnu pornogrāfijas materiālus, bet pēc tam tos izplata vai dara pieejamus internetā), var būt citas atbilstošākas metodes, kā rīkoties ar viņiem, un kriminālvajāšana būtu jāizvēlas kā galīgais līdzeklis.</w:t>
            </w:r>
          </w:p>
          <w:p w14:paraId="4401C8E7" w14:textId="77777777" w:rsidR="004F0FD2" w:rsidRPr="00AD1634" w:rsidRDefault="004F0FD2" w:rsidP="00AD1634">
            <w:pPr>
              <w:spacing w:before="1"/>
              <w:rPr>
                <w:rFonts w:ascii="Times New Roman" w:hAnsi="Times New Roman" w:cs="Times New Roman"/>
                <w:i/>
                <w:noProof/>
                <w:color w:val="000000"/>
                <w:sz w:val="24"/>
                <w:szCs w:val="24"/>
              </w:rPr>
            </w:pPr>
          </w:p>
          <w:p w14:paraId="138527A1" w14:textId="77777777" w:rsidR="004F0FD2" w:rsidRPr="00AD1634" w:rsidRDefault="004F0FD2" w:rsidP="00AD1634">
            <w:pPr>
              <w:spacing w:before="1"/>
              <w:ind w:right="103"/>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764DF991" w14:textId="77777777" w:rsidR="004F0FD2" w:rsidRPr="00AD1634" w:rsidRDefault="004F0FD2" w:rsidP="00AD1634">
            <w:pPr>
              <w:spacing w:before="10"/>
              <w:rPr>
                <w:rFonts w:ascii="Times New Roman" w:hAnsi="Times New Roman" w:cs="Times New Roman"/>
                <w:b/>
                <w:i/>
                <w:noProof/>
                <w:color w:val="000000"/>
                <w:sz w:val="24"/>
                <w:szCs w:val="24"/>
              </w:rPr>
            </w:pPr>
          </w:p>
          <w:p w14:paraId="286C24B7" w14:textId="77777777" w:rsidR="004F0FD2" w:rsidRPr="00AD1634" w:rsidRDefault="004F0FD2" w:rsidP="00AD1634">
            <w:pPr>
              <w:ind w:right="103"/>
              <w:jc w:val="both"/>
              <w:rPr>
                <w:rFonts w:ascii="Times New Roman" w:hAnsi="Times New Roman" w:cs="Times New Roman"/>
                <w:i/>
                <w:noProof/>
                <w:color w:val="000000"/>
                <w:sz w:val="24"/>
                <w:szCs w:val="24"/>
              </w:rPr>
            </w:pPr>
            <w:r>
              <w:rPr>
                <w:rFonts w:ascii="Times New Roman" w:hAnsi="Times New Roman"/>
                <w:i/>
                <w:color w:val="000000"/>
                <w:sz w:val="24"/>
              </w:rPr>
              <w:t>3. atzīstot to bērnu konkrētās attīstības vajadzības, kuri izdara noziedzīgus nodarījumus pret dzimumneaizskaramību, izmantojot IKT, lai tādējādi risinātu viņu seksuālās uzvedības problēmas (..)</w:t>
            </w:r>
          </w:p>
          <w:p w14:paraId="57C94FD4" w14:textId="77777777" w:rsidR="004F0FD2" w:rsidRPr="00AD1634" w:rsidRDefault="004F0FD2" w:rsidP="00AD1634">
            <w:pPr>
              <w:spacing w:before="1"/>
              <w:rPr>
                <w:rFonts w:ascii="Times New Roman" w:hAnsi="Times New Roman" w:cs="Times New Roman"/>
                <w:i/>
                <w:noProof/>
                <w:color w:val="000000"/>
                <w:sz w:val="24"/>
                <w:szCs w:val="24"/>
              </w:rPr>
            </w:pPr>
          </w:p>
          <w:p w14:paraId="61085F91" w14:textId="77777777" w:rsidR="004F0FD2" w:rsidRPr="00AD1634" w:rsidRDefault="004F0FD2" w:rsidP="00AD1634">
            <w:pPr>
              <w:spacing w:line="242" w:lineRule="auto"/>
              <w:ind w:right="104"/>
              <w:jc w:val="both"/>
              <w:rPr>
                <w:rFonts w:ascii="Times New Roman" w:hAnsi="Times New Roman" w:cs="Times New Roman"/>
                <w:i/>
                <w:noProof/>
                <w:color w:val="000000"/>
                <w:sz w:val="24"/>
                <w:szCs w:val="24"/>
              </w:rPr>
            </w:pPr>
            <w:r>
              <w:rPr>
                <w:rFonts w:ascii="Times New Roman" w:hAnsi="Times New Roman"/>
                <w:i/>
                <w:color w:val="000000"/>
                <w:sz w:val="24"/>
              </w:rPr>
              <w:t>14. iestādēm, kas atbild par izmeklēšanu un kriminālvajāšanu, būtu jāpiešķir līdzekļi un jānodrošina mācības;</w:t>
            </w:r>
          </w:p>
          <w:p w14:paraId="7538EE57" w14:textId="77777777" w:rsidR="00AD1634" w:rsidRPr="00AD1634" w:rsidRDefault="00AD1634" w:rsidP="00AD1634">
            <w:pPr>
              <w:spacing w:line="242" w:lineRule="auto"/>
              <w:ind w:right="104"/>
              <w:jc w:val="both"/>
              <w:rPr>
                <w:rFonts w:ascii="Times New Roman" w:hAnsi="Times New Roman" w:cs="Times New Roman"/>
                <w:i/>
                <w:noProof/>
                <w:color w:val="000000"/>
                <w:sz w:val="24"/>
                <w:szCs w:val="24"/>
              </w:rPr>
            </w:pPr>
          </w:p>
          <w:p w14:paraId="07783DD6" w14:textId="77777777" w:rsidR="00AD1634" w:rsidRPr="00AD1634" w:rsidRDefault="00AD1634" w:rsidP="00AD1634">
            <w:pPr>
              <w:spacing w:before="18"/>
              <w:rPr>
                <w:rFonts w:ascii="Times New Roman" w:hAnsi="Times New Roman" w:cs="Times New Roman"/>
                <w:b/>
                <w:i/>
                <w:noProof/>
                <w:color w:val="000000"/>
                <w:sz w:val="24"/>
                <w:szCs w:val="24"/>
              </w:rPr>
            </w:pPr>
            <w:r>
              <w:rPr>
                <w:rFonts w:ascii="Times New Roman" w:hAnsi="Times New Roman"/>
                <w:b/>
                <w:i/>
                <w:color w:val="000000"/>
                <w:sz w:val="24"/>
              </w:rPr>
              <w:t>Atzinums par bērnu seksuāli ierosinošiem vai nepārprotami seksuāla rakstura attēliem un/vai video, ko rada, ar ko dalās un ko saņem paši bērni (pieņemts 2019. gada jūnijā)</w:t>
            </w:r>
          </w:p>
          <w:p w14:paraId="2AE8E47B" w14:textId="77777777" w:rsidR="00AD1634" w:rsidRPr="00AD1634" w:rsidRDefault="00AD1634" w:rsidP="00AD1634">
            <w:pPr>
              <w:pStyle w:val="BodyText"/>
              <w:spacing w:before="1"/>
              <w:rPr>
                <w:rFonts w:ascii="Times New Roman" w:hAnsi="Times New Roman" w:cs="Times New Roman"/>
                <w:b/>
                <w:i/>
                <w:noProof/>
                <w:color w:val="000000"/>
              </w:rPr>
            </w:pPr>
          </w:p>
          <w:p w14:paraId="4391FCD4" w14:textId="64C82083" w:rsidR="00AD1634" w:rsidRPr="00AD1634" w:rsidRDefault="00BB13FF" w:rsidP="00AD1634">
            <w:pPr>
              <w:tabs>
                <w:tab w:val="left" w:pos="327"/>
              </w:tabs>
              <w:ind w:right="103"/>
              <w:jc w:val="both"/>
              <w:rPr>
                <w:rFonts w:ascii="Times New Roman" w:hAnsi="Times New Roman" w:cs="Times New Roman"/>
                <w:i/>
                <w:noProof/>
                <w:color w:val="000000"/>
                <w:sz w:val="24"/>
                <w:szCs w:val="24"/>
              </w:rPr>
            </w:pPr>
            <w:r>
              <w:rPr>
                <w:rFonts w:ascii="Times New Roman" w:hAnsi="Times New Roman"/>
                <w:i/>
                <w:color w:val="000000"/>
                <w:sz w:val="24"/>
              </w:rPr>
              <w:t>7. Pret bērniem kriminālprocess par darbībām saistībā ar “bērnu pornogrāfiju” būtu jāuzsāk tikai kā galīgais līdzeklis un atkarībā no apstākļiem prioritāri būtu jāizvēlas atbilstošākas viņu kaitīgās uzvedības risināšanas metodes (piemēram, izglītošanas pasākumi, terapeitiskā palīdzība), ja:</w:t>
            </w:r>
          </w:p>
          <w:p w14:paraId="529D290E" w14:textId="77777777" w:rsidR="00AD1634" w:rsidRPr="00AD1634" w:rsidRDefault="00AD1634" w:rsidP="00AD1634">
            <w:pPr>
              <w:pStyle w:val="BodyText"/>
              <w:spacing w:before="11"/>
              <w:rPr>
                <w:rFonts w:ascii="Times New Roman" w:hAnsi="Times New Roman" w:cs="Times New Roman"/>
                <w:i/>
                <w:noProof/>
                <w:color w:val="000000"/>
              </w:rPr>
            </w:pPr>
          </w:p>
          <w:p w14:paraId="723CE855" w14:textId="51F94D6F" w:rsidR="00AD1634" w:rsidRPr="00AD1634" w:rsidRDefault="00BB13FF" w:rsidP="00AD1634">
            <w:pPr>
              <w:tabs>
                <w:tab w:val="left" w:pos="327"/>
              </w:tabs>
              <w:ind w:right="105"/>
              <w:jc w:val="both"/>
              <w:rPr>
                <w:rFonts w:ascii="Times New Roman" w:hAnsi="Times New Roman" w:cs="Times New Roman"/>
                <w:i/>
                <w:noProof/>
                <w:color w:val="000000"/>
                <w:sz w:val="24"/>
                <w:szCs w:val="24"/>
              </w:rPr>
            </w:pPr>
            <w:r>
              <w:rPr>
                <w:rFonts w:ascii="Times New Roman" w:hAnsi="Times New Roman"/>
                <w:i/>
                <w:color w:val="000000"/>
                <w:sz w:val="24"/>
              </w:rPr>
              <w:t>a) bērni, kas sākotnēji radījuši savus seksuāli ierosinošos vai nepārprotami seksuāla rakstura attēlus un/vai video tikai savai privātai lietošanai, pēc tam nolemj apzināti vai ar nodomu šādus attēlus un/vai video piedāvāt vai darīt pieejamus, izplatīt vai pārraidīt citiem;</w:t>
            </w:r>
          </w:p>
          <w:p w14:paraId="25A9F473" w14:textId="40FA5D2C" w:rsidR="00AD1634" w:rsidRPr="00AD1634" w:rsidRDefault="00BB13FF" w:rsidP="00AD1634">
            <w:pPr>
              <w:tabs>
                <w:tab w:val="left" w:pos="327"/>
              </w:tabs>
              <w:spacing w:before="1"/>
              <w:ind w:right="104"/>
              <w:jc w:val="both"/>
              <w:rPr>
                <w:rFonts w:ascii="Times New Roman" w:hAnsi="Times New Roman" w:cs="Times New Roman"/>
                <w:i/>
                <w:noProof/>
                <w:color w:val="000000"/>
                <w:sz w:val="24"/>
                <w:szCs w:val="24"/>
              </w:rPr>
            </w:pPr>
            <w:r>
              <w:rPr>
                <w:rFonts w:ascii="Times New Roman" w:hAnsi="Times New Roman"/>
                <w:i/>
                <w:color w:val="000000"/>
                <w:sz w:val="24"/>
              </w:rPr>
              <w:t>b) bērni, kas saņem citu bērnu pašu radītus seksuāli ierosinošus vai nepārprotami seksuāla rakstura attēlus un/vai video, lai arī tos nav lūguši, pēc tam nolemj šādus attēlus un/vai video paturēt (t. i., saglabāt, neizdzēst);</w:t>
            </w:r>
          </w:p>
          <w:p w14:paraId="4723DE9A" w14:textId="31F70825" w:rsidR="004F0FD2" w:rsidRPr="00AD1634" w:rsidRDefault="00BB13FF" w:rsidP="00AD1634">
            <w:pPr>
              <w:tabs>
                <w:tab w:val="left" w:pos="306"/>
              </w:tabs>
              <w:spacing w:before="1"/>
              <w:ind w:right="104"/>
              <w:jc w:val="both"/>
              <w:rPr>
                <w:i/>
                <w:noProof/>
                <w:color w:val="000000"/>
              </w:rPr>
            </w:pPr>
            <w:r>
              <w:rPr>
                <w:rFonts w:ascii="Times New Roman" w:hAnsi="Times New Roman"/>
                <w:i/>
                <w:color w:val="000000"/>
                <w:sz w:val="24"/>
              </w:rPr>
              <w:t>c) bērni ar nodomu iegūst citu bērnu pašu radītus seksuāli ierosinošus vai nepārprotami seksuāla rakstura attēlus un/vai video.</w:t>
            </w:r>
          </w:p>
        </w:tc>
      </w:tr>
    </w:tbl>
    <w:p w14:paraId="1F1B8DB5" w14:textId="77777777" w:rsidR="00027F5E" w:rsidRPr="00005ACB" w:rsidRDefault="00027F5E" w:rsidP="0003779D">
      <w:pPr>
        <w:pStyle w:val="BodyText"/>
        <w:jc w:val="both"/>
        <w:rPr>
          <w:rFonts w:ascii="Times New Roman" w:hAnsi="Times New Roman"/>
          <w:b/>
          <w:noProof/>
        </w:rPr>
      </w:pPr>
    </w:p>
    <w:p w14:paraId="7F1821A8" w14:textId="7808C9C0" w:rsidR="00027F5E" w:rsidRPr="00BB13FF" w:rsidRDefault="00B06425" w:rsidP="00BB13FF">
      <w:pPr>
        <w:tabs>
          <w:tab w:val="left" w:pos="928"/>
        </w:tabs>
        <w:jc w:val="both"/>
        <w:rPr>
          <w:rFonts w:ascii="Times New Roman" w:hAnsi="Times New Roman"/>
          <w:noProof/>
          <w:sz w:val="24"/>
        </w:rPr>
      </w:pPr>
      <w:r>
        <w:rPr>
          <w:rFonts w:ascii="Times New Roman" w:hAnsi="Times New Roman"/>
          <w:sz w:val="24"/>
        </w:rPr>
        <w:t xml:space="preserve">134. </w:t>
      </w:r>
      <w:r w:rsidR="00027F5E">
        <w:rPr>
          <w:rFonts w:ascii="Times New Roman" w:hAnsi="Times New Roman"/>
          <w:sz w:val="24"/>
        </w:rPr>
        <w:t>Lai nodrošinātu, ka kriminālvajāšanu pret bērniem par noziedzīgiem nodarījumiem pret dzimumneaizskaramību, ko veicina IKT (tostarp saistībā ar paša bērna radītiem seksuāla rakstura attēliem un/vai video), uzsāk tikai kā galīgo līdzekli un ka attiecīgā gadījumā prioritāri izvēlas alternatīvas viņu uzvedības risināšanas metodes</w:t>
      </w:r>
      <w:r w:rsidR="00BB13FF">
        <w:rPr>
          <w:rStyle w:val="FootnoteReference"/>
          <w:rFonts w:ascii="Times New Roman" w:hAnsi="Times New Roman"/>
          <w:noProof/>
          <w:sz w:val="24"/>
        </w:rPr>
        <w:footnoteReference w:id="136"/>
      </w:r>
      <w:r w:rsidR="00027F5E">
        <w:rPr>
          <w:rFonts w:ascii="Times New Roman" w:hAnsi="Times New Roman"/>
          <w:sz w:val="24"/>
        </w:rPr>
        <w:t>, svarīga ir par izmeklēšanu un kriminālvajāšanu atbildīgo personu specializācija. To var skatīt kā īpašu prasības aspektu, ka šīm institūcijām ir jābūt specializētām tiešsaistē īstenotas bērnu seksuālas izmantošanas un vardarbības pret bērniem apkarošanas jomā (Lansarotes konvencijas 34. pants un iepriekš citētā Skaidrojošā viedokļa 14. punkts).</w:t>
      </w:r>
    </w:p>
    <w:p w14:paraId="5BD0201E" w14:textId="77777777" w:rsidR="00027F5E" w:rsidRPr="00005ACB" w:rsidRDefault="00027F5E" w:rsidP="0003779D">
      <w:pPr>
        <w:pStyle w:val="BodyText"/>
        <w:jc w:val="both"/>
        <w:rPr>
          <w:rFonts w:ascii="Times New Roman" w:hAnsi="Times New Roman"/>
          <w:noProof/>
        </w:rPr>
      </w:pPr>
    </w:p>
    <w:p w14:paraId="5A6D02ED" w14:textId="77777777" w:rsidR="00027F5E" w:rsidRPr="00AD16FE" w:rsidRDefault="00027F5E" w:rsidP="0003779D">
      <w:pPr>
        <w:jc w:val="both"/>
        <w:rPr>
          <w:rFonts w:ascii="Times New Roman" w:hAnsi="Times New Roman"/>
          <w:b/>
          <w:noProof/>
          <w:sz w:val="24"/>
          <w:u w:val="single"/>
        </w:rPr>
      </w:pPr>
      <w:r>
        <w:rPr>
          <w:rFonts w:ascii="Times New Roman" w:hAnsi="Times New Roman"/>
          <w:b/>
          <w:sz w:val="24"/>
          <w:u w:val="single"/>
        </w:rPr>
        <w:t>Specializētās izmeklēšanas vienības</w:t>
      </w:r>
    </w:p>
    <w:p w14:paraId="23162ABF" w14:textId="77777777" w:rsidR="00027F5E" w:rsidRPr="00005ACB" w:rsidRDefault="00027F5E" w:rsidP="0003779D">
      <w:pPr>
        <w:pStyle w:val="BodyText"/>
        <w:jc w:val="both"/>
        <w:rPr>
          <w:rFonts w:ascii="Times New Roman" w:hAnsi="Times New Roman"/>
          <w:b/>
          <w:noProof/>
        </w:rPr>
      </w:pPr>
    </w:p>
    <w:p w14:paraId="2472A367" w14:textId="25852685" w:rsidR="00027F5E" w:rsidRPr="00BB13FF" w:rsidRDefault="00AD16FE" w:rsidP="00BB13FF">
      <w:pPr>
        <w:jc w:val="both"/>
        <w:rPr>
          <w:rFonts w:ascii="Times New Roman" w:hAnsi="Times New Roman"/>
          <w:noProof/>
          <w:sz w:val="24"/>
        </w:rPr>
      </w:pPr>
      <w:r>
        <w:rPr>
          <w:rFonts w:ascii="Times New Roman" w:hAnsi="Times New Roman"/>
          <w:sz w:val="24"/>
        </w:rPr>
        <w:t>135. Mazākums Pušu ir izveidojušas specializētās izmeklēšanas vienības, kas skata bērnu izdarītus noziedzīgus nodarījumus pret dzimumneaizskaramību, ko veicina IKT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w:t>
      </w:r>
    </w:p>
    <w:p w14:paraId="5CF35ADE" w14:textId="77777777" w:rsidR="00027F5E" w:rsidRPr="00005ACB" w:rsidRDefault="00027F5E" w:rsidP="00BB13FF">
      <w:pPr>
        <w:pStyle w:val="BodyText"/>
        <w:jc w:val="both"/>
        <w:rPr>
          <w:rFonts w:ascii="Times New Roman" w:hAnsi="Times New Roman"/>
          <w:noProof/>
        </w:rPr>
      </w:pPr>
    </w:p>
    <w:p w14:paraId="7EF1D62E" w14:textId="6B5D9747" w:rsidR="00027F5E" w:rsidRPr="00BB13FF" w:rsidRDefault="00AD16FE" w:rsidP="00BB13FF">
      <w:pPr>
        <w:jc w:val="both"/>
        <w:rPr>
          <w:rFonts w:ascii="Times New Roman" w:hAnsi="Times New Roman"/>
          <w:noProof/>
          <w:sz w:val="24"/>
        </w:rPr>
      </w:pPr>
      <w:r>
        <w:rPr>
          <w:rFonts w:ascii="Times New Roman" w:hAnsi="Times New Roman"/>
          <w:sz w:val="24"/>
        </w:rPr>
        <w:t xml:space="preserve">136. </w:t>
      </w:r>
      <w:r>
        <w:rPr>
          <w:rFonts w:ascii="Times New Roman" w:hAnsi="Times New Roman"/>
          <w:b/>
          <w:bCs/>
          <w:sz w:val="24"/>
        </w:rPr>
        <w:t>Slovākijas Republikā</w:t>
      </w:r>
      <w:r>
        <w:rPr>
          <w:rFonts w:ascii="Times New Roman" w:hAnsi="Times New Roman"/>
          <w:sz w:val="24"/>
        </w:rPr>
        <w:t xml:space="preserve"> noziedzīgus nodarījumus pret dzimumneaizskaramību, ko izdarījuši pieaugušie vai bērni pret bērniem un ko veicinājušas IKT, skata Policijas spēku prezidija sastāvā esošās Kriminālpolicijas pārvaldes Kibernoziegumu nodaļa.</w:t>
      </w:r>
    </w:p>
    <w:p w14:paraId="43C7F7DC" w14:textId="77777777" w:rsidR="00027F5E" w:rsidRPr="00005ACB" w:rsidRDefault="00027F5E" w:rsidP="00BB13FF">
      <w:pPr>
        <w:pStyle w:val="BodyText"/>
        <w:jc w:val="both"/>
        <w:rPr>
          <w:rFonts w:ascii="Times New Roman" w:hAnsi="Times New Roman"/>
          <w:noProof/>
        </w:rPr>
      </w:pPr>
    </w:p>
    <w:p w14:paraId="697C8531" w14:textId="51060F02" w:rsidR="00027F5E" w:rsidRDefault="00AD16FE" w:rsidP="00BB13FF">
      <w:pPr>
        <w:jc w:val="both"/>
        <w:rPr>
          <w:rFonts w:ascii="Times New Roman" w:hAnsi="Times New Roman"/>
          <w:noProof/>
          <w:sz w:val="24"/>
        </w:rPr>
      </w:pPr>
      <w:r>
        <w:rPr>
          <w:rFonts w:ascii="Times New Roman" w:hAnsi="Times New Roman"/>
          <w:sz w:val="24"/>
        </w:rPr>
        <w:t>137. Dažās valstīs, kurās nav šādas specializētas vienības, izmeklēšanu saistībā ar bērnu pastrādātiem noziedzīgiem nodarījumiem pret dzimumneaizskaramību veic:</w:t>
      </w:r>
    </w:p>
    <w:p w14:paraId="6610DF4F" w14:textId="77777777" w:rsidR="00AD16FE" w:rsidRPr="00BB13FF" w:rsidRDefault="00AD16FE" w:rsidP="00BB13FF">
      <w:pPr>
        <w:jc w:val="both"/>
        <w:rPr>
          <w:rFonts w:ascii="Times New Roman" w:hAnsi="Times New Roman"/>
          <w:noProof/>
          <w:sz w:val="24"/>
        </w:rPr>
      </w:pPr>
    </w:p>
    <w:p w14:paraId="690E9392" w14:textId="77777777" w:rsidR="00027F5E" w:rsidRPr="00AD16FE" w:rsidRDefault="00027F5E" w:rsidP="00ED2F50">
      <w:pPr>
        <w:pStyle w:val="ListParagraph"/>
        <w:numPr>
          <w:ilvl w:val="0"/>
          <w:numId w:val="93"/>
        </w:numPr>
        <w:ind w:left="284" w:hanging="284"/>
        <w:rPr>
          <w:rFonts w:ascii="Times New Roman" w:hAnsi="Times New Roman"/>
          <w:noProof/>
          <w:sz w:val="24"/>
        </w:rPr>
      </w:pPr>
      <w:r>
        <w:rPr>
          <w:rFonts w:ascii="Times New Roman" w:hAnsi="Times New Roman"/>
          <w:sz w:val="24"/>
        </w:rPr>
        <w:t>kibernoziegumu vienība un kārtības policijas pārvalde (</w:t>
      </w:r>
      <w:r>
        <w:rPr>
          <w:rFonts w:ascii="Times New Roman" w:hAnsi="Times New Roman"/>
          <w:b/>
          <w:bCs/>
          <w:sz w:val="24"/>
        </w:rPr>
        <w:t>Malta</w:t>
      </w:r>
      <w:r>
        <w:rPr>
          <w:rFonts w:ascii="Times New Roman" w:hAnsi="Times New Roman"/>
          <w:sz w:val="24"/>
        </w:rPr>
        <w:t>);</w:t>
      </w:r>
    </w:p>
    <w:p w14:paraId="6F404205" w14:textId="77777777" w:rsidR="00027F5E" w:rsidRPr="00AD16FE" w:rsidRDefault="00027F5E" w:rsidP="00ED2F50">
      <w:pPr>
        <w:pStyle w:val="ListParagraph"/>
        <w:numPr>
          <w:ilvl w:val="0"/>
          <w:numId w:val="93"/>
        </w:numPr>
        <w:ind w:left="284" w:hanging="284"/>
        <w:rPr>
          <w:rFonts w:ascii="Times New Roman" w:hAnsi="Times New Roman"/>
          <w:noProof/>
          <w:sz w:val="24"/>
        </w:rPr>
      </w:pPr>
      <w:r>
        <w:rPr>
          <w:rFonts w:ascii="Times New Roman" w:hAnsi="Times New Roman"/>
          <w:sz w:val="24"/>
        </w:rPr>
        <w:t>organizētās noziedzības un terorisma izmeklēšanas direktors (</w:t>
      </w:r>
      <w:r>
        <w:rPr>
          <w:rFonts w:ascii="Times New Roman" w:hAnsi="Times New Roman"/>
          <w:b/>
          <w:bCs/>
          <w:sz w:val="24"/>
        </w:rPr>
        <w:t>Rumānija</w:t>
      </w:r>
      <w:r>
        <w:rPr>
          <w:rFonts w:ascii="Times New Roman" w:hAnsi="Times New Roman"/>
          <w:sz w:val="24"/>
        </w:rPr>
        <w:t>).</w:t>
      </w:r>
    </w:p>
    <w:p w14:paraId="0F31AEEF" w14:textId="77777777" w:rsidR="00027F5E" w:rsidRPr="00005ACB" w:rsidRDefault="00027F5E" w:rsidP="00BB13FF">
      <w:pPr>
        <w:pStyle w:val="BodyText"/>
        <w:jc w:val="both"/>
        <w:rPr>
          <w:rFonts w:ascii="Times New Roman" w:hAnsi="Times New Roman"/>
          <w:noProof/>
        </w:rPr>
      </w:pPr>
    </w:p>
    <w:p w14:paraId="0010B6B5" w14:textId="77777777" w:rsidR="00027F5E" w:rsidRPr="00AD16FE" w:rsidRDefault="00027F5E" w:rsidP="00BB13FF">
      <w:pPr>
        <w:jc w:val="both"/>
        <w:rPr>
          <w:rFonts w:ascii="Times New Roman" w:hAnsi="Times New Roman"/>
          <w:b/>
          <w:noProof/>
          <w:sz w:val="24"/>
          <w:u w:val="single"/>
        </w:rPr>
      </w:pPr>
      <w:r>
        <w:rPr>
          <w:rFonts w:ascii="Times New Roman" w:hAnsi="Times New Roman"/>
          <w:b/>
          <w:sz w:val="24"/>
          <w:u w:val="single"/>
        </w:rPr>
        <w:t>Specializētie kriminālvajāšanas dienesti</w:t>
      </w:r>
    </w:p>
    <w:p w14:paraId="1C3DF3DB" w14:textId="77777777" w:rsidR="00027F5E" w:rsidRPr="00005ACB" w:rsidRDefault="00027F5E" w:rsidP="00BB13FF">
      <w:pPr>
        <w:pStyle w:val="BodyText"/>
        <w:jc w:val="both"/>
        <w:rPr>
          <w:rFonts w:ascii="Times New Roman" w:hAnsi="Times New Roman"/>
          <w:b/>
          <w:noProof/>
        </w:rPr>
      </w:pPr>
    </w:p>
    <w:p w14:paraId="11FC5377" w14:textId="3EC01797" w:rsidR="00027F5E" w:rsidRPr="00AD16FE" w:rsidRDefault="00AD16FE" w:rsidP="00AD16FE">
      <w:pPr>
        <w:jc w:val="both"/>
        <w:rPr>
          <w:rFonts w:ascii="Times New Roman" w:hAnsi="Times New Roman"/>
          <w:noProof/>
          <w:sz w:val="24"/>
          <w:szCs w:val="24"/>
        </w:rPr>
      </w:pPr>
      <w:r>
        <w:rPr>
          <w:rFonts w:ascii="Times New Roman" w:hAnsi="Times New Roman"/>
          <w:sz w:val="24"/>
        </w:rPr>
        <w:t>138. Dažām Pusēm ir specializētie kriminālvajāšanas dienesti, kas skata bērnu pastrādātus noziedzīgus nodarījumus pret dzimumneaizskaramību, ko veicina IKT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Zviedrijā</w:t>
      </w:r>
      <w:r>
        <w:rPr>
          <w:rFonts w:ascii="Times New Roman" w:hAnsi="Times New Roman"/>
          <w:sz w:val="24"/>
        </w:rPr>
        <w:t xml:space="preserve"> prokurori, kas uztur apsūdzību par noziegumiem, kurus izdarījuši nepilngadīgi noziedzīga nodarījuma izdarītāji (kas nav sasnieguši 18 gadu vecumu un ir virs 15 gadiem), ir attiecīgās jomas speciālisti.</w:t>
      </w:r>
    </w:p>
    <w:p w14:paraId="181AB1BB" w14:textId="77777777" w:rsidR="00027F5E" w:rsidRPr="00005ACB" w:rsidRDefault="00027F5E" w:rsidP="0003779D">
      <w:pPr>
        <w:pStyle w:val="BodyText"/>
        <w:jc w:val="both"/>
        <w:rPr>
          <w:rFonts w:ascii="Times New Roman" w:hAnsi="Times New Roman"/>
          <w:noProof/>
        </w:rPr>
      </w:pPr>
    </w:p>
    <w:p w14:paraId="532120EF" w14:textId="17CD6C3C" w:rsidR="00027F5E" w:rsidRPr="00AD16FE" w:rsidRDefault="00AD16FE" w:rsidP="00AD16FE">
      <w:pPr>
        <w:tabs>
          <w:tab w:val="left" w:pos="928"/>
        </w:tabs>
        <w:jc w:val="both"/>
        <w:rPr>
          <w:rFonts w:ascii="Times New Roman" w:hAnsi="Times New Roman"/>
          <w:noProof/>
          <w:sz w:val="24"/>
        </w:rPr>
      </w:pPr>
      <w:r>
        <w:rPr>
          <w:rFonts w:ascii="Times New Roman" w:hAnsi="Times New Roman"/>
          <w:sz w:val="24"/>
        </w:rPr>
        <w:t>139. Vairumam Pušu tiesu sistēmā ir arī specializētas nodaļas, kas skata bērnu izdarītus noziedzīgus nodarījumus pret dzimumneaizskaramību, ko veicina IKT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Turcija</w:t>
      </w:r>
      <w:r>
        <w:rPr>
          <w:rFonts w:ascii="Times New Roman" w:hAnsi="Times New Roman"/>
          <w:sz w:val="24"/>
        </w:rPr>
        <w:t>).</w:t>
      </w:r>
    </w:p>
    <w:p w14:paraId="38F94E09" w14:textId="77777777" w:rsidR="00027F5E" w:rsidRPr="00005ACB" w:rsidRDefault="00027F5E" w:rsidP="00AD16FE">
      <w:pPr>
        <w:pStyle w:val="BodyText"/>
        <w:jc w:val="both"/>
        <w:rPr>
          <w:rFonts w:ascii="Times New Roman" w:hAnsi="Times New Roman"/>
          <w:noProof/>
        </w:rPr>
      </w:pPr>
    </w:p>
    <w:p w14:paraId="4F33879C" w14:textId="6171CD22" w:rsidR="00027F5E" w:rsidRPr="00AD16FE" w:rsidRDefault="00AD16FE" w:rsidP="00AD16FE">
      <w:pPr>
        <w:tabs>
          <w:tab w:val="left" w:pos="928"/>
        </w:tabs>
        <w:jc w:val="both"/>
        <w:rPr>
          <w:rFonts w:ascii="Times New Roman" w:hAnsi="Times New Roman"/>
          <w:noProof/>
          <w:sz w:val="24"/>
        </w:rPr>
      </w:pPr>
      <w:r>
        <w:rPr>
          <w:rFonts w:ascii="Times New Roman" w:hAnsi="Times New Roman"/>
          <w:sz w:val="24"/>
        </w:rPr>
        <w:t xml:space="preserve">140. </w:t>
      </w:r>
      <w:r>
        <w:rPr>
          <w:rFonts w:ascii="Times New Roman" w:hAnsi="Times New Roman"/>
          <w:b/>
          <w:bCs/>
          <w:sz w:val="24"/>
        </w:rPr>
        <w:t>Vācijā</w:t>
      </w:r>
      <w:r>
        <w:rPr>
          <w:rFonts w:ascii="Times New Roman" w:hAnsi="Times New Roman"/>
          <w:sz w:val="24"/>
        </w:rPr>
        <w:t>, kur nav šādas specializētas vienības kriminālvajāšanas vai tiesu sistēmā, šādi noziedzīgi nodarījumi ir attiecīgi prokuroru jauniešu lietās un īpašas tiesas jauniešu lietās kompetencē.</w:t>
      </w:r>
    </w:p>
    <w:p w14:paraId="06E64B6F" w14:textId="77777777" w:rsidR="00027F5E" w:rsidRPr="00005ACB" w:rsidRDefault="00027F5E" w:rsidP="00AD16FE">
      <w:pPr>
        <w:pStyle w:val="BodyText"/>
        <w:jc w:val="both"/>
        <w:rPr>
          <w:rFonts w:ascii="Times New Roman" w:hAnsi="Times New Roman"/>
          <w:noProof/>
        </w:rPr>
      </w:pPr>
    </w:p>
    <w:p w14:paraId="4BE89A0B" w14:textId="1908690A" w:rsidR="00027F5E" w:rsidRPr="00AD16FE" w:rsidRDefault="00AD16FE" w:rsidP="00B06425">
      <w:pPr>
        <w:keepNext/>
        <w:keepLines/>
        <w:tabs>
          <w:tab w:val="left" w:pos="928"/>
        </w:tabs>
        <w:jc w:val="both"/>
        <w:rPr>
          <w:rFonts w:ascii="Times New Roman" w:hAnsi="Times New Roman"/>
          <w:noProof/>
          <w:sz w:val="24"/>
        </w:rPr>
      </w:pPr>
      <w:r>
        <w:rPr>
          <w:rFonts w:ascii="Times New Roman" w:hAnsi="Times New Roman"/>
          <w:sz w:val="24"/>
        </w:rPr>
        <w:t xml:space="preserve">141. </w:t>
      </w:r>
      <w:r>
        <w:rPr>
          <w:rFonts w:ascii="Times New Roman" w:hAnsi="Times New Roman"/>
          <w:b/>
          <w:bCs/>
          <w:sz w:val="24"/>
        </w:rPr>
        <w:t>Polijas</w:t>
      </w:r>
      <w:r>
        <w:rPr>
          <w:rFonts w:ascii="Times New Roman" w:hAnsi="Times New Roman"/>
          <w:sz w:val="24"/>
        </w:rPr>
        <w:t xml:space="preserve"> prokuratūras organizatoriskajās struktūrvienībās nav specializētu vienību vai prokuroru, kas vadītu vai uzraudzītu pirmstiesas procesus saistībā ar noziedzīgiem nodarījumiem pret bērnu dzimumneaizskaramību, ko veicinājušas IKT un kurus izdarījuši bērni noziedzīgu nodarījumu izdarītāji.</w:t>
      </w:r>
    </w:p>
    <w:p w14:paraId="0F510A68" w14:textId="77777777" w:rsidR="00AD16FE" w:rsidRDefault="00AD16FE" w:rsidP="0003779D">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AD16FE" w:rsidRPr="00AD16FE" w14:paraId="4ED39A80" w14:textId="77777777" w:rsidTr="00116DFC">
        <w:tc>
          <w:tcPr>
            <w:tcW w:w="5000" w:type="pct"/>
            <w:shd w:val="clear" w:color="auto" w:fill="F2F2F2" w:themeFill="background1" w:themeFillShade="F2"/>
          </w:tcPr>
          <w:p w14:paraId="26DAF7CB" w14:textId="77777777" w:rsidR="00AD16FE" w:rsidRPr="00AD16FE" w:rsidRDefault="00AD16FE" w:rsidP="000E49ED">
            <w:pPr>
              <w:keepNext/>
              <w:keepLines/>
              <w:spacing w:before="18"/>
              <w:ind w:right="106"/>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efektīvu īstenošanu</w:t>
            </w:r>
          </w:p>
          <w:p w14:paraId="3960F1AD" w14:textId="77777777" w:rsidR="00AD16FE" w:rsidRPr="00AD16FE" w:rsidRDefault="00AD16FE" w:rsidP="000E49ED">
            <w:pPr>
              <w:pStyle w:val="BodyText"/>
              <w:keepNext/>
              <w:keepLines/>
              <w:rPr>
                <w:rFonts w:ascii="Times New Roman" w:hAnsi="Times New Roman" w:cs="Times New Roman"/>
                <w:b/>
                <w:noProof/>
                <w:color w:val="000000"/>
              </w:rPr>
            </w:pPr>
          </w:p>
          <w:p w14:paraId="572445E6" w14:textId="77777777" w:rsidR="00AD16FE" w:rsidRPr="00AD16FE" w:rsidRDefault="00AD16FE" w:rsidP="000E49ED">
            <w:pPr>
              <w:keepNext/>
              <w:keepLines/>
              <w:jc w:val="both"/>
              <w:rPr>
                <w:rFonts w:ascii="Times New Roman" w:hAnsi="Times New Roman" w:cs="Times New Roman"/>
                <w:b/>
                <w:noProof/>
                <w:color w:val="000000"/>
                <w:sz w:val="24"/>
                <w:u w:val="single"/>
              </w:rPr>
            </w:pPr>
            <w:r>
              <w:rPr>
                <w:rFonts w:ascii="Times New Roman" w:hAnsi="Times New Roman"/>
                <w:b/>
                <w:color w:val="000000"/>
                <w:sz w:val="24"/>
                <w:u w:val="single"/>
              </w:rPr>
              <w:t>III-11. ieteikums</w:t>
            </w:r>
          </w:p>
          <w:p w14:paraId="0E5ADCC1" w14:textId="259A7068" w:rsidR="00AD16FE" w:rsidRPr="00AD16FE" w:rsidRDefault="00AD16FE" w:rsidP="00AD16FE">
            <w:pPr>
              <w:pStyle w:val="BodyText"/>
              <w:jc w:val="both"/>
              <w:rPr>
                <w:rFonts w:ascii="Times New Roman" w:hAnsi="Times New Roman" w:cs="Times New Roman"/>
                <w:noProof/>
              </w:rPr>
            </w:pPr>
            <w:r>
              <w:rPr>
                <w:rFonts w:ascii="Times New Roman" w:hAnsi="Times New Roman"/>
                <w:color w:val="000000"/>
              </w:rPr>
              <w:t xml:space="preserve">Lansarotes komiteja aicina </w:t>
            </w:r>
            <w:r>
              <w:rPr>
                <w:rFonts w:ascii="Times New Roman" w:hAnsi="Times New Roman"/>
                <w:b/>
                <w:bCs/>
                <w:color w:val="000000"/>
              </w:rPr>
              <w:t>tās Puses, kuras to vēl nav izdarījušas</w:t>
            </w:r>
            <w:r>
              <w:rPr>
                <w:rFonts w:ascii="Times New Roman" w:hAnsi="Times New Roman"/>
                <w:color w:val="000000"/>
              </w:rPr>
              <w:t>, par izmeklēšanu un par kriminālvajāšanu atbildīgajās iestādēs izveidot vienības, nodaļas vai iecelt personas, kas specializējušās bērnu pret citiem bērniem izdarītajos noziedzīgajos nodarījumos pret dzimumneaizskaramību, ko veicina IKT.</w:t>
            </w:r>
          </w:p>
        </w:tc>
      </w:tr>
    </w:tbl>
    <w:p w14:paraId="08809773" w14:textId="77777777" w:rsidR="00AD16FE" w:rsidRPr="00005ACB" w:rsidRDefault="00AD16FE" w:rsidP="0003779D">
      <w:pPr>
        <w:pStyle w:val="BodyText"/>
        <w:jc w:val="both"/>
        <w:rPr>
          <w:rFonts w:ascii="Times New Roman" w:hAnsi="Times New Roman"/>
          <w:noProof/>
        </w:rPr>
      </w:pPr>
    </w:p>
    <w:p w14:paraId="6D408E3D" w14:textId="6A214DFF" w:rsidR="00027F5E" w:rsidRPr="00AD16FE" w:rsidRDefault="00AD16FE" w:rsidP="00AD16FE">
      <w:pPr>
        <w:pStyle w:val="Heading2"/>
        <w:tabs>
          <w:tab w:val="left" w:pos="928"/>
        </w:tabs>
        <w:spacing w:before="0"/>
        <w:ind w:left="0"/>
        <w:rPr>
          <w:rFonts w:ascii="Times New Roman" w:hAnsi="Times New Roman"/>
          <w:noProof/>
          <w:szCs w:val="32"/>
        </w:rPr>
      </w:pPr>
      <w:bookmarkStart w:id="27" w:name="_Toc117017824"/>
      <w:r>
        <w:rPr>
          <w:rFonts w:ascii="Times New Roman" w:hAnsi="Times New Roman"/>
        </w:rPr>
        <w:t>III.2. Mācības speciālistiem</w:t>
      </w:r>
      <w:bookmarkEnd w:id="27"/>
    </w:p>
    <w:p w14:paraId="609DAB13" w14:textId="56DEF600" w:rsidR="00027F5E" w:rsidRPr="00005ACB" w:rsidRDefault="00027F5E" w:rsidP="00AD16FE">
      <w:pPr>
        <w:pStyle w:val="BodyText"/>
        <w:jc w:val="both"/>
        <w:rPr>
          <w:rFonts w:ascii="Times New Roman" w:hAnsi="Times New Roman"/>
          <w:b/>
          <w:i/>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AD16FE" w14:paraId="67DF9CCD" w14:textId="77777777" w:rsidTr="00D00D14">
        <w:tc>
          <w:tcPr>
            <w:tcW w:w="5000" w:type="pct"/>
            <w:shd w:val="clear" w:color="auto" w:fill="F2F2F2" w:themeFill="background1" w:themeFillShade="F2"/>
          </w:tcPr>
          <w:p w14:paraId="428F66C8" w14:textId="4BE28EA4" w:rsidR="00E0004F" w:rsidRDefault="00AD16FE" w:rsidP="000E49ED">
            <w:pPr>
              <w:jc w:val="both"/>
              <w:rPr>
                <w:rFonts w:ascii="Times New Roman" w:hAnsi="Times New Roman"/>
                <w:b/>
                <w:i/>
                <w:color w:val="000000"/>
                <w:sz w:val="24"/>
              </w:rPr>
            </w:pPr>
            <w:bookmarkStart w:id="28" w:name="_Hlk113429006"/>
            <w:r>
              <w:rPr>
                <w:rFonts w:ascii="Times New Roman" w:hAnsi="Times New Roman"/>
                <w:b/>
                <w:i/>
                <w:color w:val="000000"/>
                <w:sz w:val="24"/>
              </w:rPr>
              <w:t>Lansarotes konvencijas VII nodaļa “Izmeklēšana, kriminālvajāšana un procesuālās</w:t>
            </w:r>
            <w:r w:rsidR="000E49ED">
              <w:rPr>
                <w:rFonts w:ascii="Times New Roman" w:hAnsi="Times New Roman"/>
                <w:b/>
                <w:i/>
                <w:color w:val="000000"/>
                <w:sz w:val="24"/>
              </w:rPr>
              <w:t xml:space="preserve"> </w:t>
            </w:r>
            <w:r>
              <w:rPr>
                <w:rFonts w:ascii="Times New Roman" w:hAnsi="Times New Roman"/>
                <w:b/>
                <w:i/>
                <w:color w:val="000000"/>
                <w:sz w:val="24"/>
              </w:rPr>
              <w:t>tiesības”</w:t>
            </w:r>
          </w:p>
          <w:p w14:paraId="6D45A04B" w14:textId="77777777" w:rsidR="000E49ED" w:rsidRDefault="000E49ED" w:rsidP="000E49ED">
            <w:pPr>
              <w:jc w:val="both"/>
              <w:rPr>
                <w:rFonts w:ascii="Times New Roman" w:hAnsi="Times New Roman" w:cs="Times New Roman"/>
                <w:b/>
                <w:i/>
                <w:noProof/>
                <w:color w:val="000000"/>
                <w:sz w:val="24"/>
                <w:szCs w:val="24"/>
              </w:rPr>
            </w:pPr>
          </w:p>
          <w:p w14:paraId="429044F4" w14:textId="0C08A42F" w:rsidR="00AD16FE" w:rsidRDefault="00AD16FE" w:rsidP="000E49ED">
            <w:pPr>
              <w:jc w:val="both"/>
              <w:rPr>
                <w:rFonts w:ascii="Times New Roman" w:hAnsi="Times New Roman"/>
                <w:b/>
                <w:i/>
                <w:color w:val="000000"/>
                <w:sz w:val="24"/>
              </w:rPr>
            </w:pPr>
            <w:r>
              <w:rPr>
                <w:rFonts w:ascii="Times New Roman" w:hAnsi="Times New Roman"/>
                <w:b/>
                <w:i/>
                <w:color w:val="000000"/>
                <w:sz w:val="24"/>
              </w:rPr>
              <w:t>34. pants “Izmeklēšana”</w:t>
            </w:r>
          </w:p>
          <w:p w14:paraId="1F62EF7D" w14:textId="77777777" w:rsidR="000E49ED" w:rsidRPr="009225B9" w:rsidRDefault="000E49ED" w:rsidP="000E49ED">
            <w:pPr>
              <w:jc w:val="both"/>
              <w:rPr>
                <w:rFonts w:ascii="Times New Roman" w:hAnsi="Times New Roman" w:cs="Times New Roman"/>
                <w:b/>
                <w:i/>
                <w:noProof/>
                <w:color w:val="000000"/>
                <w:sz w:val="24"/>
                <w:szCs w:val="24"/>
              </w:rPr>
            </w:pPr>
          </w:p>
          <w:p w14:paraId="33B20E25" w14:textId="77777777" w:rsidR="00AD16FE" w:rsidRPr="009225B9" w:rsidRDefault="00AD16FE" w:rsidP="000E49ED">
            <w:pPr>
              <w:jc w:val="both"/>
              <w:rPr>
                <w:rFonts w:ascii="Times New Roman" w:hAnsi="Times New Roman" w:cs="Times New Roman"/>
                <w:i/>
                <w:noProof/>
                <w:color w:val="000000"/>
                <w:sz w:val="24"/>
                <w:szCs w:val="24"/>
              </w:rPr>
            </w:pPr>
            <w:r>
              <w:rPr>
                <w:rFonts w:ascii="Times New Roman" w:hAnsi="Times New Roman"/>
                <w:i/>
                <w:color w:val="000000"/>
                <w:sz w:val="24"/>
              </w:rPr>
              <w:t>1. Ikviena Puse veic nepieciešamos pasākumus, lai nodrošinātu to, ka par izmeklēšanu atbildīgās personas, vienības vai dienesti ir specializējušies bērnu seksuālās izmantošanas un seksuālās vardarbības pret bērniem jomā vai ir šim nolūkam apmācīti. (..)</w:t>
            </w:r>
          </w:p>
          <w:p w14:paraId="50D5828C" w14:textId="77777777" w:rsidR="00AD16FE" w:rsidRPr="009225B9" w:rsidRDefault="00AD16FE" w:rsidP="00AD16FE">
            <w:pPr>
              <w:spacing w:before="11"/>
              <w:rPr>
                <w:rFonts w:ascii="Times New Roman" w:hAnsi="Times New Roman" w:cs="Times New Roman"/>
                <w:i/>
                <w:noProof/>
                <w:color w:val="000000"/>
                <w:szCs w:val="24"/>
              </w:rPr>
            </w:pPr>
          </w:p>
          <w:p w14:paraId="29FE1E49" w14:textId="77777777" w:rsidR="00AD16FE" w:rsidRPr="009225B9" w:rsidRDefault="00AD16FE" w:rsidP="00AD16FE">
            <w:pPr>
              <w:jc w:val="both"/>
              <w:rPr>
                <w:rFonts w:ascii="Times New Roman" w:hAnsi="Times New Roman" w:cs="Times New Roman"/>
                <w:b/>
                <w:i/>
                <w:noProof/>
                <w:color w:val="000000"/>
                <w:sz w:val="24"/>
                <w:szCs w:val="24"/>
              </w:rPr>
            </w:pPr>
            <w:r>
              <w:rPr>
                <w:rFonts w:ascii="Times New Roman" w:hAnsi="Times New Roman"/>
                <w:b/>
                <w:i/>
                <w:color w:val="000000"/>
                <w:sz w:val="24"/>
              </w:rPr>
              <w:t>36. pants “Kriminālā tiesvedība”</w:t>
            </w:r>
          </w:p>
          <w:p w14:paraId="14DC9FCD" w14:textId="77777777" w:rsidR="00AD16FE" w:rsidRPr="009225B9" w:rsidRDefault="00AD16FE" w:rsidP="00AD16FE">
            <w:pPr>
              <w:spacing w:before="1"/>
              <w:rPr>
                <w:rFonts w:ascii="Times New Roman" w:hAnsi="Times New Roman" w:cs="Times New Roman"/>
                <w:b/>
                <w:i/>
                <w:noProof/>
                <w:color w:val="000000"/>
                <w:sz w:val="24"/>
                <w:szCs w:val="24"/>
              </w:rPr>
            </w:pPr>
          </w:p>
          <w:p w14:paraId="1804CFA6" w14:textId="77777777" w:rsidR="00AD16FE" w:rsidRPr="009225B9" w:rsidRDefault="00AD16FE" w:rsidP="00AD16FE">
            <w:pPr>
              <w:jc w:val="both"/>
              <w:rPr>
                <w:rFonts w:ascii="Times New Roman" w:hAnsi="Times New Roman" w:cs="Times New Roman"/>
                <w:i/>
                <w:noProof/>
                <w:color w:val="000000"/>
                <w:sz w:val="24"/>
                <w:szCs w:val="24"/>
              </w:rPr>
            </w:pPr>
            <w:r>
              <w:rPr>
                <w:rFonts w:ascii="Times New Roman" w:hAnsi="Times New Roman"/>
                <w:i/>
                <w:color w:val="000000"/>
                <w:sz w:val="24"/>
              </w:rPr>
              <w:t>1. Ikviena Puse veic nepieciešamos normatīvos vai citus pasākumus, ievērojot noteikumus par juridisko profesiju autonomiju, lai nodrošinātu to, ka mācības par bērnu tiesībām un bērnu seksuālo izmantošanu, un seksuālo vardarbību pret bērniem ir pieejamas visām tiesvedībā iesaistītajām personām, it īpaši tiesnešiem, prokuroriem un advokātiem.</w:t>
            </w:r>
          </w:p>
          <w:p w14:paraId="681C9738" w14:textId="77777777" w:rsidR="00AD16FE" w:rsidRPr="009225B9" w:rsidRDefault="00AD16FE" w:rsidP="00AD16FE">
            <w:pPr>
              <w:jc w:val="both"/>
              <w:rPr>
                <w:rFonts w:ascii="Times New Roman" w:hAnsi="Times New Roman" w:cs="Times New Roman"/>
                <w:i/>
                <w:noProof/>
                <w:color w:val="000000"/>
                <w:sz w:val="28"/>
                <w:szCs w:val="24"/>
              </w:rPr>
            </w:pPr>
          </w:p>
          <w:p w14:paraId="129FEDBC" w14:textId="77777777" w:rsidR="00227A7A" w:rsidRDefault="00AD16FE" w:rsidP="00227A7A">
            <w:pPr>
              <w:spacing w:before="18" w:line="480" w:lineRule="auto"/>
              <w:rPr>
                <w:rFonts w:ascii="Times New Roman" w:hAnsi="Times New Roman" w:cs="Times New Roman"/>
                <w:b/>
                <w:i/>
                <w:noProof/>
                <w:color w:val="000000"/>
                <w:sz w:val="24"/>
                <w:szCs w:val="24"/>
              </w:rPr>
            </w:pPr>
            <w:r>
              <w:rPr>
                <w:rFonts w:ascii="Times New Roman" w:hAnsi="Times New Roman"/>
                <w:b/>
                <w:i/>
                <w:color w:val="000000"/>
                <w:sz w:val="24"/>
              </w:rPr>
              <w:t>Paskaidrojošais ziņojums</w:t>
            </w:r>
          </w:p>
          <w:p w14:paraId="2BE22BEB" w14:textId="42A0CBDF" w:rsidR="00AD16FE" w:rsidRPr="009225B9" w:rsidRDefault="00AD16FE" w:rsidP="00227A7A">
            <w:pPr>
              <w:spacing w:before="18" w:line="480" w:lineRule="auto"/>
              <w:rPr>
                <w:rFonts w:ascii="Times New Roman" w:hAnsi="Times New Roman" w:cs="Times New Roman"/>
                <w:b/>
                <w:i/>
                <w:noProof/>
                <w:color w:val="000000"/>
                <w:sz w:val="24"/>
                <w:szCs w:val="24"/>
              </w:rPr>
            </w:pPr>
            <w:r>
              <w:rPr>
                <w:rFonts w:ascii="Times New Roman" w:hAnsi="Times New Roman"/>
                <w:b/>
                <w:i/>
                <w:color w:val="000000"/>
                <w:sz w:val="24"/>
              </w:rPr>
              <w:t>34. pants “Izmeklēšana”</w:t>
            </w:r>
          </w:p>
          <w:p w14:paraId="1EBB916B" w14:textId="77777777" w:rsidR="00AD16FE" w:rsidRPr="009225B9" w:rsidRDefault="00AD16FE" w:rsidP="00AD16FE">
            <w:pPr>
              <w:spacing w:before="4" w:line="237" w:lineRule="auto"/>
              <w:ind w:right="104"/>
              <w:jc w:val="both"/>
              <w:rPr>
                <w:rFonts w:ascii="Times New Roman" w:hAnsi="Times New Roman" w:cs="Times New Roman"/>
                <w:i/>
                <w:noProof/>
                <w:color w:val="000000"/>
                <w:sz w:val="24"/>
                <w:szCs w:val="24"/>
              </w:rPr>
            </w:pPr>
            <w:r>
              <w:rPr>
                <w:rFonts w:ascii="Times New Roman" w:hAnsi="Times New Roman"/>
                <w:i/>
                <w:color w:val="000000"/>
                <w:sz w:val="24"/>
              </w:rPr>
              <w:t>233. Konvencijas 34. pantā ir noteikts princips, ka speciālisti, kas atbild par kriminālprocesiem bērnu seksuālās izmantošanas un seksuālās vardarbības pret bērniem jomā, ir attiecīgi jāapmāca.</w:t>
            </w:r>
          </w:p>
          <w:p w14:paraId="1CC66E72" w14:textId="77777777" w:rsidR="00AD16FE" w:rsidRPr="009225B9" w:rsidRDefault="00AD16FE" w:rsidP="00AD16FE">
            <w:pPr>
              <w:pStyle w:val="BodyText"/>
              <w:spacing w:before="1"/>
              <w:rPr>
                <w:rFonts w:ascii="Times New Roman" w:hAnsi="Times New Roman" w:cs="Times New Roman"/>
                <w:i/>
                <w:noProof/>
                <w:color w:val="000000"/>
                <w:szCs w:val="28"/>
              </w:rPr>
            </w:pPr>
          </w:p>
          <w:p w14:paraId="0387C437" w14:textId="77777777" w:rsidR="00AD16FE" w:rsidRPr="009225B9" w:rsidRDefault="00AD16FE" w:rsidP="00AD16FE">
            <w:pPr>
              <w:ind w:right="104"/>
              <w:jc w:val="both"/>
              <w:rPr>
                <w:rFonts w:ascii="Times New Roman" w:hAnsi="Times New Roman" w:cs="Times New Roman"/>
                <w:b/>
                <w:i/>
                <w:noProof/>
                <w:color w:val="000000"/>
                <w:sz w:val="24"/>
                <w:szCs w:val="24"/>
              </w:rPr>
            </w:pPr>
            <w:r>
              <w:rPr>
                <w:rFonts w:ascii="Times New Roman" w:hAnsi="Times New Roman"/>
                <w:i/>
                <w:color w:val="000000"/>
                <w:sz w:val="24"/>
              </w:rPr>
              <w:t>234. Ņemot vērā par bērnu seksuālas izmantošanas un vardarbības pret bērniem izmeklēšanu atbildīgo dažādo iestāžu (policijas, prokuratūras, bērnu aizsardzības un veselības aprūpes dienestu) lomu, Puses varētu izveidot starpdisciplinārus dienestus izmeklēšanas veikšanai nolūkā uzlabot profesionālo kompetenci un novērst cietušo reviktimizāciju ar atkārtotām procedūrām. Piemēram, cietušajiem varētu izveidot visaptverošus bērniem piemērotus dienestus, kas zem viena jumta apvienotu vairākas iestādes (bieži vien dēvētus par “bērnu māju”).</w:t>
            </w:r>
          </w:p>
          <w:p w14:paraId="0A7F1952" w14:textId="77777777" w:rsidR="00AD16FE" w:rsidRDefault="00AD16FE" w:rsidP="00AD16FE">
            <w:pPr>
              <w:pStyle w:val="BodyText"/>
              <w:rPr>
                <w:rFonts w:ascii="Times New Roman" w:hAnsi="Times New Roman" w:cs="Times New Roman"/>
                <w:b/>
                <w:i/>
                <w:noProof/>
                <w:color w:val="000000"/>
                <w:szCs w:val="28"/>
              </w:rPr>
            </w:pPr>
          </w:p>
          <w:p w14:paraId="5D4CCDED" w14:textId="77777777" w:rsidR="003C55D8" w:rsidRPr="009225B9" w:rsidRDefault="003C55D8" w:rsidP="00AD16FE">
            <w:pPr>
              <w:pStyle w:val="BodyText"/>
              <w:rPr>
                <w:rFonts w:ascii="Times New Roman" w:hAnsi="Times New Roman" w:cs="Times New Roman"/>
                <w:b/>
                <w:i/>
                <w:noProof/>
                <w:color w:val="000000"/>
                <w:szCs w:val="28"/>
              </w:rPr>
            </w:pPr>
          </w:p>
          <w:p w14:paraId="48FB2020" w14:textId="77777777" w:rsidR="00AD16FE" w:rsidRPr="009225B9" w:rsidRDefault="00AD16FE" w:rsidP="003C55D8">
            <w:pPr>
              <w:keepNext/>
              <w:keepLines/>
              <w:rPr>
                <w:rFonts w:ascii="Times New Roman" w:hAnsi="Times New Roman" w:cs="Times New Roman"/>
                <w:b/>
                <w:i/>
                <w:noProof/>
                <w:color w:val="000000"/>
                <w:sz w:val="24"/>
                <w:szCs w:val="24"/>
              </w:rPr>
            </w:pPr>
            <w:r>
              <w:rPr>
                <w:rFonts w:ascii="Times New Roman" w:hAnsi="Times New Roman"/>
                <w:b/>
                <w:i/>
                <w:color w:val="000000"/>
                <w:sz w:val="24"/>
              </w:rPr>
              <w:t>36. pants “Kriminālā tiesvedība”</w:t>
            </w:r>
          </w:p>
          <w:p w14:paraId="650C5473" w14:textId="77777777" w:rsidR="00AD16FE" w:rsidRPr="009225B9" w:rsidRDefault="00AD16FE" w:rsidP="003C55D8">
            <w:pPr>
              <w:pStyle w:val="BodyText"/>
              <w:keepNext/>
              <w:keepLines/>
              <w:spacing w:before="1"/>
              <w:rPr>
                <w:rFonts w:ascii="Times New Roman" w:hAnsi="Times New Roman" w:cs="Times New Roman"/>
                <w:b/>
                <w:i/>
                <w:noProof/>
                <w:color w:val="000000"/>
                <w:szCs w:val="28"/>
              </w:rPr>
            </w:pPr>
          </w:p>
          <w:p w14:paraId="01990EF6" w14:textId="7ABFEA7A" w:rsidR="00AD16FE" w:rsidRPr="00AD16FE" w:rsidRDefault="00AD16FE" w:rsidP="003C55D8">
            <w:pPr>
              <w:keepNext/>
              <w:keepLines/>
              <w:ind w:right="102"/>
              <w:jc w:val="both"/>
              <w:rPr>
                <w:i/>
                <w:noProof/>
                <w:color w:val="000000"/>
              </w:rPr>
            </w:pPr>
            <w:r>
              <w:rPr>
                <w:rFonts w:ascii="Times New Roman" w:hAnsi="Times New Roman"/>
                <w:i/>
                <w:color w:val="000000"/>
                <w:sz w:val="24"/>
              </w:rPr>
              <w:t>241. 1. punktā, kas atbilst 34. panta 1. punktam, ir noteikts princips, ka tiesvedībā iesaistītām personām (jo īpaši tiesnešiem, prokuroriem un advokātiem) ir jābūt iespējai saņemt mācības bērnu tiesību jomā, kā arī bērnu seksuālas izmantošanas un seksuālas vardarbības pret bērniem jomā. Konvencijas dalībvalstu pienākums šajā saistībā ir ņemt vērā prasības, kas izriet no tieslietu profesiju neatkarības un autonomijas, kas tām ir piešķirta attiecībā uz mācību organizēšanu saviem locekļiem. Šā iemesla dēļ 1. punktā netiek prasīts nodrošināt mācības, bet ir noteikts, ka tām būtu jābūt pieejamām tiem speciālistiem, kas to vēlas.</w:t>
            </w:r>
          </w:p>
        </w:tc>
      </w:tr>
      <w:bookmarkEnd w:id="28"/>
    </w:tbl>
    <w:p w14:paraId="208C0712" w14:textId="77777777" w:rsidR="00027F5E" w:rsidRPr="00005ACB" w:rsidRDefault="00027F5E" w:rsidP="0003779D">
      <w:pPr>
        <w:pStyle w:val="BodyText"/>
        <w:jc w:val="both"/>
        <w:rPr>
          <w:rFonts w:ascii="Times New Roman" w:hAnsi="Times New Roman"/>
          <w:b/>
          <w:i/>
          <w:noProof/>
        </w:rPr>
      </w:pPr>
    </w:p>
    <w:p w14:paraId="41974F8F" w14:textId="27C0155B" w:rsidR="00027F5E" w:rsidRPr="009225B9" w:rsidRDefault="009225B9" w:rsidP="009225B9">
      <w:pPr>
        <w:tabs>
          <w:tab w:val="left" w:pos="928"/>
        </w:tabs>
        <w:jc w:val="both"/>
        <w:rPr>
          <w:rFonts w:ascii="Times New Roman" w:hAnsi="Times New Roman"/>
          <w:noProof/>
          <w:sz w:val="24"/>
        </w:rPr>
      </w:pPr>
      <w:r>
        <w:rPr>
          <w:rFonts w:ascii="Times New Roman" w:hAnsi="Times New Roman"/>
          <w:sz w:val="24"/>
        </w:rPr>
        <w:t>142. Saskaņā ar 34. panta 1. punktu Pusēm tiek prasīts par izmeklēšanu atbildīgajām personām nodrošināt mācības bērnu seksuālas izmantošanas un seksuālas vardarbības pret bērniem apkarošanas jomā.</w:t>
      </w:r>
    </w:p>
    <w:p w14:paraId="64D3EEB9" w14:textId="77777777" w:rsidR="00027F5E" w:rsidRPr="00005ACB" w:rsidRDefault="00027F5E" w:rsidP="009225B9">
      <w:pPr>
        <w:pStyle w:val="BodyText"/>
        <w:jc w:val="both"/>
        <w:rPr>
          <w:rFonts w:ascii="Times New Roman" w:hAnsi="Times New Roman"/>
          <w:noProof/>
        </w:rPr>
      </w:pPr>
    </w:p>
    <w:p w14:paraId="317A1DE1" w14:textId="0FAB582D" w:rsidR="00027F5E" w:rsidRPr="009225B9" w:rsidRDefault="009225B9" w:rsidP="009225B9">
      <w:pPr>
        <w:tabs>
          <w:tab w:val="left" w:pos="928"/>
        </w:tabs>
        <w:jc w:val="both"/>
        <w:rPr>
          <w:rFonts w:ascii="Times New Roman" w:hAnsi="Times New Roman"/>
          <w:noProof/>
          <w:sz w:val="24"/>
        </w:rPr>
      </w:pPr>
      <w:r>
        <w:rPr>
          <w:rFonts w:ascii="Times New Roman" w:hAnsi="Times New Roman"/>
          <w:sz w:val="24"/>
        </w:rPr>
        <w:t>143. Saskaņā ar 36. panta 1. punktu mērķis ir nodrošināt, ka visiem kriminālprocesā iesaistītajiem ir pieejamas mācības par bērnu tiesībām, bērnu seksuālo izmantošanu un seksuālo vardarbību pret bērniem. Lai arī tajā nav uzdots veikt šīs mācības, ir norādīts, ka tām ir jābūt pieejamām un ka visām kriminālprocesā iesaistītajām personām ir jāgūst no tām labums. Tomēr ir norādīts, ka mācības būtu jānodrošina it īpaši tiesnešiem, prokuroriem un advokātiem.</w:t>
      </w:r>
    </w:p>
    <w:p w14:paraId="34D8FF14" w14:textId="77777777" w:rsidR="00027F5E" w:rsidRPr="00005ACB" w:rsidRDefault="00027F5E" w:rsidP="009225B9">
      <w:pPr>
        <w:pStyle w:val="BodyText"/>
        <w:jc w:val="both"/>
        <w:rPr>
          <w:rFonts w:ascii="Times New Roman" w:hAnsi="Times New Roman"/>
          <w:noProof/>
        </w:rPr>
      </w:pPr>
    </w:p>
    <w:p w14:paraId="03BE80E7" w14:textId="66F9D607" w:rsidR="00027F5E" w:rsidRPr="009225B9" w:rsidRDefault="009225B9" w:rsidP="009225B9">
      <w:pPr>
        <w:tabs>
          <w:tab w:val="left" w:pos="928"/>
        </w:tabs>
        <w:jc w:val="both"/>
        <w:rPr>
          <w:rFonts w:ascii="Times New Roman" w:hAnsi="Times New Roman"/>
          <w:noProof/>
          <w:sz w:val="24"/>
        </w:rPr>
      </w:pPr>
      <w:r>
        <w:rPr>
          <w:rFonts w:ascii="Times New Roman" w:hAnsi="Times New Roman"/>
          <w:sz w:val="24"/>
        </w:rPr>
        <w:t>144. Šīs tiesību normas ir jālasa kopā ar Skaidrojošo viedokli. Tajā ir noteikts, ka mācības būtu jānodrošina par izmeklēšanu un kriminālvajāšanu atbildīgajām iestādēm, lai nodrošinātu efektīvu izmeklēšanu un kriminālvajāšanu saistībā ar noziedzīgiem nodarījumiem pret bērnu dzimumneaizskaramību, ko veicina IKT izmantošana (14. punkts).</w:t>
      </w:r>
    </w:p>
    <w:p w14:paraId="7978527B" w14:textId="77777777" w:rsidR="009225B9" w:rsidRDefault="009225B9" w:rsidP="0003779D">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7B6EBCB4" w14:textId="77777777" w:rsidTr="00E0004F">
        <w:tc>
          <w:tcPr>
            <w:tcW w:w="5000" w:type="pct"/>
            <w:shd w:val="clear" w:color="auto" w:fill="F2F2F2" w:themeFill="background1" w:themeFillShade="F2"/>
          </w:tcPr>
          <w:p w14:paraId="1F797168" w14:textId="77777777" w:rsidR="00363C06" w:rsidRPr="00363C06" w:rsidRDefault="00363C06" w:rsidP="00363C06">
            <w:pPr>
              <w:spacing w:before="18"/>
              <w:ind w:right="105"/>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1100707C" w14:textId="77777777" w:rsidR="00363C06" w:rsidRPr="00363C06" w:rsidRDefault="00363C06" w:rsidP="00363C06">
            <w:pPr>
              <w:pStyle w:val="BodyText"/>
              <w:spacing w:before="11"/>
              <w:rPr>
                <w:rFonts w:ascii="Times New Roman" w:hAnsi="Times New Roman" w:cs="Times New Roman"/>
                <w:b/>
                <w:i/>
                <w:noProof/>
                <w:color w:val="000000"/>
                <w:sz w:val="22"/>
                <w:szCs w:val="28"/>
              </w:rPr>
            </w:pPr>
          </w:p>
          <w:p w14:paraId="53122DAA" w14:textId="3C2B971A" w:rsidR="00363C06" w:rsidRDefault="00363C06" w:rsidP="00E0004F">
            <w:pPr>
              <w:spacing w:before="1" w:line="242" w:lineRule="auto"/>
              <w:ind w:right="104"/>
              <w:jc w:val="both"/>
              <w:rPr>
                <w:rFonts w:ascii="Times New Roman" w:hAnsi="Times New Roman"/>
                <w:noProof/>
                <w:sz w:val="24"/>
              </w:rPr>
            </w:pPr>
            <w:r>
              <w:rPr>
                <w:rFonts w:ascii="Times New Roman" w:hAnsi="Times New Roman"/>
                <w:i/>
                <w:color w:val="000000"/>
                <w:sz w:val="24"/>
              </w:rPr>
              <w:t>14. lai nodrošinātu efektīvu izmeklēšanu un kriminālvajāšanu saistībā ar noziedzīgiem nodarījumiem pret bērnu dzimumneaizskaramību, ko veicina IKT izmantošana, iestādēm, kas ir atbildīgas par izmeklēšanu un kriminālvajāšanu, ir jāpiešķir atbilstoši līdzekļi un jānodrošina mācības;</w:t>
            </w:r>
          </w:p>
        </w:tc>
      </w:tr>
    </w:tbl>
    <w:p w14:paraId="13DC555C" w14:textId="77777777" w:rsidR="00027F5E" w:rsidRPr="00005ACB" w:rsidRDefault="00027F5E" w:rsidP="0003779D">
      <w:pPr>
        <w:pStyle w:val="BodyText"/>
        <w:jc w:val="both"/>
        <w:rPr>
          <w:rFonts w:ascii="Times New Roman" w:hAnsi="Times New Roman"/>
          <w:noProof/>
        </w:rPr>
      </w:pPr>
    </w:p>
    <w:p w14:paraId="06C36804" w14:textId="0906F185" w:rsidR="00027F5E" w:rsidRPr="00005ACB" w:rsidRDefault="00363C06" w:rsidP="00363C06">
      <w:pPr>
        <w:pStyle w:val="Heading3"/>
        <w:tabs>
          <w:tab w:val="left" w:pos="1497"/>
        </w:tabs>
        <w:ind w:left="0"/>
        <w:rPr>
          <w:rFonts w:ascii="Times New Roman" w:hAnsi="Times New Roman"/>
          <w:noProof/>
          <w:color w:val="4F81BC"/>
        </w:rPr>
      </w:pPr>
      <w:bookmarkStart w:id="29" w:name="_Toc117017825"/>
      <w:r>
        <w:rPr>
          <w:rFonts w:ascii="Times New Roman" w:hAnsi="Times New Roman"/>
          <w:color w:val="4F81BC"/>
        </w:rPr>
        <w:t>III.2.1. Mācības tiesībaizsardzības iestāžu darbiniekiem</w:t>
      </w:r>
      <w:bookmarkEnd w:id="29"/>
    </w:p>
    <w:p w14:paraId="117A20C5" w14:textId="77777777" w:rsidR="00027F5E" w:rsidRPr="00005ACB" w:rsidRDefault="00027F5E" w:rsidP="0003779D">
      <w:pPr>
        <w:pStyle w:val="BodyText"/>
        <w:jc w:val="both"/>
        <w:rPr>
          <w:rFonts w:ascii="Times New Roman" w:hAnsi="Times New Roman"/>
          <w:b/>
          <w:noProof/>
        </w:rPr>
      </w:pPr>
    </w:p>
    <w:p w14:paraId="1547EBB4" w14:textId="24992108" w:rsidR="00027F5E" w:rsidRPr="00363C06" w:rsidRDefault="00342D53" w:rsidP="00363C06">
      <w:pPr>
        <w:tabs>
          <w:tab w:val="left" w:pos="928"/>
        </w:tabs>
        <w:jc w:val="both"/>
        <w:rPr>
          <w:rFonts w:ascii="Times New Roman" w:hAnsi="Times New Roman"/>
          <w:noProof/>
          <w:sz w:val="24"/>
        </w:rPr>
      </w:pPr>
      <w:r>
        <w:rPr>
          <w:rFonts w:ascii="Times New Roman" w:hAnsi="Times New Roman"/>
          <w:sz w:val="24"/>
        </w:rPr>
        <w:t>145. Vairums Pušu (38 no 43)</w:t>
      </w:r>
      <w:r w:rsidR="009411B5">
        <w:rPr>
          <w:rStyle w:val="FootnoteReference"/>
          <w:rFonts w:ascii="Times New Roman" w:hAnsi="Times New Roman"/>
          <w:noProof/>
          <w:sz w:val="24"/>
        </w:rPr>
        <w:footnoteReference w:id="137"/>
      </w:r>
      <w:r>
        <w:rPr>
          <w:rFonts w:ascii="Times New Roman" w:hAnsi="Times New Roman"/>
          <w:sz w:val="24"/>
        </w:rPr>
        <w:t xml:space="preserve"> ir izstrādājušas mācību moduļus tiesībaizsardzības iestāžu darbiniekiem saistībā ar bērnu seksuālu izmantošanu un seksuālu vardarbību pret bērniem.</w:t>
      </w:r>
    </w:p>
    <w:p w14:paraId="032A0C78" w14:textId="77777777" w:rsidR="00027F5E" w:rsidRPr="00005ACB" w:rsidRDefault="00027F5E" w:rsidP="00363C06">
      <w:pPr>
        <w:pStyle w:val="BodyText"/>
        <w:jc w:val="both"/>
        <w:rPr>
          <w:rFonts w:ascii="Times New Roman" w:hAnsi="Times New Roman"/>
          <w:noProof/>
        </w:rPr>
      </w:pPr>
    </w:p>
    <w:p w14:paraId="7F2D1448" w14:textId="0362E05E" w:rsidR="00027F5E" w:rsidRPr="00363C06" w:rsidRDefault="00342D53" w:rsidP="00363C06">
      <w:pPr>
        <w:tabs>
          <w:tab w:val="left" w:pos="928"/>
        </w:tabs>
        <w:jc w:val="both"/>
        <w:rPr>
          <w:rFonts w:ascii="Times New Roman" w:hAnsi="Times New Roman"/>
          <w:noProof/>
          <w:sz w:val="24"/>
        </w:rPr>
      </w:pPr>
      <w:r>
        <w:rPr>
          <w:rFonts w:ascii="Times New Roman" w:hAnsi="Times New Roman"/>
          <w:sz w:val="24"/>
        </w:rPr>
        <w:t>146. Daudzām no šīm Pusēm ir pašām savas mācību programmas, kas tiek pilnībā vai daļēji izmantotas tiesībaizsardzības iestāžu darbinieku mācībām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7F70134D" w14:textId="77777777" w:rsidR="00027F5E" w:rsidRPr="00005ACB" w:rsidRDefault="00027F5E" w:rsidP="00363C06">
      <w:pPr>
        <w:pStyle w:val="BodyText"/>
        <w:jc w:val="both"/>
        <w:rPr>
          <w:rFonts w:ascii="Times New Roman" w:hAnsi="Times New Roman"/>
          <w:noProof/>
        </w:rPr>
      </w:pPr>
    </w:p>
    <w:p w14:paraId="09A17F91" w14:textId="236E4A83" w:rsidR="00027F5E" w:rsidRDefault="00342D53" w:rsidP="000E49ED">
      <w:pPr>
        <w:keepNext/>
        <w:keepLines/>
        <w:tabs>
          <w:tab w:val="left" w:pos="928"/>
        </w:tabs>
        <w:jc w:val="both"/>
        <w:rPr>
          <w:rFonts w:ascii="Times New Roman" w:hAnsi="Times New Roman"/>
          <w:noProof/>
          <w:sz w:val="24"/>
        </w:rPr>
      </w:pPr>
      <w:r>
        <w:rPr>
          <w:rFonts w:ascii="Times New Roman" w:hAnsi="Times New Roman"/>
          <w:sz w:val="24"/>
        </w:rPr>
        <w:t>147. Citās Pusēs tiesībaizsardzības iestāžu amatpersonas mācībām var pilnībā vai daļēji piekļūt, izmantojot ārējas organizācijas:</w:t>
      </w:r>
    </w:p>
    <w:p w14:paraId="3ABCA9C6" w14:textId="77777777" w:rsidR="00342D53" w:rsidRPr="00363C06" w:rsidRDefault="00342D53" w:rsidP="000E49ED">
      <w:pPr>
        <w:keepNext/>
        <w:keepLines/>
        <w:tabs>
          <w:tab w:val="left" w:pos="928"/>
        </w:tabs>
        <w:jc w:val="both"/>
        <w:rPr>
          <w:rFonts w:ascii="Times New Roman" w:hAnsi="Times New Roman"/>
          <w:noProof/>
          <w:sz w:val="24"/>
        </w:rPr>
      </w:pPr>
    </w:p>
    <w:p w14:paraId="13A78444" w14:textId="77777777" w:rsidR="00027F5E" w:rsidRPr="00342D53" w:rsidRDefault="00027F5E" w:rsidP="000E49ED">
      <w:pPr>
        <w:pStyle w:val="ListParagraph"/>
        <w:keepNext/>
        <w:keepLines/>
        <w:numPr>
          <w:ilvl w:val="0"/>
          <w:numId w:val="92"/>
        </w:numPr>
        <w:ind w:left="284" w:right="3" w:hanging="284"/>
        <w:rPr>
          <w:rFonts w:ascii="Times New Roman" w:hAnsi="Times New Roman"/>
          <w:noProof/>
          <w:sz w:val="24"/>
        </w:rPr>
      </w:pPr>
      <w:r>
        <w:rPr>
          <w:rFonts w:ascii="Times New Roman" w:hAnsi="Times New Roman"/>
          <w:b/>
          <w:bCs/>
          <w:sz w:val="24"/>
        </w:rPr>
        <w:t>Andorā</w:t>
      </w:r>
      <w:r>
        <w:rPr>
          <w:rFonts w:ascii="Times New Roman" w:hAnsi="Times New Roman"/>
          <w:sz w:val="24"/>
        </w:rPr>
        <w:t xml:space="preserve"> mācības veic specializētas kaimiņvalstu (Francijas un Spānijas) iestādes;</w:t>
      </w:r>
    </w:p>
    <w:p w14:paraId="1C89ED16" w14:textId="77777777" w:rsidR="00027F5E" w:rsidRPr="00342D53" w:rsidRDefault="00027F5E" w:rsidP="00ED2F50">
      <w:pPr>
        <w:pStyle w:val="ListParagraph"/>
        <w:numPr>
          <w:ilvl w:val="0"/>
          <w:numId w:val="92"/>
        </w:numPr>
        <w:ind w:left="284" w:right="3" w:hanging="284"/>
        <w:rPr>
          <w:rFonts w:ascii="Times New Roman" w:hAnsi="Times New Roman"/>
          <w:noProof/>
          <w:sz w:val="24"/>
        </w:rPr>
      </w:pPr>
      <w:r>
        <w:rPr>
          <w:rFonts w:ascii="Times New Roman" w:hAnsi="Times New Roman"/>
          <w:sz w:val="24"/>
        </w:rPr>
        <w:t xml:space="preserve">saskaņā ar Eiropas Padomes projektu “Bērnu tiesību stiprināšana un aizstāvēšana </w:t>
      </w:r>
      <w:r>
        <w:rPr>
          <w:rFonts w:ascii="Times New Roman" w:hAnsi="Times New Roman"/>
          <w:b/>
          <w:bCs/>
          <w:sz w:val="24"/>
        </w:rPr>
        <w:t>Ukrainā</w:t>
      </w:r>
      <w:r>
        <w:rPr>
          <w:rFonts w:ascii="Times New Roman" w:hAnsi="Times New Roman"/>
          <w:sz w:val="24"/>
        </w:rPr>
        <w:t>” 2015. gadā tika veiktas vairāk nekā 100 mācības tiesībaizsardzības iestāžu amatpersonām un sociālajiem darbiniekiem;</w:t>
      </w:r>
    </w:p>
    <w:p w14:paraId="72592A4C" w14:textId="77777777" w:rsidR="00027F5E" w:rsidRPr="00342D53" w:rsidRDefault="00027F5E" w:rsidP="00ED2F50">
      <w:pPr>
        <w:pStyle w:val="ListParagraph"/>
        <w:numPr>
          <w:ilvl w:val="0"/>
          <w:numId w:val="92"/>
        </w:numPr>
        <w:ind w:left="284" w:right="3" w:hanging="284"/>
        <w:rPr>
          <w:rFonts w:ascii="Times New Roman" w:hAnsi="Times New Roman"/>
          <w:noProof/>
          <w:sz w:val="24"/>
        </w:rPr>
      </w:pPr>
      <w:r>
        <w:rPr>
          <w:rFonts w:ascii="Times New Roman" w:hAnsi="Times New Roman"/>
          <w:sz w:val="24"/>
        </w:rPr>
        <w:t xml:space="preserve">specializētas organizācijas un institūcijas, piemēram, Interpols, Eiropols un </w:t>
      </w:r>
      <w:r>
        <w:rPr>
          <w:rFonts w:ascii="Times New Roman" w:hAnsi="Times New Roman"/>
          <w:i/>
          <w:iCs/>
          <w:sz w:val="24"/>
        </w:rPr>
        <w:t>CEPOL</w:t>
      </w:r>
      <w:r>
        <w:rPr>
          <w:rFonts w:ascii="Times New Roman" w:hAnsi="Times New Roman"/>
          <w:sz w:val="24"/>
        </w:rPr>
        <w:t>, ir organizējušas īpašus mācību pasākumus.</w:t>
      </w:r>
    </w:p>
    <w:p w14:paraId="61B8A67C" w14:textId="77777777" w:rsidR="00027F5E" w:rsidRPr="00005ACB" w:rsidRDefault="00027F5E" w:rsidP="00363C06">
      <w:pPr>
        <w:pStyle w:val="BodyText"/>
        <w:jc w:val="both"/>
        <w:rPr>
          <w:rFonts w:ascii="Times New Roman" w:hAnsi="Times New Roman"/>
          <w:noProof/>
        </w:rPr>
      </w:pPr>
    </w:p>
    <w:p w14:paraId="03D7CD13" w14:textId="4DE2FC49" w:rsidR="00027F5E" w:rsidRPr="00363C06" w:rsidRDefault="00DB39CC" w:rsidP="00363C06">
      <w:pPr>
        <w:tabs>
          <w:tab w:val="left" w:pos="928"/>
        </w:tabs>
        <w:jc w:val="both"/>
        <w:rPr>
          <w:rFonts w:ascii="Times New Roman" w:hAnsi="Times New Roman"/>
          <w:noProof/>
          <w:sz w:val="24"/>
        </w:rPr>
      </w:pPr>
      <w:r>
        <w:rPr>
          <w:rFonts w:ascii="Times New Roman" w:hAnsi="Times New Roman"/>
          <w:sz w:val="24"/>
        </w:rPr>
        <w:t>148. Vienpadsmit Pusēs mācības tiesībaizsardzības iestāžu darbiniekiem ir nodrošinājusi pati Puse un ārējas organizācijas (</w:t>
      </w:r>
      <w:r>
        <w:rPr>
          <w:rFonts w:ascii="Times New Roman" w:hAnsi="Times New Roman"/>
          <w:b/>
          <w:bCs/>
          <w:sz w:val="24"/>
        </w:rPr>
        <w:t>Horvātijā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Lietuvā</w:t>
      </w:r>
      <w:r>
        <w:rPr>
          <w:rFonts w:ascii="Times New Roman" w:hAnsi="Times New Roman"/>
          <w:sz w:val="24"/>
        </w:rPr>
        <w:t xml:space="preserve">, </w:t>
      </w:r>
      <w:r>
        <w:rPr>
          <w:rFonts w:ascii="Times New Roman" w:hAnsi="Times New Roman"/>
          <w:b/>
          <w:bCs/>
          <w:sz w:val="24"/>
        </w:rPr>
        <w:t>Luksemburgā</w:t>
      </w:r>
      <w:r>
        <w:rPr>
          <w:rFonts w:ascii="Times New Roman" w:hAnsi="Times New Roman"/>
          <w:sz w:val="24"/>
        </w:rPr>
        <w:t xml:space="preserve">, </w:t>
      </w:r>
      <w:r>
        <w:rPr>
          <w:rFonts w:ascii="Times New Roman" w:hAnsi="Times New Roman"/>
          <w:b/>
          <w:bCs/>
          <w:sz w:val="24"/>
        </w:rPr>
        <w:t>Portugālē</w:t>
      </w:r>
      <w:r>
        <w:rPr>
          <w:rFonts w:ascii="Times New Roman" w:hAnsi="Times New Roman"/>
          <w:sz w:val="24"/>
        </w:rPr>
        <w:t xml:space="preserve">, </w:t>
      </w:r>
      <w:r>
        <w:rPr>
          <w:rFonts w:ascii="Times New Roman" w:hAnsi="Times New Roman"/>
          <w:b/>
          <w:bCs/>
          <w:sz w:val="24"/>
        </w:rPr>
        <w:t>Slovākijas Republikā</w:t>
      </w:r>
      <w:r>
        <w:rPr>
          <w:rFonts w:ascii="Times New Roman" w:hAnsi="Times New Roman"/>
          <w:sz w:val="24"/>
        </w:rPr>
        <w:t xml:space="preserve">, </w:t>
      </w:r>
      <w:r>
        <w:rPr>
          <w:rFonts w:ascii="Times New Roman" w:hAnsi="Times New Roman"/>
          <w:b/>
          <w:bCs/>
          <w:sz w:val="24"/>
        </w:rPr>
        <w:t>Somijā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w:t>
      </w:r>
    </w:p>
    <w:p w14:paraId="08E30635" w14:textId="77777777" w:rsidR="00027F5E" w:rsidRPr="00005ACB" w:rsidRDefault="00027F5E" w:rsidP="00363C06">
      <w:pPr>
        <w:pStyle w:val="BodyText"/>
        <w:jc w:val="both"/>
        <w:rPr>
          <w:rFonts w:ascii="Times New Roman" w:hAnsi="Times New Roman"/>
          <w:noProof/>
        </w:rPr>
      </w:pPr>
    </w:p>
    <w:p w14:paraId="0871CA7E" w14:textId="2AC3E800" w:rsidR="00027F5E" w:rsidRDefault="00DB39CC" w:rsidP="00363C06">
      <w:pPr>
        <w:tabs>
          <w:tab w:val="left" w:pos="928"/>
        </w:tabs>
        <w:jc w:val="both"/>
        <w:rPr>
          <w:rFonts w:ascii="Times New Roman" w:hAnsi="Times New Roman"/>
          <w:noProof/>
          <w:sz w:val="24"/>
        </w:rPr>
      </w:pPr>
      <w:r>
        <w:rPr>
          <w:rFonts w:ascii="Times New Roman" w:hAnsi="Times New Roman"/>
          <w:sz w:val="24"/>
        </w:rPr>
        <w:t>149. Vairākās Pusēs īpašas mācības ir nodrošinātas specializēto tiesībaizsardzības vienību locekļiem:</w:t>
      </w:r>
    </w:p>
    <w:p w14:paraId="2427324A" w14:textId="77777777" w:rsidR="00DB39CC" w:rsidRPr="00363C06" w:rsidRDefault="00DB39CC" w:rsidP="00363C06">
      <w:pPr>
        <w:tabs>
          <w:tab w:val="left" w:pos="928"/>
        </w:tabs>
        <w:jc w:val="both"/>
        <w:rPr>
          <w:rFonts w:ascii="Times New Roman" w:hAnsi="Times New Roman"/>
          <w:noProof/>
          <w:sz w:val="24"/>
        </w:rPr>
      </w:pPr>
    </w:p>
    <w:p w14:paraId="1071EFD6" w14:textId="77777777" w:rsidR="00027F5E" w:rsidRPr="00DB39CC" w:rsidRDefault="00027F5E" w:rsidP="00ED2F50">
      <w:pPr>
        <w:pStyle w:val="ListParagraph"/>
        <w:numPr>
          <w:ilvl w:val="0"/>
          <w:numId w:val="91"/>
        </w:numPr>
        <w:ind w:left="284" w:right="3" w:hanging="284"/>
        <w:rPr>
          <w:rFonts w:ascii="Times New Roman" w:hAnsi="Times New Roman"/>
          <w:noProof/>
          <w:sz w:val="24"/>
        </w:rPr>
      </w:pPr>
      <w:r>
        <w:rPr>
          <w:rFonts w:ascii="Times New Roman" w:hAnsi="Times New Roman"/>
          <w:b/>
          <w:bCs/>
          <w:sz w:val="24"/>
        </w:rPr>
        <w:t>Andorā</w:t>
      </w:r>
      <w:r>
        <w:rPr>
          <w:rFonts w:ascii="Times New Roman" w:hAnsi="Times New Roman"/>
          <w:sz w:val="24"/>
        </w:rPr>
        <w:t>, kad persona iestājas specializētajā policijas vienībā, kas nodarbojas ar noziegumiem pret personām (tostarp nepilngadīgajiem), tā iziet obligātās mācības, kurās ir aplūkoti visi noziedzīgie nodarījumi pret dzimumneaizskaramību;</w:t>
      </w:r>
    </w:p>
    <w:p w14:paraId="7E0A90B9" w14:textId="77777777" w:rsidR="00027F5E" w:rsidRPr="00DB39CC" w:rsidRDefault="00027F5E" w:rsidP="00ED2F50">
      <w:pPr>
        <w:pStyle w:val="ListParagraph"/>
        <w:numPr>
          <w:ilvl w:val="0"/>
          <w:numId w:val="91"/>
        </w:numPr>
        <w:ind w:left="284" w:right="3" w:hanging="284"/>
        <w:rPr>
          <w:rFonts w:ascii="Times New Roman" w:hAnsi="Times New Roman"/>
          <w:noProof/>
          <w:sz w:val="24"/>
        </w:rPr>
      </w:pPr>
      <w:r>
        <w:rPr>
          <w:rFonts w:ascii="Times New Roman" w:hAnsi="Times New Roman"/>
          <w:b/>
          <w:bCs/>
          <w:sz w:val="24"/>
        </w:rPr>
        <w:t>Horvātijā</w:t>
      </w:r>
      <w:r>
        <w:rPr>
          <w:rFonts w:ascii="Times New Roman" w:hAnsi="Times New Roman"/>
          <w:sz w:val="24"/>
        </w:rPr>
        <w:t xml:space="preserve"> policijas darbiniekiem, kas specializējušies darbā ar jauniešiem, mācību kursu nodrošina Policijas akadēmija. Tajā tiek skatīti temati saistībā ar seksuālu vardarbību pret bērniem un bērnu seksuālu izmantošanu internetā. Otrs mācību kurss tiek sniegts policijas darbiniekiem, kas izmeklē noziedzīgus nodarījumus pret bērniem, kas veikti internetā;</w:t>
      </w:r>
    </w:p>
    <w:p w14:paraId="7F2828F6" w14:textId="5BEC5C81" w:rsidR="00027F5E" w:rsidRPr="00DB39CC" w:rsidRDefault="00027F5E" w:rsidP="00ED2F50">
      <w:pPr>
        <w:pStyle w:val="ListParagraph"/>
        <w:numPr>
          <w:ilvl w:val="0"/>
          <w:numId w:val="91"/>
        </w:numPr>
        <w:ind w:left="284" w:right="3" w:hanging="284"/>
        <w:rPr>
          <w:rFonts w:ascii="Times New Roman" w:hAnsi="Times New Roman"/>
          <w:noProof/>
          <w:sz w:val="24"/>
        </w:rPr>
      </w:pPr>
      <w:r>
        <w:rPr>
          <w:rFonts w:ascii="Times New Roman" w:hAnsi="Times New Roman"/>
          <w:b/>
          <w:bCs/>
          <w:sz w:val="24"/>
        </w:rPr>
        <w:t>Francijā</w:t>
      </w:r>
      <w:r>
        <w:rPr>
          <w:rFonts w:ascii="Times New Roman" w:hAnsi="Times New Roman"/>
          <w:sz w:val="24"/>
        </w:rPr>
        <w:t xml:space="preserve"> policijas personālam, kas iecelts šādos dienestos, tiek sniegtas īpašas mācības par cietušo bērnu iztaujāšanas paņēmieniem un par šādas izmeklēšanas psiholoģiskajiem aspektiem;</w:t>
      </w:r>
    </w:p>
    <w:p w14:paraId="42B872AF" w14:textId="77777777" w:rsidR="00027F5E" w:rsidRPr="00005ACB" w:rsidRDefault="00027F5E" w:rsidP="00ED2F50">
      <w:pPr>
        <w:pStyle w:val="ListParagraph"/>
        <w:numPr>
          <w:ilvl w:val="0"/>
          <w:numId w:val="91"/>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bCs/>
          <w:sz w:val="24"/>
        </w:rPr>
        <w:t>Latvijas</w:t>
      </w:r>
      <w:r>
        <w:rPr>
          <w:rFonts w:ascii="Times New Roman" w:hAnsi="Times New Roman"/>
          <w:sz w:val="24"/>
        </w:rPr>
        <w:t xml:space="preserve"> tiesību aktiem Valsts policijas amatpersonām, kas strādā ar bērniem, ir jāapgūst izglītības programmas, lai iegūtu speciālās zināšanas bērna tiesību aizsardzības jomā;</w:t>
      </w:r>
    </w:p>
    <w:p w14:paraId="39146D3B" w14:textId="77777777" w:rsidR="00027F5E" w:rsidRPr="00005ACB" w:rsidRDefault="00027F5E" w:rsidP="00ED2F50">
      <w:pPr>
        <w:pStyle w:val="ListParagraph"/>
        <w:numPr>
          <w:ilvl w:val="0"/>
          <w:numId w:val="91"/>
        </w:numPr>
        <w:ind w:left="284" w:right="0" w:hanging="284"/>
        <w:rPr>
          <w:rFonts w:ascii="Times New Roman" w:hAnsi="Times New Roman"/>
          <w:noProof/>
          <w:sz w:val="24"/>
        </w:rPr>
      </w:pPr>
      <w:r>
        <w:rPr>
          <w:rFonts w:ascii="Times New Roman" w:hAnsi="Times New Roman"/>
          <w:b/>
          <w:bCs/>
          <w:sz w:val="24"/>
        </w:rPr>
        <w:t>Luksemburgā</w:t>
      </w:r>
      <w:r>
        <w:rPr>
          <w:rFonts w:ascii="Times New Roman" w:hAnsi="Times New Roman"/>
          <w:sz w:val="24"/>
        </w:rPr>
        <w:t xml:space="preserve"> Kriminālpolicijas departamenta jauniešu aizsardzības nodaļas amatpersonām tiek rīkoti īpaši semināri par cīņu pret bērnu seksuālu izmantošanu un vardarbību pret bērniem, izmantojot IKT;</w:t>
      </w:r>
    </w:p>
    <w:p w14:paraId="5FAF391D" w14:textId="77777777" w:rsidR="00027F5E" w:rsidRPr="00005ACB" w:rsidRDefault="00027F5E" w:rsidP="00ED2F50">
      <w:pPr>
        <w:pStyle w:val="ListParagraph"/>
        <w:numPr>
          <w:ilvl w:val="0"/>
          <w:numId w:val="91"/>
        </w:numPr>
        <w:ind w:left="284" w:right="0" w:hanging="284"/>
        <w:rPr>
          <w:rFonts w:ascii="Times New Roman" w:hAnsi="Times New Roman"/>
          <w:noProof/>
          <w:sz w:val="24"/>
        </w:rPr>
      </w:pPr>
      <w:r>
        <w:rPr>
          <w:rFonts w:ascii="Times New Roman" w:hAnsi="Times New Roman"/>
          <w:b/>
          <w:bCs/>
          <w:sz w:val="24"/>
        </w:rPr>
        <w:t>Spānijā</w:t>
      </w:r>
      <w:r>
        <w:rPr>
          <w:rFonts w:ascii="Times New Roman" w:hAnsi="Times New Roman"/>
          <w:sz w:val="24"/>
        </w:rPr>
        <w:t xml:space="preserve"> specializētās policijas vienības darbinieki apmeklē visus kursus, kas tiek organizēti par bērnu seksuālu izmantošanu internetā.</w:t>
      </w:r>
    </w:p>
    <w:p w14:paraId="602EEEB7" w14:textId="77777777" w:rsidR="00027F5E" w:rsidRPr="00005ACB" w:rsidRDefault="00027F5E" w:rsidP="0003779D">
      <w:pPr>
        <w:pStyle w:val="BodyText"/>
        <w:jc w:val="both"/>
        <w:rPr>
          <w:rFonts w:ascii="Times New Roman" w:hAnsi="Times New Roman"/>
          <w:noProof/>
        </w:rPr>
      </w:pPr>
    </w:p>
    <w:p w14:paraId="0388D2E0" w14:textId="4249ED6F" w:rsidR="00027F5E" w:rsidRPr="00DB39CC" w:rsidRDefault="00DB39CC" w:rsidP="00DB39CC">
      <w:pPr>
        <w:tabs>
          <w:tab w:val="left" w:pos="928"/>
        </w:tabs>
        <w:jc w:val="both"/>
        <w:rPr>
          <w:rFonts w:ascii="Times New Roman" w:hAnsi="Times New Roman"/>
          <w:noProof/>
          <w:sz w:val="24"/>
        </w:rPr>
      </w:pPr>
      <w:r>
        <w:rPr>
          <w:rFonts w:ascii="Times New Roman" w:hAnsi="Times New Roman"/>
          <w:sz w:val="24"/>
        </w:rPr>
        <w:t>150. Tiesībaizsardzības iestāžu pārstāvjiem ir pieejamas citu veidu vispārīgākas mācības, kas tiek nodrošinātas mācību kursu veidā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Itālijā</w:t>
      </w:r>
      <w:r>
        <w:rPr>
          <w:rFonts w:ascii="Times New Roman" w:hAnsi="Times New Roman"/>
          <w:sz w:val="24"/>
        </w:rPr>
        <w:t xml:space="preserve">, </w:t>
      </w:r>
      <w:r>
        <w:rPr>
          <w:rFonts w:ascii="Times New Roman" w:hAnsi="Times New Roman"/>
          <w:b/>
          <w:bCs/>
          <w:sz w:val="24"/>
        </w:rPr>
        <w:t>Rumānijā</w:t>
      </w:r>
      <w:r>
        <w:rPr>
          <w:rFonts w:ascii="Times New Roman" w:hAnsi="Times New Roman"/>
          <w:sz w:val="24"/>
        </w:rPr>
        <w:t>), policijas skolās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Horvātijā</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Ungārijā</w:t>
      </w:r>
      <w:r>
        <w:rPr>
          <w:rFonts w:ascii="Times New Roman" w:hAnsi="Times New Roman"/>
          <w:sz w:val="24"/>
        </w:rPr>
        <w:t>), rīkojot ikgadējas darba sanāksmes ar mācību komponentu (</w:t>
      </w:r>
      <w:r>
        <w:rPr>
          <w:rFonts w:ascii="Times New Roman" w:hAnsi="Times New Roman"/>
          <w:b/>
          <w:bCs/>
          <w:sz w:val="24"/>
        </w:rPr>
        <w:t>Slovākijas Republikā</w:t>
      </w:r>
      <w:r>
        <w:rPr>
          <w:rFonts w:ascii="Times New Roman" w:hAnsi="Times New Roman"/>
          <w:sz w:val="24"/>
        </w:rPr>
        <w:t>) un nodrošinot mācību materiālus (</w:t>
      </w:r>
      <w:r>
        <w:rPr>
          <w:rFonts w:ascii="Times New Roman" w:hAnsi="Times New Roman"/>
          <w:b/>
          <w:bCs/>
          <w:sz w:val="24"/>
        </w:rPr>
        <w:t>Itālijā</w:t>
      </w:r>
      <w:r>
        <w:rPr>
          <w:rFonts w:ascii="Times New Roman" w:hAnsi="Times New Roman"/>
          <w:sz w:val="24"/>
        </w:rPr>
        <w:t xml:space="preserve">, </w:t>
      </w:r>
      <w:r>
        <w:rPr>
          <w:rFonts w:ascii="Times New Roman" w:hAnsi="Times New Roman"/>
          <w:b/>
          <w:bCs/>
          <w:sz w:val="24"/>
        </w:rPr>
        <w:t>Spānijā</w:t>
      </w:r>
      <w:r>
        <w:rPr>
          <w:rFonts w:ascii="Times New Roman" w:hAnsi="Times New Roman"/>
          <w:sz w:val="24"/>
        </w:rPr>
        <w:t>).</w:t>
      </w:r>
    </w:p>
    <w:p w14:paraId="330EA089" w14:textId="77777777" w:rsidR="00027F5E" w:rsidRPr="00005ACB" w:rsidRDefault="00027F5E" w:rsidP="00DB39CC">
      <w:pPr>
        <w:pStyle w:val="BodyText"/>
        <w:jc w:val="both"/>
        <w:rPr>
          <w:rFonts w:ascii="Times New Roman" w:hAnsi="Times New Roman"/>
          <w:noProof/>
        </w:rPr>
      </w:pPr>
    </w:p>
    <w:p w14:paraId="53317458" w14:textId="3C754603" w:rsidR="00027F5E" w:rsidRPr="00DB39CC" w:rsidRDefault="00DB39CC" w:rsidP="00DB39CC">
      <w:pPr>
        <w:tabs>
          <w:tab w:val="left" w:pos="928"/>
        </w:tabs>
        <w:jc w:val="both"/>
        <w:rPr>
          <w:rFonts w:ascii="Times New Roman" w:hAnsi="Times New Roman"/>
          <w:noProof/>
          <w:sz w:val="24"/>
        </w:rPr>
      </w:pPr>
      <w:r>
        <w:rPr>
          <w:rFonts w:ascii="Times New Roman" w:hAnsi="Times New Roman"/>
          <w:sz w:val="24"/>
        </w:rPr>
        <w:t>151. Mācības tiek nodrošinātas arī dažādos līmeņos (</w:t>
      </w:r>
      <w:r>
        <w:rPr>
          <w:rFonts w:ascii="Times New Roman" w:hAnsi="Times New Roman"/>
          <w:b/>
          <w:bCs/>
          <w:sz w:val="24"/>
        </w:rPr>
        <w:t>Spānijā</w:t>
      </w:r>
      <w:r>
        <w:rPr>
          <w:rFonts w:ascii="Times New Roman" w:hAnsi="Times New Roman"/>
          <w:sz w:val="24"/>
        </w:rPr>
        <w:t xml:space="preserve">). </w:t>
      </w:r>
      <w:r>
        <w:rPr>
          <w:rFonts w:ascii="Times New Roman" w:hAnsi="Times New Roman"/>
          <w:b/>
          <w:bCs/>
          <w:sz w:val="24"/>
        </w:rPr>
        <w:t>Vācijā</w:t>
      </w:r>
      <w:r>
        <w:rPr>
          <w:rFonts w:ascii="Times New Roman" w:hAnsi="Times New Roman"/>
          <w:sz w:val="24"/>
        </w:rPr>
        <w:t xml:space="preserve"> mācības nodrošina gan Federālais kriminālpolicijas birojs, gan atsevišķās federālajās zemēs. </w:t>
      </w:r>
      <w:r>
        <w:rPr>
          <w:rFonts w:ascii="Times New Roman" w:hAnsi="Times New Roman"/>
          <w:b/>
          <w:bCs/>
          <w:sz w:val="24"/>
        </w:rPr>
        <w:t>Slovākijas Republikā</w:t>
      </w:r>
      <w:r>
        <w:rPr>
          <w:rFonts w:ascii="Times New Roman" w:hAnsi="Times New Roman"/>
          <w:sz w:val="24"/>
        </w:rPr>
        <w:t xml:space="preserve"> obligātās mācības nodrošina no katras pašvaldības izraudzītiem kriminālpolicijas pārstāvjiem. </w:t>
      </w:r>
      <w:r>
        <w:rPr>
          <w:rFonts w:ascii="Times New Roman" w:hAnsi="Times New Roman"/>
          <w:b/>
          <w:bCs/>
          <w:sz w:val="24"/>
        </w:rPr>
        <w:t>Turcijā</w:t>
      </w:r>
      <w:r>
        <w:rPr>
          <w:rFonts w:ascii="Times New Roman" w:hAnsi="Times New Roman"/>
          <w:sz w:val="24"/>
        </w:rPr>
        <w:t xml:space="preserve"> savukārt kibernoziegumu nodaļa nodrošina mācības gan valsts, gan starptautiskā līmenī.</w:t>
      </w:r>
    </w:p>
    <w:p w14:paraId="2B49463C" w14:textId="77777777" w:rsidR="00027F5E" w:rsidRPr="00005ACB" w:rsidRDefault="00027F5E" w:rsidP="0003779D">
      <w:pPr>
        <w:pStyle w:val="BodyText"/>
        <w:jc w:val="both"/>
        <w:rPr>
          <w:rFonts w:ascii="Times New Roman" w:hAnsi="Times New Roman"/>
          <w:noProof/>
        </w:rPr>
      </w:pPr>
    </w:p>
    <w:p w14:paraId="351845B6" w14:textId="593B6B6E" w:rsidR="00027F5E" w:rsidRDefault="00DB39CC" w:rsidP="000E49ED">
      <w:pPr>
        <w:keepNext/>
        <w:keepLines/>
        <w:tabs>
          <w:tab w:val="left" w:pos="928"/>
        </w:tabs>
        <w:jc w:val="both"/>
        <w:rPr>
          <w:rFonts w:ascii="Times New Roman" w:hAnsi="Times New Roman"/>
          <w:noProof/>
          <w:sz w:val="24"/>
        </w:rPr>
      </w:pPr>
      <w:r>
        <w:rPr>
          <w:rFonts w:ascii="Times New Roman" w:hAnsi="Times New Roman"/>
          <w:sz w:val="24"/>
        </w:rPr>
        <w:t>152. Pušu aprakstīto mācību saturs atšķiras. Mācībās ietvertas dažādas tēmas:</w:t>
      </w:r>
    </w:p>
    <w:p w14:paraId="047F5BBB" w14:textId="77777777" w:rsidR="00B94EC8" w:rsidRPr="00DB39CC" w:rsidRDefault="00B94EC8" w:rsidP="000E49ED">
      <w:pPr>
        <w:keepNext/>
        <w:keepLines/>
        <w:tabs>
          <w:tab w:val="left" w:pos="928"/>
        </w:tabs>
        <w:jc w:val="both"/>
        <w:rPr>
          <w:rFonts w:ascii="Times New Roman" w:hAnsi="Times New Roman"/>
          <w:noProof/>
          <w:sz w:val="24"/>
        </w:rPr>
      </w:pPr>
    </w:p>
    <w:p w14:paraId="7F372FC1" w14:textId="77777777" w:rsidR="00027F5E" w:rsidRPr="00005ACB" w:rsidRDefault="00027F5E" w:rsidP="000E49ED">
      <w:pPr>
        <w:pStyle w:val="ListParagraph"/>
        <w:keepNext/>
        <w:keepLines/>
        <w:numPr>
          <w:ilvl w:val="0"/>
          <w:numId w:val="83"/>
        </w:numPr>
        <w:ind w:left="0" w:right="0" w:firstLine="0"/>
        <w:rPr>
          <w:rFonts w:ascii="Times New Roman" w:hAnsi="Times New Roman"/>
          <w:noProof/>
          <w:sz w:val="24"/>
        </w:rPr>
      </w:pPr>
      <w:r>
        <w:rPr>
          <w:rFonts w:ascii="Times New Roman" w:hAnsi="Times New Roman"/>
          <w:sz w:val="24"/>
        </w:rPr>
        <w:t>bērnu tiesības un starptautiskās tiesības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w:t>
      </w:r>
    </w:p>
    <w:p w14:paraId="032FFAC0" w14:textId="77777777" w:rsidR="00027F5E" w:rsidRPr="00005ACB" w:rsidRDefault="00027F5E" w:rsidP="000E49ED">
      <w:pPr>
        <w:pStyle w:val="ListParagraph"/>
        <w:keepNext/>
        <w:keepLines/>
        <w:numPr>
          <w:ilvl w:val="0"/>
          <w:numId w:val="83"/>
        </w:numPr>
        <w:ind w:left="0" w:right="0" w:firstLine="0"/>
        <w:rPr>
          <w:rFonts w:ascii="Times New Roman" w:hAnsi="Times New Roman"/>
          <w:noProof/>
          <w:sz w:val="24"/>
        </w:rPr>
      </w:pPr>
      <w:r>
        <w:rPr>
          <w:rFonts w:ascii="Times New Roman" w:hAnsi="Times New Roman"/>
          <w:sz w:val="24"/>
        </w:rPr>
        <w:t>bērna uzklausīšana (</w:t>
      </w:r>
      <w:r>
        <w:rPr>
          <w:rFonts w:ascii="Times New Roman" w:hAnsi="Times New Roman"/>
          <w:b/>
          <w:bCs/>
          <w:sz w:val="24"/>
        </w:rPr>
        <w:t>Francija</w:t>
      </w:r>
      <w:r>
        <w:rPr>
          <w:rFonts w:ascii="Times New Roman" w:hAnsi="Times New Roman"/>
          <w:sz w:val="24"/>
        </w:rPr>
        <w:t>);</w:t>
      </w:r>
    </w:p>
    <w:p w14:paraId="62B34022"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noziedzīgie nodarījumi pret dzimumneaizskaramību un seksuālā vardarbība pret bērniem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piemēram, vardarbība ģimenē (</w:t>
      </w:r>
      <w:r>
        <w:rPr>
          <w:rFonts w:ascii="Times New Roman" w:hAnsi="Times New Roman"/>
          <w:b/>
          <w:bCs/>
          <w:sz w:val="24"/>
        </w:rPr>
        <w:t>Francija</w:t>
      </w:r>
      <w:r>
        <w:rPr>
          <w:rFonts w:ascii="Times New Roman" w:hAnsi="Times New Roman"/>
          <w:sz w:val="24"/>
        </w:rPr>
        <w:t>);</w:t>
      </w:r>
    </w:p>
    <w:p w14:paraId="11B054E3"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konkrēti seksuālas vardarbības pret bērnu un bērnu seksuālas izmantošanas tiešsaistē apkarošana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w:t>
      </w:r>
    </w:p>
    <w:p w14:paraId="34B54E99"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izmeklēšanas procesi, tostarp iztaujāšanas paņēmieni, ja ir iesaistīts cietušais bērns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w:t>
      </w:r>
    </w:p>
    <w:p w14:paraId="2A951E06"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jauniešu likumpārkāpumi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piemēram, vardarbība pret augšupēju radinieku (</w:t>
      </w:r>
      <w:r>
        <w:rPr>
          <w:rFonts w:ascii="Times New Roman" w:hAnsi="Times New Roman"/>
          <w:b/>
          <w:bCs/>
          <w:sz w:val="24"/>
        </w:rPr>
        <w:t>Francija</w:t>
      </w:r>
      <w:r>
        <w:rPr>
          <w:rFonts w:ascii="Times New Roman" w:hAnsi="Times New Roman"/>
          <w:sz w:val="24"/>
        </w:rPr>
        <w:t>);</w:t>
      </w:r>
    </w:p>
    <w:p w14:paraId="35AD88DF"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starptautiskā sadarbība kibernoziegumu izmeklēšanā (</w:t>
      </w:r>
      <w:r>
        <w:rPr>
          <w:rFonts w:ascii="Times New Roman" w:hAnsi="Times New Roman"/>
          <w:b/>
          <w:bCs/>
          <w:sz w:val="24"/>
        </w:rPr>
        <w:t>Turcija</w:t>
      </w:r>
      <w:r>
        <w:rPr>
          <w:rFonts w:ascii="Times New Roman" w:hAnsi="Times New Roman"/>
          <w:sz w:val="24"/>
        </w:rPr>
        <w:t>);</w:t>
      </w:r>
    </w:p>
    <w:p w14:paraId="5D68B1CB" w14:textId="77777777" w:rsidR="00027F5E" w:rsidRPr="00005ACB" w:rsidRDefault="00027F5E" w:rsidP="00DB39CC">
      <w:pPr>
        <w:pStyle w:val="ListParagraph"/>
        <w:numPr>
          <w:ilvl w:val="0"/>
          <w:numId w:val="83"/>
        </w:numPr>
        <w:ind w:left="0" w:right="0" w:firstLine="0"/>
        <w:rPr>
          <w:rFonts w:ascii="Times New Roman" w:hAnsi="Times New Roman"/>
          <w:noProof/>
          <w:sz w:val="24"/>
        </w:rPr>
      </w:pPr>
      <w:r>
        <w:rPr>
          <w:rFonts w:ascii="Times New Roman" w:hAnsi="Times New Roman"/>
          <w:sz w:val="24"/>
        </w:rPr>
        <w:t>tiesu medicīnas ekspertīze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w:t>
      </w:r>
    </w:p>
    <w:p w14:paraId="1479B056" w14:textId="77777777" w:rsidR="00027F5E" w:rsidRPr="00005ACB" w:rsidRDefault="00027F5E" w:rsidP="0003779D">
      <w:pPr>
        <w:pStyle w:val="BodyText"/>
        <w:jc w:val="both"/>
        <w:rPr>
          <w:rFonts w:ascii="Times New Roman" w:hAnsi="Times New Roman"/>
          <w:noProof/>
        </w:rPr>
      </w:pPr>
    </w:p>
    <w:p w14:paraId="1B6E82D3" w14:textId="600C90D9"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 xml:space="preserve">153. Tikai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Itālijā</w:t>
      </w:r>
      <w:r>
        <w:rPr>
          <w:rFonts w:ascii="Times New Roman" w:hAnsi="Times New Roman"/>
          <w:sz w:val="24"/>
        </w:rPr>
        <w:t xml:space="preserve">, </w:t>
      </w:r>
      <w:r>
        <w:rPr>
          <w:rFonts w:ascii="Times New Roman" w:hAnsi="Times New Roman"/>
          <w:b/>
          <w:bCs/>
          <w:sz w:val="24"/>
        </w:rPr>
        <w:t>Krievijas Federācijā</w:t>
      </w:r>
      <w:r>
        <w:rPr>
          <w:rFonts w:ascii="Times New Roman" w:hAnsi="Times New Roman"/>
          <w:sz w:val="24"/>
        </w:rPr>
        <w:t xml:space="preserve">, </w:t>
      </w:r>
      <w:r>
        <w:rPr>
          <w:rFonts w:ascii="Times New Roman" w:hAnsi="Times New Roman"/>
          <w:b/>
          <w:bCs/>
          <w:sz w:val="24"/>
        </w:rPr>
        <w:t>Portugālē</w:t>
      </w:r>
      <w:r>
        <w:rPr>
          <w:rFonts w:ascii="Times New Roman" w:hAnsi="Times New Roman"/>
          <w:sz w:val="24"/>
        </w:rPr>
        <w:t xml:space="preserve">, </w:t>
      </w:r>
      <w:r>
        <w:rPr>
          <w:rFonts w:ascii="Times New Roman" w:hAnsi="Times New Roman"/>
          <w:b/>
          <w:bCs/>
          <w:sz w:val="24"/>
        </w:rPr>
        <w:t>Ungārijā</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tiesībaizsardzības iestāžu darbiniekiem ir īpašas mācības par paša bērna radītu seksuāla rakstura attēlu un/vai video izgatavošanu, glabāšanu, izplatīšanu vai pārraidīšanu, kā arī par piespiešanu un izspiešanu, ko veicina IKT.</w:t>
      </w:r>
    </w:p>
    <w:p w14:paraId="799D993D" w14:textId="77777777" w:rsidR="00027F5E" w:rsidRPr="00005ACB" w:rsidRDefault="00027F5E" w:rsidP="005A2314">
      <w:pPr>
        <w:pStyle w:val="BodyText"/>
        <w:jc w:val="both"/>
        <w:rPr>
          <w:rFonts w:ascii="Times New Roman" w:hAnsi="Times New Roman"/>
          <w:noProof/>
        </w:rPr>
      </w:pPr>
    </w:p>
    <w:p w14:paraId="2E0CA908" w14:textId="0A1C2956"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154.</w:t>
      </w:r>
      <w:r>
        <w:rPr>
          <w:rFonts w:ascii="Times New Roman" w:hAnsi="Times New Roman"/>
          <w:b/>
          <w:sz w:val="24"/>
        </w:rPr>
        <w:t xml:space="preserve"> </w:t>
      </w:r>
      <w:r>
        <w:rPr>
          <w:rFonts w:ascii="Times New Roman" w:hAnsi="Times New Roman"/>
          <w:b/>
          <w:bCs/>
          <w:sz w:val="24"/>
        </w:rPr>
        <w:t>Spānija</w:t>
      </w:r>
      <w:r>
        <w:rPr>
          <w:rFonts w:ascii="Times New Roman" w:hAnsi="Times New Roman"/>
          <w:sz w:val="24"/>
        </w:rPr>
        <w:t xml:space="preserve"> norādīja, ka nav bijušas pieejamas mācības par paša bērna radītiem seksuāla rakstura attēliem un/vai video.</w:t>
      </w:r>
    </w:p>
    <w:p w14:paraId="36BD52BA" w14:textId="77777777" w:rsidR="00027F5E" w:rsidRPr="00005ACB" w:rsidRDefault="00027F5E" w:rsidP="005A2314">
      <w:pPr>
        <w:pStyle w:val="BodyText"/>
        <w:jc w:val="both"/>
        <w:rPr>
          <w:rFonts w:ascii="Times New Roman" w:hAnsi="Times New Roman"/>
          <w:noProof/>
        </w:rPr>
      </w:pPr>
    </w:p>
    <w:p w14:paraId="181B739A" w14:textId="717E60E1"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155.</w:t>
      </w:r>
      <w:r>
        <w:rPr>
          <w:rFonts w:ascii="Times New Roman" w:hAnsi="Times New Roman"/>
          <w:b/>
          <w:sz w:val="24"/>
        </w:rPr>
        <w:t xml:space="preserve"> </w:t>
      </w:r>
      <w:r>
        <w:rPr>
          <w:rFonts w:ascii="Times New Roman" w:hAnsi="Times New Roman"/>
          <w:b/>
          <w:bCs/>
          <w:sz w:val="24"/>
        </w:rPr>
        <w:t>Lihtenšteina</w:t>
      </w:r>
      <w:r>
        <w:rPr>
          <w:rFonts w:ascii="Times New Roman" w:hAnsi="Times New Roman"/>
          <w:sz w:val="24"/>
        </w:rPr>
        <w:t xml:space="preserve"> norādīja, ka tai nav izstrādātas specializētas mācības tiesībaizsardzības iestāžu darbiniekiem.</w:t>
      </w:r>
    </w:p>
    <w:p w14:paraId="1255B855" w14:textId="77777777" w:rsidR="00122D7E" w:rsidRPr="00005ACB" w:rsidRDefault="00122D7E" w:rsidP="0003779D">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29A43021" w14:textId="77777777" w:rsidTr="004B0FE0">
        <w:tc>
          <w:tcPr>
            <w:tcW w:w="5000" w:type="pct"/>
            <w:shd w:val="clear" w:color="auto" w:fill="F2F2F2" w:themeFill="background1" w:themeFillShade="F2"/>
          </w:tcPr>
          <w:p w14:paraId="41FA650B" w14:textId="77777777" w:rsidR="005A2314" w:rsidRPr="00005ACB" w:rsidRDefault="005A2314" w:rsidP="005A2314">
            <w:pPr>
              <w:pStyle w:val="Heading4"/>
              <w:ind w:left="0"/>
              <w:jc w:val="both"/>
              <w:rPr>
                <w:rFonts w:ascii="Times New Roman" w:hAnsi="Times New Roman"/>
                <w:noProof/>
              </w:rPr>
            </w:pPr>
            <w:r>
              <w:rPr>
                <w:rFonts w:ascii="Times New Roman" w:hAnsi="Times New Roman"/>
              </w:rPr>
              <w:t>Daudzsološa prakse</w:t>
            </w:r>
          </w:p>
          <w:p w14:paraId="3E0329DE" w14:textId="77777777" w:rsidR="005A2314" w:rsidRPr="00005ACB" w:rsidRDefault="005A2314" w:rsidP="005A2314">
            <w:pPr>
              <w:pStyle w:val="BodyText"/>
              <w:jc w:val="both"/>
              <w:rPr>
                <w:rFonts w:ascii="Times New Roman" w:hAnsi="Times New Roman"/>
                <w:b/>
                <w:i/>
                <w:noProof/>
              </w:rPr>
            </w:pPr>
          </w:p>
          <w:p w14:paraId="1A69FF72" w14:textId="77777777" w:rsidR="005A2314" w:rsidRPr="00005ACB" w:rsidRDefault="005A2314" w:rsidP="005A2314">
            <w:pPr>
              <w:pStyle w:val="BodyText"/>
              <w:jc w:val="both"/>
              <w:rPr>
                <w:rFonts w:ascii="Times New Roman" w:hAnsi="Times New Roman"/>
                <w:noProof/>
              </w:rPr>
            </w:pPr>
            <w:r>
              <w:rPr>
                <w:rFonts w:ascii="Times New Roman" w:hAnsi="Times New Roman"/>
              </w:rPr>
              <w:t xml:space="preserve">Organizācija “Glābiet bērnus” Balkānu ziemeļrietumos sadarbībā ar vairākām valdības iestādēm </w:t>
            </w:r>
            <w:r>
              <w:rPr>
                <w:rFonts w:ascii="Times New Roman" w:hAnsi="Times New Roman"/>
                <w:b/>
                <w:bCs/>
              </w:rPr>
              <w:t>Bosnijā un Hercegovinā</w:t>
            </w:r>
            <w:r>
              <w:rPr>
                <w:rFonts w:ascii="Times New Roman" w:hAnsi="Times New Roman"/>
              </w:rPr>
              <w:t xml:space="preserve"> izstrādāja izglītības programmu policijas darbiniekiem, kas ietver mācības arī saistībā ar vardarbību pret bērniem. Līdz šim 30 policijas darbinieki ir pabeiguši padziļinātu instruktāžu, lai kļūtu par instruktoriem.</w:t>
            </w:r>
          </w:p>
          <w:p w14:paraId="6F796B10" w14:textId="77777777" w:rsidR="005A2314" w:rsidRPr="00005ACB" w:rsidRDefault="005A2314" w:rsidP="005A2314">
            <w:pPr>
              <w:pStyle w:val="BodyText"/>
              <w:jc w:val="both"/>
              <w:rPr>
                <w:rFonts w:ascii="Times New Roman" w:hAnsi="Times New Roman"/>
                <w:noProof/>
              </w:rPr>
            </w:pPr>
          </w:p>
          <w:p w14:paraId="200D3CED" w14:textId="77777777" w:rsidR="005A2314" w:rsidRPr="00005ACB" w:rsidRDefault="005A2314" w:rsidP="005A2314">
            <w:pPr>
              <w:pStyle w:val="BodyText"/>
              <w:jc w:val="both"/>
              <w:rPr>
                <w:rFonts w:ascii="Times New Roman" w:hAnsi="Times New Roman"/>
                <w:noProof/>
              </w:rPr>
            </w:pPr>
            <w:r>
              <w:rPr>
                <w:rFonts w:ascii="Times New Roman" w:hAnsi="Times New Roman"/>
                <w:b/>
                <w:bCs/>
              </w:rPr>
              <w:t>Čehijas Republikā</w:t>
            </w:r>
            <w:r>
              <w:rPr>
                <w:rFonts w:ascii="Times New Roman" w:hAnsi="Times New Roman"/>
              </w:rPr>
              <w:t xml:space="preserve"> tiesībaizsardzības iestāžu darbinieki var apgūt kvalifikācijas celšanas kursus. Jautājumam par nozieguma pret bērniem izdarīšanu, tostarp kibertelpā, ir atvēlētas 20 stundas. Jautājumam par kibernoziegumiem ir paredzētas 22 stundas.</w:t>
            </w:r>
          </w:p>
          <w:p w14:paraId="36E70A2B" w14:textId="77777777" w:rsidR="005A2314" w:rsidRPr="00005ACB" w:rsidRDefault="005A2314" w:rsidP="005A2314">
            <w:pPr>
              <w:pStyle w:val="BodyText"/>
              <w:jc w:val="both"/>
              <w:rPr>
                <w:rFonts w:ascii="Times New Roman" w:hAnsi="Times New Roman"/>
                <w:noProof/>
              </w:rPr>
            </w:pPr>
          </w:p>
          <w:p w14:paraId="587DE4B1" w14:textId="77777777" w:rsidR="005A2314" w:rsidRPr="00005ACB" w:rsidRDefault="005A2314" w:rsidP="005A2314">
            <w:pPr>
              <w:pStyle w:val="BodyText"/>
              <w:jc w:val="both"/>
              <w:rPr>
                <w:rFonts w:ascii="Times New Roman" w:hAnsi="Times New Roman"/>
                <w:noProof/>
              </w:rPr>
            </w:pPr>
            <w:r>
              <w:rPr>
                <w:rFonts w:ascii="Times New Roman" w:hAnsi="Times New Roman"/>
                <w:b/>
                <w:bCs/>
              </w:rPr>
              <w:t>Dānijā</w:t>
            </w:r>
            <w:r>
              <w:rPr>
                <w:rFonts w:ascii="Times New Roman" w:hAnsi="Times New Roman"/>
              </w:rPr>
              <w:t xml:space="preserve"> Valsts Policijas akadēmijā tiek rīkotas obligātās mācības reģistratūras darbiniekiem, kā rīkoties kibernoziegumu, tostarp ar paša bērna radītu seksuāla rakstura attēlu un/vai video, bērnu savstarpējas dalīšanās ar saturu, piespiešanas un izspiešanas gadījumā.</w:t>
            </w:r>
          </w:p>
          <w:p w14:paraId="70BB48AB" w14:textId="77777777" w:rsidR="005A2314" w:rsidRPr="00005ACB" w:rsidRDefault="005A2314" w:rsidP="005A2314">
            <w:pPr>
              <w:pStyle w:val="BodyText"/>
              <w:jc w:val="both"/>
              <w:rPr>
                <w:rFonts w:ascii="Times New Roman" w:hAnsi="Times New Roman"/>
                <w:noProof/>
              </w:rPr>
            </w:pPr>
          </w:p>
          <w:p w14:paraId="5BDFB750" w14:textId="77777777" w:rsidR="005A2314" w:rsidRPr="00005ACB" w:rsidRDefault="005A2314" w:rsidP="005A2314">
            <w:pPr>
              <w:pStyle w:val="BodyText"/>
              <w:jc w:val="both"/>
              <w:rPr>
                <w:rFonts w:ascii="Times New Roman" w:hAnsi="Times New Roman"/>
                <w:noProof/>
              </w:rPr>
            </w:pPr>
            <w:r>
              <w:rPr>
                <w:rFonts w:ascii="Times New Roman" w:hAnsi="Times New Roman"/>
                <w:b/>
                <w:bCs/>
              </w:rPr>
              <w:t>Portugālē</w:t>
            </w:r>
            <w:r>
              <w:rPr>
                <w:rFonts w:ascii="Times New Roman" w:hAnsi="Times New Roman"/>
              </w:rPr>
              <w:t xml:space="preserve"> specializēto grupu sastāvā esošie inspektori tika apmācīti, kā iztaujāt cietušos un ievākt tiesu medicīnas pierādījumus, kā arī jautājumos par pašu cietušo radītiem intīma rakstura attēliem un video, kas augšupielādēti internetā vai ar kuriem dalās internetā.</w:t>
            </w:r>
          </w:p>
          <w:p w14:paraId="3088672F" w14:textId="77777777" w:rsidR="005A2314" w:rsidRPr="00005ACB" w:rsidRDefault="005A2314" w:rsidP="005A2314">
            <w:pPr>
              <w:pStyle w:val="BodyText"/>
              <w:jc w:val="both"/>
              <w:rPr>
                <w:rFonts w:ascii="Times New Roman" w:hAnsi="Times New Roman"/>
                <w:noProof/>
              </w:rPr>
            </w:pPr>
          </w:p>
          <w:p w14:paraId="7BEB37DC" w14:textId="77777777" w:rsidR="005A2314" w:rsidRPr="00005ACB" w:rsidRDefault="005A2314" w:rsidP="005A2314">
            <w:pPr>
              <w:pStyle w:val="BodyText"/>
              <w:jc w:val="both"/>
              <w:rPr>
                <w:rFonts w:ascii="Times New Roman" w:hAnsi="Times New Roman"/>
                <w:noProof/>
              </w:rPr>
            </w:pPr>
            <w:r>
              <w:rPr>
                <w:rFonts w:ascii="Times New Roman" w:hAnsi="Times New Roman"/>
                <w:b/>
                <w:bCs/>
              </w:rPr>
              <w:t>Vācijā</w:t>
            </w:r>
            <w:r>
              <w:rPr>
                <w:rFonts w:ascii="Times New Roman" w:hAnsi="Times New Roman"/>
              </w:rPr>
              <w:t xml:space="preserve">, Hesē, </w:t>
            </w:r>
            <w:r>
              <w:rPr>
                <w:rFonts w:ascii="Times New Roman" w:hAnsi="Times New Roman"/>
                <w:i/>
              </w:rPr>
              <w:t>Polizeiakademie</w:t>
            </w:r>
            <w:r>
              <w:rPr>
                <w:rFonts w:ascii="Times New Roman" w:hAnsi="Times New Roman"/>
              </w:rPr>
              <w:t xml:space="preserve"> piedāvā kursus par bērnu pornogrāfiju un pusaudžu pornogrāfiju Vācijā internetā mērķauditorijai vecumā no 14 līdz 18 gadiem. Neobligātajos nedēļu ilgajos kursos ir aplūkota pornogrāfiju saturošu datu vai materiālu izgatavošana, glabāšana, iegāde un turpmāka izplatīšana, tostarp pēc kādiem kritērijiem definē noziedzīgu nodarījumu, kā noteikts Kriminālkodeksā. Kursos ir iekļauti juridiskie jautājumi un tehniskie termini.</w:t>
            </w:r>
          </w:p>
          <w:p w14:paraId="09CADF32" w14:textId="77777777" w:rsidR="005A2314" w:rsidRPr="00005ACB" w:rsidRDefault="005A2314" w:rsidP="005A2314">
            <w:pPr>
              <w:pStyle w:val="BodyText"/>
              <w:jc w:val="both"/>
              <w:rPr>
                <w:rFonts w:ascii="Times New Roman" w:hAnsi="Times New Roman"/>
                <w:noProof/>
              </w:rPr>
            </w:pPr>
          </w:p>
          <w:p w14:paraId="46E146C6" w14:textId="77777777" w:rsidR="005A2314" w:rsidRPr="00005ACB" w:rsidRDefault="005A2314" w:rsidP="005A2314">
            <w:pPr>
              <w:pStyle w:val="BodyText"/>
              <w:jc w:val="both"/>
              <w:rPr>
                <w:rFonts w:ascii="Times New Roman" w:hAnsi="Times New Roman"/>
                <w:noProof/>
              </w:rPr>
            </w:pPr>
            <w:r>
              <w:rPr>
                <w:rFonts w:ascii="Times New Roman" w:hAnsi="Times New Roman"/>
                <w:b/>
                <w:bCs/>
              </w:rPr>
              <w:t>Itālijā</w:t>
            </w:r>
            <w:r>
              <w:rPr>
                <w:rFonts w:ascii="Times New Roman" w:hAnsi="Times New Roman"/>
              </w:rPr>
              <w:t xml:space="preserve"> policisti [</w:t>
            </w:r>
            <w:r>
              <w:rPr>
                <w:rFonts w:ascii="Times New Roman" w:hAnsi="Times New Roman"/>
                <w:i/>
              </w:rPr>
              <w:t>carabinieri</w:t>
            </w:r>
            <w:r>
              <w:rPr>
                <w:rFonts w:ascii="Times New Roman" w:hAnsi="Times New Roman"/>
              </w:rPr>
              <w:t>] papildus mācībām saņem rokasgrāmatu “Nepilngadīgos tiesību nodrošināšana – policijas spēku rokasgrāmata”, kurā ir aplūkotas tādas tēmas kā kibertiranizēšana un materiāls, kurā attēlota seksuāla vardarbība pret bērniem, tostarp materiāls, kas iegūts no paša bērna radītiem seksuāla rakstura attēliem un/vai video.</w:t>
            </w:r>
          </w:p>
          <w:p w14:paraId="4B64E9F4" w14:textId="77777777" w:rsidR="005A2314" w:rsidRPr="00005ACB" w:rsidRDefault="005A2314" w:rsidP="005A2314">
            <w:pPr>
              <w:pStyle w:val="BodyText"/>
              <w:jc w:val="both"/>
              <w:rPr>
                <w:rFonts w:ascii="Times New Roman" w:hAnsi="Times New Roman"/>
                <w:noProof/>
              </w:rPr>
            </w:pPr>
          </w:p>
          <w:p w14:paraId="7315E2A1" w14:textId="79700F2D" w:rsidR="00363C06" w:rsidRDefault="005A2314" w:rsidP="005A2314">
            <w:pPr>
              <w:jc w:val="both"/>
              <w:rPr>
                <w:rFonts w:ascii="Times New Roman" w:hAnsi="Times New Roman"/>
                <w:noProof/>
                <w:sz w:val="24"/>
              </w:rPr>
            </w:pPr>
            <w:r>
              <w:rPr>
                <w:rFonts w:ascii="Times New Roman" w:hAnsi="Times New Roman"/>
                <w:b/>
                <w:bCs/>
              </w:rPr>
              <w:t>Nīderlandē</w:t>
            </w:r>
            <w:r>
              <w:rPr>
                <w:rFonts w:ascii="Times New Roman" w:hAnsi="Times New Roman"/>
              </w:rPr>
              <w:t xml:space="preserve"> Valsts policijai ir īpašas vienības, kas nodarbojas ar </w:t>
            </w:r>
            <w:r>
              <w:rPr>
                <w:rFonts w:ascii="Times New Roman" w:hAnsi="Times New Roman"/>
                <w:i/>
                <w:iCs/>
              </w:rPr>
              <w:t>CSAM</w:t>
            </w:r>
            <w:r>
              <w:rPr>
                <w:rFonts w:ascii="Times New Roman" w:hAnsi="Times New Roman"/>
              </w:rPr>
              <w:t xml:space="preserve"> un bērnu tirdzniecības seksuālas izmantošanas nolūkos (</w:t>
            </w:r>
            <w:r>
              <w:rPr>
                <w:rFonts w:ascii="Times New Roman" w:hAnsi="Times New Roman"/>
                <w:i/>
                <w:iCs/>
              </w:rPr>
              <w:t>CST</w:t>
            </w:r>
            <w:r>
              <w:rPr>
                <w:rFonts w:ascii="Times New Roman" w:hAnsi="Times New Roman"/>
              </w:rPr>
              <w:t xml:space="preserve">) apkarošanu un kuru sastāvā ir augsti apmācīts un īpaši sagatavots personāls arī par noziedzīgiem nodarījumiem, kas saistīti ar paša bērna radītiem seksuāla rakstura attēliem un/vai video un ar piespiešanu un izspiešanu, ko veicina IKT. Policijas organizācijā ir ieviestas dažādas iniciatīvas, kuru mērķis ir uzlabot sadarbību starp </w:t>
            </w:r>
            <w:r>
              <w:rPr>
                <w:rFonts w:ascii="Times New Roman" w:hAnsi="Times New Roman"/>
                <w:i/>
                <w:iCs/>
              </w:rPr>
              <w:t>CSAM</w:t>
            </w:r>
            <w:r>
              <w:rPr>
                <w:rFonts w:ascii="Times New Roman" w:hAnsi="Times New Roman"/>
              </w:rPr>
              <w:t xml:space="preserve"> un </w:t>
            </w:r>
            <w:r>
              <w:rPr>
                <w:rFonts w:ascii="Times New Roman" w:hAnsi="Times New Roman"/>
                <w:i/>
                <w:iCs/>
              </w:rPr>
              <w:t>CST</w:t>
            </w:r>
            <w:r>
              <w:rPr>
                <w:rFonts w:ascii="Times New Roman" w:hAnsi="Times New Roman"/>
              </w:rPr>
              <w:t xml:space="preserve"> grupām, kārtības policijas pārvaldi un specializētajām grupām digitālās tiesībaizsardzības un augsto tehnoloģiju noziegumu jomā.</w:t>
            </w:r>
          </w:p>
        </w:tc>
      </w:tr>
    </w:tbl>
    <w:p w14:paraId="55590E1E"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rsidRPr="005A2314" w14:paraId="43320F62" w14:textId="77777777" w:rsidTr="007820DF">
        <w:tc>
          <w:tcPr>
            <w:tcW w:w="9131" w:type="dxa"/>
            <w:shd w:val="clear" w:color="auto" w:fill="F2F2F2" w:themeFill="background1" w:themeFillShade="F2"/>
          </w:tcPr>
          <w:p w14:paraId="12EFA3DE" w14:textId="77777777" w:rsidR="005A2314" w:rsidRPr="005A2314" w:rsidRDefault="005A2314" w:rsidP="005A2314">
            <w:pPr>
              <w:shd w:val="clear" w:color="auto" w:fill="F2F2F2" w:themeFill="background1" w:themeFillShade="F2"/>
              <w:spacing w:before="18" w:line="242" w:lineRule="auto"/>
              <w:ind w:right="104"/>
              <w:jc w:val="both"/>
              <w:rPr>
                <w:rFonts w:ascii="Times New Roman" w:hAnsi="Times New Roman" w:cs="Times New Roman"/>
                <w:b/>
                <w:noProof/>
                <w:color w:val="000000"/>
                <w:sz w:val="24"/>
                <w:szCs w:val="24"/>
              </w:rPr>
            </w:pPr>
            <w:r>
              <w:rPr>
                <w:rFonts w:ascii="Times New Roman" w:hAnsi="Times New Roman"/>
                <w:b/>
                <w:color w:val="000000"/>
                <w:sz w:val="24"/>
              </w:rPr>
              <w:t>Ieteikumi par veicamajiem pasākumiem, lai uzlabotu Lansarotes konvencijas efektīvu īstenošanu</w:t>
            </w:r>
          </w:p>
          <w:p w14:paraId="0E6E37D2" w14:textId="77777777" w:rsidR="005A2314" w:rsidRPr="005A2314" w:rsidRDefault="005A2314" w:rsidP="005A2314">
            <w:pPr>
              <w:pStyle w:val="BodyText"/>
              <w:shd w:val="clear" w:color="auto" w:fill="F2F2F2" w:themeFill="background1" w:themeFillShade="F2"/>
              <w:spacing w:before="8"/>
              <w:ind w:right="104"/>
              <w:rPr>
                <w:rFonts w:ascii="Times New Roman" w:hAnsi="Times New Roman" w:cs="Times New Roman"/>
                <w:b/>
                <w:noProof/>
                <w:color w:val="000000"/>
              </w:rPr>
            </w:pPr>
          </w:p>
          <w:p w14:paraId="3560214C" w14:textId="77777777" w:rsidR="005A2314" w:rsidRPr="005A2314" w:rsidRDefault="005A2314" w:rsidP="005A2314">
            <w:pPr>
              <w:shd w:val="clear" w:color="auto" w:fill="F2F2F2" w:themeFill="background1" w:themeFillShade="F2"/>
              <w:spacing w:before="1"/>
              <w:ind w:right="104"/>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III-12. ieteikums</w:t>
            </w:r>
          </w:p>
          <w:p w14:paraId="6F2F9480" w14:textId="77777777" w:rsidR="007820DF" w:rsidRDefault="005A2314" w:rsidP="007820DF">
            <w:pPr>
              <w:shd w:val="clear" w:color="auto" w:fill="F2F2F2" w:themeFill="background1" w:themeFillShade="F2"/>
              <w:ind w:right="104"/>
              <w:jc w:val="both"/>
              <w:rPr>
                <w:rFonts w:ascii="Times New Roman" w:hAnsi="Times New Roman"/>
                <w:color w:val="000000"/>
                <w:sz w:val="24"/>
              </w:rPr>
            </w:pPr>
            <w:r>
              <w:rPr>
                <w:rFonts w:ascii="Times New Roman" w:hAnsi="Times New Roman"/>
                <w:color w:val="000000"/>
                <w:sz w:val="24"/>
              </w:rPr>
              <w:t xml:space="preserve">Lansarotes komiteja prasa </w:t>
            </w:r>
            <w:r>
              <w:rPr>
                <w:rFonts w:ascii="Times New Roman" w:hAnsi="Times New Roman"/>
                <w:b/>
                <w:bCs/>
                <w:color w:val="000000"/>
                <w:sz w:val="24"/>
              </w:rPr>
              <w:t>Gruzijai</w:t>
            </w:r>
            <w:r>
              <w:rPr>
                <w:rFonts w:ascii="Times New Roman" w:hAnsi="Times New Roman"/>
                <w:color w:val="000000"/>
                <w:sz w:val="24"/>
              </w:rPr>
              <w:t xml:space="preserve">, </w:t>
            </w:r>
            <w:r>
              <w:rPr>
                <w:rFonts w:ascii="Times New Roman" w:hAnsi="Times New Roman"/>
                <w:b/>
                <w:bCs/>
                <w:color w:val="000000"/>
                <w:sz w:val="24"/>
              </w:rPr>
              <w:t>Lihtenšteinai</w:t>
            </w:r>
            <w:r>
              <w:rPr>
                <w:rFonts w:ascii="Times New Roman" w:hAnsi="Times New Roman"/>
                <w:color w:val="000000"/>
                <w:sz w:val="24"/>
              </w:rPr>
              <w:t xml:space="preserve">, </w:t>
            </w:r>
            <w:r>
              <w:rPr>
                <w:rFonts w:ascii="Times New Roman" w:hAnsi="Times New Roman"/>
                <w:b/>
                <w:bCs/>
                <w:color w:val="000000"/>
                <w:sz w:val="24"/>
              </w:rPr>
              <w:t>Serbijai</w:t>
            </w:r>
            <w:r>
              <w:rPr>
                <w:rFonts w:ascii="Times New Roman" w:hAnsi="Times New Roman"/>
                <w:color w:val="000000"/>
                <w:sz w:val="24"/>
              </w:rPr>
              <w:t xml:space="preserve">, </w:t>
            </w:r>
            <w:r>
              <w:rPr>
                <w:rFonts w:ascii="Times New Roman" w:hAnsi="Times New Roman"/>
                <w:b/>
                <w:bCs/>
                <w:color w:val="000000"/>
                <w:sz w:val="24"/>
              </w:rPr>
              <w:t>Ukrainai</w:t>
            </w:r>
            <w:r>
              <w:rPr>
                <w:rFonts w:ascii="Times New Roman" w:hAnsi="Times New Roman"/>
                <w:color w:val="000000"/>
                <w:sz w:val="24"/>
              </w:rPr>
              <w:t xml:space="preserve"> un </w:t>
            </w:r>
            <w:r>
              <w:rPr>
                <w:rFonts w:ascii="Times New Roman" w:hAnsi="Times New Roman"/>
                <w:b/>
                <w:bCs/>
                <w:color w:val="000000"/>
                <w:sz w:val="24"/>
              </w:rPr>
              <w:t>Ziemeļmaķedonijai</w:t>
            </w:r>
            <w:r>
              <w:rPr>
                <w:rFonts w:ascii="Times New Roman" w:hAnsi="Times New Roman"/>
                <w:color w:val="000000"/>
                <w:sz w:val="24"/>
              </w:rPr>
              <w:t xml:space="preserve"> nodrošināt mācības par noziedzīgiem nodarījumiem pret bērnu dzimumneaizskaramību visiem tiesībaizsardzības iestāžu darbiniekiem, kas, visticamāk, nonāks saskarē ar šādām lietām, tostarp reģistratūras darbiniekiem, nevis paredzēt šādas mācības tikai specializētajām vienībām.</w:t>
            </w:r>
          </w:p>
          <w:p w14:paraId="15B8F03A" w14:textId="77777777" w:rsidR="007820DF" w:rsidRDefault="007820DF" w:rsidP="007820DF">
            <w:pPr>
              <w:shd w:val="clear" w:color="auto" w:fill="F2F2F2" w:themeFill="background1" w:themeFillShade="F2"/>
              <w:ind w:right="104"/>
              <w:jc w:val="both"/>
              <w:rPr>
                <w:rFonts w:ascii="Times New Roman" w:hAnsi="Times New Roman"/>
                <w:b/>
                <w:color w:val="000000"/>
                <w:sz w:val="24"/>
                <w:u w:val="single"/>
              </w:rPr>
            </w:pPr>
          </w:p>
          <w:p w14:paraId="63D09786" w14:textId="72E497EA" w:rsidR="007820DF" w:rsidRPr="005A2314" w:rsidRDefault="007820DF" w:rsidP="007820DF">
            <w:pPr>
              <w:shd w:val="clear" w:color="auto" w:fill="F2F2F2" w:themeFill="background1" w:themeFillShade="F2"/>
              <w:ind w:right="104"/>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III-13. ieteikums</w:t>
            </w:r>
          </w:p>
          <w:p w14:paraId="5451E577" w14:textId="77777777" w:rsidR="007820DF" w:rsidRPr="005A2314" w:rsidRDefault="007820DF" w:rsidP="007820DF">
            <w:pPr>
              <w:shd w:val="clear" w:color="auto" w:fill="F2F2F2" w:themeFill="background1" w:themeFillShade="F2"/>
              <w:ind w:right="104"/>
              <w:jc w:val="both"/>
              <w:rPr>
                <w:rFonts w:ascii="Times New Roman" w:hAnsi="Times New Roman" w:cs="Times New Roman"/>
                <w:noProof/>
                <w:color w:val="000000"/>
                <w:sz w:val="24"/>
                <w:szCs w:val="24"/>
              </w:rPr>
            </w:pPr>
            <w:r>
              <w:rPr>
                <w:rFonts w:ascii="Times New Roman" w:hAnsi="Times New Roman"/>
                <w:color w:val="000000"/>
                <w:sz w:val="24"/>
              </w:rPr>
              <w:t xml:space="preserve">Lansarotes komiteja lūdz </w:t>
            </w:r>
            <w:r>
              <w:rPr>
                <w:rFonts w:ascii="Times New Roman" w:hAnsi="Times New Roman"/>
                <w:b/>
                <w:bCs/>
                <w:color w:val="000000"/>
                <w:sz w:val="24"/>
              </w:rPr>
              <w:t>Gruzijai</w:t>
            </w:r>
            <w:r>
              <w:rPr>
                <w:rFonts w:ascii="Times New Roman" w:hAnsi="Times New Roman"/>
                <w:color w:val="000000"/>
                <w:sz w:val="24"/>
              </w:rPr>
              <w:t xml:space="preserve">, </w:t>
            </w:r>
            <w:r>
              <w:rPr>
                <w:rFonts w:ascii="Times New Roman" w:hAnsi="Times New Roman"/>
                <w:b/>
                <w:bCs/>
                <w:color w:val="000000"/>
                <w:sz w:val="24"/>
              </w:rPr>
              <w:t>Lihtenšteinai</w:t>
            </w:r>
            <w:r>
              <w:rPr>
                <w:rFonts w:ascii="Times New Roman" w:hAnsi="Times New Roman"/>
                <w:color w:val="000000"/>
                <w:sz w:val="24"/>
              </w:rPr>
              <w:t xml:space="preserve">, </w:t>
            </w:r>
            <w:r>
              <w:rPr>
                <w:rFonts w:ascii="Times New Roman" w:hAnsi="Times New Roman"/>
                <w:b/>
                <w:bCs/>
                <w:color w:val="000000"/>
                <w:sz w:val="24"/>
              </w:rPr>
              <w:t>Sanmarīno</w:t>
            </w:r>
            <w:r>
              <w:rPr>
                <w:rFonts w:ascii="Times New Roman" w:hAnsi="Times New Roman"/>
                <w:color w:val="000000"/>
                <w:sz w:val="24"/>
              </w:rPr>
              <w:t xml:space="preserve">, </w:t>
            </w:r>
            <w:r>
              <w:rPr>
                <w:rFonts w:ascii="Times New Roman" w:hAnsi="Times New Roman"/>
                <w:b/>
                <w:bCs/>
                <w:color w:val="000000"/>
                <w:sz w:val="24"/>
              </w:rPr>
              <w:t>Serbijai</w:t>
            </w:r>
            <w:r>
              <w:rPr>
                <w:rFonts w:ascii="Times New Roman" w:hAnsi="Times New Roman"/>
                <w:color w:val="000000"/>
                <w:sz w:val="24"/>
              </w:rPr>
              <w:t xml:space="preserve">, </w:t>
            </w:r>
            <w:r>
              <w:rPr>
                <w:rFonts w:ascii="Times New Roman" w:hAnsi="Times New Roman"/>
                <w:b/>
                <w:bCs/>
                <w:color w:val="000000"/>
                <w:sz w:val="24"/>
              </w:rPr>
              <w:t>Ukrainai</w:t>
            </w:r>
            <w:r>
              <w:rPr>
                <w:rFonts w:ascii="Times New Roman" w:hAnsi="Times New Roman"/>
                <w:color w:val="000000"/>
                <w:sz w:val="24"/>
              </w:rPr>
              <w:t xml:space="preserve"> un </w:t>
            </w:r>
            <w:r>
              <w:rPr>
                <w:rFonts w:ascii="Times New Roman" w:hAnsi="Times New Roman"/>
                <w:b/>
                <w:bCs/>
                <w:color w:val="000000"/>
                <w:sz w:val="24"/>
              </w:rPr>
              <w:t>Ziemeļmaķedonijai</w:t>
            </w:r>
            <w:r>
              <w:rPr>
                <w:rFonts w:ascii="Times New Roman" w:hAnsi="Times New Roman"/>
                <w:color w:val="000000"/>
                <w:sz w:val="24"/>
              </w:rPr>
              <w:t xml:space="preserve"> iekļaut tēmu par noziedzīgiem nodarījumiem pret bērnu dzimumneaizskaramību, ko veicina IKT, mācību programmā, kas paredzēta tiesībaizsardzības iestāžu darbiniekiem, kuri, visticamāk, nonāks saskarē ar šādām lietām.</w:t>
            </w:r>
          </w:p>
          <w:p w14:paraId="64DCF4BF" w14:textId="77777777" w:rsidR="007820DF" w:rsidRPr="005A2314" w:rsidRDefault="007820DF" w:rsidP="007820DF">
            <w:pPr>
              <w:pStyle w:val="BodyText"/>
              <w:shd w:val="clear" w:color="auto" w:fill="F2F2F2" w:themeFill="background1" w:themeFillShade="F2"/>
              <w:spacing w:before="11"/>
              <w:ind w:right="104"/>
              <w:rPr>
                <w:rFonts w:ascii="Times New Roman" w:hAnsi="Times New Roman" w:cs="Times New Roman"/>
                <w:noProof/>
                <w:color w:val="000000"/>
              </w:rPr>
            </w:pPr>
          </w:p>
          <w:p w14:paraId="0BA64085" w14:textId="77777777" w:rsidR="007820DF" w:rsidRPr="005A2314" w:rsidRDefault="007820DF" w:rsidP="007820DF">
            <w:pPr>
              <w:shd w:val="clear" w:color="auto" w:fill="F2F2F2" w:themeFill="background1" w:themeFillShade="F2"/>
              <w:ind w:right="104"/>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III-14. ieteikums</w:t>
            </w:r>
          </w:p>
          <w:p w14:paraId="1E126825" w14:textId="0405EED5" w:rsidR="00363C06" w:rsidRPr="005A2314" w:rsidRDefault="007820DF" w:rsidP="007820DF">
            <w:pPr>
              <w:shd w:val="clear" w:color="auto" w:fill="F2F2F2" w:themeFill="background1" w:themeFillShade="F2"/>
              <w:ind w:right="104"/>
              <w:jc w:val="both"/>
              <w:rPr>
                <w:rFonts w:ascii="Times New Roman" w:hAnsi="Times New Roman" w:cs="Times New Roman"/>
                <w:noProof/>
                <w:sz w:val="24"/>
                <w:szCs w:val="24"/>
              </w:rPr>
            </w:pPr>
            <w:r>
              <w:rPr>
                <w:rFonts w:ascii="Times New Roman" w:hAnsi="Times New Roman"/>
                <w:color w:val="000000"/>
                <w:sz w:val="24"/>
              </w:rPr>
              <w:t xml:space="preserve">Lansarotes komiteja aicina </w:t>
            </w:r>
            <w:r>
              <w:rPr>
                <w:rFonts w:ascii="Times New Roman" w:hAnsi="Times New Roman"/>
                <w:b/>
                <w:bCs/>
                <w:color w:val="000000"/>
                <w:sz w:val="24"/>
              </w:rPr>
              <w:t>Puses, kuras to vēl nav izdarījušas</w:t>
            </w:r>
            <w:r>
              <w:rPr>
                <w:rFonts w:ascii="Times New Roman" w:hAnsi="Times New Roman"/>
                <w:color w:val="000000"/>
                <w:sz w:val="24"/>
              </w:rPr>
              <w:t>, nodrošināt īpašas mācības par noziedzīgiem nodarījumiem pret bērnu dzimumneaizskaramību, ko veicina IKT, tostarp ja šādi noziedzīgi nodarījumi ir saistīti ar paša bērna radītiem seksuāla rakstura attēliem un/vai video, un piespiešanu un izspiešanu, ko veicina IKT, tiesībaizsardzības iestāžu darbiniekiem, kuri, visticamāk, nonāks saskarē ar šādām lietām.</w:t>
            </w:r>
            <w:r>
              <w:rPr>
                <w:rStyle w:val="FootnoteReference"/>
                <w:rFonts w:ascii="Times New Roman" w:hAnsi="Times New Roman" w:cs="Times New Roman"/>
                <w:noProof/>
                <w:color w:val="000000"/>
                <w:sz w:val="24"/>
                <w:szCs w:val="24"/>
              </w:rPr>
              <w:footnoteReference w:id="138"/>
            </w:r>
          </w:p>
        </w:tc>
      </w:tr>
    </w:tbl>
    <w:p w14:paraId="2980EEEC" w14:textId="77777777" w:rsidR="00027F5E" w:rsidRPr="00005ACB" w:rsidRDefault="00027F5E" w:rsidP="0003779D">
      <w:pPr>
        <w:pStyle w:val="BodyText"/>
        <w:jc w:val="both"/>
        <w:rPr>
          <w:rFonts w:ascii="Times New Roman" w:hAnsi="Times New Roman"/>
          <w:noProof/>
        </w:rPr>
      </w:pPr>
    </w:p>
    <w:p w14:paraId="525AA93A" w14:textId="5FF6593C" w:rsidR="00027F5E" w:rsidRPr="00005ACB" w:rsidRDefault="005A2314" w:rsidP="005A2314">
      <w:pPr>
        <w:pStyle w:val="Heading3"/>
        <w:tabs>
          <w:tab w:val="left" w:pos="1031"/>
        </w:tabs>
        <w:ind w:left="0"/>
        <w:rPr>
          <w:rFonts w:ascii="Times New Roman" w:hAnsi="Times New Roman"/>
          <w:noProof/>
          <w:color w:val="4F81BC"/>
        </w:rPr>
      </w:pPr>
      <w:bookmarkStart w:id="30" w:name="_Toc117017826"/>
      <w:r>
        <w:rPr>
          <w:rFonts w:ascii="Times New Roman" w:hAnsi="Times New Roman"/>
          <w:color w:val="4F81BC"/>
        </w:rPr>
        <w:t>III.2.2. Mācības prokuroriem</w:t>
      </w:r>
      <w:bookmarkEnd w:id="30"/>
    </w:p>
    <w:p w14:paraId="7B1AF992" w14:textId="77777777" w:rsidR="00027F5E" w:rsidRPr="00005ACB" w:rsidRDefault="00027F5E" w:rsidP="0003779D">
      <w:pPr>
        <w:pStyle w:val="BodyText"/>
        <w:jc w:val="both"/>
        <w:rPr>
          <w:rFonts w:ascii="Times New Roman" w:hAnsi="Times New Roman"/>
          <w:b/>
          <w:noProof/>
        </w:rPr>
      </w:pPr>
    </w:p>
    <w:p w14:paraId="54E55EA2" w14:textId="3BCB8256"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156. Vairums Pušu (36 no 43)</w:t>
      </w:r>
      <w:r>
        <w:rPr>
          <w:rStyle w:val="FootnoteReference"/>
          <w:rFonts w:ascii="Times New Roman" w:hAnsi="Times New Roman"/>
          <w:noProof/>
          <w:sz w:val="24"/>
        </w:rPr>
        <w:footnoteReference w:id="139"/>
      </w:r>
      <w:r>
        <w:rPr>
          <w:rFonts w:ascii="Times New Roman" w:hAnsi="Times New Roman"/>
          <w:sz w:val="24"/>
        </w:rPr>
        <w:t xml:space="preserve"> ir izstrādājušas mācības prokuroriem saistībā ar bērnu seksuālu izmantošanu un seksuālu vardarbību pret bērniem.</w:t>
      </w:r>
    </w:p>
    <w:p w14:paraId="7E6C4BC8" w14:textId="77777777" w:rsidR="00027F5E" w:rsidRPr="00005ACB" w:rsidRDefault="00027F5E" w:rsidP="005A2314">
      <w:pPr>
        <w:pStyle w:val="BodyText"/>
        <w:jc w:val="both"/>
        <w:rPr>
          <w:rFonts w:ascii="Times New Roman" w:hAnsi="Times New Roman"/>
          <w:noProof/>
        </w:rPr>
      </w:pPr>
    </w:p>
    <w:p w14:paraId="1BA43D2E" w14:textId="0C946E6F"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157. No tām daudzām (27) ir izstrādātas pašām savas mācību programmas, kas tiek pilnībā vai daļēji izmantotas prokuroru mācībām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Dažās citās Pusēs prokurori var piekļūt mācībām, izmantojot ārējas organizācijas.</w:t>
      </w:r>
    </w:p>
    <w:p w14:paraId="06CBDB91" w14:textId="77777777" w:rsidR="00027F5E" w:rsidRPr="00005ACB" w:rsidRDefault="00027F5E" w:rsidP="005A2314">
      <w:pPr>
        <w:pStyle w:val="BodyText"/>
        <w:jc w:val="both"/>
        <w:rPr>
          <w:rFonts w:ascii="Times New Roman" w:hAnsi="Times New Roman"/>
          <w:noProof/>
        </w:rPr>
      </w:pPr>
    </w:p>
    <w:p w14:paraId="55B2F296" w14:textId="5AEDF0C4" w:rsidR="00027F5E" w:rsidRPr="005A2314" w:rsidRDefault="005A2314" w:rsidP="005A2314">
      <w:pPr>
        <w:tabs>
          <w:tab w:val="left" w:pos="928"/>
        </w:tabs>
        <w:jc w:val="both"/>
        <w:rPr>
          <w:rFonts w:ascii="Times New Roman" w:hAnsi="Times New Roman"/>
          <w:noProof/>
          <w:sz w:val="24"/>
        </w:rPr>
      </w:pPr>
      <w:r>
        <w:rPr>
          <w:rFonts w:ascii="Times New Roman" w:hAnsi="Times New Roman"/>
          <w:sz w:val="24"/>
        </w:rPr>
        <w:t>158. Četrām Pusēm prokuroriem ir pieejamas gan savas, gan ārējas mācības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w:t>
      </w:r>
    </w:p>
    <w:p w14:paraId="4D114513" w14:textId="77777777" w:rsidR="00027F5E" w:rsidRPr="00005ACB" w:rsidRDefault="00027F5E" w:rsidP="0003779D">
      <w:pPr>
        <w:pStyle w:val="BodyText"/>
        <w:jc w:val="both"/>
        <w:rPr>
          <w:rFonts w:ascii="Times New Roman" w:hAnsi="Times New Roman"/>
          <w:noProof/>
        </w:rPr>
      </w:pPr>
    </w:p>
    <w:p w14:paraId="2A93C8EA" w14:textId="57750BBC" w:rsidR="00027F5E" w:rsidRPr="005A2314" w:rsidRDefault="000E49ED" w:rsidP="005A2314">
      <w:pPr>
        <w:tabs>
          <w:tab w:val="left" w:pos="928"/>
        </w:tabs>
        <w:jc w:val="both"/>
        <w:rPr>
          <w:rFonts w:ascii="Times New Roman" w:hAnsi="Times New Roman"/>
          <w:noProof/>
          <w:sz w:val="24"/>
        </w:rPr>
      </w:pPr>
      <w:r>
        <w:rPr>
          <w:rFonts w:ascii="Times New Roman" w:hAnsi="Times New Roman"/>
          <w:sz w:val="24"/>
        </w:rPr>
        <w:t xml:space="preserve">159. </w:t>
      </w:r>
      <w:r w:rsidR="00027F5E">
        <w:rPr>
          <w:rFonts w:ascii="Times New Roman" w:hAnsi="Times New Roman"/>
          <w:sz w:val="24"/>
        </w:rPr>
        <w:t>Dažām Pusēm mācības organizē valsts tieslietu akadēmijas (</w:t>
      </w:r>
      <w:r w:rsidR="00027F5E">
        <w:rPr>
          <w:rFonts w:ascii="Times New Roman" w:hAnsi="Times New Roman"/>
          <w:b/>
          <w:bCs/>
          <w:sz w:val="24"/>
        </w:rPr>
        <w:t>Polija</w:t>
      </w:r>
      <w:r w:rsidR="00027F5E">
        <w:rPr>
          <w:rFonts w:ascii="Times New Roman" w:hAnsi="Times New Roman"/>
          <w:sz w:val="24"/>
        </w:rPr>
        <w:t xml:space="preserve">, </w:t>
      </w:r>
      <w:r w:rsidR="00027F5E">
        <w:rPr>
          <w:rFonts w:ascii="Times New Roman" w:hAnsi="Times New Roman"/>
          <w:b/>
          <w:bCs/>
          <w:sz w:val="24"/>
        </w:rPr>
        <w:t>Portugāle</w:t>
      </w:r>
      <w:r w:rsidR="00027F5E">
        <w:rPr>
          <w:rFonts w:ascii="Times New Roman" w:hAnsi="Times New Roman"/>
          <w:sz w:val="24"/>
        </w:rPr>
        <w:t xml:space="preserve">, </w:t>
      </w:r>
      <w:r w:rsidR="00027F5E">
        <w:rPr>
          <w:rFonts w:ascii="Times New Roman" w:hAnsi="Times New Roman"/>
          <w:b/>
          <w:bCs/>
          <w:sz w:val="24"/>
        </w:rPr>
        <w:t>Serbija</w:t>
      </w:r>
      <w:r w:rsidR="00027F5E">
        <w:rPr>
          <w:rFonts w:ascii="Times New Roman" w:hAnsi="Times New Roman"/>
          <w:sz w:val="24"/>
        </w:rPr>
        <w:t xml:space="preserve">, </w:t>
      </w:r>
      <w:r w:rsidR="00027F5E">
        <w:rPr>
          <w:rFonts w:ascii="Times New Roman" w:hAnsi="Times New Roman"/>
          <w:b/>
          <w:bCs/>
          <w:sz w:val="24"/>
        </w:rPr>
        <w:t>Slovākijas Republika</w:t>
      </w:r>
      <w:r w:rsidR="00027F5E">
        <w:rPr>
          <w:rFonts w:ascii="Times New Roman" w:hAnsi="Times New Roman"/>
          <w:sz w:val="24"/>
        </w:rPr>
        <w:t xml:space="preserve">, </w:t>
      </w:r>
      <w:r w:rsidR="00027F5E">
        <w:rPr>
          <w:rFonts w:ascii="Times New Roman" w:hAnsi="Times New Roman"/>
          <w:b/>
          <w:bCs/>
          <w:sz w:val="24"/>
        </w:rPr>
        <w:t>Turcija</w:t>
      </w:r>
      <w:r w:rsidR="00027F5E">
        <w:rPr>
          <w:rFonts w:ascii="Times New Roman" w:hAnsi="Times New Roman"/>
          <w:sz w:val="24"/>
        </w:rPr>
        <w:t xml:space="preserve">, </w:t>
      </w:r>
      <w:r w:rsidR="00027F5E">
        <w:rPr>
          <w:rFonts w:ascii="Times New Roman" w:hAnsi="Times New Roman"/>
          <w:b/>
          <w:bCs/>
          <w:sz w:val="24"/>
        </w:rPr>
        <w:t>Vācija</w:t>
      </w:r>
      <w:r w:rsidR="00027F5E">
        <w:rPr>
          <w:rFonts w:ascii="Times New Roman" w:hAnsi="Times New Roman"/>
          <w:sz w:val="24"/>
        </w:rPr>
        <w:t>), citām – kriminālvajāšanas iestādes (</w:t>
      </w:r>
      <w:r w:rsidR="00027F5E">
        <w:rPr>
          <w:rFonts w:ascii="Times New Roman" w:hAnsi="Times New Roman"/>
          <w:b/>
          <w:bCs/>
          <w:sz w:val="24"/>
        </w:rPr>
        <w:t>Bulgārija</w:t>
      </w:r>
      <w:r w:rsidR="00027F5E">
        <w:rPr>
          <w:rFonts w:ascii="Times New Roman" w:hAnsi="Times New Roman"/>
          <w:sz w:val="24"/>
        </w:rPr>
        <w:t xml:space="preserve">, </w:t>
      </w:r>
      <w:r w:rsidR="00027F5E">
        <w:rPr>
          <w:rFonts w:ascii="Times New Roman" w:hAnsi="Times New Roman"/>
          <w:b/>
          <w:bCs/>
          <w:sz w:val="24"/>
        </w:rPr>
        <w:t>Dānija</w:t>
      </w:r>
      <w:r w:rsidR="00027F5E">
        <w:rPr>
          <w:rFonts w:ascii="Times New Roman" w:hAnsi="Times New Roman"/>
          <w:sz w:val="24"/>
        </w:rPr>
        <w:t xml:space="preserve">, </w:t>
      </w:r>
      <w:r w:rsidR="00027F5E">
        <w:rPr>
          <w:rFonts w:ascii="Times New Roman" w:hAnsi="Times New Roman"/>
          <w:b/>
          <w:bCs/>
          <w:sz w:val="24"/>
        </w:rPr>
        <w:t>Zviedrija</w:t>
      </w:r>
      <w:r w:rsidR="00027F5E">
        <w:rPr>
          <w:rFonts w:ascii="Times New Roman" w:hAnsi="Times New Roman"/>
          <w:sz w:val="24"/>
        </w:rPr>
        <w:t xml:space="preserve">). </w:t>
      </w:r>
      <w:r w:rsidR="00027F5E">
        <w:rPr>
          <w:rFonts w:ascii="Times New Roman" w:hAnsi="Times New Roman"/>
          <w:b/>
          <w:bCs/>
          <w:sz w:val="24"/>
        </w:rPr>
        <w:t>Moldovas Republikā</w:t>
      </w:r>
      <w:r w:rsidR="00027F5E">
        <w:rPr>
          <w:rFonts w:ascii="Times New Roman" w:hAnsi="Times New Roman"/>
          <w:sz w:val="24"/>
        </w:rPr>
        <w:t xml:space="preserve"> prokuroru mācības par tādu noziedzīgu nodarījumu izmeklēšanu, kas attiecas uz bērnu seksuālu izmantošanu un seksuālu vardarbību pret bērniem, nodrošina Nacionālais Tieslietu institūts.</w:t>
      </w:r>
    </w:p>
    <w:p w14:paraId="028F78C7" w14:textId="77777777" w:rsidR="00027F5E" w:rsidRPr="00005ACB" w:rsidRDefault="00027F5E" w:rsidP="005A2314">
      <w:pPr>
        <w:pStyle w:val="BodyText"/>
        <w:jc w:val="both"/>
        <w:rPr>
          <w:rFonts w:ascii="Times New Roman" w:hAnsi="Times New Roman"/>
          <w:noProof/>
        </w:rPr>
      </w:pPr>
    </w:p>
    <w:p w14:paraId="55190D82" w14:textId="236B24AD" w:rsidR="00027F5E" w:rsidRDefault="005A2314" w:rsidP="005A2314">
      <w:pPr>
        <w:tabs>
          <w:tab w:val="left" w:pos="928"/>
        </w:tabs>
        <w:jc w:val="both"/>
        <w:rPr>
          <w:rFonts w:ascii="Times New Roman" w:hAnsi="Times New Roman"/>
          <w:noProof/>
          <w:sz w:val="24"/>
        </w:rPr>
      </w:pPr>
      <w:r>
        <w:rPr>
          <w:rFonts w:ascii="Times New Roman" w:hAnsi="Times New Roman"/>
          <w:sz w:val="24"/>
        </w:rPr>
        <w:t>160. Vairākas Puses minēja attiecīgus projektus, kuru mērķis ir nodrošināt mācību resursus un kas tiek īstenoti sadarbībā ar starptautiskām organizācijām:</w:t>
      </w:r>
    </w:p>
    <w:p w14:paraId="21978177" w14:textId="77777777" w:rsidR="00F67985" w:rsidRPr="005A2314" w:rsidRDefault="00F67985" w:rsidP="005A2314">
      <w:pPr>
        <w:tabs>
          <w:tab w:val="left" w:pos="928"/>
        </w:tabs>
        <w:jc w:val="both"/>
        <w:rPr>
          <w:rFonts w:ascii="Times New Roman" w:hAnsi="Times New Roman"/>
          <w:noProof/>
          <w:sz w:val="24"/>
        </w:rPr>
      </w:pPr>
    </w:p>
    <w:p w14:paraId="3D281C4E" w14:textId="77777777" w:rsidR="00027F5E" w:rsidRPr="00005ACB" w:rsidRDefault="00027F5E" w:rsidP="00F67985">
      <w:pPr>
        <w:pStyle w:val="ListParagraph"/>
        <w:numPr>
          <w:ilvl w:val="0"/>
          <w:numId w:val="82"/>
        </w:numPr>
        <w:ind w:left="284" w:right="0" w:hanging="284"/>
        <w:rPr>
          <w:rFonts w:ascii="Times New Roman" w:hAnsi="Times New Roman"/>
          <w:noProof/>
          <w:sz w:val="24"/>
        </w:rPr>
      </w:pPr>
      <w:r>
        <w:rPr>
          <w:rFonts w:ascii="Times New Roman" w:hAnsi="Times New Roman"/>
          <w:b/>
          <w:bCs/>
          <w:sz w:val="24"/>
        </w:rPr>
        <w:t>Bosnijā un Hercegovinā</w:t>
      </w:r>
      <w:r>
        <w:rPr>
          <w:rFonts w:ascii="Times New Roman" w:hAnsi="Times New Roman"/>
          <w:sz w:val="24"/>
        </w:rPr>
        <w:t xml:space="preserve"> sadarbībā ar </w:t>
      </w:r>
      <w:r>
        <w:rPr>
          <w:rFonts w:ascii="Times New Roman" w:hAnsi="Times New Roman"/>
          <w:i/>
          <w:iCs/>
          <w:sz w:val="24"/>
        </w:rPr>
        <w:t>UNICEF</w:t>
      </w:r>
      <w:r>
        <w:rPr>
          <w:rFonts w:ascii="Times New Roman" w:hAnsi="Times New Roman"/>
          <w:sz w:val="24"/>
        </w:rPr>
        <w:t xml:space="preserve"> un Starptautisko Solidaritātes forumu </w:t>
      </w:r>
      <w:r>
        <w:rPr>
          <w:rFonts w:ascii="Times New Roman" w:hAnsi="Times New Roman"/>
          <w:i/>
          <w:iCs/>
          <w:sz w:val="24"/>
        </w:rPr>
        <w:t>EMMAUS</w:t>
      </w:r>
      <w:r>
        <w:rPr>
          <w:rFonts w:ascii="Times New Roman" w:hAnsi="Times New Roman"/>
          <w:sz w:val="24"/>
        </w:rPr>
        <w:t xml:space="preserve"> tika izstrādātas “Vadlīnijas par rīcību gadījumā, ja Bosnijā un Hercegovinā pret bērniem tiek vērsta vardarbība IKT vidē”.</w:t>
      </w:r>
    </w:p>
    <w:p w14:paraId="4B983A8E" w14:textId="0CB3E9E5" w:rsidR="00027F5E" w:rsidRPr="005A2314" w:rsidRDefault="00027F5E" w:rsidP="00F67985">
      <w:pPr>
        <w:pStyle w:val="ListParagraph"/>
        <w:numPr>
          <w:ilvl w:val="0"/>
          <w:numId w:val="82"/>
        </w:numPr>
        <w:ind w:left="284" w:right="0"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prokuroru mācībās, ko īsteno Krievijas Federācijas Prokuratūras universitāte un tās filiāles, ir iekļautas vairākas disciplīnas, piemēram, bērnu tiesību aizsardzība kopumā un jo īpaši – noziedzīgi nodarījumi pret bērnu dzimumneaizskaramību, ko veicina IKT.</w:t>
      </w:r>
    </w:p>
    <w:p w14:paraId="2A0B2BDC" w14:textId="77777777" w:rsidR="00027F5E" w:rsidRPr="00005ACB" w:rsidRDefault="00027F5E" w:rsidP="00F67985">
      <w:pPr>
        <w:pStyle w:val="ListParagraph"/>
        <w:numPr>
          <w:ilvl w:val="0"/>
          <w:numId w:val="82"/>
        </w:numPr>
        <w:ind w:left="284" w:right="0" w:hanging="284"/>
        <w:rPr>
          <w:rFonts w:ascii="Times New Roman" w:hAnsi="Times New Roman"/>
          <w:noProof/>
          <w:sz w:val="24"/>
        </w:rPr>
      </w:pPr>
      <w:r>
        <w:rPr>
          <w:rFonts w:ascii="Times New Roman" w:hAnsi="Times New Roman"/>
          <w:b/>
          <w:bCs/>
          <w:sz w:val="24"/>
        </w:rPr>
        <w:t>Serbijas</w:t>
      </w:r>
      <w:r>
        <w:rPr>
          <w:rFonts w:ascii="Times New Roman" w:hAnsi="Times New Roman"/>
          <w:sz w:val="24"/>
        </w:rPr>
        <w:t xml:space="preserve"> Tieslietu akadēmija sadarbībā ar organizāciju “Glābiet bērnus” īsteno pamata un padziļinātas mācības par noziegumiem, kas tiek veikti, izmantojot augstās tehnoloģijas, un par bērnu drošību internetā.</w:t>
      </w:r>
    </w:p>
    <w:p w14:paraId="099E5B56" w14:textId="77777777" w:rsidR="00027F5E" w:rsidRPr="00005ACB" w:rsidRDefault="00027F5E" w:rsidP="0003779D">
      <w:pPr>
        <w:pStyle w:val="BodyText"/>
        <w:jc w:val="both"/>
        <w:rPr>
          <w:rFonts w:ascii="Times New Roman" w:hAnsi="Times New Roman"/>
          <w:noProof/>
        </w:rPr>
      </w:pPr>
    </w:p>
    <w:p w14:paraId="1B229F80" w14:textId="6C5B58B7" w:rsidR="00027F5E" w:rsidRDefault="00F67985" w:rsidP="005A2314">
      <w:pPr>
        <w:tabs>
          <w:tab w:val="left" w:pos="928"/>
        </w:tabs>
        <w:jc w:val="both"/>
        <w:rPr>
          <w:rFonts w:ascii="Times New Roman" w:hAnsi="Times New Roman"/>
          <w:noProof/>
          <w:sz w:val="24"/>
        </w:rPr>
      </w:pPr>
      <w:r>
        <w:rPr>
          <w:rFonts w:ascii="Times New Roman" w:hAnsi="Times New Roman"/>
          <w:sz w:val="24"/>
        </w:rPr>
        <w:t xml:space="preserve">161. Pušu nodrošinātās mācības ir atšķirīgas pēc būtības, proti, tās var būt prokuroru pirmsprofesionālās izglītības komponents, regulārās, pastāvīgās mācību programmas sastāvdaļa praktizējošiem prokuroriem vai arī </w:t>
      </w:r>
      <w:r>
        <w:rPr>
          <w:rFonts w:ascii="Times New Roman" w:hAnsi="Times New Roman"/>
          <w:i/>
          <w:iCs/>
          <w:sz w:val="24"/>
        </w:rPr>
        <w:t>ad hoc</w:t>
      </w:r>
      <w:r>
        <w:rPr>
          <w:rFonts w:ascii="Times New Roman" w:hAnsi="Times New Roman"/>
          <w:sz w:val="24"/>
        </w:rPr>
        <w:t xml:space="preserve"> semināru temats. Piemēram:</w:t>
      </w:r>
    </w:p>
    <w:p w14:paraId="79AB9F60" w14:textId="77777777" w:rsidR="00F67985" w:rsidRPr="005A2314" w:rsidRDefault="00F67985" w:rsidP="005A2314">
      <w:pPr>
        <w:tabs>
          <w:tab w:val="left" w:pos="928"/>
        </w:tabs>
        <w:jc w:val="both"/>
        <w:rPr>
          <w:rFonts w:ascii="Times New Roman" w:hAnsi="Times New Roman"/>
          <w:noProof/>
          <w:sz w:val="24"/>
        </w:rPr>
      </w:pPr>
    </w:p>
    <w:p w14:paraId="1A4DC041" w14:textId="77777777" w:rsidR="00027F5E" w:rsidRPr="00005ACB" w:rsidRDefault="00027F5E" w:rsidP="00F67985">
      <w:pPr>
        <w:pStyle w:val="ListParagraph"/>
        <w:numPr>
          <w:ilvl w:val="0"/>
          <w:numId w:val="81"/>
        </w:numPr>
        <w:ind w:left="284" w:right="0" w:hanging="284"/>
        <w:rPr>
          <w:rFonts w:ascii="Times New Roman" w:hAnsi="Times New Roman"/>
          <w:noProof/>
          <w:sz w:val="24"/>
        </w:rPr>
      </w:pPr>
      <w:r>
        <w:rPr>
          <w:rFonts w:ascii="Times New Roman" w:hAnsi="Times New Roman"/>
          <w:b/>
          <w:bCs/>
          <w:sz w:val="24"/>
        </w:rPr>
        <w:t>Austrijā</w:t>
      </w:r>
      <w:r>
        <w:rPr>
          <w:rFonts w:ascii="Times New Roman" w:hAnsi="Times New Roman"/>
          <w:sz w:val="24"/>
        </w:rPr>
        <w:t xml:space="preserve"> papildus mācībām divreiz gadā tiek rīkoti brīvprātīgi semināri par bērnu pornogrāfiju un seksuālo vardarbību pret nepilngadīgajiem;</w:t>
      </w:r>
    </w:p>
    <w:p w14:paraId="33D52D6B" w14:textId="77777777" w:rsidR="00027F5E" w:rsidRPr="00005ACB" w:rsidRDefault="00027F5E" w:rsidP="00F67985">
      <w:pPr>
        <w:pStyle w:val="ListParagraph"/>
        <w:numPr>
          <w:ilvl w:val="0"/>
          <w:numId w:val="81"/>
        </w:numPr>
        <w:ind w:left="284" w:right="0" w:hanging="284"/>
        <w:rPr>
          <w:rFonts w:ascii="Times New Roman" w:hAnsi="Times New Roman"/>
          <w:noProof/>
          <w:sz w:val="24"/>
        </w:rPr>
      </w:pPr>
      <w:r>
        <w:rPr>
          <w:rFonts w:ascii="Times New Roman" w:hAnsi="Times New Roman"/>
          <w:b/>
          <w:bCs/>
          <w:sz w:val="24"/>
        </w:rPr>
        <w:t>Dānijā</w:t>
      </w:r>
      <w:r>
        <w:rPr>
          <w:rFonts w:ascii="Times New Roman" w:hAnsi="Times New Roman"/>
          <w:sz w:val="24"/>
        </w:rPr>
        <w:t xml:space="preserve"> prokuratūras direktors reizi gadā piedāvā trīs dienu kursus prokuroriem par gadījumiem, kas saistīti ar noziegumiem pret bērniem;</w:t>
      </w:r>
    </w:p>
    <w:p w14:paraId="143C375E" w14:textId="77777777" w:rsidR="00027F5E" w:rsidRPr="00005ACB" w:rsidRDefault="00027F5E" w:rsidP="00F67985">
      <w:pPr>
        <w:pStyle w:val="ListParagraph"/>
        <w:numPr>
          <w:ilvl w:val="0"/>
          <w:numId w:val="81"/>
        </w:numPr>
        <w:ind w:left="284" w:right="0" w:hanging="284"/>
        <w:rPr>
          <w:rFonts w:ascii="Times New Roman" w:hAnsi="Times New Roman"/>
          <w:noProof/>
          <w:sz w:val="24"/>
        </w:rPr>
      </w:pPr>
      <w:r>
        <w:rPr>
          <w:rFonts w:ascii="Times New Roman" w:hAnsi="Times New Roman"/>
          <w:b/>
          <w:bCs/>
          <w:sz w:val="24"/>
        </w:rPr>
        <w:t>Ungārijā</w:t>
      </w:r>
      <w:r>
        <w:rPr>
          <w:rFonts w:ascii="Times New Roman" w:hAnsi="Times New Roman"/>
          <w:sz w:val="24"/>
        </w:rPr>
        <w:t xml:space="preserve"> prokuroriem organizē īpašas mācības, sanāksmes, apaļā galda sarunas un konferences, un prokurorus var uzņemt maģistra studiju programmā tiesību zinātnē par nepilngadīgo tiesvedības sistēmu;</w:t>
      </w:r>
    </w:p>
    <w:p w14:paraId="6524CE4A" w14:textId="77777777" w:rsidR="00027F5E" w:rsidRPr="00005ACB" w:rsidRDefault="00027F5E" w:rsidP="00F67985">
      <w:pPr>
        <w:pStyle w:val="ListParagraph"/>
        <w:numPr>
          <w:ilvl w:val="0"/>
          <w:numId w:val="81"/>
        </w:numPr>
        <w:ind w:left="284" w:right="0" w:hanging="284"/>
        <w:rPr>
          <w:rFonts w:ascii="Times New Roman" w:hAnsi="Times New Roman"/>
          <w:noProof/>
          <w:sz w:val="24"/>
        </w:rPr>
      </w:pPr>
      <w:r>
        <w:rPr>
          <w:rFonts w:ascii="Times New Roman" w:hAnsi="Times New Roman"/>
          <w:b/>
          <w:bCs/>
          <w:sz w:val="24"/>
        </w:rPr>
        <w:t>Latvijā</w:t>
      </w:r>
      <w:r>
        <w:rPr>
          <w:rFonts w:ascii="Times New Roman" w:hAnsi="Times New Roman"/>
          <w:sz w:val="24"/>
        </w:rPr>
        <w:t xml:space="preserve"> prokuroriem ir jānokārto divi mācību kursi par bērnu tiesībām, kas ietilpst profesionālās izglītības programmā 40 mācību stundu apmērā, tostarp 24 mācību stundas ir paredzētas zināšanu pilnveidei;</w:t>
      </w:r>
    </w:p>
    <w:p w14:paraId="500ACF1D" w14:textId="77777777" w:rsidR="00027F5E" w:rsidRPr="00005ACB" w:rsidRDefault="00027F5E" w:rsidP="00F67985">
      <w:pPr>
        <w:pStyle w:val="ListParagraph"/>
        <w:numPr>
          <w:ilvl w:val="0"/>
          <w:numId w:val="81"/>
        </w:numPr>
        <w:ind w:left="284" w:right="0" w:hanging="284"/>
        <w:rPr>
          <w:rFonts w:ascii="Times New Roman" w:hAnsi="Times New Roman"/>
          <w:noProof/>
          <w:sz w:val="24"/>
        </w:rPr>
      </w:pPr>
      <w:r>
        <w:rPr>
          <w:rFonts w:ascii="Times New Roman" w:hAnsi="Times New Roman"/>
          <w:b/>
          <w:bCs/>
          <w:sz w:val="24"/>
        </w:rPr>
        <w:t>Spānijā</w:t>
      </w:r>
      <w:r>
        <w:rPr>
          <w:rFonts w:ascii="Times New Roman" w:hAnsi="Times New Roman"/>
          <w:sz w:val="24"/>
        </w:rPr>
        <w:t xml:space="preserve"> noziedzīgi nodarījumi pret bērnu dzimumneaizskaramību (jo īpaši saistībā ar “bērnu pornogrāfiju”) ir būtiska prokuroru izglītības sastāvdaļa, kas sniedz piekļuvi prokuratūrai.</w:t>
      </w:r>
    </w:p>
    <w:p w14:paraId="49B86A65" w14:textId="77777777" w:rsidR="00027F5E" w:rsidRPr="00005ACB" w:rsidRDefault="00027F5E" w:rsidP="0003779D">
      <w:pPr>
        <w:pStyle w:val="BodyText"/>
        <w:jc w:val="both"/>
        <w:rPr>
          <w:rFonts w:ascii="Times New Roman" w:hAnsi="Times New Roman"/>
          <w:noProof/>
        </w:rPr>
      </w:pPr>
    </w:p>
    <w:p w14:paraId="42D67CE2" w14:textId="606FC84F" w:rsidR="00027F5E" w:rsidRDefault="005D72C3" w:rsidP="000E49ED">
      <w:pPr>
        <w:keepNext/>
        <w:keepLines/>
        <w:tabs>
          <w:tab w:val="left" w:pos="928"/>
        </w:tabs>
        <w:jc w:val="both"/>
        <w:rPr>
          <w:rFonts w:ascii="Times New Roman" w:hAnsi="Times New Roman"/>
          <w:noProof/>
          <w:sz w:val="24"/>
        </w:rPr>
      </w:pPr>
      <w:r>
        <w:rPr>
          <w:rFonts w:ascii="Times New Roman" w:hAnsi="Times New Roman"/>
          <w:sz w:val="24"/>
        </w:rPr>
        <w:t>162. Vairākās valstīs ir ieviestas kombinētas mācības:</w:t>
      </w:r>
    </w:p>
    <w:p w14:paraId="1831A36E" w14:textId="77777777" w:rsidR="005D72C3" w:rsidRPr="00F67985" w:rsidRDefault="005D72C3" w:rsidP="000E49ED">
      <w:pPr>
        <w:keepNext/>
        <w:keepLines/>
        <w:tabs>
          <w:tab w:val="left" w:pos="928"/>
        </w:tabs>
        <w:jc w:val="both"/>
        <w:rPr>
          <w:rFonts w:ascii="Times New Roman" w:hAnsi="Times New Roman"/>
          <w:noProof/>
          <w:sz w:val="24"/>
        </w:rPr>
      </w:pPr>
    </w:p>
    <w:p w14:paraId="3981BBED" w14:textId="77777777" w:rsidR="00027F5E" w:rsidRPr="00005ACB" w:rsidRDefault="00027F5E" w:rsidP="000E49ED">
      <w:pPr>
        <w:pStyle w:val="ListParagraph"/>
        <w:keepNext/>
        <w:keepLines/>
        <w:numPr>
          <w:ilvl w:val="0"/>
          <w:numId w:val="80"/>
        </w:numPr>
        <w:ind w:left="284" w:right="0" w:hanging="284"/>
        <w:rPr>
          <w:rFonts w:ascii="Times New Roman" w:hAnsi="Times New Roman"/>
          <w:noProof/>
          <w:sz w:val="24"/>
        </w:rPr>
      </w:pPr>
      <w:r>
        <w:rPr>
          <w:rFonts w:ascii="Times New Roman" w:hAnsi="Times New Roman"/>
          <w:b/>
          <w:bCs/>
          <w:sz w:val="24"/>
        </w:rPr>
        <w:t>Turcijā</w:t>
      </w:r>
      <w:r>
        <w:rPr>
          <w:rFonts w:ascii="Times New Roman" w:hAnsi="Times New Roman"/>
          <w:sz w:val="24"/>
        </w:rPr>
        <w:t xml:space="preserve"> prokuroru mācības ir vairāk vērstas uz praksi – prokurori tiek aicināti apmeklēt Bērnu uzraudzības centrus (</w:t>
      </w:r>
      <w:r>
        <w:rPr>
          <w:rFonts w:ascii="Times New Roman" w:hAnsi="Times New Roman"/>
          <w:i/>
          <w:iCs/>
          <w:sz w:val="24"/>
        </w:rPr>
        <w:t>ÇİM</w:t>
      </w:r>
      <w:r>
        <w:rPr>
          <w:rFonts w:ascii="Times New Roman" w:hAnsi="Times New Roman"/>
          <w:sz w:val="24"/>
        </w:rPr>
        <w:t>) kopumā 8 stundu apjomā, lai novērotu, kā tiek veiktas izmeklēšanas un izpētes darbības noziegumos, kuros cietušais ir bērns;</w:t>
      </w:r>
    </w:p>
    <w:p w14:paraId="41133410" w14:textId="77777777" w:rsidR="00027F5E" w:rsidRPr="00005ACB" w:rsidRDefault="00027F5E" w:rsidP="005D72C3">
      <w:pPr>
        <w:pStyle w:val="ListParagraph"/>
        <w:numPr>
          <w:ilvl w:val="0"/>
          <w:numId w:val="80"/>
        </w:numPr>
        <w:ind w:left="284" w:right="0" w:hanging="284"/>
        <w:rPr>
          <w:rFonts w:ascii="Times New Roman" w:hAnsi="Times New Roman"/>
          <w:noProof/>
          <w:sz w:val="24"/>
        </w:rPr>
      </w:pPr>
      <w:r>
        <w:rPr>
          <w:rFonts w:ascii="Times New Roman" w:hAnsi="Times New Roman"/>
          <w:sz w:val="24"/>
        </w:rPr>
        <w:t>citās valstīs mācību kursu raksturīgā iezīme ir tā, ka prokuroriem ir pieejami daudzi resursi, ieskaitot vadlīnijas un tiešsaistes BUJ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 xml:space="preserve">). </w:t>
      </w:r>
      <w:r>
        <w:rPr>
          <w:rFonts w:ascii="Times New Roman" w:hAnsi="Times New Roman"/>
          <w:b/>
          <w:bCs/>
          <w:sz w:val="24"/>
        </w:rPr>
        <w:t>Zviedrijā</w:t>
      </w:r>
      <w:r>
        <w:rPr>
          <w:rFonts w:ascii="Times New Roman" w:hAnsi="Times New Roman"/>
          <w:sz w:val="24"/>
        </w:rPr>
        <w:t xml:space="preserve"> kriminālvajāšanas iestāde reizi gadā piedāvā divu nedēļu mācību kursu prokuroriem par gadījumiem, kas saistīti ar noziegumiem pret bērniem. Viena nedēļa ir veltīta vardarbībai pret bērniem un otra nedēļa ir veltīta seksuālai vardarbībai pret bērniem. Kriminālvajāšanas iestāde piedāvā arī trīs dienu mācības par kibernoziegumiem, tostarp IKT noziegumiem.</w:t>
      </w:r>
    </w:p>
    <w:p w14:paraId="18C10FCC" w14:textId="77777777" w:rsidR="00027F5E" w:rsidRPr="00005ACB" w:rsidRDefault="00027F5E" w:rsidP="0003779D">
      <w:pPr>
        <w:pStyle w:val="BodyText"/>
        <w:jc w:val="both"/>
        <w:rPr>
          <w:rFonts w:ascii="Times New Roman" w:hAnsi="Times New Roman"/>
          <w:noProof/>
        </w:rPr>
      </w:pPr>
    </w:p>
    <w:p w14:paraId="4187D19D" w14:textId="21055427" w:rsidR="00027F5E" w:rsidRDefault="005D72C3" w:rsidP="005D72C3">
      <w:pPr>
        <w:tabs>
          <w:tab w:val="left" w:pos="928"/>
        </w:tabs>
        <w:jc w:val="both"/>
        <w:rPr>
          <w:rFonts w:ascii="Times New Roman" w:hAnsi="Times New Roman"/>
          <w:noProof/>
          <w:sz w:val="24"/>
        </w:rPr>
      </w:pPr>
      <w:r>
        <w:rPr>
          <w:rFonts w:ascii="Times New Roman" w:hAnsi="Times New Roman"/>
          <w:sz w:val="24"/>
        </w:rPr>
        <w:t>163. Pusēm ir atšķirīga pieeja arī par to, vai mācības ir obligātas vai brīvprātīgas.</w:t>
      </w:r>
    </w:p>
    <w:p w14:paraId="4BBAD27F" w14:textId="77777777" w:rsidR="005D72C3" w:rsidRPr="005D72C3" w:rsidRDefault="005D72C3" w:rsidP="005D72C3">
      <w:pPr>
        <w:tabs>
          <w:tab w:val="left" w:pos="928"/>
        </w:tabs>
        <w:jc w:val="both"/>
        <w:rPr>
          <w:rFonts w:ascii="Times New Roman" w:hAnsi="Times New Roman"/>
          <w:noProof/>
          <w:sz w:val="24"/>
        </w:rPr>
      </w:pPr>
    </w:p>
    <w:p w14:paraId="128138F9" w14:textId="77777777" w:rsidR="00027F5E" w:rsidRPr="00005ACB" w:rsidRDefault="00027F5E" w:rsidP="005D72C3">
      <w:pPr>
        <w:pStyle w:val="ListParagraph"/>
        <w:numPr>
          <w:ilvl w:val="0"/>
          <w:numId w:val="79"/>
        </w:numPr>
        <w:ind w:left="284" w:right="0" w:hanging="284"/>
        <w:rPr>
          <w:rFonts w:ascii="Times New Roman" w:hAnsi="Times New Roman"/>
          <w:noProof/>
          <w:sz w:val="24"/>
        </w:rPr>
      </w:pPr>
      <w:r>
        <w:rPr>
          <w:rFonts w:ascii="Times New Roman" w:hAnsi="Times New Roman"/>
          <w:sz w:val="24"/>
        </w:rPr>
        <w:t>Vairākās Pusēs prokuroriem, kas specializējušies vai ir norīkoti darbam lietās, kurās iesaistīti bērni, ir obligātas specializētas mācības par bērnu seksuālu izmantošanu un seksuālu vardarbību pret bērniem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Bosnijā un Hercegovinā</w:t>
      </w:r>
      <w:r>
        <w:rPr>
          <w:rFonts w:ascii="Times New Roman" w:hAnsi="Times New Roman"/>
          <w:sz w:val="24"/>
        </w:rPr>
        <w:t xml:space="preserve"> šī prasība ir noteikta likumā. </w:t>
      </w:r>
      <w:r>
        <w:rPr>
          <w:rFonts w:ascii="Times New Roman" w:hAnsi="Times New Roman"/>
          <w:b/>
          <w:bCs/>
          <w:sz w:val="24"/>
        </w:rPr>
        <w:t>Latvijā</w:t>
      </w:r>
      <w:r>
        <w:rPr>
          <w:rFonts w:ascii="Times New Roman" w:hAnsi="Times New Roman"/>
          <w:sz w:val="24"/>
        </w:rPr>
        <w:t xml:space="preserve"> specializētas mācības par bērnu tiesību aizsardzību ir obligātas visiem prokuroriem, kas strādā ar bērniem.</w:t>
      </w:r>
    </w:p>
    <w:p w14:paraId="4EFF5868" w14:textId="4F2850AE" w:rsidR="00027F5E" w:rsidRPr="005D72C3" w:rsidRDefault="00027F5E" w:rsidP="005D72C3">
      <w:pPr>
        <w:pStyle w:val="ListParagraph"/>
        <w:numPr>
          <w:ilvl w:val="0"/>
          <w:numId w:val="79"/>
        </w:numPr>
        <w:ind w:left="284" w:right="0" w:hanging="284"/>
        <w:rPr>
          <w:rFonts w:ascii="Times New Roman" w:hAnsi="Times New Roman"/>
          <w:noProof/>
          <w:sz w:val="24"/>
        </w:rPr>
      </w:pPr>
      <w:r>
        <w:rPr>
          <w:rFonts w:ascii="Times New Roman" w:hAnsi="Times New Roman"/>
          <w:sz w:val="24"/>
        </w:rPr>
        <w:t>Dalība specializētos semināros drīzāk ir brīvprātīga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tāpat arī kvalifikācijas paaugstināšanas kursi ir pieejami visiem prokuroriem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w:t>
      </w:r>
    </w:p>
    <w:p w14:paraId="34EF61A1" w14:textId="77777777" w:rsidR="00027F5E" w:rsidRPr="00005ACB" w:rsidRDefault="00027F5E" w:rsidP="005D72C3">
      <w:pPr>
        <w:pStyle w:val="ListParagraph"/>
        <w:numPr>
          <w:ilvl w:val="0"/>
          <w:numId w:val="79"/>
        </w:numPr>
        <w:ind w:left="284" w:right="0" w:hanging="284"/>
        <w:rPr>
          <w:rFonts w:ascii="Times New Roman" w:hAnsi="Times New Roman"/>
          <w:noProof/>
          <w:sz w:val="24"/>
        </w:rPr>
      </w:pPr>
      <w:r>
        <w:rPr>
          <w:rFonts w:ascii="Times New Roman" w:hAnsi="Times New Roman"/>
          <w:sz w:val="24"/>
        </w:rPr>
        <w:t>Vispārīgākas mācības par jautājumiem un noziedzīgiem nodarījumiem pret dzimumneaizskaramību, kas saistīti ar bērniem, drīzāk ir obligātas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Obligāti tiek vērtēta prokuroru dalība profesionālās pilnveides pasākumos (</w:t>
      </w:r>
      <w:r>
        <w:rPr>
          <w:rFonts w:ascii="Times New Roman" w:hAnsi="Times New Roman"/>
          <w:b/>
          <w:bCs/>
          <w:sz w:val="24"/>
        </w:rPr>
        <w:t>Latvija</w:t>
      </w:r>
      <w:r>
        <w:rPr>
          <w:rFonts w:ascii="Times New Roman" w:hAnsi="Times New Roman"/>
          <w:sz w:val="24"/>
        </w:rPr>
        <w:t>).</w:t>
      </w:r>
    </w:p>
    <w:p w14:paraId="5E811AC7" w14:textId="77777777" w:rsidR="00027F5E" w:rsidRPr="00005ACB" w:rsidRDefault="00027F5E" w:rsidP="0003779D">
      <w:pPr>
        <w:pStyle w:val="BodyText"/>
        <w:jc w:val="both"/>
        <w:rPr>
          <w:rFonts w:ascii="Times New Roman" w:hAnsi="Times New Roman"/>
          <w:noProof/>
        </w:rPr>
      </w:pPr>
    </w:p>
    <w:p w14:paraId="19ED3477" w14:textId="105B4FC4" w:rsidR="00027F5E" w:rsidRDefault="005D72C3" w:rsidP="005D72C3">
      <w:pPr>
        <w:tabs>
          <w:tab w:val="left" w:pos="928"/>
        </w:tabs>
        <w:jc w:val="both"/>
        <w:rPr>
          <w:rFonts w:ascii="Times New Roman" w:hAnsi="Times New Roman"/>
          <w:noProof/>
          <w:sz w:val="24"/>
        </w:rPr>
      </w:pPr>
      <w:r>
        <w:rPr>
          <w:rFonts w:ascii="Times New Roman" w:hAnsi="Times New Roman"/>
          <w:sz w:val="24"/>
        </w:rPr>
        <w:t>164. Puses sīkāk norādīja dažādu mācību saturu, tostarp:</w:t>
      </w:r>
    </w:p>
    <w:p w14:paraId="24AA88F9" w14:textId="77777777" w:rsidR="005D72C3" w:rsidRPr="005D72C3" w:rsidRDefault="005D72C3" w:rsidP="005D72C3">
      <w:pPr>
        <w:tabs>
          <w:tab w:val="left" w:pos="928"/>
        </w:tabs>
        <w:jc w:val="both"/>
        <w:rPr>
          <w:rFonts w:ascii="Times New Roman" w:hAnsi="Times New Roman"/>
          <w:noProof/>
          <w:sz w:val="24"/>
        </w:rPr>
      </w:pPr>
    </w:p>
    <w:p w14:paraId="3C02697C"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bērnu tiesības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w:t>
      </w:r>
    </w:p>
    <w:p w14:paraId="439592FD"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bērnu iztaujāšana un citas procedūras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tostarp komunikācija ar bērniem visā kriminālprocesā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w:t>
      </w:r>
    </w:p>
    <w:p w14:paraId="5C34BEB0"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seksuāla vardarbība pret bērniem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6E844A6A"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seksuālā vardarbība pret bērniem un bērnu seksuāla izmantošana tiešsaistē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p>
    <w:p w14:paraId="6427B499"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konkrēti materiāls, kas saistīts ar seksuālu vardarbību pret bērniem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62484798"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starpdisciplināra pieeja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09EF6F49"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starptautiska sadarbība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418CE78F"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digitālo noziedzīgo nodarījumu izmeklēšana (</w:t>
      </w:r>
      <w:r>
        <w:rPr>
          <w:rFonts w:ascii="Times New Roman" w:hAnsi="Times New Roman"/>
          <w:b/>
          <w:bCs/>
          <w:sz w:val="24"/>
        </w:rPr>
        <w:t>Islande</w:t>
      </w:r>
      <w:r>
        <w:rPr>
          <w:rFonts w:ascii="Times New Roman" w:hAnsi="Times New Roman"/>
          <w:sz w:val="24"/>
        </w:rPr>
        <w:t>);</w:t>
      </w:r>
    </w:p>
    <w:p w14:paraId="559C40F3"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specifiski jautājumi saistībā ar augstajām tehnoloģijām un kibernoziegumiem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w:t>
      </w:r>
    </w:p>
    <w:p w14:paraId="6674889C" w14:textId="77777777" w:rsidR="00027F5E" w:rsidRPr="00005ACB" w:rsidRDefault="00027F5E" w:rsidP="005D72C3">
      <w:pPr>
        <w:pStyle w:val="ListParagraph"/>
        <w:numPr>
          <w:ilvl w:val="0"/>
          <w:numId w:val="78"/>
        </w:numPr>
        <w:ind w:left="284" w:right="0" w:hanging="284"/>
        <w:rPr>
          <w:rFonts w:ascii="Times New Roman" w:hAnsi="Times New Roman"/>
          <w:noProof/>
          <w:sz w:val="24"/>
        </w:rPr>
      </w:pPr>
      <w:r>
        <w:rPr>
          <w:rFonts w:ascii="Times New Roman" w:hAnsi="Times New Roman"/>
          <w:sz w:val="24"/>
        </w:rPr>
        <w:t>paraugprakses izstrādes veicināšana un apzinātas lietu vadības uzlabošana (</w:t>
      </w:r>
      <w:r>
        <w:rPr>
          <w:rFonts w:ascii="Times New Roman" w:hAnsi="Times New Roman"/>
          <w:b/>
          <w:bCs/>
          <w:sz w:val="24"/>
        </w:rPr>
        <w:t>Ungārija</w:t>
      </w:r>
      <w:r>
        <w:rPr>
          <w:rFonts w:ascii="Times New Roman" w:hAnsi="Times New Roman"/>
          <w:sz w:val="24"/>
        </w:rPr>
        <w:t>).</w:t>
      </w:r>
    </w:p>
    <w:p w14:paraId="35C93457" w14:textId="77777777" w:rsidR="00363C06" w:rsidRPr="00005ACB" w:rsidRDefault="00363C06" w:rsidP="0003779D">
      <w:pPr>
        <w:pStyle w:val="BodyText"/>
        <w:jc w:val="both"/>
        <w:rPr>
          <w:rFonts w:ascii="Times New Roman" w:hAnsi="Times New Roman"/>
          <w:noProof/>
        </w:rPr>
      </w:pPr>
    </w:p>
    <w:p w14:paraId="4DBD3FDE" w14:textId="7D3F82E3" w:rsidR="00027F5E" w:rsidRPr="005D72C3" w:rsidRDefault="005D72C3" w:rsidP="005D72C3">
      <w:pPr>
        <w:tabs>
          <w:tab w:val="left" w:pos="928"/>
        </w:tabs>
        <w:jc w:val="both"/>
        <w:rPr>
          <w:rFonts w:ascii="Times New Roman" w:hAnsi="Times New Roman"/>
          <w:noProof/>
          <w:sz w:val="24"/>
        </w:rPr>
      </w:pPr>
      <w:r>
        <w:rPr>
          <w:rFonts w:ascii="Times New Roman" w:hAnsi="Times New Roman"/>
          <w:sz w:val="24"/>
        </w:rPr>
        <w:t xml:space="preserve">165. Dažas valstis norādīja, vai mācībās prokuroriem tika iekļauti izaicinājumi, ko rada paša bērna radīti seksuāla rakstura attēli un/vai video un piespiešana vai izspiešana, ko veicina IKT. Tomēr tika konstatēti daži daļēji izņēmumi, proti, </w:t>
      </w:r>
      <w:r>
        <w:rPr>
          <w:rFonts w:ascii="Times New Roman" w:hAnsi="Times New Roman"/>
          <w:b/>
          <w:bCs/>
          <w:sz w:val="24"/>
        </w:rPr>
        <w:t>Austrijā</w:t>
      </w:r>
      <w:r>
        <w:rPr>
          <w:rFonts w:ascii="Times New Roman" w:hAnsi="Times New Roman"/>
          <w:sz w:val="24"/>
        </w:rPr>
        <w:t xml:space="preserve"> un </w:t>
      </w:r>
      <w:r>
        <w:rPr>
          <w:rFonts w:ascii="Times New Roman" w:hAnsi="Times New Roman"/>
          <w:b/>
          <w:bCs/>
          <w:sz w:val="24"/>
        </w:rPr>
        <w:t>Čehijas Republikā</w:t>
      </w:r>
      <w:r>
        <w:rPr>
          <w:rFonts w:ascii="Times New Roman" w:hAnsi="Times New Roman"/>
          <w:sz w:val="24"/>
        </w:rPr>
        <w:t xml:space="preserve"> tiek regulāri rīkoti semināri par jautājumiem attiecībā uz materiāliem, kuros attēlota seksuāla vardarbība pret bērniem, </w:t>
      </w:r>
      <w:r>
        <w:rPr>
          <w:rFonts w:ascii="Times New Roman" w:hAnsi="Times New Roman"/>
          <w:b/>
          <w:bCs/>
          <w:sz w:val="24"/>
        </w:rPr>
        <w:t>Islandē</w:t>
      </w:r>
      <w:r>
        <w:rPr>
          <w:rFonts w:ascii="Times New Roman" w:hAnsi="Times New Roman"/>
          <w:sz w:val="24"/>
        </w:rPr>
        <w:t xml:space="preserve"> 2019. gada rudenī tika rīkots īpašs kurss prokuroriem, kurā risināts šis jautājums, </w:t>
      </w:r>
      <w:r>
        <w:rPr>
          <w:rFonts w:ascii="Times New Roman" w:hAnsi="Times New Roman"/>
          <w:b/>
          <w:bCs/>
          <w:sz w:val="24"/>
        </w:rPr>
        <w:t>Portugālē</w:t>
      </w:r>
      <w:r>
        <w:rPr>
          <w:rFonts w:ascii="Times New Roman" w:hAnsi="Times New Roman"/>
          <w:sz w:val="24"/>
        </w:rPr>
        <w:t xml:space="preserve"> pastāvīgās mācībās tiek iekļauts jautājums par uzmākšanos, lai iegūtu seksuāla rakstura video, un </w:t>
      </w:r>
      <w:r>
        <w:rPr>
          <w:rFonts w:ascii="Times New Roman" w:hAnsi="Times New Roman"/>
          <w:b/>
          <w:bCs/>
          <w:sz w:val="24"/>
        </w:rPr>
        <w:t>Itālijā</w:t>
      </w:r>
      <w:r>
        <w:rPr>
          <w:rFonts w:ascii="Times New Roman" w:hAnsi="Times New Roman"/>
          <w:sz w:val="24"/>
        </w:rPr>
        <w:t xml:space="preserve"> 2018. gadā tika rīkots mācību kurss tiesnešiem, prokuroriem un advokātiem par bērnu tiesībām digitālajā vidē, tostarp par tematiem, kas tad tika iekļauti noziedzīgu nodarījumu klāstā, uz kuriem attiecas tā saucamais “Sarkanais kodekss” (Likums Nr. 69/2019). </w:t>
      </w:r>
      <w:r>
        <w:rPr>
          <w:rFonts w:ascii="Times New Roman" w:hAnsi="Times New Roman"/>
          <w:b/>
          <w:bCs/>
          <w:sz w:val="24"/>
        </w:rPr>
        <w:t>Bosnijā un Hercegovinā</w:t>
      </w:r>
      <w:r>
        <w:rPr>
          <w:rFonts w:ascii="Times New Roman" w:hAnsi="Times New Roman"/>
          <w:sz w:val="24"/>
        </w:rPr>
        <w:t xml:space="preserve"> izstrādātas “Vadlīnijas par rīcību gadījumā, ja pret bērniem tiek vērsta vardarbība IKT vidē”, kurās ir ietverta sociālo tīklu lietošana, kas varētu būt īpaši attiecināma uz šīm specifiskajām jomām. </w:t>
      </w:r>
      <w:r>
        <w:rPr>
          <w:rFonts w:ascii="Times New Roman" w:hAnsi="Times New Roman"/>
          <w:b/>
          <w:bCs/>
          <w:sz w:val="24"/>
        </w:rPr>
        <w:t>Vācijā</w:t>
      </w:r>
      <w:r>
        <w:rPr>
          <w:rFonts w:ascii="Times New Roman" w:hAnsi="Times New Roman"/>
          <w:sz w:val="24"/>
        </w:rPr>
        <w:t xml:space="preserve"> Federālā tieslietu un patērētāju aizsardzības ministrija 2022. gadā piedāvās semināru Vācijas Tieslietu akadēmijā, kurā kā viena no tēmām tiks aplūkota izmeklēšanas iestādes izmantošana bērnu pornogrāfijas apkarošanas jomā. Šis padziļināto mācību pasākums būs paredzēts tiesnešiem un prokuroriem.</w:t>
      </w:r>
    </w:p>
    <w:p w14:paraId="70480C59" w14:textId="77777777" w:rsidR="00027F5E" w:rsidRPr="00005ACB" w:rsidRDefault="00027F5E" w:rsidP="0003779D">
      <w:pPr>
        <w:pStyle w:val="BodyText"/>
        <w:jc w:val="both"/>
        <w:rPr>
          <w:rFonts w:ascii="Times New Roman" w:hAnsi="Times New Roman"/>
          <w:noProof/>
        </w:rPr>
      </w:pPr>
    </w:p>
    <w:p w14:paraId="170EB755" w14:textId="4D6A84F4" w:rsidR="00027F5E" w:rsidRPr="005D72C3" w:rsidRDefault="005D72C3" w:rsidP="005D72C3">
      <w:pPr>
        <w:tabs>
          <w:tab w:val="left" w:pos="928"/>
        </w:tabs>
        <w:jc w:val="both"/>
        <w:rPr>
          <w:rFonts w:ascii="Times New Roman" w:hAnsi="Times New Roman"/>
          <w:noProof/>
          <w:sz w:val="24"/>
        </w:rPr>
      </w:pPr>
      <w:r w:rsidRPr="000E49ED">
        <w:rPr>
          <w:rFonts w:ascii="Times New Roman" w:hAnsi="Times New Roman"/>
          <w:bCs/>
          <w:sz w:val="24"/>
        </w:rPr>
        <w:t>166.</w:t>
      </w:r>
      <w:r>
        <w:rPr>
          <w:rFonts w:ascii="Times New Roman" w:hAnsi="Times New Roman"/>
          <w:b/>
          <w:sz w:val="24"/>
        </w:rPr>
        <w:t xml:space="preserve"> </w:t>
      </w:r>
      <w:r>
        <w:rPr>
          <w:rFonts w:ascii="Times New Roman" w:hAnsi="Times New Roman"/>
          <w:b/>
          <w:bCs/>
          <w:sz w:val="24"/>
        </w:rPr>
        <w:t>Kipra</w:t>
      </w:r>
      <w:r>
        <w:rPr>
          <w:rFonts w:ascii="Times New Roman" w:hAnsi="Times New Roman"/>
          <w:sz w:val="24"/>
        </w:rPr>
        <w:t xml:space="preserve"> norādīja, ka tai nav izstrādātas specializētas mācības prokuroriem.</w:t>
      </w:r>
    </w:p>
    <w:p w14:paraId="3AB2980E" w14:textId="77777777" w:rsidR="00122D7E" w:rsidRPr="00005ACB" w:rsidRDefault="00122D7E" w:rsidP="0003779D">
      <w:pPr>
        <w:jc w:val="both"/>
        <w:rPr>
          <w:rFonts w:ascii="Times New Roman" w:hAnsi="Times New Roman"/>
          <w:noProof/>
          <w:sz w:val="24"/>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5D72C3" w14:paraId="39ED05F8" w14:textId="77777777" w:rsidTr="004B0FE0">
        <w:tc>
          <w:tcPr>
            <w:tcW w:w="5000" w:type="pct"/>
            <w:shd w:val="clear" w:color="auto" w:fill="F2F2F2" w:themeFill="background1" w:themeFillShade="F2"/>
          </w:tcPr>
          <w:p w14:paraId="2D6CB9BB" w14:textId="77777777" w:rsidR="005D72C3" w:rsidRPr="00005ACB" w:rsidRDefault="005D72C3" w:rsidP="005D72C3">
            <w:pPr>
              <w:pStyle w:val="Heading4"/>
              <w:ind w:left="0"/>
              <w:jc w:val="both"/>
              <w:rPr>
                <w:rFonts w:ascii="Times New Roman" w:hAnsi="Times New Roman"/>
                <w:noProof/>
              </w:rPr>
            </w:pPr>
            <w:r>
              <w:rPr>
                <w:rFonts w:ascii="Times New Roman" w:hAnsi="Times New Roman"/>
              </w:rPr>
              <w:t>Daudzsološa prakse</w:t>
            </w:r>
          </w:p>
          <w:p w14:paraId="0B42A19E" w14:textId="77777777" w:rsidR="005D72C3" w:rsidRDefault="005D72C3" w:rsidP="005D72C3">
            <w:pPr>
              <w:pStyle w:val="BodyText"/>
              <w:jc w:val="both"/>
              <w:rPr>
                <w:rFonts w:ascii="Times New Roman" w:hAnsi="Times New Roman"/>
                <w:noProof/>
              </w:rPr>
            </w:pPr>
          </w:p>
          <w:p w14:paraId="4F4660F3" w14:textId="7FB9857A" w:rsidR="005D72C3" w:rsidRPr="00005ACB" w:rsidRDefault="005D72C3" w:rsidP="005D72C3">
            <w:pPr>
              <w:pStyle w:val="BodyText"/>
              <w:jc w:val="both"/>
              <w:rPr>
                <w:rFonts w:ascii="Times New Roman" w:hAnsi="Times New Roman"/>
                <w:noProof/>
              </w:rPr>
            </w:pPr>
            <w:r>
              <w:rPr>
                <w:rFonts w:ascii="Times New Roman" w:hAnsi="Times New Roman"/>
                <w:b/>
                <w:bCs/>
              </w:rPr>
              <w:t>Austrijā</w:t>
            </w:r>
            <w:r>
              <w:rPr>
                <w:rFonts w:ascii="Times New Roman" w:hAnsi="Times New Roman"/>
              </w:rPr>
              <w:t xml:space="preserve"> tiesu iestādes nodrošina specializētas mācības prokuroriem, prokuroriem stažieriem un tiesnešiem par tematiem, kas saistīti ar seksuālu vardarbību pret bērniem un bērnu seksuālu izmantošanu, tostarp par sekstingu, vardarbību un naidu internetā, par kibernoziegumiem un par tumšo tīklu. Turklāt reizi divos gados tiek rīkotas mācības par bērnu pornogrāfiju un seksuālo vardarbību pret nepilngadīgajiem.</w:t>
            </w:r>
          </w:p>
          <w:p w14:paraId="5A022F48" w14:textId="77777777" w:rsidR="005D72C3" w:rsidRPr="00005ACB" w:rsidRDefault="005D72C3" w:rsidP="005D72C3">
            <w:pPr>
              <w:pStyle w:val="BodyText"/>
              <w:jc w:val="both"/>
              <w:rPr>
                <w:rFonts w:ascii="Times New Roman" w:hAnsi="Times New Roman"/>
                <w:noProof/>
              </w:rPr>
            </w:pPr>
          </w:p>
          <w:p w14:paraId="20DCB14E" w14:textId="77777777" w:rsidR="005D72C3" w:rsidRPr="00005ACB" w:rsidRDefault="005D72C3" w:rsidP="005D72C3">
            <w:pPr>
              <w:pStyle w:val="BodyText"/>
              <w:jc w:val="both"/>
              <w:rPr>
                <w:rFonts w:ascii="Times New Roman" w:hAnsi="Times New Roman"/>
                <w:noProof/>
              </w:rPr>
            </w:pPr>
            <w:r>
              <w:rPr>
                <w:rFonts w:ascii="Times New Roman" w:hAnsi="Times New Roman"/>
                <w:b/>
                <w:bCs/>
              </w:rPr>
              <w:t>Čehijas Republikā</w:t>
            </w:r>
            <w:r>
              <w:rPr>
                <w:rFonts w:ascii="Times New Roman" w:hAnsi="Times New Roman"/>
              </w:rPr>
              <w:t xml:space="preserve"> Tieslietu akadēmija regulāri organizē pati vai sadarbībā ar citām iestādēm izglītības pasākumus par noziedzīgiem nodarījumiem, ko veicina IKT, tostarp par noziedzīgiem nodarījumiem pret dzimumneaizskaramību, un šie pasākumi ir pieejami prokuroriem, tiesnešiem un – atkarībā no kursu kapacitātes – juristu un tiesnešu praktikantiem un tiesnešu un prokuroru palīgiem. Tostarp 2021. gadā tika organizēti divi gari semināri par tēmu “Kibernoziegums – atlasīti jautājumi”, kuros galvenā uzmanība cita starpā tika veltīta tādiem tematiem kā “apdraudējumi sociālajos tīklos, kas jo īpaši skar bērnus, kibertiranizēšana, iedraudzēšanās kibertelpā, sekstings, vajāšana kibertelpā, bērnu pornogrāfijas materiālu izspiešana, izgatavošana un izplatīšana”. Turklāt 2019. gadā tika organizēts trīs dienu seminārs “Mazgadīgie un nepilngadīgie”, kurā galvenā uzmanība tika pievērsta jautājumam par “bērniem un kibertelpas riskiem”, tostarp jautājumam par “noziegumiem, ko izdarījuši bērni un kas izdarīti pret bērniem, izmantojot kibertelpu, un par bērnu aizsardzību, kibertiranizēšanu, sekstingu, āzēšanu, izmantojot tīmekļa kameru, iedraudzēšanos kibertelpā”.</w:t>
            </w:r>
          </w:p>
          <w:p w14:paraId="4D8AB023" w14:textId="77777777" w:rsidR="005D72C3" w:rsidRPr="005D72C3" w:rsidRDefault="005D72C3" w:rsidP="005D72C3">
            <w:pPr>
              <w:pStyle w:val="BodyText"/>
              <w:jc w:val="both"/>
              <w:rPr>
                <w:rFonts w:ascii="Times New Roman" w:hAnsi="Times New Roman" w:cs="Times New Roman"/>
                <w:noProof/>
              </w:rPr>
            </w:pPr>
          </w:p>
          <w:p w14:paraId="5C940E66" w14:textId="77777777" w:rsidR="005D72C3" w:rsidRPr="005D72C3" w:rsidRDefault="005D72C3" w:rsidP="005D72C3">
            <w:pPr>
              <w:pStyle w:val="BodyText"/>
              <w:jc w:val="both"/>
              <w:rPr>
                <w:rFonts w:ascii="Times New Roman" w:hAnsi="Times New Roman" w:cs="Times New Roman"/>
                <w:noProof/>
              </w:rPr>
            </w:pPr>
            <w:r>
              <w:rPr>
                <w:rFonts w:ascii="Times New Roman" w:hAnsi="Times New Roman"/>
                <w:b/>
                <w:bCs/>
              </w:rPr>
              <w:t>Somijā</w:t>
            </w:r>
            <w:r>
              <w:rPr>
                <w:rFonts w:ascii="Times New Roman" w:hAnsi="Times New Roman"/>
              </w:rPr>
              <w:t xml:space="preserve"> visās Valsts prokuratūras apgabalu prokuratūrās ir īpašie prokurori (vecākie īpašie prokurori un apgabala prokurori), kas ir atbildīgi par kriminālvajāšanu par noziedzīgiem nodarījumiem pret dzimumneaizskaramību un IKT veicinātiem noziedzīgiem nodarījumiem pret dzimumneaizskaramību, tostarp, ja tos izdarījuši bērni pret citiem bērniem. Turklāt šie īpašie prokurori ir pabeiguši visas mācības, kas pieejamas par tādām tēmām kā “materiāli, kuros attēlota vardarbība pret bērniem” un “noziedzīgi nodarījumi pret bērnu dzimumneaizskaramību”, un paši ir kļuvuši par mācībspēku. Prokuroriem ir pieejami arī mācību kursi par noziedzīgiem nodarījumiem pret bērnu dzimumneaizskaramību, ko veicina IKT, tostarp noziedzīgiem nodarījumiem, kas saistīti ar tādu seksuāla rakstura attēlu un/vai video izgatavošanu, kuros attēlots bērns.</w:t>
            </w:r>
          </w:p>
          <w:p w14:paraId="36F9372C" w14:textId="77777777" w:rsidR="005D72C3" w:rsidRPr="005D72C3" w:rsidRDefault="005D72C3" w:rsidP="005D72C3">
            <w:pPr>
              <w:pStyle w:val="BodyText"/>
              <w:jc w:val="both"/>
              <w:rPr>
                <w:rFonts w:ascii="Times New Roman" w:hAnsi="Times New Roman" w:cs="Times New Roman"/>
                <w:noProof/>
              </w:rPr>
            </w:pPr>
          </w:p>
          <w:p w14:paraId="11C65DD7" w14:textId="77777777" w:rsidR="005D72C3" w:rsidRPr="005D72C3" w:rsidRDefault="005D72C3" w:rsidP="000E49ED">
            <w:pPr>
              <w:pStyle w:val="BodyText"/>
              <w:keepNext/>
              <w:keepLines/>
              <w:jc w:val="both"/>
              <w:rPr>
                <w:rFonts w:ascii="Times New Roman" w:hAnsi="Times New Roman" w:cs="Times New Roman"/>
                <w:noProof/>
              </w:rPr>
            </w:pPr>
            <w:r>
              <w:rPr>
                <w:rFonts w:ascii="Times New Roman" w:hAnsi="Times New Roman"/>
                <w:b/>
                <w:bCs/>
              </w:rPr>
              <w:t>Polijā</w:t>
            </w:r>
            <w:r>
              <w:rPr>
                <w:rFonts w:ascii="Times New Roman" w:hAnsi="Times New Roman"/>
              </w:rPr>
              <w:t xml:space="preserve"> Valsts tieslietu un prokuratūras skola organizēs mācību kursu “Noziegumi pret nepilngadīgajiem, kas izdarīti internetā”. Piedāvātās galvenās tēmas </w:t>
            </w:r>
            <w:r>
              <w:rPr>
                <w:rFonts w:ascii="Times New Roman" w:hAnsi="Times New Roman"/>
                <w:i/>
                <w:iCs/>
              </w:rPr>
              <w:t>inter alia</w:t>
            </w:r>
            <w:r>
              <w:rPr>
                <w:rFonts w:ascii="Times New Roman" w:hAnsi="Times New Roman"/>
              </w:rPr>
              <w:t xml:space="preserve"> ir internetā pret nepilngadīgajiem veiktu noziegumu raksturojums, draudi tiešsaistē, noziedzīgs nodarījums, kas saistīts ar iedraudzēšanos, bērnu pornogrāfija, tiesvedības metodoloģija lietās, kas saistītas ar tāda pornogrāfiska satura izgatavošanu un izplatīšanu, kurā piedalās nepilngadīgais. Mācības būs paredzētas tiesnešiem un tiesnešu vērtētājiem, kas tiesā krimināllietu nodaļās, prokuroriem un prokuroru vērtētājiem. Polijas tiesneši un prokurori piedalījās arī starptautiskajās mācībās, kas tika organizētas sadarbībā ar </w:t>
            </w:r>
            <w:r>
              <w:rPr>
                <w:rFonts w:ascii="Times New Roman" w:hAnsi="Times New Roman"/>
                <w:i/>
                <w:iCs/>
              </w:rPr>
              <w:t>ERA</w:t>
            </w:r>
            <w:r>
              <w:rPr>
                <w:rFonts w:ascii="Times New Roman" w:hAnsi="Times New Roman"/>
              </w:rPr>
              <w:t xml:space="preserve"> Eiropas tiesību akadēmiju, par tēmām “Uzmākšanās bērniem tiešsaistē seksuālos nolūkos” un “Kā nepieļaut tādu materiālu nonākšanu internetā, kuros attēlota seksuāla vardarbība pret bērniem”.</w:t>
            </w:r>
          </w:p>
          <w:p w14:paraId="020AC632" w14:textId="77777777" w:rsidR="005D72C3" w:rsidRPr="005D72C3" w:rsidRDefault="005D72C3" w:rsidP="005D72C3">
            <w:pPr>
              <w:pStyle w:val="BodyText"/>
              <w:jc w:val="both"/>
              <w:rPr>
                <w:rFonts w:ascii="Times New Roman" w:hAnsi="Times New Roman" w:cs="Times New Roman"/>
                <w:noProof/>
              </w:rPr>
            </w:pPr>
          </w:p>
          <w:p w14:paraId="705FBB26" w14:textId="77777777" w:rsidR="005D72C3" w:rsidRPr="005D72C3" w:rsidRDefault="005D72C3" w:rsidP="005D72C3">
            <w:pPr>
              <w:jc w:val="both"/>
              <w:rPr>
                <w:rFonts w:ascii="Times New Roman" w:hAnsi="Times New Roman" w:cs="Times New Roman"/>
                <w:noProof/>
                <w:sz w:val="24"/>
                <w:szCs w:val="24"/>
              </w:rPr>
            </w:pPr>
            <w:r>
              <w:rPr>
                <w:rFonts w:ascii="Times New Roman" w:hAnsi="Times New Roman"/>
                <w:b/>
                <w:bCs/>
                <w:sz w:val="24"/>
              </w:rPr>
              <w:t>Portugālē</w:t>
            </w:r>
            <w:r>
              <w:rPr>
                <w:rFonts w:ascii="Times New Roman" w:hAnsi="Times New Roman"/>
                <w:sz w:val="24"/>
              </w:rPr>
              <w:t xml:space="preserve"> Tieslietu pētījumu centrs pastāvīgi nodrošina mācības tiesnešiem un prokuroriem, kurās aplūkota tēma, ka, “realizējot seksuāla rakstura video”, var kļūt par uzmākšanās upuri. Šajos kursos arī uzsvērts, ka ir nepieciešams cieši sasaistīt krimināllietu kompetenci un ģimenes un bērnu lietu kompetenci.</w:t>
            </w:r>
          </w:p>
          <w:p w14:paraId="21D639FF" w14:textId="77777777" w:rsidR="005D72C3" w:rsidRPr="005D72C3" w:rsidRDefault="005D72C3" w:rsidP="005D72C3">
            <w:pPr>
              <w:jc w:val="both"/>
              <w:rPr>
                <w:rFonts w:ascii="Times New Roman" w:hAnsi="Times New Roman" w:cs="Times New Roman"/>
                <w:noProof/>
                <w:sz w:val="24"/>
                <w:szCs w:val="24"/>
              </w:rPr>
            </w:pPr>
          </w:p>
          <w:p w14:paraId="0A7B5EB5" w14:textId="18CB7DE0" w:rsidR="005D72C3" w:rsidRPr="00835877" w:rsidRDefault="005D72C3" w:rsidP="00835877">
            <w:pPr>
              <w:pStyle w:val="BodyText"/>
              <w:spacing w:before="18"/>
              <w:ind w:right="103"/>
              <w:jc w:val="both"/>
              <w:rPr>
                <w:rFonts w:ascii="Times New Roman" w:hAnsi="Times New Roman" w:cs="Times New Roman"/>
                <w:noProof/>
                <w:color w:val="000000"/>
              </w:rPr>
            </w:pPr>
            <w:r>
              <w:rPr>
                <w:rFonts w:ascii="Times New Roman" w:hAnsi="Times New Roman"/>
                <w:b/>
                <w:bCs/>
                <w:color w:val="000000"/>
              </w:rPr>
              <w:t>Zviedrijas</w:t>
            </w:r>
            <w:r>
              <w:rPr>
                <w:rFonts w:ascii="Times New Roman" w:hAnsi="Times New Roman"/>
                <w:color w:val="000000"/>
              </w:rPr>
              <w:t xml:space="preserve"> kriminālvajāšanas iestāde šobrīd īsteno projektu “Noziegumi pret bērniem, ciešas saites un noziedzīgi nodarījumi pret pieaugušo un bērnu dzimumneaizskaramību – izstrādāta paraugprakse”. Projekts tiek īstenots ciešā sadarbībā ar policiju un tā ietvaros tiek turpināta prokuroru metodoloģijas un darba procedūras izstrāde.</w:t>
            </w:r>
          </w:p>
        </w:tc>
      </w:tr>
    </w:tbl>
    <w:p w14:paraId="6E7120D1" w14:textId="77777777" w:rsidR="00027F5E"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772B72C5" w14:textId="77777777" w:rsidTr="00711188">
        <w:tc>
          <w:tcPr>
            <w:tcW w:w="9291" w:type="dxa"/>
            <w:shd w:val="clear" w:color="auto" w:fill="F2F2F2" w:themeFill="background1" w:themeFillShade="F2"/>
          </w:tcPr>
          <w:p w14:paraId="2E790A15" w14:textId="77777777" w:rsidR="00835877" w:rsidRPr="00711188" w:rsidRDefault="00835877" w:rsidP="00711188">
            <w:pPr>
              <w:spacing w:before="18"/>
              <w:ind w:right="103"/>
              <w:jc w:val="both"/>
              <w:rPr>
                <w:rFonts w:ascii="Times New Roman" w:hAnsi="Times New Roman" w:cs="Times New Roman"/>
                <w:b/>
                <w:noProof/>
                <w:color w:val="000000"/>
                <w:sz w:val="24"/>
                <w:szCs w:val="24"/>
              </w:rPr>
            </w:pPr>
            <w:r>
              <w:rPr>
                <w:rFonts w:ascii="Times New Roman" w:hAnsi="Times New Roman"/>
                <w:b/>
                <w:color w:val="000000"/>
                <w:sz w:val="24"/>
              </w:rPr>
              <w:t>Ieteikumi par veicamajiem pasākumiem, lai uzlabotu Lansarotes konvencijas efektīvu īstenošanu</w:t>
            </w:r>
          </w:p>
          <w:p w14:paraId="74849AB9" w14:textId="77777777" w:rsidR="00835877" w:rsidRPr="00711188" w:rsidRDefault="00835877" w:rsidP="00711188">
            <w:pPr>
              <w:pStyle w:val="BodyText"/>
              <w:spacing w:before="2"/>
              <w:rPr>
                <w:rFonts w:ascii="Times New Roman" w:hAnsi="Times New Roman" w:cs="Times New Roman"/>
                <w:b/>
                <w:noProof/>
                <w:color w:val="000000"/>
              </w:rPr>
            </w:pPr>
          </w:p>
          <w:p w14:paraId="1E3095E8" w14:textId="77777777" w:rsidR="00835877" w:rsidRPr="00711188" w:rsidRDefault="00835877" w:rsidP="00711188">
            <w:pPr>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III-15. ieteikums</w:t>
            </w:r>
          </w:p>
          <w:p w14:paraId="48F3B1EF" w14:textId="007F8025" w:rsidR="00835877" w:rsidRPr="00711188" w:rsidRDefault="00835877" w:rsidP="00711188">
            <w:pPr>
              <w:ind w:right="104"/>
              <w:jc w:val="both"/>
              <w:rPr>
                <w:rFonts w:ascii="Times New Roman" w:hAnsi="Times New Roman" w:cs="Times New Roman"/>
                <w:noProof/>
                <w:color w:val="000000"/>
                <w:sz w:val="24"/>
                <w:szCs w:val="24"/>
              </w:rPr>
            </w:pPr>
            <w:r>
              <w:rPr>
                <w:rFonts w:ascii="Times New Roman" w:hAnsi="Times New Roman"/>
                <w:color w:val="000000"/>
                <w:sz w:val="24"/>
              </w:rPr>
              <w:t xml:space="preserve">Lansarotes komiteja prasa </w:t>
            </w:r>
            <w:r>
              <w:rPr>
                <w:rFonts w:ascii="Times New Roman" w:hAnsi="Times New Roman"/>
                <w:b/>
                <w:bCs/>
                <w:color w:val="000000"/>
                <w:sz w:val="24"/>
              </w:rPr>
              <w:t>tām Pusēm, kuras to vēl nav izdarījušas</w:t>
            </w:r>
            <w:r w:rsidR="00711188">
              <w:rPr>
                <w:rStyle w:val="FootnoteReference"/>
                <w:rFonts w:ascii="Times New Roman" w:hAnsi="Times New Roman" w:cs="Times New Roman"/>
                <w:b/>
                <w:noProof/>
                <w:color w:val="000000"/>
                <w:sz w:val="24"/>
                <w:szCs w:val="24"/>
              </w:rPr>
              <w:footnoteReference w:id="140"/>
            </w:r>
            <w:r>
              <w:rPr>
                <w:rFonts w:ascii="Times New Roman" w:hAnsi="Times New Roman"/>
                <w:color w:val="000000"/>
                <w:sz w:val="24"/>
              </w:rPr>
              <w:t>, izstrādāt mācības prokuroriem par bērnu seksuālas izmantošanas un seksuālas vardarbības pret bērniem aspektiem.</w:t>
            </w:r>
          </w:p>
          <w:p w14:paraId="47FDF0B2" w14:textId="77777777" w:rsidR="00835877" w:rsidRPr="00711188" w:rsidRDefault="00835877" w:rsidP="00711188">
            <w:pPr>
              <w:pStyle w:val="BodyText"/>
              <w:rPr>
                <w:rFonts w:ascii="Times New Roman" w:hAnsi="Times New Roman" w:cs="Times New Roman"/>
                <w:noProof/>
                <w:color w:val="000000"/>
              </w:rPr>
            </w:pPr>
          </w:p>
          <w:p w14:paraId="7407B274" w14:textId="77777777" w:rsidR="00835877" w:rsidRPr="00711188" w:rsidRDefault="00835877" w:rsidP="00711188">
            <w:pPr>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III-16. ieteikums</w:t>
            </w:r>
          </w:p>
          <w:p w14:paraId="66560B84" w14:textId="64E80112" w:rsidR="00835877" w:rsidRPr="00711188" w:rsidRDefault="00835877" w:rsidP="00711188">
            <w:pPr>
              <w:pStyle w:val="BodyText"/>
              <w:ind w:right="104"/>
              <w:jc w:val="both"/>
              <w:rPr>
                <w:rFonts w:ascii="Times New Roman" w:hAnsi="Times New Roman" w:cs="Times New Roman"/>
                <w:noProof/>
                <w:color w:val="000000"/>
              </w:rPr>
            </w:pPr>
            <w:r>
              <w:rPr>
                <w:rFonts w:ascii="Times New Roman" w:hAnsi="Times New Roman"/>
                <w:color w:val="000000"/>
              </w:rPr>
              <w:t xml:space="preserve">Lansarotes komiteja lūdz </w:t>
            </w:r>
            <w:r>
              <w:rPr>
                <w:rFonts w:ascii="Times New Roman" w:hAnsi="Times New Roman"/>
                <w:b/>
                <w:bCs/>
                <w:color w:val="000000"/>
              </w:rPr>
              <w:t>tām Pusēm, kuras to vēl nav izdarījušas</w:t>
            </w:r>
            <w:r w:rsidR="00711188">
              <w:rPr>
                <w:rStyle w:val="FootnoteReference"/>
                <w:rFonts w:ascii="Times New Roman" w:hAnsi="Times New Roman" w:cs="Times New Roman"/>
                <w:b/>
                <w:noProof/>
                <w:color w:val="000000"/>
              </w:rPr>
              <w:footnoteReference w:id="141"/>
            </w:r>
            <w:r>
              <w:rPr>
                <w:rFonts w:ascii="Times New Roman" w:hAnsi="Times New Roman"/>
                <w:color w:val="000000"/>
              </w:rPr>
              <w:t>, nodrošināt, ka mācības par noziedzīgiem nodarījumiem pret bērnu dzimumneaizskaramību, ko veicina IKT, ir pieejamas prokuroriem, kuri nodarbojas vai nodarbosies ar šiem jautājumiem.</w:t>
            </w:r>
          </w:p>
          <w:p w14:paraId="0E04BF11" w14:textId="77777777" w:rsidR="00835877" w:rsidRPr="00711188" w:rsidRDefault="00835877" w:rsidP="00711188">
            <w:pPr>
              <w:pStyle w:val="BodyText"/>
              <w:spacing w:before="11"/>
              <w:rPr>
                <w:rFonts w:ascii="Times New Roman" w:hAnsi="Times New Roman" w:cs="Times New Roman"/>
                <w:noProof/>
                <w:color w:val="000000"/>
              </w:rPr>
            </w:pPr>
          </w:p>
          <w:p w14:paraId="6722A92B" w14:textId="77777777" w:rsidR="00835877" w:rsidRPr="00711188" w:rsidRDefault="00835877" w:rsidP="00711188">
            <w:pPr>
              <w:spacing w:before="1"/>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III-17. ieteikums</w:t>
            </w:r>
          </w:p>
          <w:p w14:paraId="1663366B" w14:textId="5928F9DD" w:rsidR="00363C06" w:rsidRDefault="00835877" w:rsidP="00711188">
            <w:pPr>
              <w:jc w:val="both"/>
              <w:rPr>
                <w:rFonts w:ascii="Times New Roman" w:hAnsi="Times New Roman"/>
                <w:noProof/>
                <w:sz w:val="24"/>
              </w:rPr>
            </w:pPr>
            <w:r>
              <w:rPr>
                <w:rFonts w:ascii="Times New Roman" w:hAnsi="Times New Roman"/>
                <w:color w:val="000000"/>
                <w:sz w:val="24"/>
              </w:rPr>
              <w:t xml:space="preserve">Lansarotes komiteja aicina </w:t>
            </w:r>
            <w:r>
              <w:rPr>
                <w:rFonts w:ascii="Times New Roman" w:hAnsi="Times New Roman"/>
                <w:b/>
                <w:bCs/>
                <w:color w:val="000000"/>
                <w:sz w:val="24"/>
              </w:rPr>
              <w:t>tās Puses, kuras to vēl nav izdarījušas</w:t>
            </w:r>
            <w:r>
              <w:rPr>
                <w:rFonts w:ascii="Times New Roman" w:hAnsi="Times New Roman"/>
                <w:color w:val="000000"/>
                <w:sz w:val="24"/>
              </w:rPr>
              <w:t>, nodrošināt, ka prokuroriem ir pieejamas mācības par izaicinājumiem, ko rada paša bērna radīti seksuāla rakstura attēli un/vai video, un par bērnu piespiešanu un izspiešanu, ko veicina IKT.</w:t>
            </w:r>
            <w:r w:rsidR="00711188">
              <w:rPr>
                <w:rStyle w:val="FootnoteReference"/>
                <w:rFonts w:ascii="Times New Roman" w:hAnsi="Times New Roman" w:cs="Times New Roman"/>
                <w:noProof/>
                <w:color w:val="000000"/>
                <w:sz w:val="24"/>
                <w:szCs w:val="24"/>
              </w:rPr>
              <w:footnoteReference w:id="142"/>
            </w:r>
          </w:p>
        </w:tc>
      </w:tr>
    </w:tbl>
    <w:p w14:paraId="21A9C37C" w14:textId="77777777" w:rsidR="00027F5E" w:rsidRPr="00005ACB" w:rsidRDefault="00027F5E" w:rsidP="0003779D">
      <w:pPr>
        <w:pStyle w:val="BodyText"/>
        <w:jc w:val="both"/>
        <w:rPr>
          <w:rFonts w:ascii="Times New Roman" w:hAnsi="Times New Roman"/>
          <w:noProof/>
        </w:rPr>
      </w:pPr>
    </w:p>
    <w:p w14:paraId="08BD388D" w14:textId="0D8E13F8" w:rsidR="00027F5E" w:rsidRPr="00005ACB" w:rsidRDefault="00711188" w:rsidP="00762BDB">
      <w:pPr>
        <w:pStyle w:val="Heading3"/>
        <w:keepNext/>
        <w:keepLines/>
        <w:tabs>
          <w:tab w:val="left" w:pos="1496"/>
          <w:tab w:val="left" w:pos="1497"/>
        </w:tabs>
        <w:ind w:left="0"/>
        <w:rPr>
          <w:rFonts w:ascii="Times New Roman" w:hAnsi="Times New Roman"/>
          <w:noProof/>
          <w:color w:val="4F81BC"/>
        </w:rPr>
      </w:pPr>
      <w:bookmarkStart w:id="31" w:name="_Toc117017827"/>
      <w:r>
        <w:rPr>
          <w:rFonts w:ascii="Times New Roman" w:hAnsi="Times New Roman"/>
          <w:color w:val="4F81BC"/>
        </w:rPr>
        <w:t>III.2.3. Mācības tiesnešiem</w:t>
      </w:r>
      <w:bookmarkEnd w:id="31"/>
    </w:p>
    <w:p w14:paraId="5E2F3E28" w14:textId="77777777" w:rsidR="00027F5E" w:rsidRPr="00005ACB" w:rsidRDefault="00027F5E" w:rsidP="00762BDB">
      <w:pPr>
        <w:pStyle w:val="BodyText"/>
        <w:keepNext/>
        <w:keepLines/>
        <w:jc w:val="both"/>
        <w:rPr>
          <w:rFonts w:ascii="Times New Roman" w:hAnsi="Times New Roman"/>
          <w:b/>
          <w:noProof/>
        </w:rPr>
      </w:pPr>
    </w:p>
    <w:p w14:paraId="55706291" w14:textId="37DF0F1C" w:rsidR="00027F5E" w:rsidRPr="00005ACB" w:rsidRDefault="00711188" w:rsidP="00762BDB">
      <w:pPr>
        <w:pStyle w:val="ListParagraph"/>
        <w:keepNext/>
        <w:keepLines/>
        <w:tabs>
          <w:tab w:val="left" w:pos="928"/>
        </w:tabs>
        <w:ind w:left="0" w:right="0"/>
        <w:rPr>
          <w:rFonts w:ascii="Times New Roman" w:hAnsi="Times New Roman"/>
          <w:noProof/>
          <w:sz w:val="24"/>
        </w:rPr>
      </w:pPr>
      <w:r>
        <w:rPr>
          <w:rFonts w:ascii="Times New Roman" w:hAnsi="Times New Roman"/>
          <w:sz w:val="24"/>
        </w:rPr>
        <w:t>167. Vairumam (34 no 43)</w:t>
      </w:r>
      <w:r>
        <w:rPr>
          <w:rStyle w:val="FootnoteReference"/>
          <w:rFonts w:ascii="Times New Roman" w:hAnsi="Times New Roman"/>
          <w:noProof/>
          <w:sz w:val="24"/>
        </w:rPr>
        <w:footnoteReference w:id="143"/>
      </w:r>
      <w:r>
        <w:rPr>
          <w:rFonts w:ascii="Times New Roman" w:hAnsi="Times New Roman"/>
          <w:sz w:val="24"/>
        </w:rPr>
        <w:t xml:space="preserve"> Pušu ir izstrādātas attiecīgās mācības tiesnešiem.</w:t>
      </w:r>
    </w:p>
    <w:p w14:paraId="53822CF1" w14:textId="77777777" w:rsidR="00027F5E" w:rsidRPr="00005ACB" w:rsidRDefault="00027F5E" w:rsidP="00762BDB">
      <w:pPr>
        <w:pStyle w:val="BodyText"/>
        <w:keepNext/>
        <w:keepLines/>
        <w:jc w:val="both"/>
        <w:rPr>
          <w:rFonts w:ascii="Times New Roman" w:hAnsi="Times New Roman"/>
          <w:noProof/>
        </w:rPr>
      </w:pPr>
    </w:p>
    <w:p w14:paraId="4402F257" w14:textId="77777777" w:rsidR="00027F5E" w:rsidRPr="00005ACB" w:rsidRDefault="00027F5E" w:rsidP="00762BDB">
      <w:pPr>
        <w:pStyle w:val="ListParagraph"/>
        <w:keepNext/>
        <w:keepLines/>
        <w:numPr>
          <w:ilvl w:val="0"/>
          <w:numId w:val="77"/>
        </w:numPr>
        <w:ind w:left="284" w:right="0" w:hanging="284"/>
        <w:rPr>
          <w:rFonts w:ascii="Times New Roman" w:hAnsi="Times New Roman"/>
          <w:noProof/>
          <w:sz w:val="24"/>
        </w:rPr>
      </w:pPr>
      <w:r>
        <w:rPr>
          <w:rFonts w:ascii="Times New Roman" w:hAnsi="Times New Roman"/>
          <w:sz w:val="24"/>
        </w:rPr>
        <w:t>No tām vairumam (28) ir izstrādātas pašām savas mācību programmas, kas tiek pilnībā vai daļēji izmantotas tiesnešu mācībās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Vairākās citās Pusēs mācības nodrošina ārējas organizācijas.</w:t>
      </w:r>
    </w:p>
    <w:p w14:paraId="4017D6D0" w14:textId="77777777" w:rsidR="00027F5E" w:rsidRPr="00005ACB" w:rsidRDefault="00027F5E" w:rsidP="00711188">
      <w:pPr>
        <w:pStyle w:val="ListParagraph"/>
        <w:numPr>
          <w:ilvl w:val="0"/>
          <w:numId w:val="77"/>
        </w:numPr>
        <w:ind w:left="284" w:right="0" w:hanging="284"/>
        <w:rPr>
          <w:rFonts w:ascii="Times New Roman" w:hAnsi="Times New Roman"/>
          <w:noProof/>
          <w:sz w:val="24"/>
        </w:rPr>
      </w:pPr>
      <w:r>
        <w:rPr>
          <w:rFonts w:ascii="Times New Roman" w:hAnsi="Times New Roman"/>
          <w:sz w:val="24"/>
        </w:rPr>
        <w:t>Sešās Pusēs mācības nodrošina pati Puse un ārējas organizācijas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un </w:t>
      </w:r>
      <w:r>
        <w:rPr>
          <w:rFonts w:ascii="Times New Roman" w:hAnsi="Times New Roman"/>
          <w:b/>
          <w:bCs/>
          <w:sz w:val="24"/>
        </w:rPr>
        <w:t>Rumānija</w:t>
      </w:r>
      <w:r>
        <w:rPr>
          <w:rFonts w:ascii="Times New Roman" w:hAnsi="Times New Roman"/>
          <w:sz w:val="24"/>
        </w:rPr>
        <w:t>).</w:t>
      </w:r>
    </w:p>
    <w:p w14:paraId="77FA042F" w14:textId="77777777" w:rsidR="00027F5E" w:rsidRPr="00005ACB" w:rsidRDefault="00027F5E" w:rsidP="00711188">
      <w:pPr>
        <w:pStyle w:val="ListParagraph"/>
        <w:numPr>
          <w:ilvl w:val="0"/>
          <w:numId w:val="77"/>
        </w:numPr>
        <w:ind w:left="284" w:right="0" w:hanging="284"/>
        <w:rPr>
          <w:rFonts w:ascii="Times New Roman" w:hAnsi="Times New Roman"/>
          <w:noProof/>
          <w:sz w:val="24"/>
        </w:rPr>
      </w:pPr>
      <w:r>
        <w:rPr>
          <w:rFonts w:ascii="Times New Roman" w:hAnsi="Times New Roman"/>
          <w:sz w:val="24"/>
        </w:rPr>
        <w:t>Daudzās valstīs tiesneši un prokurori tiek mācīti kopā un/vai viņiem ir pieejamas vienādas mācību iespējas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4D7F8439" w14:textId="77777777" w:rsidR="00027F5E" w:rsidRPr="00005ACB" w:rsidRDefault="00027F5E" w:rsidP="0003779D">
      <w:pPr>
        <w:pStyle w:val="BodyText"/>
        <w:jc w:val="both"/>
        <w:rPr>
          <w:rFonts w:ascii="Times New Roman" w:hAnsi="Times New Roman"/>
          <w:noProof/>
        </w:rPr>
      </w:pPr>
    </w:p>
    <w:p w14:paraId="30005001" w14:textId="6D17F6D0" w:rsidR="00027F5E" w:rsidRDefault="001E40B2" w:rsidP="00711188">
      <w:pPr>
        <w:tabs>
          <w:tab w:val="left" w:pos="928"/>
        </w:tabs>
        <w:jc w:val="both"/>
        <w:rPr>
          <w:rFonts w:ascii="Times New Roman" w:hAnsi="Times New Roman"/>
          <w:sz w:val="24"/>
        </w:rPr>
      </w:pPr>
      <w:r>
        <w:rPr>
          <w:rFonts w:ascii="Times New Roman" w:hAnsi="Times New Roman"/>
          <w:sz w:val="24"/>
        </w:rPr>
        <w:t>168. Komiteja atzīmē šādas speciālas mācības tiesnešiem:</w:t>
      </w:r>
    </w:p>
    <w:p w14:paraId="649E1E3A" w14:textId="77777777" w:rsidR="00EB433B" w:rsidRPr="00711188" w:rsidRDefault="00EB433B" w:rsidP="00711188">
      <w:pPr>
        <w:tabs>
          <w:tab w:val="left" w:pos="928"/>
        </w:tabs>
        <w:jc w:val="both"/>
        <w:rPr>
          <w:rFonts w:ascii="Times New Roman" w:hAnsi="Times New Roman"/>
          <w:noProof/>
          <w:sz w:val="24"/>
        </w:rPr>
      </w:pPr>
    </w:p>
    <w:p w14:paraId="170A1347"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Somijā</w:t>
      </w:r>
      <w:r>
        <w:rPr>
          <w:rFonts w:ascii="Times New Roman" w:hAnsi="Times New Roman"/>
          <w:sz w:val="24"/>
        </w:rPr>
        <w:t xml:space="preserve"> tiesnešiem tika piedāvāts brīvprātīgs mācību kurss par Lansarotes konvenciju un saistītajiem normatīvajiem grozījumiem 2011. gadā;</w:t>
      </w:r>
    </w:p>
    <w:p w14:paraId="78924742"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Itālijā</w:t>
      </w:r>
      <w:r>
        <w:rPr>
          <w:rFonts w:ascii="Times New Roman" w:hAnsi="Times New Roman"/>
          <w:sz w:val="24"/>
        </w:rPr>
        <w:t xml:space="preserve"> Nepilngadīgo lietu tiesā strādā “godājamie tiesneši”, kas ir ar augstu un pierādītu profesionalitāti un kompetenci saistībā ar bērnu aizsardzību un ar bērniem saistītām problēmām;</w:t>
      </w:r>
    </w:p>
    <w:p w14:paraId="1EC49F39"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Latvijā</w:t>
      </w:r>
      <w:r>
        <w:rPr>
          <w:rFonts w:ascii="Times New Roman" w:hAnsi="Times New Roman"/>
          <w:sz w:val="24"/>
        </w:rPr>
        <w:t xml:space="preserve"> tiesnešiem, kas piedalās lietās saistībā ar vardarbību pret bērniem, ir obligāti jāapgūst 40 stundu mācību kurss par bērnu tiesībām uz aizsardzību. Tas tomēr nav konkrēti vērsts uz noziedzīgiem nodarījumiem pret bērniem, ko veicina IKT;</w:t>
      </w:r>
    </w:p>
    <w:p w14:paraId="781D0513"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Luksemburgā</w:t>
      </w:r>
      <w:r>
        <w:rPr>
          <w:rFonts w:ascii="Times New Roman" w:hAnsi="Times New Roman"/>
          <w:sz w:val="24"/>
        </w:rPr>
        <w:t xml:space="preserve"> pirms stāšanās amatā miertiesnešiem ir jānokārto mācību pamatkurss, kurā ir iekļauti jautājumi par jauniešu aizsardzību, kā arī prakse jauniešu tiesās, grupās un tiesībaizsardzības iestādēs. Viņi arī apmeklē bērnu aprūpes institūcijas, tostarp nepilngadīgo noziedzīga nodarījuma izdarītāju aprūpes institūcijas. Turklāt miertiesnešiem pēc brīvprātības principa ir pieejama tālākizglītība gan Luksemburgā, gan ārvalstīs;</w:t>
      </w:r>
    </w:p>
    <w:p w14:paraId="0C58B306"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Moldovas Republikā</w:t>
      </w:r>
      <w:r>
        <w:rPr>
          <w:rFonts w:ascii="Times New Roman" w:hAnsi="Times New Roman"/>
          <w:sz w:val="24"/>
        </w:rPr>
        <w:t xml:space="preserve"> tiesnešu mācības par tādu noziedzīgu nodarījumu izskatīšanu, kas attiecas uz bērnu seksuālu izmantošanu un seksuālu vardarbību pret bērniem, nodrošina Nacionālais Tieslietu institūts;</w:t>
      </w:r>
    </w:p>
    <w:p w14:paraId="41D8B03E"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Ziemeļmaķedonijā</w:t>
      </w:r>
      <w:r>
        <w:rPr>
          <w:rFonts w:ascii="Times New Roman" w:hAnsi="Times New Roman"/>
          <w:sz w:val="24"/>
        </w:rPr>
        <w:t xml:space="preserve"> saskaņā ar Likuma par tiesvedību nepilngadīgo lietās 101. pantu tiesnesim, kas specializējies mazgadīgo lietās, ir jāiziet ikgadējās mācības;</w:t>
      </w:r>
    </w:p>
    <w:p w14:paraId="30EE03CE"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Rumānijā</w:t>
      </w:r>
      <w:r>
        <w:rPr>
          <w:rFonts w:ascii="Times New Roman" w:hAnsi="Times New Roman"/>
          <w:sz w:val="24"/>
        </w:rPr>
        <w:t xml:space="preserve"> papildus pirmsprofesionālajai izglītībai miertiesnešiem Nacionālais Miertiesas institūts nodrošina obligāto tālākizglītību;</w:t>
      </w:r>
    </w:p>
    <w:p w14:paraId="3614C20A"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Krievijas Valsts tieslietu universitāte nodrošina mācības tiesnešiem, kas ietver internetā veiktu noziedzīgu nodarījumu pret bērnu dzimumneaizskaramību tiesāšanas specifiku;</w:t>
      </w:r>
    </w:p>
    <w:p w14:paraId="5564C90E"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Zviedrijā</w:t>
      </w:r>
      <w:r>
        <w:rPr>
          <w:rFonts w:ascii="Times New Roman" w:hAnsi="Times New Roman"/>
          <w:sz w:val="24"/>
        </w:rPr>
        <w:t xml:space="preserve"> krimināltiesību tiesnešiem tiek organizēta ikgadējā divu dienu mācību sesija, kuras mērķis ir sniegt tiem iespēju arī satikties un apspriest izraudzītos jautājumus un dalīties ar pieredzi. 2016. gada sesijā divas galvenās tēmas bija krimināltiesas procedūras, kurās iesaistīti bērni, un noziedzīgi nodarījumi pret bērnu dzimumneaizskaramību tiešsaistē. Mācību sesijas par noziedzīgiem nodarījumiem pret dzimumneaizskaramību parasti piedāvā Tieslietu mācību akadēmija. Pastāvīgajiem tiesnešiem mācības nav obligātas. Zviedrijas Tieslietu mācību akadēmija piedāvā tiesnešiem mācību kursu par kibernoziegumiem, kurā ir iekļauta sesija par bērnu pornogrāfiju. No 2021. gada krimināllietu tiesnešu mācību sesijā viena no tēmām bija attālināti veikti noziegumi (t. i., noziedzīgi nodarījumi, ko veicina IKT), kurā bija iekļauta informācija par noziedzīgiem nodarījumiem pret bērnu dzimumneaizskaramību;</w:t>
      </w:r>
    </w:p>
    <w:p w14:paraId="16820C9C" w14:textId="77777777" w:rsidR="00027F5E" w:rsidRPr="00005ACB" w:rsidRDefault="00027F5E" w:rsidP="00711188">
      <w:pPr>
        <w:pStyle w:val="ListParagraph"/>
        <w:numPr>
          <w:ilvl w:val="0"/>
          <w:numId w:val="76"/>
        </w:numPr>
        <w:ind w:left="284" w:right="0" w:hanging="284"/>
        <w:rPr>
          <w:rFonts w:ascii="Times New Roman" w:hAnsi="Times New Roman"/>
          <w:noProof/>
          <w:sz w:val="24"/>
        </w:rPr>
      </w:pPr>
      <w:r>
        <w:rPr>
          <w:rFonts w:ascii="Times New Roman" w:hAnsi="Times New Roman"/>
          <w:b/>
          <w:bCs/>
          <w:sz w:val="24"/>
        </w:rPr>
        <w:t>Serbijā</w:t>
      </w:r>
      <w:r>
        <w:rPr>
          <w:rFonts w:ascii="Times New Roman" w:hAnsi="Times New Roman"/>
          <w:sz w:val="24"/>
        </w:rPr>
        <w:t xml:space="preserve"> tiesnešiem netiek organizētas padziļinātas mācības par kibernoziegumiem vai specializācija kibernoziegumos.</w:t>
      </w:r>
    </w:p>
    <w:p w14:paraId="162A6D14" w14:textId="77777777" w:rsidR="00027F5E" w:rsidRPr="00005ACB" w:rsidRDefault="00027F5E" w:rsidP="0003779D">
      <w:pPr>
        <w:pStyle w:val="BodyText"/>
        <w:jc w:val="both"/>
        <w:rPr>
          <w:rFonts w:ascii="Times New Roman" w:hAnsi="Times New Roman"/>
          <w:noProof/>
        </w:rPr>
      </w:pPr>
    </w:p>
    <w:p w14:paraId="74A758C7" w14:textId="0564DCD5" w:rsidR="00027F5E" w:rsidRPr="00ED2F50" w:rsidRDefault="00ED2F50" w:rsidP="00ED2F50">
      <w:pPr>
        <w:jc w:val="both"/>
        <w:rPr>
          <w:rFonts w:ascii="Times New Roman" w:hAnsi="Times New Roman"/>
          <w:noProof/>
          <w:sz w:val="24"/>
        </w:rPr>
      </w:pPr>
      <w:r>
        <w:rPr>
          <w:rFonts w:ascii="Times New Roman" w:hAnsi="Times New Roman"/>
          <w:sz w:val="24"/>
        </w:rPr>
        <w:t>169.</w:t>
      </w:r>
      <w:r>
        <w:rPr>
          <w:rFonts w:ascii="Times New Roman" w:hAnsi="Times New Roman"/>
          <w:b/>
          <w:sz w:val="24"/>
        </w:rPr>
        <w:t xml:space="preserve"> </w:t>
      </w:r>
      <w:r>
        <w:rPr>
          <w:rFonts w:ascii="Times New Roman" w:hAnsi="Times New Roman"/>
          <w:b/>
          <w:bCs/>
          <w:sz w:val="24"/>
        </w:rPr>
        <w:t>Lihtenšteina</w:t>
      </w:r>
      <w:r>
        <w:rPr>
          <w:rFonts w:ascii="Times New Roman" w:hAnsi="Times New Roman"/>
          <w:sz w:val="24"/>
        </w:rPr>
        <w:t xml:space="preserve"> un </w:t>
      </w:r>
      <w:r>
        <w:rPr>
          <w:rFonts w:ascii="Times New Roman" w:hAnsi="Times New Roman"/>
          <w:b/>
          <w:bCs/>
          <w:sz w:val="24"/>
        </w:rPr>
        <w:t>Sanmarīno</w:t>
      </w:r>
      <w:r>
        <w:rPr>
          <w:rFonts w:ascii="Times New Roman" w:hAnsi="Times New Roman"/>
          <w:sz w:val="24"/>
        </w:rPr>
        <w:t xml:space="preserve"> norādīja, ka tiesnešiem nav izstrādātas specializētas mācības.</w:t>
      </w:r>
    </w:p>
    <w:p w14:paraId="3BED418C" w14:textId="77777777" w:rsidR="00122D7E" w:rsidRDefault="00122D7E" w:rsidP="0003779D">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7B633718" w14:textId="77777777" w:rsidTr="00A11306">
        <w:tc>
          <w:tcPr>
            <w:tcW w:w="5000" w:type="pct"/>
            <w:shd w:val="clear" w:color="auto" w:fill="F2F2F2" w:themeFill="background1" w:themeFillShade="F2"/>
          </w:tcPr>
          <w:p w14:paraId="68DC8DB0" w14:textId="77777777" w:rsidR="00ED2F50" w:rsidRPr="00ED2F50" w:rsidRDefault="00ED2F50" w:rsidP="00ED2F50">
            <w:pPr>
              <w:spacing w:before="18" w:line="242" w:lineRule="auto"/>
              <w:ind w:right="103"/>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70347A7E" w14:textId="77777777" w:rsidR="00ED2F50" w:rsidRPr="00ED2F50" w:rsidRDefault="00ED2F50" w:rsidP="00ED2F50">
            <w:pPr>
              <w:pStyle w:val="BodyText"/>
              <w:spacing w:before="9"/>
              <w:ind w:right="103"/>
              <w:rPr>
                <w:rFonts w:ascii="Times New Roman" w:hAnsi="Times New Roman" w:cs="Times New Roman"/>
                <w:b/>
                <w:noProof/>
                <w:color w:val="000000"/>
                <w:sz w:val="23"/>
              </w:rPr>
            </w:pPr>
          </w:p>
          <w:p w14:paraId="284C20A5" w14:textId="77777777" w:rsidR="00ED2F50" w:rsidRPr="00ED2F50" w:rsidRDefault="00ED2F50" w:rsidP="00ED2F50">
            <w:pPr>
              <w:ind w:right="103"/>
              <w:jc w:val="both"/>
              <w:rPr>
                <w:rFonts w:ascii="Times New Roman" w:hAnsi="Times New Roman" w:cs="Times New Roman"/>
                <w:b/>
                <w:noProof/>
                <w:color w:val="000000"/>
                <w:sz w:val="24"/>
                <w:u w:val="single"/>
              </w:rPr>
            </w:pPr>
            <w:r>
              <w:rPr>
                <w:rFonts w:ascii="Times New Roman" w:hAnsi="Times New Roman"/>
                <w:b/>
                <w:color w:val="000000"/>
                <w:sz w:val="24"/>
                <w:u w:val="single"/>
              </w:rPr>
              <w:t>III-18. ieteikums</w:t>
            </w:r>
          </w:p>
          <w:p w14:paraId="0B8D30F0" w14:textId="79EC2DC8" w:rsidR="00ED2F50" w:rsidRPr="00ED2F50" w:rsidRDefault="00ED2F50" w:rsidP="00ED2F50">
            <w:pPr>
              <w:pStyle w:val="BodyText"/>
              <w:ind w:right="103"/>
              <w:jc w:val="both"/>
              <w:rPr>
                <w:rFonts w:ascii="Times New Roman" w:hAnsi="Times New Roman" w:cs="Times New Roman"/>
                <w:noProof/>
                <w:color w:val="000000"/>
              </w:rPr>
            </w:pPr>
            <w:r>
              <w:rPr>
                <w:rFonts w:ascii="Times New Roman" w:hAnsi="Times New Roman"/>
                <w:color w:val="000000"/>
              </w:rPr>
              <w:t xml:space="preserve">Lansarotes komiteja lūdz </w:t>
            </w:r>
            <w:r>
              <w:rPr>
                <w:rFonts w:ascii="Times New Roman" w:hAnsi="Times New Roman"/>
                <w:b/>
                <w:bCs/>
                <w:color w:val="000000"/>
              </w:rPr>
              <w:t>tām Pusēm, kuras to vēl nav izdarījušas</w:t>
            </w:r>
            <w:r>
              <w:rPr>
                <w:rStyle w:val="FootnoteReference"/>
                <w:rFonts w:ascii="Times New Roman" w:hAnsi="Times New Roman" w:cs="Times New Roman"/>
                <w:b/>
                <w:noProof/>
                <w:color w:val="000000"/>
              </w:rPr>
              <w:footnoteReference w:id="144"/>
            </w:r>
            <w:r>
              <w:rPr>
                <w:rFonts w:ascii="Times New Roman" w:hAnsi="Times New Roman"/>
                <w:color w:val="000000"/>
              </w:rPr>
              <w:t>, nodrošināt, ka mācības par noziedzīgiem nodarījumiem pret bērnu dzimumneaizskaramību, ko veicina IKT, būtu pieejamas tiesnešiem, kuri nodarbojas vai nodarbosies ar šiem jautājumiem.</w:t>
            </w:r>
          </w:p>
          <w:p w14:paraId="429B163E" w14:textId="77777777" w:rsidR="00ED2F50" w:rsidRPr="00ED2F50" w:rsidRDefault="00ED2F50" w:rsidP="00ED2F50">
            <w:pPr>
              <w:pStyle w:val="BodyText"/>
              <w:spacing w:before="11"/>
              <w:ind w:right="103"/>
              <w:rPr>
                <w:rFonts w:ascii="Times New Roman" w:hAnsi="Times New Roman" w:cs="Times New Roman"/>
                <w:noProof/>
                <w:color w:val="000000"/>
                <w:sz w:val="23"/>
              </w:rPr>
            </w:pPr>
          </w:p>
          <w:p w14:paraId="52B1250F" w14:textId="77777777" w:rsidR="00ED2F50" w:rsidRPr="00ED2F50" w:rsidRDefault="00ED2F50" w:rsidP="00ED2F50">
            <w:pPr>
              <w:ind w:right="103"/>
              <w:jc w:val="both"/>
              <w:rPr>
                <w:rFonts w:ascii="Times New Roman" w:hAnsi="Times New Roman" w:cs="Times New Roman"/>
                <w:b/>
                <w:noProof/>
                <w:color w:val="000000"/>
                <w:sz w:val="24"/>
                <w:u w:val="single"/>
              </w:rPr>
            </w:pPr>
            <w:r>
              <w:rPr>
                <w:rFonts w:ascii="Times New Roman" w:hAnsi="Times New Roman"/>
                <w:b/>
                <w:color w:val="000000"/>
                <w:sz w:val="24"/>
                <w:u w:val="single"/>
              </w:rPr>
              <w:t>III-19. ieteikums</w:t>
            </w:r>
          </w:p>
          <w:p w14:paraId="54F2A2FA" w14:textId="05C3ED00" w:rsidR="00363C06" w:rsidRPr="00ED2F50" w:rsidRDefault="00ED2F50" w:rsidP="00ED2F50">
            <w:pPr>
              <w:pStyle w:val="BodyText"/>
              <w:spacing w:before="3"/>
              <w:ind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w:t>
            </w:r>
            <w:r>
              <w:rPr>
                <w:rFonts w:ascii="Times New Roman" w:hAnsi="Times New Roman"/>
                <w:color w:val="000000"/>
              </w:rPr>
              <w:t xml:space="preserve"> nodrošināt, ka tiesnešiem ir pieejamas mācības par izaicinājumiem, ko rada paša bērna radīti seksuāla rakstura attēli un/vai video, un par bērnu piespiešanu un izspiešanu, ko veicina IKT.</w:t>
            </w:r>
            <w:r>
              <w:rPr>
                <w:rStyle w:val="FootnoteReference"/>
                <w:rFonts w:ascii="Times New Roman" w:hAnsi="Times New Roman" w:cs="Times New Roman"/>
                <w:noProof/>
                <w:color w:val="000000"/>
              </w:rPr>
              <w:footnoteReference w:id="145"/>
            </w:r>
          </w:p>
        </w:tc>
      </w:tr>
    </w:tbl>
    <w:p w14:paraId="5474F905" w14:textId="77777777" w:rsidR="00027F5E" w:rsidRPr="00005ACB" w:rsidRDefault="00027F5E" w:rsidP="0003779D">
      <w:pPr>
        <w:pStyle w:val="BodyText"/>
        <w:jc w:val="both"/>
        <w:rPr>
          <w:rFonts w:ascii="Times New Roman" w:hAnsi="Times New Roman"/>
          <w:noProof/>
        </w:rPr>
      </w:pPr>
    </w:p>
    <w:p w14:paraId="268215A0" w14:textId="21A72550" w:rsidR="00027F5E" w:rsidRPr="00005ACB" w:rsidRDefault="00ED2F50" w:rsidP="00ED2F50">
      <w:pPr>
        <w:pStyle w:val="Heading3"/>
        <w:tabs>
          <w:tab w:val="left" w:pos="1031"/>
        </w:tabs>
        <w:ind w:left="0"/>
        <w:rPr>
          <w:rFonts w:ascii="Times New Roman" w:hAnsi="Times New Roman"/>
          <w:noProof/>
          <w:color w:val="4F81BC"/>
        </w:rPr>
      </w:pPr>
      <w:bookmarkStart w:id="32" w:name="_Toc117017828"/>
      <w:r>
        <w:rPr>
          <w:rFonts w:ascii="Times New Roman" w:hAnsi="Times New Roman"/>
          <w:color w:val="4F81BC"/>
        </w:rPr>
        <w:t>III.2.4. Mācības kopumā</w:t>
      </w:r>
      <w:bookmarkEnd w:id="32"/>
    </w:p>
    <w:p w14:paraId="678468AC" w14:textId="77777777" w:rsidR="00027F5E" w:rsidRPr="00005ACB" w:rsidRDefault="00027F5E" w:rsidP="0003779D">
      <w:pPr>
        <w:pStyle w:val="BodyText"/>
        <w:jc w:val="both"/>
        <w:rPr>
          <w:rFonts w:ascii="Times New Roman" w:hAnsi="Times New Roman"/>
          <w:b/>
          <w:noProof/>
        </w:rPr>
      </w:pPr>
    </w:p>
    <w:p w14:paraId="5DB08E9C" w14:textId="048B1146" w:rsidR="00027F5E" w:rsidRPr="00ED2F50" w:rsidRDefault="00ED2F50" w:rsidP="00ED2F50">
      <w:pPr>
        <w:tabs>
          <w:tab w:val="left" w:pos="928"/>
        </w:tabs>
        <w:jc w:val="both"/>
        <w:rPr>
          <w:rFonts w:ascii="Times New Roman" w:hAnsi="Times New Roman"/>
          <w:noProof/>
          <w:sz w:val="24"/>
        </w:rPr>
      </w:pPr>
      <w:r>
        <w:rPr>
          <w:rFonts w:ascii="Times New Roman" w:hAnsi="Times New Roman"/>
          <w:sz w:val="24"/>
        </w:rPr>
        <w:t>170. Tikai pavisam nedaudzi mācību kursi aplūko uzraudzības cikla tēmu, proti, izaicinājumus, ko rada paša bērna radīti seksuāla rakstura attēli un/vai video. Vairumā gadījumu šajā nodaļā aplūkotajās mācībās tiek skatīti tikai vispārīgi jautājumi par bērnu aizsardzību no seksuālas izmantošanas un seksuālas vardarbības (ko parasti, bet ne vienmēr veicina IKT).</w:t>
      </w:r>
    </w:p>
    <w:p w14:paraId="595BE7BD" w14:textId="77777777" w:rsidR="00027F5E" w:rsidRPr="00005ACB" w:rsidRDefault="00027F5E" w:rsidP="00ED2F50">
      <w:pPr>
        <w:pStyle w:val="BodyText"/>
        <w:jc w:val="both"/>
        <w:rPr>
          <w:rFonts w:ascii="Times New Roman" w:hAnsi="Times New Roman"/>
          <w:noProof/>
        </w:rPr>
      </w:pPr>
    </w:p>
    <w:p w14:paraId="35D61B2C" w14:textId="5D14F434" w:rsidR="00027F5E" w:rsidRPr="00ED2F50" w:rsidRDefault="00ED2F50" w:rsidP="00ED2F50">
      <w:pPr>
        <w:tabs>
          <w:tab w:val="left" w:pos="928"/>
        </w:tabs>
        <w:jc w:val="both"/>
        <w:rPr>
          <w:rFonts w:ascii="Times New Roman" w:hAnsi="Times New Roman"/>
          <w:noProof/>
          <w:sz w:val="24"/>
        </w:rPr>
      </w:pPr>
      <w:r>
        <w:rPr>
          <w:rFonts w:ascii="Times New Roman" w:hAnsi="Times New Roman"/>
          <w:sz w:val="24"/>
        </w:rPr>
        <w:t>171. Tomēr iedvesmu sniedz vairākas Puses, kas māca saviem attiecīgajiem speciālistiem, kā iztaujāt bērnus un kā citādi apieties ar bērniem seksuālas izmantošanas un seksuālas vardarbības gadījumos. Tas dod cerību, ka tiks labāk izprasti izaicinājumi, ko rada paša bērna radīti seksuāla rakstura attēli un/vai video un bērnu piespiešana un izspiešana, ko veicina IKT.</w:t>
      </w:r>
    </w:p>
    <w:p w14:paraId="71DD34D5" w14:textId="77777777" w:rsidR="00027F5E" w:rsidRPr="00005ACB" w:rsidRDefault="00027F5E" w:rsidP="00ED2F50">
      <w:pPr>
        <w:pStyle w:val="BodyText"/>
        <w:jc w:val="both"/>
        <w:rPr>
          <w:rFonts w:ascii="Times New Roman" w:hAnsi="Times New Roman"/>
          <w:noProof/>
        </w:rPr>
      </w:pPr>
    </w:p>
    <w:p w14:paraId="4E40C504" w14:textId="753FED5A" w:rsidR="00027F5E" w:rsidRPr="00ED2F50" w:rsidRDefault="00ED2F50" w:rsidP="00ED2F50">
      <w:pPr>
        <w:tabs>
          <w:tab w:val="left" w:pos="928"/>
        </w:tabs>
        <w:jc w:val="both"/>
        <w:rPr>
          <w:rFonts w:ascii="Times New Roman" w:hAnsi="Times New Roman"/>
          <w:noProof/>
          <w:sz w:val="24"/>
        </w:rPr>
      </w:pPr>
      <w:r>
        <w:rPr>
          <w:rFonts w:ascii="Times New Roman" w:hAnsi="Times New Roman"/>
          <w:sz w:val="24"/>
        </w:rPr>
        <w:t>172. Kopīgas (apvienotas) mācības var nodrošināt saskanību un konsekvenci visos kriminālprocesa aspektos un posmos. Daudzos gadījumos prokurori un tiesneši mācās kopā (kā minēts iepriekš); retākos gadījumos kopīgas mācības tiek piedāvātas tiesībaizsardzības un citām tieslietu iestādēm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Saistībā ar Eiropas Padomes reģionālo projektu “End Online Child Sexual Exploitation and Abuse@Europe” [Izbeigt bērnu seksuāla izmantošanu un seksuālu vardarbību pret bērniem tiešsaistē@Eiropa] (</w:t>
      </w:r>
      <w:r>
        <w:rPr>
          <w:rFonts w:ascii="Times New Roman" w:hAnsi="Times New Roman"/>
          <w:i/>
          <w:iCs/>
          <w:sz w:val="24"/>
        </w:rPr>
        <w:t>EndOCSEA@Europe</w:t>
      </w:r>
      <w:r>
        <w:rPr>
          <w:rFonts w:ascii="Times New Roman" w:hAnsi="Times New Roman"/>
          <w:sz w:val="24"/>
        </w:rPr>
        <w:t xml:space="preserve">) tiešsaistes formātā tika rīkotas vairākas valsts līmeņa mācības, kurās piedalījās daudzas ieinteresētās personas, 2020.–2021. gadā sapulcinot tiesībaizsardzības iestāžu pārstāvjus, tiesnešus un prokurorus no </w:t>
      </w:r>
      <w:r>
        <w:rPr>
          <w:rFonts w:ascii="Times New Roman" w:hAnsi="Times New Roman"/>
          <w:b/>
          <w:bCs/>
          <w:sz w:val="24"/>
        </w:rPr>
        <w:t>Ukrainas</w:t>
      </w:r>
      <w:r>
        <w:rPr>
          <w:rFonts w:ascii="Times New Roman" w:hAnsi="Times New Roman"/>
          <w:sz w:val="24"/>
        </w:rPr>
        <w:t xml:space="preserve"> un </w:t>
      </w:r>
      <w:r>
        <w:rPr>
          <w:rFonts w:ascii="Times New Roman" w:hAnsi="Times New Roman"/>
          <w:b/>
          <w:bCs/>
          <w:sz w:val="24"/>
        </w:rPr>
        <w:t>Moldovas Republikas</w:t>
      </w:r>
      <w:r>
        <w:rPr>
          <w:rFonts w:ascii="Times New Roman" w:hAnsi="Times New Roman"/>
          <w:sz w:val="24"/>
        </w:rPr>
        <w:t>.</w:t>
      </w:r>
    </w:p>
    <w:p w14:paraId="25D30B30" w14:textId="77777777" w:rsidR="00027F5E" w:rsidRPr="00005ACB" w:rsidRDefault="00027F5E" w:rsidP="0003779D">
      <w:pPr>
        <w:pStyle w:val="BodyText"/>
        <w:jc w:val="both"/>
        <w:rPr>
          <w:rFonts w:ascii="Times New Roman" w:hAnsi="Times New Roman"/>
          <w:noProof/>
        </w:rPr>
      </w:pPr>
    </w:p>
    <w:p w14:paraId="7530AA4A" w14:textId="51D73E13" w:rsidR="00122D7E" w:rsidRPr="00005ACB" w:rsidRDefault="00ED2F50" w:rsidP="00ED2F50">
      <w:pPr>
        <w:tabs>
          <w:tab w:val="left" w:pos="928"/>
        </w:tabs>
        <w:jc w:val="both"/>
        <w:rPr>
          <w:rFonts w:ascii="Times New Roman" w:hAnsi="Times New Roman"/>
          <w:noProof/>
          <w:sz w:val="24"/>
        </w:rPr>
      </w:pPr>
      <w:r>
        <w:rPr>
          <w:rFonts w:ascii="Times New Roman" w:hAnsi="Times New Roman"/>
          <w:sz w:val="24"/>
        </w:rPr>
        <w:t>173. Dažām Pusēm moderno tehnoloģiju un interneta attīstības ātrums ir izaicinājums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 tādēļ ir pastāvīgi jāpilnveido IT ekspertu zināšanas, kas var būt izšķirīgi izmeklēšanas posmā. Ņemot vērā šīs konstatētās grūtības, ideālā gadījumā ir jānodrošina obligāta, pastāvīga tālākizglītība visiem speciālistiem, kas iesaistīti tiesvedībā par seksuālu izmantošanu un vardarbību, ko veicina IKT.</w:t>
      </w:r>
    </w:p>
    <w:p w14:paraId="198D2135" w14:textId="77777777" w:rsidR="00027F5E" w:rsidRPr="00005ACB" w:rsidRDefault="00027F5E" w:rsidP="0003779D">
      <w:pPr>
        <w:pStyle w:val="BodyText"/>
        <w:jc w:val="both"/>
        <w:rPr>
          <w:rFonts w:ascii="Times New Roman" w:hAnsi="Times New Roman"/>
          <w:noProof/>
        </w:rPr>
      </w:pPr>
    </w:p>
    <w:p w14:paraId="563FBA4E" w14:textId="27CA95F5" w:rsidR="00027F5E" w:rsidRPr="00ED2F50" w:rsidRDefault="00ED2F50" w:rsidP="00ED2F50">
      <w:pPr>
        <w:tabs>
          <w:tab w:val="left" w:pos="928"/>
        </w:tabs>
        <w:jc w:val="both"/>
        <w:rPr>
          <w:rFonts w:ascii="Times New Roman" w:hAnsi="Times New Roman"/>
          <w:noProof/>
          <w:sz w:val="24"/>
        </w:rPr>
      </w:pPr>
      <w:r>
        <w:rPr>
          <w:rFonts w:ascii="Times New Roman" w:hAnsi="Times New Roman"/>
          <w:sz w:val="24"/>
        </w:rPr>
        <w:t>174. Ir vērts pievērst uzmanību arī sniegto mācību metodei. Vairākas valstis norādīja, ka mācībās ir iekļauti ne tikai teorētiski, bet arī praktiski elementi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tostarp tiek pārskatīti bērnu iztaujāšanas video (</w:t>
      </w:r>
      <w:r>
        <w:rPr>
          <w:rFonts w:ascii="Times New Roman" w:hAnsi="Times New Roman"/>
          <w:b/>
          <w:bCs/>
          <w:sz w:val="24"/>
        </w:rPr>
        <w:t>Dānija</w:t>
      </w:r>
      <w:r>
        <w:rPr>
          <w:rFonts w:ascii="Times New Roman" w:hAnsi="Times New Roman"/>
          <w:sz w:val="24"/>
        </w:rPr>
        <w:t>) vai tiek pētīts praktisks gadījums, kurā nākamajiem prokuroriem ir jārisina situācija, ka pieaugušais seksuāli uzmācas 15 gadus vecai meitenei, izmantojot IKT, un tad satiekas ar viņu (</w:t>
      </w:r>
      <w:r>
        <w:rPr>
          <w:rFonts w:ascii="Times New Roman" w:hAnsi="Times New Roman"/>
          <w:b/>
          <w:bCs/>
          <w:sz w:val="24"/>
        </w:rPr>
        <w:t>Francija</w:t>
      </w:r>
      <w:r>
        <w:rPr>
          <w:rFonts w:ascii="Times New Roman" w:hAnsi="Times New Roman"/>
          <w:sz w:val="24"/>
        </w:rPr>
        <w:t>).</w:t>
      </w:r>
      <w:r>
        <w:rPr>
          <w:rFonts w:ascii="Times New Roman" w:hAnsi="Times New Roman"/>
          <w:b/>
          <w:sz w:val="24"/>
        </w:rPr>
        <w:t xml:space="preserve"> </w:t>
      </w:r>
      <w:r>
        <w:rPr>
          <w:rFonts w:ascii="Times New Roman" w:hAnsi="Times New Roman"/>
          <w:sz w:val="24"/>
        </w:rPr>
        <w:t>Tāpat ir ieteicams mācībās izmantot modelētas lietas saistībā ar noziedzīgiem nodarījumiem pret dzimumneaizskaramību, ko veicina IKT un kuros ir iesaistīti paša bērna radīti seksuāla rakstura attēli un/vai video.</w:t>
      </w:r>
    </w:p>
    <w:p w14:paraId="1C6BA52E"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6DD52F49" w14:textId="77777777" w:rsidTr="00ED2F50">
        <w:tc>
          <w:tcPr>
            <w:tcW w:w="9291" w:type="dxa"/>
            <w:shd w:val="clear" w:color="auto" w:fill="F2F2F2" w:themeFill="background1" w:themeFillShade="F2"/>
          </w:tcPr>
          <w:p w14:paraId="19DAC2E6" w14:textId="77777777" w:rsidR="00ED2F50" w:rsidRPr="00ED2F50" w:rsidRDefault="00ED2F50" w:rsidP="00ED2F50">
            <w:pPr>
              <w:spacing w:before="18"/>
              <w:jc w:val="both"/>
              <w:rPr>
                <w:rFonts w:ascii="Times New Roman" w:hAnsi="Times New Roman" w:cs="Times New Roman"/>
                <w:b/>
                <w:i/>
                <w:noProof/>
                <w:color w:val="000000"/>
                <w:sz w:val="24"/>
              </w:rPr>
            </w:pPr>
            <w:r>
              <w:rPr>
                <w:rFonts w:ascii="Times New Roman" w:hAnsi="Times New Roman"/>
                <w:b/>
                <w:i/>
                <w:color w:val="000000"/>
                <w:sz w:val="24"/>
              </w:rPr>
              <w:t>Daudzsološa prakse</w:t>
            </w:r>
          </w:p>
          <w:p w14:paraId="7873AD92" w14:textId="77777777" w:rsidR="00ED2F50" w:rsidRPr="00ED2F50" w:rsidRDefault="00ED2F50" w:rsidP="00ED2F50">
            <w:pPr>
              <w:pStyle w:val="BodyText"/>
              <w:spacing w:before="2"/>
              <w:rPr>
                <w:rFonts w:ascii="Times New Roman" w:hAnsi="Times New Roman" w:cs="Times New Roman"/>
                <w:b/>
                <w:i/>
                <w:noProof/>
                <w:color w:val="000000"/>
              </w:rPr>
            </w:pPr>
          </w:p>
          <w:p w14:paraId="6002FDF3" w14:textId="11D5E70F" w:rsidR="00363C06" w:rsidRPr="00ED2F50" w:rsidRDefault="00ED2F50" w:rsidP="00ED2F50">
            <w:pPr>
              <w:pStyle w:val="BodyText"/>
              <w:ind w:right="104"/>
              <w:jc w:val="both"/>
              <w:rPr>
                <w:rFonts w:ascii="Times New Roman" w:hAnsi="Times New Roman" w:cs="Times New Roman"/>
                <w:noProof/>
                <w:color w:val="000000"/>
              </w:rPr>
            </w:pPr>
            <w:r>
              <w:rPr>
                <w:rFonts w:ascii="Times New Roman" w:hAnsi="Times New Roman"/>
                <w:b/>
                <w:color w:val="000000"/>
              </w:rPr>
              <w:t>Rumānijā</w:t>
            </w:r>
            <w:r>
              <w:rPr>
                <w:rFonts w:ascii="Times New Roman" w:hAnsi="Times New Roman"/>
                <w:color w:val="000000"/>
              </w:rPr>
              <w:t xml:space="preserve"> </w:t>
            </w:r>
            <w:r>
              <w:rPr>
                <w:rFonts w:ascii="Times New Roman" w:hAnsi="Times New Roman"/>
                <w:i/>
                <w:iCs/>
                <w:color w:val="000000"/>
              </w:rPr>
              <w:t>CYBEREX</w:t>
            </w:r>
            <w:r>
              <w:rPr>
                <w:rFonts w:ascii="Times New Roman" w:hAnsi="Times New Roman"/>
                <w:color w:val="000000"/>
              </w:rPr>
              <w:t xml:space="preserve"> (Rumānijas kibernoziegumu apkarošanas izcilības centrs) nodrošina mācību kursus kibernoziegumu izmeklēšanas jomā tieslietu speciālistiem (tiesnešiem, prokuroriem un policijas darbiniekiem) gan materiālo tiesību jautājumos, gan procesuālo tiesību jautājumos, kā arī tiesu medicīnas ekspertīzes jautājumos.</w:t>
            </w:r>
          </w:p>
        </w:tc>
      </w:tr>
    </w:tbl>
    <w:p w14:paraId="23EE43D6" w14:textId="77777777" w:rsidR="00027F5E"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41E2A8F9" w14:textId="77777777" w:rsidTr="00ED2F50">
        <w:tc>
          <w:tcPr>
            <w:tcW w:w="9291" w:type="dxa"/>
            <w:shd w:val="clear" w:color="auto" w:fill="F2F2F2" w:themeFill="background1" w:themeFillShade="F2"/>
          </w:tcPr>
          <w:p w14:paraId="25FAC66E" w14:textId="77777777" w:rsidR="00ED2F50" w:rsidRPr="00ED2F50" w:rsidRDefault="00ED2F50" w:rsidP="00ED2F50">
            <w:pPr>
              <w:spacing w:before="18"/>
              <w:ind w:right="105"/>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209B2276" w14:textId="77777777" w:rsidR="00ED2F50" w:rsidRPr="00ED2F50" w:rsidRDefault="00ED2F50" w:rsidP="00ED2F50">
            <w:pPr>
              <w:pStyle w:val="BodyText"/>
              <w:rPr>
                <w:rFonts w:ascii="Times New Roman" w:hAnsi="Times New Roman" w:cs="Times New Roman"/>
                <w:b/>
                <w:noProof/>
                <w:color w:val="000000"/>
              </w:rPr>
            </w:pPr>
          </w:p>
          <w:p w14:paraId="7A85BAB1" w14:textId="77777777" w:rsidR="00ED2F50" w:rsidRPr="00ED2F50" w:rsidRDefault="00ED2F50" w:rsidP="00ED2F50">
            <w:pPr>
              <w:jc w:val="both"/>
              <w:rPr>
                <w:rFonts w:ascii="Times New Roman" w:hAnsi="Times New Roman" w:cs="Times New Roman"/>
                <w:b/>
                <w:noProof/>
                <w:color w:val="000000"/>
                <w:sz w:val="24"/>
                <w:u w:val="single"/>
              </w:rPr>
            </w:pPr>
            <w:r>
              <w:rPr>
                <w:rFonts w:ascii="Times New Roman" w:hAnsi="Times New Roman"/>
                <w:b/>
                <w:color w:val="000000"/>
                <w:sz w:val="24"/>
                <w:u w:val="single"/>
              </w:rPr>
              <w:t>III-20. ieteikums</w:t>
            </w:r>
          </w:p>
          <w:p w14:paraId="7758107C" w14:textId="77777777" w:rsidR="00ED2F50" w:rsidRPr="00ED2F50" w:rsidRDefault="00ED2F50" w:rsidP="00ED2F50">
            <w:pPr>
              <w:pStyle w:val="BodyText"/>
              <w:ind w:right="105"/>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Puses, kuras to vēl nav izdarījušas</w:t>
            </w:r>
            <w:r>
              <w:rPr>
                <w:rFonts w:ascii="Times New Roman" w:hAnsi="Times New Roman"/>
                <w:color w:val="000000"/>
              </w:rPr>
              <w:t>, piedāvāt kopīgas (apvienotas) mācības speciālistiem un jo īpaši tiesībaizsardzības iestāžu darbiniekiem, prokuroriem un tiesnešiem, kas iesaistīti tiesvedībās par bērna seksuālu izmantošanu un seksuālu vardarbību pret bērnu, ko veicina IKT, lai nodrošinātu konsekvenci visos posmos.</w:t>
            </w:r>
          </w:p>
          <w:p w14:paraId="087D4C60" w14:textId="77777777" w:rsidR="00ED2F50" w:rsidRPr="00ED2F50" w:rsidRDefault="00ED2F50" w:rsidP="00ED2F50">
            <w:pPr>
              <w:pStyle w:val="BodyText"/>
              <w:spacing w:before="1"/>
              <w:rPr>
                <w:rFonts w:ascii="Times New Roman" w:hAnsi="Times New Roman" w:cs="Times New Roman"/>
                <w:noProof/>
                <w:color w:val="000000"/>
              </w:rPr>
            </w:pPr>
          </w:p>
          <w:p w14:paraId="49E7C4EF" w14:textId="77777777" w:rsidR="00ED2F50" w:rsidRPr="00ED2F50" w:rsidRDefault="00ED2F50" w:rsidP="00ED2F50">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III-21. ieteikums</w:t>
            </w:r>
          </w:p>
          <w:p w14:paraId="368FB36A" w14:textId="0155BD3E" w:rsidR="00363C06" w:rsidRPr="00ED2F50" w:rsidRDefault="00ED2F50" w:rsidP="00ED2F50">
            <w:pPr>
              <w:pStyle w:val="BodyText"/>
              <w:ind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Puses, kuras to vēl nav izdarījušas</w:t>
            </w:r>
            <w:r>
              <w:rPr>
                <w:rFonts w:ascii="Times New Roman" w:hAnsi="Times New Roman"/>
                <w:color w:val="000000"/>
              </w:rPr>
              <w:t>, nodrošināt, ka tiesībaizsardzības iestāžu darbiniekiem, prokuroriem un tiesnešiem paredzētajās mācībās par noziedzīgiem nodarījumiem pret bērnu dzimumneaizskaramību, ko veicina IKT, tiek ietverts praktisks elements, iekļaujot modelētus vai reālus gadījumus.</w:t>
            </w:r>
          </w:p>
        </w:tc>
      </w:tr>
    </w:tbl>
    <w:p w14:paraId="1C29BC71" w14:textId="77777777" w:rsidR="00027F5E" w:rsidRPr="00005ACB" w:rsidRDefault="00027F5E" w:rsidP="0003779D">
      <w:pPr>
        <w:pStyle w:val="BodyText"/>
        <w:jc w:val="both"/>
        <w:rPr>
          <w:rFonts w:ascii="Times New Roman" w:hAnsi="Times New Roman"/>
          <w:noProof/>
        </w:rPr>
      </w:pPr>
    </w:p>
    <w:p w14:paraId="082EF62C" w14:textId="2BAC3D12" w:rsidR="00027F5E" w:rsidRPr="00ED2F50" w:rsidRDefault="00ED2F50" w:rsidP="00ED2F50">
      <w:pPr>
        <w:pStyle w:val="Heading2"/>
        <w:tabs>
          <w:tab w:val="left" w:pos="928"/>
        </w:tabs>
        <w:spacing w:before="0"/>
        <w:ind w:left="0"/>
        <w:rPr>
          <w:rFonts w:ascii="Times New Roman" w:hAnsi="Times New Roman"/>
          <w:noProof/>
          <w:szCs w:val="32"/>
        </w:rPr>
      </w:pPr>
      <w:bookmarkStart w:id="33" w:name="_Toc117017829"/>
      <w:r>
        <w:rPr>
          <w:rFonts w:ascii="Times New Roman" w:hAnsi="Times New Roman"/>
        </w:rPr>
        <w:t>III.3. Efektīva izmeklēšana un kriminālvajāšana</w:t>
      </w:r>
      <w:bookmarkEnd w:id="33"/>
    </w:p>
    <w:p w14:paraId="1E697BE3" w14:textId="77777777" w:rsidR="00363C06" w:rsidRDefault="00363C06" w:rsidP="0003779D">
      <w:pPr>
        <w:pStyle w:val="BodyText"/>
        <w:jc w:val="both"/>
        <w:rPr>
          <w:rFonts w:ascii="Times New Roman" w:hAnsi="Times New Roman"/>
          <w:b/>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20AE316D" w14:textId="77777777" w:rsidTr="00F56E3E">
        <w:tc>
          <w:tcPr>
            <w:tcW w:w="9291" w:type="dxa"/>
            <w:shd w:val="clear" w:color="auto" w:fill="F2F2F2" w:themeFill="background1" w:themeFillShade="F2"/>
          </w:tcPr>
          <w:p w14:paraId="1B1DA403" w14:textId="77777777" w:rsidR="00F56E3E" w:rsidRPr="00F56E3E" w:rsidRDefault="00F56E3E" w:rsidP="00F56E3E">
            <w:pPr>
              <w:spacing w:before="18"/>
              <w:ind w:right="105"/>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5B29D95C" w14:textId="77777777" w:rsidR="00F56E3E" w:rsidRPr="00F56E3E" w:rsidRDefault="00F56E3E" w:rsidP="00F56E3E">
            <w:pPr>
              <w:pStyle w:val="BodyText"/>
              <w:spacing w:before="11"/>
              <w:rPr>
                <w:rFonts w:ascii="Times New Roman" w:hAnsi="Times New Roman" w:cs="Times New Roman"/>
                <w:b/>
                <w:i/>
                <w:noProof/>
                <w:color w:val="000000"/>
                <w:sz w:val="22"/>
                <w:szCs w:val="28"/>
              </w:rPr>
            </w:pPr>
          </w:p>
          <w:p w14:paraId="6F848931" w14:textId="77777777" w:rsidR="00F56E3E" w:rsidRPr="00F56E3E" w:rsidRDefault="00F56E3E" w:rsidP="00762BDB">
            <w:pPr>
              <w:keepNext/>
              <w:keepLines/>
              <w:spacing w:before="1"/>
              <w:ind w:right="102"/>
              <w:jc w:val="both"/>
              <w:rPr>
                <w:rFonts w:ascii="Times New Roman" w:hAnsi="Times New Roman" w:cs="Times New Roman"/>
                <w:i/>
                <w:noProof/>
                <w:color w:val="000000"/>
                <w:sz w:val="24"/>
                <w:szCs w:val="24"/>
              </w:rPr>
            </w:pPr>
            <w:r>
              <w:rPr>
                <w:rFonts w:ascii="Times New Roman" w:hAnsi="Times New Roman"/>
                <w:i/>
                <w:color w:val="000000"/>
                <w:sz w:val="24"/>
              </w:rPr>
              <w:t>7. atzīstot transnacionālo raksturu, kas bieži parādās noziedzīgos nodarījumos pret bērnu dzimumneaizskaramību, ko veicina IKT, un to, ka šis apstāklis var sarežģīt cietušo identificēšanu un noziedzīga nodarījuma izdarītāju kriminālvajāšanu;</w:t>
            </w:r>
          </w:p>
          <w:p w14:paraId="4A9016C9" w14:textId="77777777" w:rsidR="00F56E3E" w:rsidRPr="00F56E3E" w:rsidRDefault="00F56E3E" w:rsidP="00F56E3E">
            <w:pPr>
              <w:spacing w:line="267" w:lineRule="exact"/>
              <w:rPr>
                <w:rFonts w:ascii="Times New Roman" w:hAnsi="Times New Roman" w:cs="Times New Roman"/>
                <w:i/>
                <w:noProof/>
                <w:color w:val="000000"/>
                <w:sz w:val="24"/>
                <w:szCs w:val="24"/>
              </w:rPr>
            </w:pPr>
            <w:r>
              <w:rPr>
                <w:rFonts w:ascii="Times New Roman" w:hAnsi="Times New Roman"/>
                <w:i/>
                <w:color w:val="000000"/>
                <w:sz w:val="24"/>
              </w:rPr>
              <w:t>(..)</w:t>
            </w:r>
          </w:p>
          <w:p w14:paraId="14C6EBC6" w14:textId="77777777" w:rsidR="00F56E3E" w:rsidRPr="00F56E3E" w:rsidRDefault="00F56E3E" w:rsidP="00F56E3E">
            <w:pPr>
              <w:spacing w:line="242" w:lineRule="auto"/>
              <w:ind w:right="104"/>
              <w:jc w:val="both"/>
              <w:rPr>
                <w:rFonts w:ascii="Times New Roman" w:hAnsi="Times New Roman" w:cs="Times New Roman"/>
                <w:i/>
                <w:noProof/>
                <w:color w:val="000000"/>
                <w:sz w:val="24"/>
                <w:szCs w:val="24"/>
              </w:rPr>
            </w:pPr>
            <w:r>
              <w:rPr>
                <w:rFonts w:ascii="Times New Roman" w:hAnsi="Times New Roman"/>
                <w:i/>
                <w:color w:val="000000"/>
                <w:sz w:val="24"/>
              </w:rPr>
              <w:t>13. īstenojot Lansarotes konvenciju, Pusēm atbilstoši jāreaģē uz tehnoloģisko attīstību un jāizmanto visi attiecīgie instrumenti, pasākumi un stratēģijas, lai efektīvi novērstu un apkarotu noziedzīgus nodarījumus pret bērnu dzimumneaizskaramību, ko veicina IKT izmantošana;</w:t>
            </w:r>
          </w:p>
          <w:p w14:paraId="48DB508E" w14:textId="77777777" w:rsidR="00363C06" w:rsidRDefault="00363C06" w:rsidP="002B495E">
            <w:pPr>
              <w:jc w:val="both"/>
              <w:rPr>
                <w:rFonts w:ascii="Times New Roman" w:hAnsi="Times New Roman"/>
                <w:noProof/>
                <w:sz w:val="24"/>
              </w:rPr>
            </w:pPr>
          </w:p>
        </w:tc>
      </w:tr>
    </w:tbl>
    <w:p w14:paraId="728EB0B7" w14:textId="77777777" w:rsidR="00027F5E" w:rsidRPr="00005ACB" w:rsidRDefault="00027F5E" w:rsidP="0003779D">
      <w:pPr>
        <w:pStyle w:val="BodyText"/>
        <w:jc w:val="both"/>
        <w:rPr>
          <w:rFonts w:ascii="Times New Roman" w:hAnsi="Times New Roman"/>
          <w:b/>
          <w:i/>
          <w:noProof/>
        </w:rPr>
      </w:pPr>
    </w:p>
    <w:p w14:paraId="012A66F8" w14:textId="643CFBA9" w:rsidR="00027F5E" w:rsidRPr="00D80522" w:rsidRDefault="00D80522" w:rsidP="00D80522">
      <w:pPr>
        <w:tabs>
          <w:tab w:val="left" w:pos="928"/>
        </w:tabs>
        <w:jc w:val="both"/>
        <w:rPr>
          <w:rFonts w:ascii="Times New Roman" w:hAnsi="Times New Roman"/>
          <w:noProof/>
          <w:sz w:val="24"/>
          <w:szCs w:val="24"/>
        </w:rPr>
      </w:pPr>
      <w:r>
        <w:rPr>
          <w:rFonts w:ascii="Times New Roman" w:hAnsi="Times New Roman"/>
          <w:sz w:val="24"/>
        </w:rPr>
        <w:t>175. Lansarotes konvencijas tiesību normas, kas attiecas uz tiesvedību un izmeklēšanas efektivitātes nodrošināšanu, būtu jālasa kopā ar Skaidrojošo viedokli, saskaņā ar kuru šīs normas attiecas uz noziedzīgiem nodarījumiem pret bērnu dzimumneaizskaramību, ko veicina informācijas un komunikācijas tehnoloģiju izmantošana. Turklāt dažkārt var būt vajadzība īpaši reaģēt, lai risinātu konkrētus izaicinājumus, ko rada noziedzīgi nodarījumi, ko veicina IKT, tostarp to, ka bieži vien tie ir transnacionāli un ka ir sarežģīti identificēt cietušos un saukt pie atbildības noziedzīga nodarījuma izdarītājus. Tas iekļauj arī darbības saistībā ar starptautisko sadarbību, kas ir aplūkota V nodaļā.</w:t>
      </w:r>
    </w:p>
    <w:p w14:paraId="52BCEE0B" w14:textId="77777777" w:rsidR="00027F5E" w:rsidRPr="00D80522" w:rsidRDefault="00027F5E" w:rsidP="0003779D">
      <w:pPr>
        <w:pStyle w:val="BodyText"/>
        <w:jc w:val="both"/>
        <w:rPr>
          <w:rFonts w:ascii="Times New Roman" w:hAnsi="Times New Roman"/>
          <w:noProof/>
        </w:rPr>
      </w:pPr>
    </w:p>
    <w:p w14:paraId="3504ED72" w14:textId="1239B91C" w:rsidR="00027F5E" w:rsidRPr="00005ACB" w:rsidRDefault="00D80522" w:rsidP="00D80522">
      <w:pPr>
        <w:pStyle w:val="Heading3"/>
        <w:tabs>
          <w:tab w:val="left" w:pos="1496"/>
          <w:tab w:val="left" w:pos="1497"/>
        </w:tabs>
        <w:ind w:left="0"/>
        <w:rPr>
          <w:rFonts w:ascii="Times New Roman" w:hAnsi="Times New Roman"/>
          <w:noProof/>
          <w:color w:val="4F81BC"/>
        </w:rPr>
      </w:pPr>
      <w:bookmarkStart w:id="34" w:name="_Toc117017830"/>
      <w:r>
        <w:rPr>
          <w:rFonts w:ascii="Times New Roman" w:hAnsi="Times New Roman"/>
          <w:color w:val="4F81BC"/>
        </w:rPr>
        <w:t>III.3.1. Cietušā identifikācija</w:t>
      </w:r>
      <w:bookmarkEnd w:id="34"/>
    </w:p>
    <w:p w14:paraId="1795EC1B" w14:textId="77777777" w:rsidR="00363C06" w:rsidRDefault="00363C06"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3442D3A6" w14:textId="77777777" w:rsidTr="00D80522">
        <w:tc>
          <w:tcPr>
            <w:tcW w:w="9291" w:type="dxa"/>
            <w:shd w:val="clear" w:color="auto" w:fill="F2F2F2" w:themeFill="background1" w:themeFillShade="F2"/>
          </w:tcPr>
          <w:p w14:paraId="17F1B5B0" w14:textId="77777777" w:rsidR="00E10E83" w:rsidRDefault="00D80522" w:rsidP="00762BDB">
            <w:pPr>
              <w:rPr>
                <w:rFonts w:ascii="Times New Roman" w:hAnsi="Times New Roman"/>
                <w:b/>
                <w:i/>
                <w:color w:val="000000"/>
                <w:sz w:val="24"/>
              </w:rPr>
            </w:pPr>
            <w:r>
              <w:rPr>
                <w:rFonts w:ascii="Times New Roman" w:hAnsi="Times New Roman"/>
                <w:b/>
                <w:i/>
                <w:color w:val="000000"/>
                <w:sz w:val="24"/>
              </w:rPr>
              <w:t>Lansarotes konvencijas VII nodaļa “Izmeklēšana, kriminālvajāšana un procesuālās tiesības”</w:t>
            </w:r>
          </w:p>
          <w:p w14:paraId="61FDF70A" w14:textId="77777777" w:rsidR="00762BDB" w:rsidRDefault="00762BDB" w:rsidP="00762BDB">
            <w:pPr>
              <w:rPr>
                <w:rFonts w:ascii="Times New Roman" w:hAnsi="Times New Roman" w:cs="Times New Roman"/>
                <w:b/>
                <w:i/>
                <w:noProof/>
                <w:color w:val="000000"/>
                <w:sz w:val="24"/>
                <w:szCs w:val="24"/>
              </w:rPr>
            </w:pPr>
          </w:p>
          <w:p w14:paraId="3A3C608E" w14:textId="6BA444D6" w:rsidR="00D80522" w:rsidRDefault="00D80522" w:rsidP="00762BDB">
            <w:pPr>
              <w:rPr>
                <w:rFonts w:ascii="Times New Roman" w:hAnsi="Times New Roman"/>
                <w:b/>
                <w:i/>
                <w:color w:val="000000"/>
                <w:sz w:val="24"/>
              </w:rPr>
            </w:pPr>
            <w:r>
              <w:rPr>
                <w:rFonts w:ascii="Times New Roman" w:hAnsi="Times New Roman"/>
                <w:b/>
                <w:i/>
                <w:color w:val="000000"/>
                <w:sz w:val="24"/>
              </w:rPr>
              <w:t>30. pants “Principi”</w:t>
            </w:r>
          </w:p>
          <w:p w14:paraId="4A6F8A91" w14:textId="77777777" w:rsidR="00762BDB" w:rsidRPr="00D80522" w:rsidRDefault="00762BDB" w:rsidP="00762BDB">
            <w:pPr>
              <w:rPr>
                <w:rFonts w:ascii="Times New Roman" w:hAnsi="Times New Roman" w:cs="Times New Roman"/>
                <w:b/>
                <w:i/>
                <w:noProof/>
                <w:color w:val="000000"/>
                <w:sz w:val="24"/>
                <w:szCs w:val="24"/>
              </w:rPr>
            </w:pPr>
          </w:p>
          <w:p w14:paraId="3950F97C" w14:textId="77777777" w:rsidR="00D80522" w:rsidRPr="00D80522" w:rsidRDefault="00D80522" w:rsidP="00762BDB">
            <w:pPr>
              <w:rPr>
                <w:rFonts w:ascii="Times New Roman" w:hAnsi="Times New Roman" w:cs="Times New Roman"/>
                <w:i/>
                <w:noProof/>
                <w:color w:val="000000"/>
                <w:sz w:val="24"/>
                <w:szCs w:val="24"/>
              </w:rPr>
            </w:pPr>
            <w:r>
              <w:rPr>
                <w:rFonts w:ascii="Times New Roman" w:hAnsi="Times New Roman"/>
                <w:i/>
                <w:color w:val="000000"/>
                <w:sz w:val="24"/>
              </w:rPr>
              <w:t>5. Ikviena Puse veic nepieciešamos normatīvos vai citus pasākumus saskaņā ar valsts tiesību aktos noteiktajiem pamatprincipiem:</w:t>
            </w:r>
          </w:p>
          <w:p w14:paraId="727FD1FA" w14:textId="77777777" w:rsidR="00D80522" w:rsidRPr="00D80522" w:rsidRDefault="00D80522" w:rsidP="00D80522">
            <w:pPr>
              <w:ind w:right="149"/>
              <w:rPr>
                <w:rFonts w:ascii="Times New Roman" w:hAnsi="Times New Roman" w:cs="Times New Roman"/>
                <w:i/>
                <w:noProof/>
                <w:color w:val="000000"/>
                <w:sz w:val="24"/>
                <w:szCs w:val="24"/>
              </w:rPr>
            </w:pPr>
            <w:r>
              <w:rPr>
                <w:rFonts w:ascii="Times New Roman" w:hAnsi="Times New Roman"/>
                <w:i/>
                <w:color w:val="000000"/>
                <w:sz w:val="24"/>
              </w:rPr>
              <w:t>(..)</w:t>
            </w:r>
          </w:p>
          <w:p w14:paraId="2CA74C0C" w14:textId="77777777" w:rsidR="00D80522" w:rsidRPr="00D80522" w:rsidRDefault="00D80522" w:rsidP="00D80522">
            <w:pPr>
              <w:ind w:right="149"/>
              <w:jc w:val="both"/>
              <w:rPr>
                <w:rFonts w:ascii="Times New Roman" w:hAnsi="Times New Roman" w:cs="Times New Roman"/>
                <w:i/>
                <w:noProof/>
                <w:color w:val="000000"/>
                <w:sz w:val="24"/>
                <w:szCs w:val="24"/>
              </w:rPr>
            </w:pPr>
            <w:r>
              <w:rPr>
                <w:rFonts w:ascii="Times New Roman" w:hAnsi="Times New Roman"/>
                <w:i/>
                <w:color w:val="000000"/>
                <w:sz w:val="24"/>
              </w:rPr>
              <w:t>– lai personas, kas cietušas no 20. pantā minētajiem nodarījumiem, vienībām vai izmeklēšanas iestādēm būtu iespējams identificēt, it īpaši veicot bērnu pornogrāfisko materiālu analīzi, piemēram, fotogrāfiju un tādu audiovizuālo ierakstu analīzi, kas ir pārraidīti vai kā citādi darīti pieejami, izmantojot informācijas un komunikācijas tehnoloģijas.</w:t>
            </w:r>
          </w:p>
          <w:p w14:paraId="291D3550" w14:textId="77777777" w:rsidR="00D80522" w:rsidRPr="00D80522" w:rsidRDefault="00D80522" w:rsidP="00D80522">
            <w:pPr>
              <w:pStyle w:val="BodyText"/>
              <w:spacing w:before="1"/>
              <w:ind w:right="149"/>
              <w:rPr>
                <w:rFonts w:ascii="Times New Roman" w:hAnsi="Times New Roman" w:cs="Times New Roman"/>
                <w:i/>
                <w:noProof/>
                <w:color w:val="000000"/>
                <w:szCs w:val="28"/>
              </w:rPr>
            </w:pPr>
          </w:p>
          <w:p w14:paraId="60930671" w14:textId="77777777" w:rsidR="00D80522" w:rsidRPr="00D80522" w:rsidRDefault="00D80522" w:rsidP="00D80522">
            <w:pPr>
              <w:ind w:right="149"/>
              <w:rPr>
                <w:rFonts w:ascii="Times New Roman" w:hAnsi="Times New Roman" w:cs="Times New Roman"/>
                <w:b/>
                <w:i/>
                <w:noProof/>
                <w:color w:val="000000"/>
                <w:sz w:val="24"/>
                <w:szCs w:val="24"/>
              </w:rPr>
            </w:pPr>
            <w:r>
              <w:rPr>
                <w:rFonts w:ascii="Times New Roman" w:hAnsi="Times New Roman"/>
                <w:b/>
                <w:i/>
                <w:color w:val="000000"/>
                <w:sz w:val="24"/>
              </w:rPr>
              <w:t>Paskaidrojošais ziņojums</w:t>
            </w:r>
          </w:p>
          <w:p w14:paraId="036B08BA" w14:textId="77777777" w:rsidR="00D80522" w:rsidRPr="00D80522" w:rsidRDefault="00D80522" w:rsidP="00D80522">
            <w:pPr>
              <w:pStyle w:val="BodyText"/>
              <w:spacing w:before="10"/>
              <w:ind w:right="149"/>
              <w:rPr>
                <w:rFonts w:ascii="Times New Roman" w:hAnsi="Times New Roman" w:cs="Times New Roman"/>
                <w:b/>
                <w:i/>
                <w:noProof/>
                <w:color w:val="000000"/>
                <w:sz w:val="22"/>
                <w:szCs w:val="28"/>
              </w:rPr>
            </w:pPr>
          </w:p>
          <w:p w14:paraId="6D8F79DC" w14:textId="3C3A7BB9" w:rsidR="00363C06" w:rsidRDefault="00D80522" w:rsidP="00D80522">
            <w:pPr>
              <w:ind w:right="149"/>
              <w:jc w:val="both"/>
              <w:rPr>
                <w:rFonts w:ascii="Times New Roman" w:hAnsi="Times New Roman"/>
                <w:noProof/>
                <w:sz w:val="24"/>
              </w:rPr>
            </w:pPr>
            <w:r>
              <w:rPr>
                <w:rFonts w:ascii="Times New Roman" w:hAnsi="Times New Roman"/>
                <w:i/>
                <w:color w:val="000000"/>
                <w:sz w:val="24"/>
              </w:rPr>
              <w:t>218. [Konvencijas 30. panta 5. punkta] otrajā ievilkumā Puses tiek mudinātas pilnveidot pornogrāfiskus attēlus saturoša materiāla pārbaudes paņēmienus, lai būtu vieglāk identificēt cietušos. Svarīgi izmantot visus iespējamos līdzekļus, lai atvieglotu to identifikāciju, jo īpaši valstu savstarpējās sadarbības kontekstā, kā tas papildus ir noteikts 38. panta 1. punktā.</w:t>
            </w:r>
          </w:p>
        </w:tc>
      </w:tr>
    </w:tbl>
    <w:p w14:paraId="7BCC085A" w14:textId="77777777" w:rsidR="00027F5E" w:rsidRPr="00005ACB" w:rsidRDefault="00027F5E" w:rsidP="0003779D">
      <w:pPr>
        <w:pStyle w:val="BodyText"/>
        <w:jc w:val="both"/>
        <w:rPr>
          <w:rFonts w:ascii="Times New Roman" w:hAnsi="Times New Roman"/>
          <w:b/>
          <w:noProof/>
        </w:rPr>
      </w:pPr>
    </w:p>
    <w:p w14:paraId="5D696B57" w14:textId="5AC0C038" w:rsidR="00027F5E" w:rsidRPr="00F51D67" w:rsidRDefault="00F51D67" w:rsidP="00F51D67">
      <w:pPr>
        <w:tabs>
          <w:tab w:val="left" w:pos="928"/>
        </w:tabs>
        <w:jc w:val="both"/>
        <w:rPr>
          <w:rFonts w:ascii="Times New Roman" w:hAnsi="Times New Roman"/>
          <w:noProof/>
          <w:sz w:val="24"/>
        </w:rPr>
      </w:pPr>
      <w:r>
        <w:rPr>
          <w:rFonts w:ascii="Times New Roman" w:hAnsi="Times New Roman"/>
          <w:sz w:val="24"/>
        </w:rPr>
        <w:t>176. Lansarotes konvencijas 30. panta 5. punktā Puses ir aicinātas pilnveidot materiāla, kurā attēlota seksuāla vardarbība pret bērnu, pārbaudes paņēmienus, kas tiek izmantoti cietušo identitātes atklāšanai. Termins “cietušā identitātes atklāšana”, lasot to saistībā ar Lansarotes konvencijas 20. pantu, nozīmē, ka tiek analizēti fotoattēli un filmas, kuros attēlota seksuāla vardarbība pret bērnu, saukti par materiālu, kurā attēlota seksuāla vardarbība pret bērniem (</w:t>
      </w:r>
      <w:r>
        <w:rPr>
          <w:rFonts w:ascii="Times New Roman" w:hAnsi="Times New Roman"/>
          <w:i/>
          <w:iCs/>
          <w:sz w:val="24"/>
        </w:rPr>
        <w:t>CSAM</w:t>
      </w:r>
      <w:r>
        <w:rPr>
          <w:rFonts w:ascii="Times New Roman" w:hAnsi="Times New Roman"/>
          <w:sz w:val="24"/>
        </w:rPr>
        <w:t>), ar mērķi atklāt šādā materiālā redzamā bērna un/vai vardarbības veicēja identitāti un iejaukties, lai pasargātu šo bērnu. Tādējādi šis termins ir attēlu analīzes un tradicionālo izmeklēšanas metožu apvienojums.</w:t>
      </w:r>
    </w:p>
    <w:p w14:paraId="3047D22E" w14:textId="77777777" w:rsidR="00027F5E" w:rsidRPr="00005ACB" w:rsidRDefault="00027F5E" w:rsidP="00F51D67">
      <w:pPr>
        <w:pStyle w:val="BodyText"/>
        <w:jc w:val="both"/>
        <w:rPr>
          <w:rFonts w:ascii="Times New Roman" w:hAnsi="Times New Roman"/>
          <w:noProof/>
        </w:rPr>
      </w:pPr>
    </w:p>
    <w:p w14:paraId="4E5705ED" w14:textId="2A439B6B" w:rsidR="00027F5E" w:rsidRPr="00F51D67" w:rsidRDefault="00F51D67" w:rsidP="00F51D67">
      <w:pPr>
        <w:tabs>
          <w:tab w:val="left" w:pos="928"/>
        </w:tabs>
        <w:jc w:val="both"/>
        <w:rPr>
          <w:rFonts w:ascii="Times New Roman" w:hAnsi="Times New Roman"/>
          <w:noProof/>
          <w:sz w:val="24"/>
        </w:rPr>
      </w:pPr>
      <w:r>
        <w:rPr>
          <w:rFonts w:ascii="Times New Roman" w:hAnsi="Times New Roman"/>
          <w:sz w:val="24"/>
        </w:rPr>
        <w:t>177. Attēlu analīze ir šādu fotoattēlu un filmu digitālā un vizuālā satura izpēte identitātes atklāšanas nolūkā. Pavedieni var nākt no daudzām vietām un daudzos veidos, un cietušā identifikācijas speciālistu uzdevums ir iegūt šos pavedienus un salikt tos kopā, izmantojot dažādus specializētus rīkus. Šīs virtuālajā pasaulē veiktās analīzes rezultāti būs izšķiroši izmeklēšanā, kas tad var norisināties fiziskajā pasaulē.</w:t>
      </w:r>
    </w:p>
    <w:p w14:paraId="7B8B3F6B" w14:textId="77777777" w:rsidR="00027F5E" w:rsidRPr="00005ACB" w:rsidRDefault="00027F5E" w:rsidP="00F51D67">
      <w:pPr>
        <w:pStyle w:val="BodyText"/>
        <w:jc w:val="both"/>
        <w:rPr>
          <w:rFonts w:ascii="Times New Roman" w:hAnsi="Times New Roman"/>
          <w:noProof/>
        </w:rPr>
      </w:pPr>
    </w:p>
    <w:p w14:paraId="280CE269" w14:textId="4B3BABE8" w:rsidR="00027F5E" w:rsidRDefault="00F51D67" w:rsidP="00F51D67">
      <w:pPr>
        <w:tabs>
          <w:tab w:val="left" w:pos="928"/>
        </w:tabs>
        <w:jc w:val="both"/>
        <w:rPr>
          <w:rFonts w:ascii="Times New Roman" w:hAnsi="Times New Roman"/>
          <w:noProof/>
          <w:sz w:val="24"/>
        </w:rPr>
      </w:pPr>
      <w:r>
        <w:rPr>
          <w:rFonts w:ascii="Times New Roman" w:hAnsi="Times New Roman"/>
          <w:sz w:val="24"/>
        </w:rPr>
        <w:t>178. Kad Pušu tiesībaizsardzības iestādes ir konfiscējušas vai identificējušas attēlus vai video, kuros ir attēlota seksuāla vardarbība pret bērnu, šo materiālu analizē, lai noteiktu cietušā identitāti. Šādos gadījumos būtu jānoskaidro šādi fakti:</w:t>
      </w:r>
    </w:p>
    <w:p w14:paraId="6B294989" w14:textId="77777777" w:rsidR="00F51D67" w:rsidRPr="00F51D67" w:rsidRDefault="00F51D67" w:rsidP="00F51D67">
      <w:pPr>
        <w:tabs>
          <w:tab w:val="left" w:pos="928"/>
        </w:tabs>
        <w:jc w:val="both"/>
        <w:rPr>
          <w:rFonts w:ascii="Times New Roman" w:hAnsi="Times New Roman"/>
          <w:noProof/>
          <w:sz w:val="24"/>
        </w:rPr>
      </w:pPr>
    </w:p>
    <w:p w14:paraId="11569769" w14:textId="77777777" w:rsidR="00027F5E" w:rsidRPr="00005ACB" w:rsidRDefault="00027F5E" w:rsidP="00F51D67">
      <w:pPr>
        <w:pStyle w:val="ListParagraph"/>
        <w:numPr>
          <w:ilvl w:val="0"/>
          <w:numId w:val="75"/>
        </w:numPr>
        <w:ind w:left="284" w:right="0" w:hanging="284"/>
        <w:rPr>
          <w:rFonts w:ascii="Times New Roman" w:hAnsi="Times New Roman"/>
          <w:noProof/>
          <w:sz w:val="24"/>
        </w:rPr>
      </w:pPr>
      <w:r>
        <w:rPr>
          <w:rFonts w:ascii="Times New Roman" w:hAnsi="Times New Roman"/>
          <w:sz w:val="24"/>
        </w:rPr>
        <w:t>vai attēlotā bērna seksuāla izmantošana vai seksuāla vardarbība pret bērnu notiek pašreiz vai tas ir noticis pagātnē;</w:t>
      </w:r>
    </w:p>
    <w:p w14:paraId="0948C905" w14:textId="507BCE39" w:rsidR="00027F5E" w:rsidRPr="00F51D67" w:rsidRDefault="00027F5E" w:rsidP="00F51D67">
      <w:pPr>
        <w:pStyle w:val="ListParagraph"/>
        <w:numPr>
          <w:ilvl w:val="0"/>
          <w:numId w:val="75"/>
        </w:numPr>
        <w:ind w:left="284" w:right="0" w:hanging="284"/>
        <w:rPr>
          <w:rFonts w:ascii="Times New Roman" w:hAnsi="Times New Roman"/>
          <w:noProof/>
          <w:sz w:val="24"/>
        </w:rPr>
      </w:pPr>
      <w:r>
        <w:rPr>
          <w:rFonts w:ascii="Times New Roman" w:hAnsi="Times New Roman"/>
          <w:sz w:val="24"/>
        </w:rPr>
        <w:t xml:space="preserve">vai šā bērna izcelsmes vai pastāvīgās uzturēšanās valsts ir valsts, kurā </w:t>
      </w:r>
      <w:r>
        <w:rPr>
          <w:rFonts w:ascii="Times New Roman" w:hAnsi="Times New Roman"/>
          <w:i/>
          <w:iCs/>
          <w:sz w:val="24"/>
        </w:rPr>
        <w:t>CSAM</w:t>
      </w:r>
      <w:r>
        <w:rPr>
          <w:rFonts w:ascii="Times New Roman" w:hAnsi="Times New Roman"/>
          <w:sz w:val="24"/>
        </w:rPr>
        <w:t xml:space="preserve"> tika identificēts, vai arī cita valsts;</w:t>
      </w:r>
    </w:p>
    <w:p w14:paraId="48546E67" w14:textId="77777777" w:rsidR="00027F5E" w:rsidRPr="00005ACB" w:rsidRDefault="00027F5E" w:rsidP="00F51D67">
      <w:pPr>
        <w:pStyle w:val="ListParagraph"/>
        <w:numPr>
          <w:ilvl w:val="0"/>
          <w:numId w:val="75"/>
        </w:numPr>
        <w:ind w:left="284" w:right="0" w:hanging="284"/>
        <w:rPr>
          <w:rFonts w:ascii="Times New Roman" w:hAnsi="Times New Roman"/>
          <w:noProof/>
          <w:sz w:val="24"/>
        </w:rPr>
      </w:pPr>
      <w:r>
        <w:rPr>
          <w:rFonts w:ascii="Times New Roman" w:hAnsi="Times New Roman"/>
          <w:sz w:val="24"/>
        </w:rPr>
        <w:t>vai bērna seksuālas izmantošanas vai seksuālas vardarbības pret bērnu gadījums ir vai nav zināms valsts vai starptautiskā līmenī;</w:t>
      </w:r>
    </w:p>
    <w:p w14:paraId="6A1C37FD" w14:textId="77777777" w:rsidR="00027F5E" w:rsidRPr="00005ACB" w:rsidRDefault="00027F5E" w:rsidP="00F51D67">
      <w:pPr>
        <w:pStyle w:val="ListParagraph"/>
        <w:numPr>
          <w:ilvl w:val="0"/>
          <w:numId w:val="75"/>
        </w:numPr>
        <w:ind w:left="284" w:right="0" w:hanging="284"/>
        <w:rPr>
          <w:rFonts w:ascii="Times New Roman" w:hAnsi="Times New Roman"/>
          <w:noProof/>
          <w:sz w:val="24"/>
        </w:rPr>
      </w:pPr>
      <w:r>
        <w:rPr>
          <w:rFonts w:ascii="Times New Roman" w:hAnsi="Times New Roman"/>
          <w:sz w:val="24"/>
        </w:rPr>
        <w:t>vai cietušā bērna identitāte ir vai nav vēl atklāta.</w:t>
      </w:r>
    </w:p>
    <w:p w14:paraId="579CC531" w14:textId="77777777" w:rsidR="00027F5E" w:rsidRPr="00005ACB" w:rsidRDefault="00027F5E" w:rsidP="0003779D">
      <w:pPr>
        <w:pStyle w:val="BodyText"/>
        <w:jc w:val="both"/>
        <w:rPr>
          <w:rFonts w:ascii="Times New Roman" w:hAnsi="Times New Roman"/>
          <w:noProof/>
        </w:rPr>
      </w:pPr>
    </w:p>
    <w:p w14:paraId="3445D24D" w14:textId="67DE5CD3" w:rsidR="00027F5E" w:rsidRPr="00F51D67" w:rsidRDefault="00F51D67" w:rsidP="00F51D67">
      <w:pPr>
        <w:tabs>
          <w:tab w:val="left" w:pos="928"/>
        </w:tabs>
        <w:jc w:val="both"/>
        <w:rPr>
          <w:rFonts w:ascii="Times New Roman" w:hAnsi="Times New Roman"/>
          <w:noProof/>
          <w:sz w:val="24"/>
        </w:rPr>
      </w:pPr>
      <w:r>
        <w:rPr>
          <w:rFonts w:ascii="Times New Roman" w:hAnsi="Times New Roman"/>
          <w:sz w:val="24"/>
        </w:rPr>
        <w:t>179. Ņemot vērā, ka seksuāla izmantošana un seksuāla vardarbība, ko veicina IKT, ir transnacionāla, bieži vien ir nepieciešama starptautiska sadarbība, lai atklātu cietušo identitāti un uzsāktu izmeklēšanu un citas procedūras. Lansarotes komiteja jau ir nospriedusi, ka “Puses sadarbojas, lai stātos pretī transnacionālajam raksturam, kas bieži parādās noziedzīgos nodarījumos pret bērnu dzimumneaizskaramību, ko veicina IKT izmantošana.”</w:t>
      </w:r>
      <w:r>
        <w:rPr>
          <w:rStyle w:val="FootnoteReference"/>
          <w:rFonts w:ascii="Times New Roman" w:hAnsi="Times New Roman"/>
          <w:noProof/>
          <w:sz w:val="24"/>
        </w:rPr>
        <w:footnoteReference w:id="146"/>
      </w:r>
      <w:r>
        <w:rPr>
          <w:rFonts w:ascii="Times New Roman" w:hAnsi="Times New Roman"/>
          <w:sz w:val="24"/>
          <w:vertAlign w:val="superscript"/>
        </w:rPr>
        <w:t xml:space="preserve"> </w:t>
      </w:r>
      <w:r>
        <w:rPr>
          <w:rFonts w:ascii="Times New Roman" w:hAnsi="Times New Roman"/>
          <w:sz w:val="24"/>
        </w:rPr>
        <w:t>Šajā kontekstā 38. panta 1. punktā Puses ir aicinātas savstarpēji sadarboties, jo īpaši, lai mazinātu šķēršļus informācijas un pierādījumu ātrai apmaiņai.</w:t>
      </w:r>
      <w:r w:rsidR="001141D3">
        <w:rPr>
          <w:rStyle w:val="FootnoteReference"/>
          <w:rFonts w:ascii="Times New Roman" w:hAnsi="Times New Roman"/>
          <w:noProof/>
          <w:sz w:val="24"/>
        </w:rPr>
        <w:footnoteReference w:id="147"/>
      </w:r>
    </w:p>
    <w:p w14:paraId="75A1A438" w14:textId="77777777" w:rsidR="00027F5E" w:rsidRPr="00005ACB" w:rsidRDefault="00027F5E" w:rsidP="00F51D67">
      <w:pPr>
        <w:pStyle w:val="BodyText"/>
        <w:jc w:val="both"/>
        <w:rPr>
          <w:rFonts w:ascii="Times New Roman" w:hAnsi="Times New Roman"/>
          <w:noProof/>
        </w:rPr>
      </w:pPr>
    </w:p>
    <w:p w14:paraId="5525E6C9" w14:textId="7906178D" w:rsidR="00027F5E" w:rsidRPr="00F51D67" w:rsidRDefault="00F51D67" w:rsidP="00F51D67">
      <w:pPr>
        <w:tabs>
          <w:tab w:val="left" w:pos="928"/>
        </w:tabs>
        <w:jc w:val="both"/>
        <w:rPr>
          <w:rFonts w:ascii="Times New Roman" w:hAnsi="Times New Roman"/>
          <w:noProof/>
          <w:sz w:val="24"/>
        </w:rPr>
      </w:pPr>
      <w:r>
        <w:rPr>
          <w:rFonts w:ascii="Times New Roman" w:hAnsi="Times New Roman"/>
          <w:sz w:val="24"/>
        </w:rPr>
        <w:t>180. Vairumam Pušu (32 no 42)</w:t>
      </w:r>
      <w:r w:rsidR="001141D3">
        <w:rPr>
          <w:rStyle w:val="FootnoteReference"/>
          <w:rFonts w:ascii="Times New Roman" w:hAnsi="Times New Roman"/>
          <w:noProof/>
          <w:sz w:val="24"/>
        </w:rPr>
        <w:footnoteReference w:id="148"/>
      </w:r>
      <w:r>
        <w:rPr>
          <w:rFonts w:ascii="Times New Roman" w:hAnsi="Times New Roman"/>
          <w:sz w:val="24"/>
        </w:rPr>
        <w:t xml:space="preserve"> ir cietušo identitātes atklāšanas vienības tiesībaizsardzības iestādēs lietās, kas saistītas ar noziedzīgiem nodarījumiem pret bērnu dzimumneaizskaramību, ko veicina IKT. Vairākas Puses ir piešķīrušas cietušo identitātes atklāšanas funkcijas vienībām, kas nodarbojas konkrēti ar materiālu, kurā attēlota vardarbība pret bērniem, vai noziedzīgiem nodarījumiem pret dzimumneaizskaramību kibertelpā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Citas Puses šīs funkcijas ir piešķīrušas kibernoziegumu vai augsto tehnoloģiju noziegumu nodaļām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policijai un izmeklēšanas dienestiem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nelegāla satura, telekomunikāciju vai cilvēku tirdzniecības apkarošanas nodaļām (</w:t>
      </w:r>
      <w:r>
        <w:rPr>
          <w:rFonts w:ascii="Times New Roman" w:hAnsi="Times New Roman"/>
          <w:b/>
          <w:bCs/>
          <w:sz w:val="24"/>
        </w:rPr>
        <w:t>Ukraina</w:t>
      </w:r>
      <w:r>
        <w:rPr>
          <w:rFonts w:ascii="Times New Roman" w:hAnsi="Times New Roman"/>
          <w:sz w:val="24"/>
        </w:rPr>
        <w:t>) vai smagu un organizētu noziegumu apkarošanas nodaļām (</w:t>
      </w:r>
      <w:r>
        <w:rPr>
          <w:rFonts w:ascii="Times New Roman" w:hAnsi="Times New Roman"/>
          <w:b/>
          <w:bCs/>
          <w:sz w:val="24"/>
        </w:rPr>
        <w:t>Beļģija</w:t>
      </w:r>
      <w:r>
        <w:rPr>
          <w:rFonts w:ascii="Times New Roman" w:hAnsi="Times New Roman"/>
          <w:sz w:val="24"/>
        </w:rPr>
        <w:t>).</w:t>
      </w:r>
    </w:p>
    <w:p w14:paraId="2A13A355" w14:textId="77777777" w:rsidR="00027F5E" w:rsidRPr="00005ACB" w:rsidRDefault="00027F5E" w:rsidP="0003779D">
      <w:pPr>
        <w:pStyle w:val="BodyText"/>
        <w:jc w:val="both"/>
        <w:rPr>
          <w:rFonts w:ascii="Times New Roman" w:hAnsi="Times New Roman"/>
          <w:noProof/>
        </w:rPr>
      </w:pPr>
    </w:p>
    <w:p w14:paraId="4E6DC673" w14:textId="4E8B84A1" w:rsidR="00027F5E" w:rsidRPr="001141D3" w:rsidRDefault="001141D3" w:rsidP="001141D3">
      <w:pPr>
        <w:tabs>
          <w:tab w:val="left" w:pos="928"/>
        </w:tabs>
        <w:jc w:val="both"/>
        <w:rPr>
          <w:rFonts w:ascii="Times New Roman" w:hAnsi="Times New Roman"/>
          <w:noProof/>
          <w:sz w:val="24"/>
        </w:rPr>
      </w:pPr>
      <w:r>
        <w:rPr>
          <w:rFonts w:ascii="Times New Roman" w:hAnsi="Times New Roman"/>
          <w:sz w:val="24"/>
        </w:rPr>
        <w:t xml:space="preserve">181. Cietušo identitātes atklāšanas funkcijas nav </w:t>
      </w:r>
      <w:r>
        <w:rPr>
          <w:rFonts w:ascii="Times New Roman" w:hAnsi="Times New Roman"/>
          <w:b/>
          <w:bCs/>
          <w:sz w:val="24"/>
        </w:rPr>
        <w:t>Melnkalnē</w:t>
      </w:r>
      <w:r>
        <w:rPr>
          <w:rFonts w:ascii="Times New Roman" w:hAnsi="Times New Roman"/>
          <w:sz w:val="24"/>
        </w:rPr>
        <w:t xml:space="preserve"> un </w:t>
      </w:r>
      <w:r>
        <w:rPr>
          <w:rFonts w:ascii="Times New Roman" w:hAnsi="Times New Roman"/>
          <w:b/>
          <w:bCs/>
          <w:sz w:val="24"/>
        </w:rPr>
        <w:t>Sanmarīno</w:t>
      </w:r>
      <w:r>
        <w:rPr>
          <w:rFonts w:ascii="Times New Roman" w:hAnsi="Times New Roman"/>
          <w:sz w:val="24"/>
        </w:rPr>
        <w:t>.</w:t>
      </w:r>
    </w:p>
    <w:p w14:paraId="64630A0F" w14:textId="77777777" w:rsidR="00027F5E" w:rsidRPr="00005ACB" w:rsidRDefault="00027F5E" w:rsidP="001141D3">
      <w:pPr>
        <w:pStyle w:val="BodyText"/>
        <w:jc w:val="both"/>
        <w:rPr>
          <w:rFonts w:ascii="Times New Roman" w:hAnsi="Times New Roman"/>
          <w:noProof/>
        </w:rPr>
      </w:pPr>
    </w:p>
    <w:p w14:paraId="4685CAF3" w14:textId="079306CA" w:rsidR="00027F5E" w:rsidRPr="001141D3" w:rsidRDefault="001141D3" w:rsidP="001141D3">
      <w:pPr>
        <w:tabs>
          <w:tab w:val="left" w:pos="928"/>
        </w:tabs>
        <w:jc w:val="both"/>
        <w:rPr>
          <w:rFonts w:ascii="Times New Roman" w:hAnsi="Times New Roman"/>
          <w:noProof/>
          <w:sz w:val="24"/>
        </w:rPr>
      </w:pPr>
      <w:r>
        <w:rPr>
          <w:rFonts w:ascii="Times New Roman" w:hAnsi="Times New Roman"/>
          <w:sz w:val="24"/>
        </w:rPr>
        <w:t>182. Nepieciešams novērtēt cietušā vecumu, lai noskaidrotu, vai seksuāla rakstura materiālā ir iesaistīti bērni un vai tādējādi tas ir materiāls, kurā attēlota seksuāla vardarbība pret bērniem. Daudzas Puses norādīja, ka (iespējamo) cietušo vecuma vērtēšana ir problemātisks un darbietilpīgs uzdevums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Ungārijā</w:t>
      </w:r>
      <w:r>
        <w:rPr>
          <w:rFonts w:ascii="Times New Roman" w:hAnsi="Times New Roman"/>
          <w:sz w:val="24"/>
        </w:rPr>
        <w:t>, ja ir šaubas, vai noziedzīga nodarījuma izdarītājs bērna vecumu faktiski ir nepareizi noteicis, bērna vecuma noteikšanai piesaista tiesu medicīnas speciālistu vai ekspertu antropologu. Protams, jāatzīmē, ka vecuma novērtēšana būtu jāveic tikai “jauniem” attēliem un/vai video, kuri vēl nav iekļauti seksuālas vardarbības pret bērnu zināmo attēlu pieejamajā datubāzē.</w:t>
      </w:r>
    </w:p>
    <w:p w14:paraId="339E2807"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5EF43ABD" w14:textId="77777777" w:rsidTr="001141D3">
        <w:tc>
          <w:tcPr>
            <w:tcW w:w="9291" w:type="dxa"/>
            <w:shd w:val="clear" w:color="auto" w:fill="F2F2F2" w:themeFill="background1" w:themeFillShade="F2"/>
          </w:tcPr>
          <w:p w14:paraId="722EDAAB" w14:textId="77777777" w:rsidR="001141D3" w:rsidRPr="001141D3" w:rsidRDefault="001141D3" w:rsidP="001141D3">
            <w:pPr>
              <w:spacing w:before="18"/>
              <w:jc w:val="both"/>
              <w:rPr>
                <w:rFonts w:ascii="Times New Roman" w:hAnsi="Times New Roman" w:cs="Times New Roman"/>
                <w:b/>
                <w:i/>
                <w:noProof/>
                <w:color w:val="000000"/>
                <w:sz w:val="24"/>
              </w:rPr>
            </w:pPr>
            <w:r>
              <w:rPr>
                <w:rFonts w:ascii="Times New Roman" w:hAnsi="Times New Roman"/>
                <w:b/>
                <w:i/>
                <w:color w:val="000000"/>
                <w:sz w:val="24"/>
              </w:rPr>
              <w:t>Daudzsološa prakse</w:t>
            </w:r>
          </w:p>
          <w:p w14:paraId="0A87CA76" w14:textId="77777777" w:rsidR="001141D3" w:rsidRPr="001141D3" w:rsidRDefault="001141D3" w:rsidP="001141D3">
            <w:pPr>
              <w:pStyle w:val="BodyText"/>
              <w:spacing w:before="2"/>
              <w:rPr>
                <w:rFonts w:ascii="Times New Roman" w:hAnsi="Times New Roman" w:cs="Times New Roman"/>
                <w:b/>
                <w:i/>
                <w:noProof/>
                <w:color w:val="000000"/>
              </w:rPr>
            </w:pPr>
          </w:p>
          <w:p w14:paraId="1045C070" w14:textId="2B56B46D" w:rsidR="00363C06" w:rsidRPr="001141D3" w:rsidRDefault="001141D3" w:rsidP="001141D3">
            <w:pPr>
              <w:pStyle w:val="BodyText"/>
              <w:ind w:right="104"/>
              <w:jc w:val="both"/>
              <w:rPr>
                <w:noProof/>
                <w:color w:val="000000"/>
              </w:rPr>
            </w:pPr>
            <w:r>
              <w:rPr>
                <w:rFonts w:ascii="Times New Roman" w:hAnsi="Times New Roman"/>
                <w:color w:val="000000"/>
              </w:rPr>
              <w:t xml:space="preserve">Vairākas Puses cietušā identitātes atklāšanas funkcijas ir piešķīrušas vienībām, kuras konkrēti nodarbojas ar materiāliem, kuros attēlota seksuāla vardarbība pret bērniem, proti: </w:t>
            </w:r>
            <w:r>
              <w:rPr>
                <w:rFonts w:ascii="Times New Roman" w:hAnsi="Times New Roman"/>
                <w:b/>
                <w:bCs/>
                <w:color w:val="000000"/>
              </w:rPr>
              <w:t>Somijā</w:t>
            </w:r>
            <w:r>
              <w:rPr>
                <w:rFonts w:ascii="Times New Roman" w:hAnsi="Times New Roman"/>
                <w:color w:val="000000"/>
              </w:rPr>
              <w:t xml:space="preserve"> Materiālu, kuros attēlota vardarbība pret bērniem, grupa, </w:t>
            </w:r>
            <w:r>
              <w:rPr>
                <w:rFonts w:ascii="Times New Roman" w:hAnsi="Times New Roman"/>
                <w:b/>
                <w:bCs/>
                <w:color w:val="000000"/>
              </w:rPr>
              <w:t>Francijā</w:t>
            </w:r>
            <w:r>
              <w:rPr>
                <w:rFonts w:ascii="Times New Roman" w:hAnsi="Times New Roman"/>
                <w:color w:val="000000"/>
              </w:rPr>
              <w:t xml:space="preserve"> Bērnu pornogrāfijas attēlu analīzes centrs (</w:t>
            </w:r>
            <w:r>
              <w:rPr>
                <w:rFonts w:ascii="Times New Roman" w:hAnsi="Times New Roman"/>
                <w:i/>
                <w:iCs/>
                <w:color w:val="000000"/>
              </w:rPr>
              <w:t>CNAIP</w:t>
            </w:r>
            <w:r>
              <w:rPr>
                <w:rFonts w:ascii="Times New Roman" w:hAnsi="Times New Roman"/>
                <w:color w:val="000000"/>
              </w:rPr>
              <w:t xml:space="preserve">), </w:t>
            </w:r>
            <w:r>
              <w:rPr>
                <w:rFonts w:ascii="Times New Roman" w:hAnsi="Times New Roman"/>
                <w:b/>
                <w:bCs/>
                <w:color w:val="000000"/>
              </w:rPr>
              <w:t>Itālijā</w:t>
            </w:r>
            <w:r>
              <w:rPr>
                <w:rFonts w:ascii="Times New Roman" w:hAnsi="Times New Roman"/>
                <w:color w:val="000000"/>
              </w:rPr>
              <w:t xml:space="preserve"> Nacionālais centrs cīņai pret bērnu pornogrāfiju internetā (</w:t>
            </w:r>
            <w:r>
              <w:rPr>
                <w:rFonts w:ascii="Times New Roman" w:hAnsi="Times New Roman"/>
                <w:i/>
                <w:iCs/>
                <w:color w:val="000000"/>
              </w:rPr>
              <w:t>CNCPO</w:t>
            </w:r>
            <w:r>
              <w:rPr>
                <w:rFonts w:ascii="Times New Roman" w:hAnsi="Times New Roman"/>
                <w:color w:val="000000"/>
              </w:rPr>
              <w:t xml:space="preserve">) un </w:t>
            </w:r>
            <w:r>
              <w:rPr>
                <w:rFonts w:ascii="Times New Roman" w:hAnsi="Times New Roman"/>
                <w:b/>
                <w:bCs/>
                <w:color w:val="000000"/>
              </w:rPr>
              <w:t>Moldovas Republikā</w:t>
            </w:r>
            <w:r>
              <w:rPr>
                <w:rFonts w:ascii="Times New Roman" w:hAnsi="Times New Roman"/>
                <w:color w:val="000000"/>
              </w:rPr>
              <w:t xml:space="preserve"> Kibernoziegumu apkarošanas centra Bērnu aizsardzības nodaļa.</w:t>
            </w:r>
          </w:p>
        </w:tc>
      </w:tr>
    </w:tbl>
    <w:p w14:paraId="1EDC9B7D"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1141D3" w14:paraId="286AFCF5" w14:textId="77777777" w:rsidTr="001141D3">
        <w:tc>
          <w:tcPr>
            <w:tcW w:w="9291" w:type="dxa"/>
            <w:shd w:val="clear" w:color="auto" w:fill="F2F2F2" w:themeFill="background1" w:themeFillShade="F2"/>
          </w:tcPr>
          <w:p w14:paraId="79D9825C" w14:textId="2E1E9F9C" w:rsidR="001141D3" w:rsidRPr="001141D3" w:rsidRDefault="001141D3" w:rsidP="002B495E">
            <w:pPr>
              <w:jc w:val="both"/>
              <w:rPr>
                <w:rFonts w:ascii="Times New Roman" w:hAnsi="Times New Roman" w:cs="Times New Roman"/>
                <w:noProof/>
                <w:sz w:val="24"/>
                <w:szCs w:val="24"/>
              </w:rPr>
            </w:pPr>
            <w:r>
              <w:rPr>
                <w:rFonts w:ascii="Times New Roman" w:hAnsi="Times New Roman"/>
                <w:color w:val="000000"/>
                <w:sz w:val="24"/>
              </w:rPr>
              <w:t>Eiropols 2017. gadā uzsāka iniciatīvu “TRACE an OBJECT”, lai stiprinātu cietušo identitātes atklāšanas centienus pasaulē.</w:t>
            </w:r>
            <w:r>
              <w:rPr>
                <w:rStyle w:val="FootnoteReference"/>
                <w:rFonts w:ascii="Times New Roman" w:hAnsi="Times New Roman" w:cs="Times New Roman"/>
                <w:noProof/>
                <w:color w:val="000000"/>
                <w:sz w:val="24"/>
                <w:szCs w:val="24"/>
              </w:rPr>
              <w:footnoteReference w:id="149"/>
            </w:r>
            <w:r>
              <w:rPr>
                <w:rFonts w:ascii="Times New Roman" w:hAnsi="Times New Roman"/>
                <w:color w:val="000000"/>
                <w:sz w:val="24"/>
                <w:vertAlign w:val="superscript"/>
              </w:rPr>
              <w:t xml:space="preserve"> </w:t>
            </w:r>
            <w:r>
              <w:rPr>
                <w:rFonts w:ascii="Times New Roman" w:hAnsi="Times New Roman"/>
                <w:color w:val="000000"/>
                <w:sz w:val="24"/>
              </w:rPr>
              <w:t xml:space="preserve">Iedzīvotāji var palīdzēt, uzklikšķinot uz atpazīta objekta, kas atlasīts no reāla </w:t>
            </w:r>
            <w:r>
              <w:rPr>
                <w:rFonts w:ascii="Times New Roman" w:hAnsi="Times New Roman"/>
                <w:i/>
                <w:iCs/>
                <w:color w:val="000000"/>
                <w:sz w:val="24"/>
              </w:rPr>
              <w:t>CSAM</w:t>
            </w:r>
            <w:r>
              <w:rPr>
                <w:rFonts w:ascii="Times New Roman" w:hAnsi="Times New Roman"/>
                <w:color w:val="000000"/>
                <w:sz w:val="24"/>
              </w:rPr>
              <w:t xml:space="preserve">, un sniedzot Eiropolam par šo objektu zināmo informāciju. To var darīt anonīmi. Tiklīdz ir identificēta objekta izcelsme, Eiropols informē attiecīgās valsts kompetento tiesībaizsardzības iestādi, lai turpinātu izmeklēt šo pavedienu un iespējami paātrinātu gan noziedzīga nodarījuma izdarītāja, gan cietušā identifikāciju. Laba prakse, kas ir ieteicama šajā saistībā, ir izplatīt informāciju par šo iniciatīvu, iekļaujot saiti uz Eiropola atlasītajiem objektiem par </w:t>
            </w:r>
            <w:r>
              <w:rPr>
                <w:rFonts w:ascii="Times New Roman" w:hAnsi="Times New Roman"/>
                <w:i/>
                <w:iCs/>
                <w:color w:val="000000"/>
                <w:sz w:val="24"/>
              </w:rPr>
              <w:t>CSEA</w:t>
            </w:r>
            <w:r>
              <w:rPr>
                <w:rFonts w:ascii="Times New Roman" w:hAnsi="Times New Roman"/>
                <w:color w:val="000000"/>
                <w:sz w:val="24"/>
              </w:rPr>
              <w:t xml:space="preserve"> atbildīgo tiesībaizsardzības iestāžu tīmekļa vietnē.</w:t>
            </w:r>
          </w:p>
        </w:tc>
      </w:tr>
    </w:tbl>
    <w:p w14:paraId="48C1870A" w14:textId="77777777" w:rsidR="00027F5E" w:rsidRPr="00005ACB" w:rsidRDefault="00027F5E" w:rsidP="0003779D">
      <w:pPr>
        <w:pStyle w:val="BodyText"/>
        <w:jc w:val="both"/>
        <w:rPr>
          <w:rFonts w:ascii="Times New Roman" w:hAnsi="Times New Roman"/>
          <w:b/>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20C7A5D7" w14:textId="77777777" w:rsidTr="001141D3">
        <w:tc>
          <w:tcPr>
            <w:tcW w:w="9291" w:type="dxa"/>
            <w:shd w:val="clear" w:color="auto" w:fill="F2F2F2" w:themeFill="background1" w:themeFillShade="F2"/>
          </w:tcPr>
          <w:p w14:paraId="5FB128BF" w14:textId="77777777" w:rsidR="001141D3" w:rsidRPr="001141D3" w:rsidRDefault="001141D3" w:rsidP="001141D3">
            <w:pPr>
              <w:spacing w:before="18" w:line="242" w:lineRule="auto"/>
              <w:ind w:right="102"/>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2A751921" w14:textId="77777777" w:rsidR="001141D3" w:rsidRPr="001141D3" w:rsidRDefault="001141D3" w:rsidP="001141D3">
            <w:pPr>
              <w:pStyle w:val="BodyText"/>
              <w:spacing w:before="9"/>
              <w:rPr>
                <w:rFonts w:ascii="Times New Roman" w:hAnsi="Times New Roman" w:cs="Times New Roman"/>
                <w:b/>
                <w:noProof/>
                <w:color w:val="000000"/>
                <w:sz w:val="23"/>
              </w:rPr>
            </w:pPr>
          </w:p>
          <w:p w14:paraId="6951D67C" w14:textId="77777777" w:rsidR="001141D3" w:rsidRPr="001141D3" w:rsidRDefault="001141D3" w:rsidP="001141D3">
            <w:pPr>
              <w:jc w:val="both"/>
              <w:rPr>
                <w:rFonts w:ascii="Times New Roman" w:hAnsi="Times New Roman" w:cs="Times New Roman"/>
                <w:b/>
                <w:noProof/>
                <w:color w:val="000000"/>
                <w:sz w:val="24"/>
                <w:u w:val="single"/>
              </w:rPr>
            </w:pPr>
            <w:r>
              <w:rPr>
                <w:rFonts w:ascii="Times New Roman" w:hAnsi="Times New Roman"/>
                <w:b/>
                <w:color w:val="000000"/>
                <w:sz w:val="24"/>
                <w:u w:val="single"/>
              </w:rPr>
              <w:t>III-22. ieteikums</w:t>
            </w:r>
          </w:p>
          <w:p w14:paraId="039E488A" w14:textId="77777777" w:rsidR="001141D3" w:rsidRPr="001141D3" w:rsidRDefault="001141D3" w:rsidP="001141D3">
            <w:pPr>
              <w:pStyle w:val="BodyText"/>
              <w:ind w:right="104"/>
              <w:jc w:val="both"/>
              <w:rPr>
                <w:rFonts w:ascii="Times New Roman" w:hAnsi="Times New Roman" w:cs="Times New Roman"/>
                <w:noProof/>
                <w:color w:val="000000"/>
              </w:rPr>
            </w:pPr>
            <w:r>
              <w:rPr>
                <w:rFonts w:ascii="Times New Roman" w:hAnsi="Times New Roman"/>
                <w:color w:val="000000"/>
              </w:rPr>
              <w:t xml:space="preserve">Lansarotes komiteja prasa </w:t>
            </w:r>
            <w:r>
              <w:rPr>
                <w:rFonts w:ascii="Times New Roman" w:hAnsi="Times New Roman"/>
                <w:b/>
                <w:bCs/>
                <w:color w:val="000000"/>
              </w:rPr>
              <w:t>Melnkalnei</w:t>
            </w:r>
            <w:r>
              <w:rPr>
                <w:rFonts w:ascii="Times New Roman" w:hAnsi="Times New Roman"/>
                <w:color w:val="000000"/>
              </w:rPr>
              <w:t xml:space="preserve"> un </w:t>
            </w:r>
            <w:r>
              <w:rPr>
                <w:rFonts w:ascii="Times New Roman" w:hAnsi="Times New Roman"/>
                <w:b/>
                <w:bCs/>
                <w:color w:val="000000"/>
              </w:rPr>
              <w:t>Sanmarīno</w:t>
            </w:r>
            <w:r>
              <w:rPr>
                <w:rFonts w:ascii="Times New Roman" w:hAnsi="Times New Roman"/>
                <w:color w:val="000000"/>
              </w:rPr>
              <w:t xml:space="preserve"> veikt pasākumus, lai sekmētu vienību vai izmeklēšanas dienestu iespējas identificēt personas, kas cietušas noziedzīgos nodarījumos, kuri noteikti saskaņā ar Lansarotes konvencijas 20. pantu, jo īpaši analizējot materiālu, kurā attēlota seksuāla vardarbība pret bērniem.</w:t>
            </w:r>
          </w:p>
          <w:p w14:paraId="6A51826A" w14:textId="77777777" w:rsidR="001141D3" w:rsidRPr="001141D3" w:rsidRDefault="001141D3" w:rsidP="001141D3">
            <w:pPr>
              <w:pStyle w:val="BodyText"/>
              <w:spacing w:before="11"/>
              <w:rPr>
                <w:rFonts w:ascii="Times New Roman" w:hAnsi="Times New Roman" w:cs="Times New Roman"/>
                <w:noProof/>
                <w:color w:val="000000"/>
                <w:sz w:val="23"/>
              </w:rPr>
            </w:pPr>
          </w:p>
          <w:p w14:paraId="540503C2" w14:textId="77777777" w:rsidR="001141D3" w:rsidRPr="001141D3" w:rsidRDefault="001141D3" w:rsidP="001141D3">
            <w:pPr>
              <w:jc w:val="both"/>
              <w:rPr>
                <w:rFonts w:ascii="Times New Roman" w:hAnsi="Times New Roman" w:cs="Times New Roman"/>
                <w:b/>
                <w:noProof/>
                <w:color w:val="000000"/>
                <w:sz w:val="24"/>
                <w:u w:val="single"/>
              </w:rPr>
            </w:pPr>
            <w:r>
              <w:rPr>
                <w:rFonts w:ascii="Times New Roman" w:hAnsi="Times New Roman"/>
                <w:b/>
                <w:color w:val="000000"/>
                <w:sz w:val="24"/>
                <w:u w:val="single"/>
              </w:rPr>
              <w:t>III-23. ieteikums</w:t>
            </w:r>
          </w:p>
          <w:p w14:paraId="48132036" w14:textId="203FE83D" w:rsidR="00363C06" w:rsidRPr="001141D3" w:rsidRDefault="001141D3" w:rsidP="001141D3">
            <w:pPr>
              <w:ind w:right="106"/>
              <w:jc w:val="both"/>
              <w:rPr>
                <w:noProof/>
                <w:color w:val="000000"/>
                <w:sz w:val="24"/>
              </w:rPr>
            </w:pPr>
            <w:r>
              <w:rPr>
                <w:rFonts w:ascii="Times New Roman" w:hAnsi="Times New Roman"/>
                <w:color w:val="000000"/>
                <w:sz w:val="24"/>
              </w:rPr>
              <w:t xml:space="preserve">Lansarotes komiteja prasa </w:t>
            </w:r>
            <w:r>
              <w:rPr>
                <w:rFonts w:ascii="Times New Roman" w:hAnsi="Times New Roman"/>
                <w:b/>
                <w:bCs/>
                <w:color w:val="000000"/>
                <w:sz w:val="24"/>
              </w:rPr>
              <w:t>Bosnijai un Hercegovinai</w:t>
            </w:r>
            <w:r>
              <w:rPr>
                <w:rFonts w:ascii="Times New Roman" w:hAnsi="Times New Roman"/>
                <w:color w:val="000000"/>
                <w:sz w:val="24"/>
              </w:rPr>
              <w:t xml:space="preserve">, </w:t>
            </w:r>
            <w:r>
              <w:rPr>
                <w:rFonts w:ascii="Times New Roman" w:hAnsi="Times New Roman"/>
                <w:b/>
                <w:bCs/>
                <w:color w:val="000000"/>
                <w:sz w:val="24"/>
              </w:rPr>
              <w:t>Gruzijai</w:t>
            </w:r>
            <w:r>
              <w:rPr>
                <w:rFonts w:ascii="Times New Roman" w:hAnsi="Times New Roman"/>
                <w:color w:val="000000"/>
                <w:sz w:val="24"/>
              </w:rPr>
              <w:t xml:space="preserve">, </w:t>
            </w:r>
            <w:r>
              <w:rPr>
                <w:rFonts w:ascii="Times New Roman" w:hAnsi="Times New Roman"/>
                <w:b/>
                <w:bCs/>
                <w:color w:val="000000"/>
                <w:sz w:val="24"/>
              </w:rPr>
              <w:t>Luksemburgai</w:t>
            </w:r>
            <w:r>
              <w:rPr>
                <w:rFonts w:ascii="Times New Roman" w:hAnsi="Times New Roman"/>
                <w:color w:val="000000"/>
                <w:sz w:val="24"/>
              </w:rPr>
              <w:t xml:space="preserve">, </w:t>
            </w:r>
            <w:r>
              <w:rPr>
                <w:rFonts w:ascii="Times New Roman" w:hAnsi="Times New Roman"/>
                <w:b/>
                <w:bCs/>
                <w:color w:val="000000"/>
                <w:sz w:val="24"/>
              </w:rPr>
              <w:t>Serbijai</w:t>
            </w:r>
            <w:r>
              <w:rPr>
                <w:rFonts w:ascii="Times New Roman" w:hAnsi="Times New Roman"/>
                <w:color w:val="000000"/>
                <w:sz w:val="24"/>
              </w:rPr>
              <w:t xml:space="preserve"> un </w:t>
            </w:r>
            <w:r>
              <w:rPr>
                <w:rFonts w:ascii="Times New Roman" w:hAnsi="Times New Roman"/>
                <w:b/>
                <w:bCs/>
                <w:color w:val="000000"/>
                <w:sz w:val="24"/>
              </w:rPr>
              <w:t>Ziemeļmaķedonijai</w:t>
            </w:r>
            <w:r>
              <w:rPr>
                <w:rFonts w:ascii="Times New Roman" w:hAnsi="Times New Roman"/>
                <w:color w:val="000000"/>
                <w:sz w:val="24"/>
              </w:rPr>
              <w:t xml:space="preserve"> piešķirt cietušo identitātes atklāšanas funkciju tiesībaizsardzības iestādei, kas atbild par tādu noziedzīgu nodarījumu pret bērnu dzimumneaizskaramību apkarošanu, ko veicina IKT.</w:t>
            </w:r>
          </w:p>
        </w:tc>
      </w:tr>
    </w:tbl>
    <w:p w14:paraId="4BA4B68F" w14:textId="77777777" w:rsidR="00027F5E" w:rsidRPr="00005ACB" w:rsidRDefault="00027F5E" w:rsidP="0003779D">
      <w:pPr>
        <w:pStyle w:val="BodyText"/>
        <w:jc w:val="both"/>
        <w:rPr>
          <w:rFonts w:ascii="Times New Roman" w:hAnsi="Times New Roman"/>
          <w:b/>
          <w:noProof/>
        </w:rPr>
      </w:pPr>
    </w:p>
    <w:p w14:paraId="08FC5E73" w14:textId="0EA03DF7" w:rsidR="00027F5E" w:rsidRPr="001141D3" w:rsidRDefault="001141D3" w:rsidP="001141D3">
      <w:pPr>
        <w:tabs>
          <w:tab w:val="left" w:pos="928"/>
        </w:tabs>
        <w:jc w:val="both"/>
        <w:rPr>
          <w:rFonts w:ascii="Times New Roman" w:hAnsi="Times New Roman"/>
          <w:noProof/>
          <w:sz w:val="24"/>
        </w:rPr>
      </w:pPr>
      <w:r>
        <w:rPr>
          <w:rFonts w:ascii="Times New Roman" w:hAnsi="Times New Roman"/>
          <w:sz w:val="24"/>
        </w:rPr>
        <w:t xml:space="preserve">183. </w:t>
      </w:r>
      <w:r>
        <w:rPr>
          <w:rFonts w:ascii="Times New Roman" w:hAnsi="Times New Roman"/>
          <w:b/>
          <w:bCs/>
          <w:sz w:val="24"/>
        </w:rPr>
        <w:t>Čehijas Republikā</w:t>
      </w:r>
      <w:r>
        <w:rPr>
          <w:rFonts w:ascii="Times New Roman" w:hAnsi="Times New Roman"/>
          <w:sz w:val="24"/>
        </w:rPr>
        <w:t xml:space="preserve">, </w:t>
      </w:r>
      <w:r>
        <w:rPr>
          <w:rFonts w:ascii="Times New Roman" w:hAnsi="Times New Roman"/>
          <w:b/>
          <w:bCs/>
          <w:sz w:val="24"/>
        </w:rPr>
        <w:t>Francijā</w:t>
      </w:r>
      <w:r>
        <w:rPr>
          <w:rFonts w:ascii="Times New Roman" w:hAnsi="Times New Roman"/>
          <w:sz w:val="24"/>
        </w:rPr>
        <w:t xml:space="preserve"> un </w:t>
      </w:r>
      <w:r>
        <w:rPr>
          <w:rFonts w:ascii="Times New Roman" w:hAnsi="Times New Roman"/>
          <w:b/>
          <w:bCs/>
          <w:sz w:val="24"/>
        </w:rPr>
        <w:t>Moldovas Republikā</w:t>
      </w:r>
      <w:r>
        <w:rPr>
          <w:rFonts w:ascii="Times New Roman" w:hAnsi="Times New Roman"/>
          <w:sz w:val="24"/>
        </w:rPr>
        <w:t xml:space="preserve"> ir nacionālās datubāzes, lai identificētu cietušos, kas redzami materiālos, kuros attēlota vardarbība pret bērniem, savukārt </w:t>
      </w:r>
      <w:r>
        <w:rPr>
          <w:rFonts w:ascii="Times New Roman" w:hAnsi="Times New Roman"/>
          <w:b/>
          <w:bCs/>
          <w:sz w:val="24"/>
        </w:rPr>
        <w:t>Lihtenšteinas</w:t>
      </w:r>
      <w:r>
        <w:rPr>
          <w:rFonts w:ascii="Times New Roman" w:hAnsi="Times New Roman"/>
          <w:sz w:val="24"/>
        </w:rPr>
        <w:t xml:space="preserve"> valsts policijai ir piekļuve </w:t>
      </w:r>
      <w:r>
        <w:rPr>
          <w:rFonts w:ascii="Times New Roman" w:hAnsi="Times New Roman"/>
          <w:b/>
          <w:bCs/>
          <w:sz w:val="24"/>
        </w:rPr>
        <w:t>Šveices</w:t>
      </w:r>
      <w:r>
        <w:rPr>
          <w:rFonts w:ascii="Times New Roman" w:hAnsi="Times New Roman"/>
          <w:sz w:val="24"/>
        </w:rPr>
        <w:t xml:space="preserve"> Kibernoziegumu koordinācijas vienības nacionālajai attēlu jaucējvērtības datubāzei (</w:t>
      </w:r>
      <w:r>
        <w:rPr>
          <w:rFonts w:ascii="Times New Roman" w:hAnsi="Times New Roman"/>
          <w:i/>
          <w:iCs/>
          <w:sz w:val="24"/>
        </w:rPr>
        <w:t>NDHS</w:t>
      </w:r>
      <w:r>
        <w:rPr>
          <w:rFonts w:ascii="Times New Roman" w:hAnsi="Times New Roman"/>
          <w:sz w:val="24"/>
        </w:rPr>
        <w:t xml:space="preserve">). </w:t>
      </w:r>
      <w:r>
        <w:rPr>
          <w:rFonts w:ascii="Times New Roman" w:hAnsi="Times New Roman"/>
          <w:b/>
          <w:bCs/>
          <w:sz w:val="24"/>
        </w:rPr>
        <w:t>Gruzijai</w:t>
      </w:r>
      <w:r>
        <w:rPr>
          <w:rFonts w:ascii="Times New Roman" w:hAnsi="Times New Roman"/>
          <w:sz w:val="24"/>
        </w:rPr>
        <w:t xml:space="preserve">, </w:t>
      </w:r>
      <w:r>
        <w:rPr>
          <w:rFonts w:ascii="Times New Roman" w:hAnsi="Times New Roman"/>
          <w:b/>
          <w:bCs/>
          <w:sz w:val="24"/>
        </w:rPr>
        <w:t>Lietuvai</w:t>
      </w:r>
      <w:r>
        <w:rPr>
          <w:rFonts w:ascii="Times New Roman" w:hAnsi="Times New Roman"/>
          <w:sz w:val="24"/>
        </w:rPr>
        <w:t xml:space="preserve">, </w:t>
      </w:r>
      <w:r>
        <w:rPr>
          <w:rFonts w:ascii="Times New Roman" w:hAnsi="Times New Roman"/>
          <w:b/>
          <w:bCs/>
          <w:sz w:val="24"/>
        </w:rPr>
        <w:t>Portugālei</w:t>
      </w:r>
      <w:r>
        <w:rPr>
          <w:rFonts w:ascii="Times New Roman" w:hAnsi="Times New Roman"/>
          <w:sz w:val="24"/>
        </w:rPr>
        <w:t xml:space="preserve"> un </w:t>
      </w:r>
      <w:r>
        <w:rPr>
          <w:rFonts w:ascii="Times New Roman" w:hAnsi="Times New Roman"/>
          <w:b/>
          <w:bCs/>
          <w:sz w:val="24"/>
        </w:rPr>
        <w:t>Moldovas Republikai</w:t>
      </w:r>
      <w:r>
        <w:rPr>
          <w:rFonts w:ascii="Times New Roman" w:hAnsi="Times New Roman"/>
          <w:sz w:val="24"/>
        </w:rPr>
        <w:t xml:space="preserve"> ir piekļuve </w:t>
      </w:r>
      <w:r>
        <w:rPr>
          <w:rFonts w:ascii="Times New Roman" w:hAnsi="Times New Roman"/>
          <w:i/>
          <w:iCs/>
          <w:sz w:val="24"/>
        </w:rPr>
        <w:t>NCMEC</w:t>
      </w:r>
      <w:r>
        <w:rPr>
          <w:rFonts w:ascii="Times New Roman" w:hAnsi="Times New Roman"/>
          <w:sz w:val="24"/>
        </w:rPr>
        <w:t xml:space="preserve"> datubāzei.</w:t>
      </w:r>
      <w:r>
        <w:rPr>
          <w:rStyle w:val="FootnoteReference"/>
          <w:rFonts w:ascii="Times New Roman" w:hAnsi="Times New Roman"/>
          <w:noProof/>
          <w:sz w:val="24"/>
        </w:rPr>
        <w:footnoteReference w:id="150"/>
      </w:r>
    </w:p>
    <w:p w14:paraId="54C014BA" w14:textId="77777777" w:rsidR="00027F5E" w:rsidRPr="00005ACB" w:rsidRDefault="00027F5E" w:rsidP="0003779D">
      <w:pPr>
        <w:pStyle w:val="BodyText"/>
        <w:jc w:val="both"/>
        <w:rPr>
          <w:rFonts w:ascii="Times New Roman" w:hAnsi="Times New Roman"/>
          <w:noProof/>
        </w:rPr>
      </w:pPr>
    </w:p>
    <w:p w14:paraId="67E81130" w14:textId="370799F1" w:rsidR="00027F5E" w:rsidRPr="00AB6832" w:rsidRDefault="00AB6832" w:rsidP="00AB6832">
      <w:pPr>
        <w:tabs>
          <w:tab w:val="left" w:pos="928"/>
        </w:tabs>
        <w:jc w:val="both"/>
        <w:rPr>
          <w:rFonts w:ascii="Times New Roman" w:hAnsi="Times New Roman"/>
          <w:noProof/>
          <w:sz w:val="24"/>
        </w:rPr>
      </w:pPr>
      <w:r>
        <w:rPr>
          <w:rFonts w:ascii="Times New Roman" w:hAnsi="Times New Roman"/>
          <w:sz w:val="24"/>
        </w:rPr>
        <w:t>184. Šādas datubāzes ir izveidotas, lai palīdzētu izmeklētājiem automatizēti klasificēt plašsaziņas līdzekļu-pierādījumu datnes (attēlus un video) cietušo identifikācijas procesā. Tās var būtiski samazināt laiku, kas izmeklētājam nepieciešams, lai analizētu datora cietajos diskos un citos digitālajos glabāšanas avotos atrastās konfiscētās plašsaziņas līdzekļu datnes. Pētāmo lietas plašsaziņas līdzekļu-pierādījumu datņu skaits var būt mērāms miljonos, un izmeklētājam var būt nepieciešami vairāki mēneši to analizēšanai. Ar šādu datubāzu ieviešanu šos procesu var saīsināt līdz dažām dienām.</w:t>
      </w:r>
    </w:p>
    <w:p w14:paraId="4CE854AD" w14:textId="77777777" w:rsidR="00027F5E" w:rsidRPr="00005ACB" w:rsidRDefault="00027F5E" w:rsidP="00AB6832">
      <w:pPr>
        <w:pStyle w:val="BodyText"/>
        <w:jc w:val="both"/>
        <w:rPr>
          <w:rFonts w:ascii="Times New Roman" w:hAnsi="Times New Roman"/>
          <w:noProof/>
        </w:rPr>
      </w:pPr>
    </w:p>
    <w:p w14:paraId="650FB058" w14:textId="6F3E5BFE" w:rsidR="00027F5E" w:rsidRPr="00AB6832" w:rsidRDefault="00AB6832" w:rsidP="00AB6832">
      <w:pPr>
        <w:tabs>
          <w:tab w:val="left" w:pos="928"/>
        </w:tabs>
        <w:jc w:val="both"/>
        <w:rPr>
          <w:rFonts w:ascii="Times New Roman" w:hAnsi="Times New Roman"/>
          <w:noProof/>
          <w:sz w:val="24"/>
        </w:rPr>
      </w:pPr>
      <w:r>
        <w:rPr>
          <w:rFonts w:ascii="Times New Roman" w:hAnsi="Times New Roman"/>
          <w:sz w:val="24"/>
        </w:rPr>
        <w:t>185. Papildus nacionālajām datubāzēm Interpols uztur starptautisko bērnu seksuālas izmantošanas (</w:t>
      </w:r>
      <w:r>
        <w:rPr>
          <w:rFonts w:ascii="Times New Roman" w:hAnsi="Times New Roman"/>
          <w:i/>
          <w:iCs/>
          <w:sz w:val="24"/>
        </w:rPr>
        <w:t>ICSE</w:t>
      </w:r>
      <w:r>
        <w:rPr>
          <w:rFonts w:ascii="Times New Roman" w:hAnsi="Times New Roman"/>
          <w:sz w:val="24"/>
        </w:rPr>
        <w:t>) attēlu un video datubāzi. Šī datubāze ir jaudīgs izlūkošanas un izmeklēšanas rīks, kas ļauj specializētajiem izmeklētājiem veikt datu apmaiņu ar citiem dalībniekiem visā pasaulē. Tajā ir izmantota sarežģīta attēlu un video salīdzināšanas programmatūra, lai sasaistītu cietušos, vardarbības veicējus un vardarbības īstenošanas vietas.</w:t>
      </w:r>
      <w:r>
        <w:rPr>
          <w:rStyle w:val="FootnoteReference"/>
          <w:rFonts w:ascii="Times New Roman" w:hAnsi="Times New Roman"/>
          <w:noProof/>
        </w:rPr>
        <w:footnoteReference w:id="151"/>
      </w:r>
      <w:r>
        <w:rPr>
          <w:rFonts w:ascii="Times New Roman" w:hAnsi="Times New Roman"/>
          <w:vertAlign w:val="superscript"/>
        </w:rPr>
        <w:t xml:space="preserve"> </w:t>
      </w:r>
      <w:r>
        <w:rPr>
          <w:rFonts w:ascii="Times New Roman" w:hAnsi="Times New Roman"/>
        </w:rPr>
        <w:t>2020. gada oktobrī šī datubāze ir palīdzējusi identificēt 23 564 cietušos visā pasaulē.</w:t>
      </w:r>
    </w:p>
    <w:p w14:paraId="25ECFFCE" w14:textId="77777777" w:rsidR="00027F5E" w:rsidRPr="00005ACB" w:rsidRDefault="00027F5E" w:rsidP="0003779D">
      <w:pPr>
        <w:pStyle w:val="BodyText"/>
        <w:jc w:val="both"/>
        <w:rPr>
          <w:rFonts w:ascii="Times New Roman" w:hAnsi="Times New Roman"/>
          <w:noProof/>
        </w:rPr>
      </w:pPr>
    </w:p>
    <w:p w14:paraId="101E4187" w14:textId="51D308AC" w:rsidR="00027F5E" w:rsidRPr="00AB6832" w:rsidRDefault="00AB6832" w:rsidP="00AB6832">
      <w:pPr>
        <w:tabs>
          <w:tab w:val="left" w:pos="928"/>
        </w:tabs>
        <w:jc w:val="both"/>
        <w:rPr>
          <w:rFonts w:ascii="Times New Roman" w:hAnsi="Times New Roman"/>
          <w:noProof/>
          <w:sz w:val="24"/>
        </w:rPr>
      </w:pPr>
      <w:r>
        <w:rPr>
          <w:rFonts w:ascii="Times New Roman" w:hAnsi="Times New Roman"/>
          <w:sz w:val="24"/>
        </w:rPr>
        <w:t xml:space="preserve">186. Aktīvu ieguldījumu Interpola </w:t>
      </w:r>
      <w:r>
        <w:rPr>
          <w:rFonts w:ascii="Times New Roman" w:hAnsi="Times New Roman"/>
          <w:i/>
          <w:iCs/>
          <w:sz w:val="24"/>
        </w:rPr>
        <w:t>ICSE</w:t>
      </w:r>
      <w:r>
        <w:rPr>
          <w:rFonts w:ascii="Times New Roman" w:hAnsi="Times New Roman"/>
          <w:sz w:val="24"/>
        </w:rPr>
        <w:t xml:space="preserve"> datubāzes veidošanā sniedz 31 (no 43)</w:t>
      </w:r>
      <w:r>
        <w:rPr>
          <w:rStyle w:val="FootnoteReference"/>
          <w:rFonts w:ascii="Times New Roman" w:hAnsi="Times New Roman"/>
          <w:noProof/>
          <w:sz w:val="24"/>
        </w:rPr>
        <w:footnoteReference w:id="152"/>
      </w:r>
      <w:r>
        <w:rPr>
          <w:rFonts w:ascii="Times New Roman" w:hAnsi="Times New Roman"/>
          <w:sz w:val="24"/>
        </w:rPr>
        <w:t xml:space="preserve"> Puse. Daudzas Puses to dara, izmantojot vienības, kas specializējušās kibernoziegumos vai augsto tehnoloģiju noziegumos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Vairākas Puses to dara, izmantojot vienības, kas nodarbojas ar kibernoziegumiem, kuros iesaistīti bērni, noziedzīgiem nodarījumiem pret dzimumneaizskaramību vai materiāliem, kuros attēlota vardarbība pret bērniem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smagu noziegumu izmeklēšanas vienības (</w:t>
      </w:r>
      <w:r>
        <w:rPr>
          <w:rFonts w:ascii="Times New Roman" w:hAnsi="Times New Roman"/>
          <w:b/>
          <w:bCs/>
          <w:sz w:val="24"/>
        </w:rPr>
        <w:t>Beļģija</w:t>
      </w:r>
      <w:r>
        <w:rPr>
          <w:rFonts w:ascii="Times New Roman" w:hAnsi="Times New Roman"/>
          <w:sz w:val="24"/>
        </w:rPr>
        <w:t>) vai izmeklēšanas un policijas iestādes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Vācijai</w:t>
      </w:r>
      <w:r>
        <w:rPr>
          <w:rFonts w:ascii="Times New Roman" w:hAnsi="Times New Roman"/>
          <w:sz w:val="24"/>
        </w:rPr>
        <w:t xml:space="preserve"> arī ir </w:t>
      </w:r>
      <w:r>
        <w:rPr>
          <w:rFonts w:ascii="Times New Roman" w:hAnsi="Times New Roman"/>
          <w:i/>
          <w:iCs/>
          <w:sz w:val="24"/>
        </w:rPr>
        <w:t>ICSE</w:t>
      </w:r>
      <w:r>
        <w:rPr>
          <w:rFonts w:ascii="Times New Roman" w:hAnsi="Times New Roman"/>
          <w:sz w:val="24"/>
        </w:rPr>
        <w:t xml:space="preserve"> lietotāji tās Starptautiskās kriminālpolicijas organizācijas nacionālajos centrālajos birojos. Vairākās valstīs aktīvi lietotāji ir vairākās nodaļās vai vienībās.</w:t>
      </w:r>
    </w:p>
    <w:p w14:paraId="73C49AA7" w14:textId="77777777" w:rsidR="00027F5E" w:rsidRPr="00005ACB" w:rsidRDefault="00027F5E" w:rsidP="00AB6832">
      <w:pPr>
        <w:pStyle w:val="BodyText"/>
        <w:jc w:val="both"/>
        <w:rPr>
          <w:rFonts w:ascii="Times New Roman" w:hAnsi="Times New Roman"/>
          <w:noProof/>
        </w:rPr>
      </w:pPr>
    </w:p>
    <w:p w14:paraId="586DE4DD" w14:textId="784935F3" w:rsidR="00027F5E" w:rsidRPr="00AB6832" w:rsidRDefault="00AB6832" w:rsidP="00AB6832">
      <w:pPr>
        <w:tabs>
          <w:tab w:val="left" w:pos="928"/>
        </w:tabs>
        <w:jc w:val="both"/>
        <w:rPr>
          <w:rFonts w:ascii="Times New Roman" w:hAnsi="Times New Roman"/>
          <w:noProof/>
          <w:sz w:val="24"/>
        </w:rPr>
      </w:pPr>
      <w:r>
        <w:rPr>
          <w:rFonts w:ascii="Times New Roman" w:hAnsi="Times New Roman"/>
          <w:sz w:val="24"/>
        </w:rPr>
        <w:t>187.</w:t>
      </w:r>
      <w:r>
        <w:rPr>
          <w:rFonts w:ascii="Times New Roman" w:hAnsi="Times New Roman"/>
          <w:b/>
          <w:sz w:val="24"/>
        </w:rPr>
        <w:t xml:space="preserve"> </w:t>
      </w:r>
      <w:r>
        <w:rPr>
          <w:rFonts w:ascii="Times New Roman" w:hAnsi="Times New Roman"/>
          <w:b/>
          <w:bCs/>
          <w:sz w:val="24"/>
        </w:rPr>
        <w:t>Polija</w:t>
      </w:r>
      <w:r>
        <w:rPr>
          <w:rFonts w:ascii="Times New Roman" w:hAnsi="Times New Roman"/>
          <w:sz w:val="24"/>
        </w:rPr>
        <w:t xml:space="preserve"> ir analizējusi iespēju organizēt mācības ar Interpola instruktoriem par </w:t>
      </w:r>
      <w:r>
        <w:rPr>
          <w:rFonts w:ascii="Times New Roman" w:hAnsi="Times New Roman"/>
          <w:i/>
          <w:iCs/>
          <w:sz w:val="24"/>
        </w:rPr>
        <w:t>ICSE</w:t>
      </w:r>
      <w:r>
        <w:rPr>
          <w:rFonts w:ascii="Times New Roman" w:hAnsi="Times New Roman"/>
          <w:sz w:val="24"/>
        </w:rPr>
        <w:t xml:space="preserve"> datubāzes izmantošanu.</w:t>
      </w:r>
    </w:p>
    <w:p w14:paraId="0AF1D738" w14:textId="77777777" w:rsidR="00027F5E" w:rsidRPr="00005ACB" w:rsidRDefault="00027F5E" w:rsidP="00AB6832">
      <w:pPr>
        <w:pStyle w:val="BodyText"/>
        <w:jc w:val="both"/>
        <w:rPr>
          <w:rFonts w:ascii="Times New Roman" w:hAnsi="Times New Roman"/>
          <w:noProof/>
        </w:rPr>
      </w:pPr>
    </w:p>
    <w:p w14:paraId="7ADA2627" w14:textId="1B47B5B1" w:rsidR="00027F5E" w:rsidRPr="00AB6832" w:rsidRDefault="00AB6832" w:rsidP="00AB6832">
      <w:pPr>
        <w:tabs>
          <w:tab w:val="left" w:pos="928"/>
        </w:tabs>
        <w:jc w:val="both"/>
        <w:rPr>
          <w:rFonts w:ascii="Times New Roman" w:hAnsi="Times New Roman"/>
          <w:noProof/>
          <w:sz w:val="24"/>
        </w:rPr>
      </w:pPr>
      <w:r>
        <w:rPr>
          <w:rFonts w:ascii="Times New Roman" w:hAnsi="Times New Roman"/>
          <w:sz w:val="24"/>
        </w:rPr>
        <w:t xml:space="preserve">188. Turklāt septiņas citas Puses ir pieslēgušās </w:t>
      </w:r>
      <w:r>
        <w:rPr>
          <w:rFonts w:ascii="Times New Roman" w:hAnsi="Times New Roman"/>
          <w:i/>
          <w:iCs/>
          <w:sz w:val="24"/>
        </w:rPr>
        <w:t>ICSE</w:t>
      </w:r>
      <w:r>
        <w:rPr>
          <w:rFonts w:ascii="Times New Roman" w:hAnsi="Times New Roman"/>
          <w:sz w:val="24"/>
        </w:rPr>
        <w:t xml:space="preserve"> datubāzei, bet nesniedz aktīvu ieguldījumu tajā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Tika minēti vairāki šķēršļi, kas kavē aktīvu iesaisti datubāzes veidošanā, tostarp trūkst valsts ekspertu, kas ir specializējušies tiešsaistes materiālā, kurā attēlota vardarbība pret bērniem, attēloto cietušo identifikācijā (</w:t>
      </w:r>
      <w:r>
        <w:rPr>
          <w:rFonts w:ascii="Times New Roman" w:hAnsi="Times New Roman"/>
          <w:b/>
          <w:bCs/>
          <w:sz w:val="24"/>
        </w:rPr>
        <w:t>Lihtenšteina</w:t>
      </w:r>
      <w:r>
        <w:rPr>
          <w:rFonts w:ascii="Times New Roman" w:hAnsi="Times New Roman"/>
          <w:sz w:val="24"/>
        </w:rPr>
        <w:t>), kā arī valsts juridiskie izaicinājumi saistībā ar to, kad fotoattēlus drīkst ievietot datubāzē (</w:t>
      </w:r>
      <w:r>
        <w:rPr>
          <w:rFonts w:ascii="Times New Roman" w:hAnsi="Times New Roman"/>
          <w:b/>
          <w:bCs/>
          <w:sz w:val="24"/>
        </w:rPr>
        <w:t>Bosnija un Hercegovina</w:t>
      </w:r>
      <w:r>
        <w:rPr>
          <w:rFonts w:ascii="Times New Roman" w:hAnsi="Times New Roman"/>
          <w:sz w:val="24"/>
        </w:rPr>
        <w:t>). Citas Puses pauda zināmu skepticismu par datubāzes lietderību valsts kontekstā (</w:t>
      </w:r>
      <w:r>
        <w:rPr>
          <w:rFonts w:ascii="Times New Roman" w:hAnsi="Times New Roman"/>
          <w:b/>
          <w:bCs/>
          <w:sz w:val="24"/>
        </w:rPr>
        <w:t>Latvija</w:t>
      </w:r>
      <w:r>
        <w:rPr>
          <w:rFonts w:ascii="Times New Roman" w:hAnsi="Times New Roman"/>
          <w:sz w:val="24"/>
        </w:rPr>
        <w:t xml:space="preserve">) vai norādīja, ka valsts sistēmās jau ir integrēti dati no </w:t>
      </w:r>
      <w:r>
        <w:rPr>
          <w:rFonts w:ascii="Times New Roman" w:hAnsi="Times New Roman"/>
          <w:i/>
          <w:iCs/>
          <w:sz w:val="24"/>
        </w:rPr>
        <w:t>ICSE</w:t>
      </w:r>
      <w:r>
        <w:rPr>
          <w:rFonts w:ascii="Times New Roman" w:hAnsi="Times New Roman"/>
          <w:sz w:val="24"/>
        </w:rPr>
        <w:t xml:space="preserve"> datubāzes (</w:t>
      </w:r>
      <w:r>
        <w:rPr>
          <w:rFonts w:ascii="Times New Roman" w:hAnsi="Times New Roman"/>
          <w:b/>
          <w:bCs/>
          <w:sz w:val="24"/>
        </w:rPr>
        <w:t>Melnkalne</w:t>
      </w:r>
      <w:r>
        <w:rPr>
          <w:rFonts w:ascii="Times New Roman" w:hAnsi="Times New Roman"/>
          <w:sz w:val="24"/>
        </w:rPr>
        <w:t xml:space="preserve">). Tomēr būtu jāatzīmē, ka aktīvs ieguldījums </w:t>
      </w:r>
      <w:r>
        <w:rPr>
          <w:rFonts w:ascii="Times New Roman" w:hAnsi="Times New Roman"/>
          <w:i/>
          <w:iCs/>
          <w:sz w:val="24"/>
        </w:rPr>
        <w:t>ICSE</w:t>
      </w:r>
      <w:r>
        <w:rPr>
          <w:rFonts w:ascii="Times New Roman" w:hAnsi="Times New Roman"/>
          <w:sz w:val="24"/>
        </w:rPr>
        <w:t xml:space="preserve"> datubāzē var palīdzēt citām valstīm izmeklēšanas procesā. Tāpēc var uzskatīt ka datubāzes papildināšana ir centieni sadarboties starptautiskā mērogā, lai apkarotu bērnu seksuālu izmantošanu un seksuālu vardarbību pret bērniem saskaņā ar 38. panta 1. punktu, nevis rīks, kas kalpo tikai valsts iekšējām vajadzībām.</w:t>
      </w:r>
    </w:p>
    <w:p w14:paraId="1DF6A9D2" w14:textId="77777777" w:rsidR="00027F5E" w:rsidRPr="00005ACB" w:rsidRDefault="00027F5E" w:rsidP="0003779D">
      <w:pPr>
        <w:pStyle w:val="BodyText"/>
        <w:jc w:val="both"/>
        <w:rPr>
          <w:rFonts w:ascii="Times New Roman" w:hAnsi="Times New Roman"/>
          <w:noProof/>
        </w:rPr>
      </w:pPr>
    </w:p>
    <w:p w14:paraId="1ADD9650" w14:textId="13A101EB" w:rsidR="00027F5E" w:rsidRPr="00AB6832" w:rsidRDefault="00AB75B4" w:rsidP="00AB6832">
      <w:pPr>
        <w:tabs>
          <w:tab w:val="left" w:pos="928"/>
        </w:tabs>
        <w:jc w:val="both"/>
        <w:rPr>
          <w:rFonts w:ascii="Times New Roman" w:hAnsi="Times New Roman"/>
          <w:noProof/>
          <w:sz w:val="24"/>
        </w:rPr>
      </w:pPr>
      <w:r>
        <w:rPr>
          <w:rFonts w:ascii="Times New Roman" w:hAnsi="Times New Roman"/>
          <w:sz w:val="24"/>
        </w:rPr>
        <w:t>189.</w:t>
      </w:r>
      <w:r>
        <w:rPr>
          <w:rFonts w:ascii="Times New Roman" w:hAnsi="Times New Roman"/>
          <w:b/>
          <w:sz w:val="24"/>
        </w:rPr>
        <w:t xml:space="preserve"> </w:t>
      </w:r>
      <w:r>
        <w:rPr>
          <w:rFonts w:ascii="Times New Roman" w:hAnsi="Times New Roman"/>
          <w:b/>
          <w:bCs/>
          <w:sz w:val="24"/>
        </w:rPr>
        <w:t>Albānija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xml:space="preserve"> šobrīd nav pieslēgušās </w:t>
      </w:r>
      <w:r>
        <w:rPr>
          <w:rFonts w:ascii="Times New Roman" w:hAnsi="Times New Roman"/>
          <w:i/>
          <w:iCs/>
          <w:sz w:val="24"/>
        </w:rPr>
        <w:t>ICSE</w:t>
      </w:r>
      <w:r>
        <w:rPr>
          <w:rFonts w:ascii="Times New Roman" w:hAnsi="Times New Roman"/>
          <w:sz w:val="24"/>
        </w:rPr>
        <w:t xml:space="preserve"> datubāzei.</w:t>
      </w:r>
    </w:p>
    <w:p w14:paraId="159A3C9A"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61AD942C" w14:textId="77777777" w:rsidTr="00AB6832">
        <w:tc>
          <w:tcPr>
            <w:tcW w:w="9291" w:type="dxa"/>
            <w:shd w:val="clear" w:color="auto" w:fill="F2F2F2" w:themeFill="background1" w:themeFillShade="F2"/>
          </w:tcPr>
          <w:p w14:paraId="6F911CCE" w14:textId="77777777" w:rsidR="00AB6832" w:rsidRPr="00F84E69" w:rsidRDefault="00AB6832" w:rsidP="00E33DC5">
            <w:pPr>
              <w:spacing w:before="18"/>
              <w:jc w:val="both"/>
              <w:rPr>
                <w:rFonts w:ascii="Times New Roman" w:hAnsi="Times New Roman" w:cs="Times New Roman"/>
                <w:b/>
                <w:i/>
                <w:noProof/>
                <w:color w:val="000000"/>
                <w:sz w:val="24"/>
              </w:rPr>
            </w:pPr>
            <w:r>
              <w:rPr>
                <w:rFonts w:ascii="Times New Roman" w:hAnsi="Times New Roman"/>
                <w:b/>
                <w:i/>
                <w:color w:val="000000"/>
                <w:sz w:val="24"/>
              </w:rPr>
              <w:t>Daudzsološa prakse</w:t>
            </w:r>
          </w:p>
          <w:p w14:paraId="2D0B02FC" w14:textId="77777777" w:rsidR="00AB6832" w:rsidRPr="00F84E69" w:rsidRDefault="00AB6832" w:rsidP="00E33DC5">
            <w:pPr>
              <w:pStyle w:val="BodyText"/>
              <w:rPr>
                <w:rFonts w:ascii="Times New Roman" w:hAnsi="Times New Roman" w:cs="Times New Roman"/>
                <w:b/>
                <w:i/>
                <w:noProof/>
                <w:color w:val="000000"/>
              </w:rPr>
            </w:pPr>
          </w:p>
          <w:p w14:paraId="7D1A3A4A" w14:textId="77777777" w:rsidR="00F84E69" w:rsidRPr="00F84E69" w:rsidRDefault="00AB6832" w:rsidP="00E33DC5">
            <w:pPr>
              <w:pStyle w:val="BodyText"/>
              <w:spacing w:before="18"/>
              <w:ind w:right="105"/>
              <w:jc w:val="both"/>
              <w:rPr>
                <w:rFonts w:ascii="Times New Roman" w:hAnsi="Times New Roman" w:cs="Times New Roman"/>
                <w:noProof/>
                <w:color w:val="000000"/>
              </w:rPr>
            </w:pPr>
            <w:r>
              <w:rPr>
                <w:rFonts w:ascii="Times New Roman" w:hAnsi="Times New Roman"/>
                <w:color w:val="000000"/>
              </w:rPr>
              <w:t xml:space="preserve">2014. gadā eksperti no </w:t>
            </w:r>
            <w:r>
              <w:rPr>
                <w:rFonts w:ascii="Times New Roman" w:hAnsi="Times New Roman"/>
                <w:b/>
                <w:bCs/>
                <w:color w:val="000000"/>
              </w:rPr>
              <w:t>Apvienotās Karalistes</w:t>
            </w:r>
            <w:r>
              <w:rPr>
                <w:rFonts w:ascii="Times New Roman" w:hAnsi="Times New Roman"/>
                <w:color w:val="000000"/>
              </w:rPr>
              <w:t xml:space="preserve">, </w:t>
            </w:r>
            <w:r>
              <w:rPr>
                <w:rFonts w:ascii="Times New Roman" w:hAnsi="Times New Roman"/>
                <w:b/>
                <w:bCs/>
                <w:color w:val="000000"/>
              </w:rPr>
              <w:t>Dānijas</w:t>
            </w:r>
            <w:r>
              <w:rPr>
                <w:rFonts w:ascii="Times New Roman" w:hAnsi="Times New Roman"/>
                <w:color w:val="000000"/>
              </w:rPr>
              <w:t xml:space="preserve">, </w:t>
            </w:r>
            <w:r>
              <w:rPr>
                <w:rFonts w:ascii="Times New Roman" w:hAnsi="Times New Roman"/>
                <w:b/>
                <w:bCs/>
                <w:color w:val="000000"/>
              </w:rPr>
              <w:t>Francijas</w:t>
            </w:r>
            <w:r>
              <w:rPr>
                <w:rFonts w:ascii="Times New Roman" w:hAnsi="Times New Roman"/>
                <w:color w:val="000000"/>
              </w:rPr>
              <w:t xml:space="preserve">, </w:t>
            </w:r>
            <w:r>
              <w:rPr>
                <w:rFonts w:ascii="Times New Roman" w:hAnsi="Times New Roman"/>
                <w:b/>
                <w:bCs/>
                <w:color w:val="000000"/>
              </w:rPr>
              <w:t>Nīderlandes</w:t>
            </w:r>
            <w:r>
              <w:rPr>
                <w:rFonts w:ascii="Times New Roman" w:hAnsi="Times New Roman"/>
                <w:color w:val="000000"/>
              </w:rPr>
              <w:t xml:space="preserve">, </w:t>
            </w:r>
            <w:r>
              <w:rPr>
                <w:rFonts w:ascii="Times New Roman" w:hAnsi="Times New Roman"/>
                <w:b/>
                <w:bCs/>
                <w:color w:val="000000"/>
              </w:rPr>
              <w:t>Spānijas</w:t>
            </w:r>
            <w:r>
              <w:rPr>
                <w:rFonts w:ascii="Times New Roman" w:hAnsi="Times New Roman"/>
                <w:color w:val="000000"/>
              </w:rPr>
              <w:t xml:space="preserve">, </w:t>
            </w:r>
            <w:r>
              <w:rPr>
                <w:rFonts w:ascii="Times New Roman" w:hAnsi="Times New Roman"/>
                <w:b/>
                <w:bCs/>
                <w:color w:val="000000"/>
              </w:rPr>
              <w:t>Vācijas</w:t>
            </w:r>
            <w:r>
              <w:rPr>
                <w:rFonts w:ascii="Times New Roman" w:hAnsi="Times New Roman"/>
                <w:color w:val="000000"/>
              </w:rPr>
              <w:t xml:space="preserve"> un </w:t>
            </w:r>
            <w:r>
              <w:rPr>
                <w:rFonts w:ascii="Times New Roman" w:hAnsi="Times New Roman"/>
                <w:b/>
                <w:bCs/>
                <w:color w:val="000000"/>
              </w:rPr>
              <w:t>Zviedrijas</w:t>
            </w:r>
            <w:r>
              <w:rPr>
                <w:rFonts w:ascii="Times New Roman" w:hAnsi="Times New Roman"/>
                <w:color w:val="000000"/>
              </w:rPr>
              <w:t xml:space="preserve"> (kā arī Austrālijas, ASV, Eiropola un Interpola) iesaistījās Cietušo identifikācijas darba grupā (</w:t>
            </w:r>
            <w:r>
              <w:rPr>
                <w:rFonts w:ascii="Times New Roman" w:hAnsi="Times New Roman"/>
                <w:i/>
                <w:iCs/>
                <w:color w:val="000000"/>
              </w:rPr>
              <w:t>VIDTF</w:t>
            </w:r>
            <w:r>
              <w:rPr>
                <w:rFonts w:ascii="Times New Roman" w:hAnsi="Times New Roman"/>
                <w:color w:val="000000"/>
              </w:rPr>
              <w:t>), lai stiprinātu starptautisko sadarbību cietušo identifikācijas jomā.</w:t>
            </w:r>
            <w:r w:rsidR="00407159" w:rsidRPr="00F84E69">
              <w:rPr>
                <w:rStyle w:val="FootnoteReference"/>
                <w:rFonts w:ascii="Times New Roman" w:hAnsi="Times New Roman" w:cs="Times New Roman"/>
                <w:noProof/>
                <w:color w:val="000000"/>
              </w:rPr>
              <w:footnoteReference w:id="153"/>
            </w:r>
            <w:r>
              <w:rPr>
                <w:rFonts w:ascii="Times New Roman" w:hAnsi="Times New Roman"/>
                <w:color w:val="000000"/>
                <w:vertAlign w:val="superscript"/>
              </w:rPr>
              <w:t xml:space="preserve"> </w:t>
            </w:r>
            <w:r>
              <w:rPr>
                <w:rFonts w:ascii="Times New Roman" w:hAnsi="Times New Roman"/>
                <w:color w:val="000000"/>
              </w:rPr>
              <w:t>Šī iniciatīva tiek turpināta, ieskaitot tās 2021. gada oktobra–novembra 10. izdevumu.</w:t>
            </w:r>
            <w:r w:rsidR="00407159" w:rsidRPr="00F84E69">
              <w:rPr>
                <w:rStyle w:val="FootnoteReference"/>
                <w:rFonts w:ascii="Times New Roman" w:hAnsi="Times New Roman" w:cs="Times New Roman"/>
                <w:noProof/>
                <w:color w:val="000000"/>
              </w:rPr>
              <w:footnoteReference w:id="154"/>
            </w:r>
            <w:r>
              <w:rPr>
                <w:rFonts w:ascii="Times New Roman" w:hAnsi="Times New Roman"/>
                <w:color w:val="000000"/>
              </w:rPr>
              <w:t xml:space="preserve"> </w:t>
            </w:r>
          </w:p>
          <w:p w14:paraId="60DAF73A" w14:textId="77777777" w:rsidR="00F84E69" w:rsidRPr="00F84E69" w:rsidRDefault="00F84E69" w:rsidP="00E33DC5">
            <w:pPr>
              <w:pStyle w:val="BodyText"/>
              <w:spacing w:before="18"/>
              <w:ind w:right="105"/>
              <w:jc w:val="both"/>
              <w:rPr>
                <w:rFonts w:ascii="Times New Roman" w:hAnsi="Times New Roman" w:cs="Times New Roman"/>
                <w:noProof/>
                <w:color w:val="000000"/>
              </w:rPr>
            </w:pPr>
          </w:p>
          <w:p w14:paraId="3455FBE7" w14:textId="3E4959E1" w:rsidR="00363C06" w:rsidRPr="00F84E69" w:rsidRDefault="00F84E69" w:rsidP="00E33DC5">
            <w:pPr>
              <w:pStyle w:val="BodyText"/>
              <w:spacing w:before="18"/>
              <w:ind w:right="105"/>
              <w:jc w:val="both"/>
              <w:rPr>
                <w:rFonts w:ascii="Times New Roman" w:hAnsi="Times New Roman" w:cs="Times New Roman"/>
                <w:noProof/>
                <w:color w:val="000000"/>
              </w:rPr>
            </w:pPr>
            <w:r>
              <w:rPr>
                <w:rFonts w:ascii="Times New Roman" w:hAnsi="Times New Roman"/>
                <w:b/>
                <w:bCs/>
                <w:color w:val="000000"/>
              </w:rPr>
              <w:t>Somijā</w:t>
            </w:r>
            <w:r>
              <w:rPr>
                <w:rFonts w:ascii="Times New Roman" w:hAnsi="Times New Roman"/>
                <w:color w:val="000000"/>
              </w:rPr>
              <w:t xml:space="preserve"> Valsts policijas pārvalde 2016. un 2017. gadā nosūtīja Nacionālā Izmeklēšanas biroja policistu uz Interpola Noziegumu pret bērniem biroju uz sešiem mēnešiem, lai viņš iepazītos, kā strādā vienība, kas specializējusies cietušo identifikācijā, kā arī piedalītos Interpola un Eiropola rīkotajos cietušo identifikācijas kursos.</w:t>
            </w:r>
          </w:p>
        </w:tc>
      </w:tr>
    </w:tbl>
    <w:p w14:paraId="56021037" w14:textId="77777777" w:rsidR="00027F5E" w:rsidRDefault="00027F5E"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6FC7C1A4" w14:textId="77777777" w:rsidTr="00E33DC5">
        <w:tc>
          <w:tcPr>
            <w:tcW w:w="9291" w:type="dxa"/>
            <w:shd w:val="clear" w:color="auto" w:fill="F2F2F2" w:themeFill="background1" w:themeFillShade="F2"/>
          </w:tcPr>
          <w:p w14:paraId="25A5BD65" w14:textId="77777777" w:rsidR="00F84E69" w:rsidRPr="008C2A90" w:rsidRDefault="00F84E69" w:rsidP="008C2A90">
            <w:pPr>
              <w:rPr>
                <w:rFonts w:ascii="Times New Roman" w:hAnsi="Times New Roman" w:cs="Times New Roman"/>
                <w:b/>
                <w:bCs/>
                <w:noProof/>
                <w:sz w:val="24"/>
                <w:szCs w:val="24"/>
              </w:rPr>
            </w:pPr>
            <w:r w:rsidRPr="008C2A90">
              <w:rPr>
                <w:rFonts w:ascii="Times New Roman" w:hAnsi="Times New Roman" w:cs="Times New Roman"/>
                <w:b/>
                <w:bCs/>
                <w:sz w:val="24"/>
                <w:szCs w:val="24"/>
              </w:rPr>
              <w:t>Ieteikumi par veicamajiem pasākumiem, lai uzlabotu Lansarotes konvencijas efektīvu īstenošanu</w:t>
            </w:r>
          </w:p>
          <w:p w14:paraId="625F93C5" w14:textId="77777777" w:rsidR="00F84E69" w:rsidRPr="00005ACB" w:rsidRDefault="00F84E69" w:rsidP="00F84E69">
            <w:pPr>
              <w:pStyle w:val="BodyText"/>
              <w:jc w:val="both"/>
              <w:rPr>
                <w:rFonts w:ascii="Times New Roman" w:hAnsi="Times New Roman"/>
                <w:b/>
                <w:noProof/>
              </w:rPr>
            </w:pPr>
          </w:p>
          <w:p w14:paraId="07B4E2BB" w14:textId="77777777" w:rsidR="00F84E69" w:rsidRPr="00005ACB" w:rsidRDefault="00F84E69" w:rsidP="00F84E69">
            <w:pPr>
              <w:jc w:val="both"/>
              <w:rPr>
                <w:rFonts w:ascii="Times New Roman" w:hAnsi="Times New Roman"/>
                <w:b/>
                <w:noProof/>
                <w:sz w:val="24"/>
              </w:rPr>
            </w:pPr>
            <w:r>
              <w:rPr>
                <w:rFonts w:ascii="Times New Roman" w:hAnsi="Times New Roman"/>
                <w:b/>
                <w:sz w:val="24"/>
              </w:rPr>
              <w:t>III-24. ieteikums</w:t>
            </w:r>
          </w:p>
          <w:p w14:paraId="416AE491" w14:textId="77777777" w:rsidR="00F84E69" w:rsidRPr="00005ACB" w:rsidRDefault="00F84E69" w:rsidP="00F84E69">
            <w:pPr>
              <w:pStyle w:val="BodyText"/>
              <w:jc w:val="both"/>
              <w:rPr>
                <w:rFonts w:ascii="Times New Roman" w:hAnsi="Times New Roman"/>
                <w:noProof/>
              </w:rPr>
            </w:pPr>
            <w:r>
              <w:rPr>
                <w:rFonts w:ascii="Times New Roman" w:hAnsi="Times New Roman"/>
              </w:rPr>
              <w:t xml:space="preserve">Lansarotes komiteja aicina visas </w:t>
            </w:r>
            <w:r>
              <w:rPr>
                <w:rFonts w:ascii="Times New Roman" w:hAnsi="Times New Roman"/>
                <w:b/>
                <w:bCs/>
              </w:rPr>
              <w:t>Puses</w:t>
            </w:r>
            <w:r>
              <w:rPr>
                <w:rFonts w:ascii="Times New Roman" w:hAnsi="Times New Roman"/>
              </w:rPr>
              <w:t xml:space="preserve"> nodrošināt, ka pasākumi, pakalpojumi un tehnoloģijas, kas ir pieejami visiem tiem, kuri ir atbildīgi par tādu bērnu identificēšanu, kuri cietuši noziedzīgos nodarījumos pret dzimumneaizskaramību, ko veicina IKT, ir mūsdienīgi, atainojot pašreizējo Pušu praksi, nodrošināt, ka tiek izveidotas un izmantotas nacionālas datubāzes, kurās iekļauj materiālus, kuros attēlota vardarbība pret bērniem, un nodrošināt resursu piešķiršanu pietiekamā apmērā.</w:t>
            </w:r>
          </w:p>
          <w:p w14:paraId="3CCF7734" w14:textId="77777777" w:rsidR="00F84E69" w:rsidRPr="00005ACB" w:rsidRDefault="00F84E69" w:rsidP="00F84E69">
            <w:pPr>
              <w:pStyle w:val="BodyText"/>
              <w:jc w:val="both"/>
              <w:rPr>
                <w:rFonts w:ascii="Times New Roman" w:hAnsi="Times New Roman"/>
                <w:noProof/>
              </w:rPr>
            </w:pPr>
          </w:p>
          <w:p w14:paraId="7E1CC846" w14:textId="77777777" w:rsidR="00F84E69" w:rsidRPr="00005ACB" w:rsidRDefault="00F84E69" w:rsidP="00F84E69">
            <w:pPr>
              <w:jc w:val="both"/>
              <w:rPr>
                <w:rFonts w:ascii="Times New Roman" w:hAnsi="Times New Roman"/>
                <w:b/>
                <w:noProof/>
                <w:sz w:val="24"/>
              </w:rPr>
            </w:pPr>
            <w:r>
              <w:rPr>
                <w:rFonts w:ascii="Times New Roman" w:hAnsi="Times New Roman"/>
                <w:b/>
                <w:sz w:val="24"/>
              </w:rPr>
              <w:t>III-25. ieteikums</w:t>
            </w:r>
          </w:p>
          <w:p w14:paraId="313C2316" w14:textId="77777777" w:rsidR="00F84E69" w:rsidRPr="00005ACB" w:rsidRDefault="00F84E69" w:rsidP="00F84E69">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bCs/>
              </w:rPr>
              <w:t>visas Puses</w:t>
            </w:r>
            <w:r>
              <w:rPr>
                <w:rFonts w:ascii="Times New Roman" w:hAnsi="Times New Roman"/>
              </w:rPr>
              <w:t xml:space="preserve"> savstarpēji sadarboties nolūkā identificēt bērnus, kas cietuši noziedzīgos nodarījumos pret dzimumneaizskaramību, ko veicina IKT, un stiprināt šo sadarbību, tostarp attiecīgā gadījumā nodrošināt savstarpēju piekļuvi savām datubāzēm vai kopīgi lietotajām datubāzēm.</w:t>
            </w:r>
          </w:p>
          <w:p w14:paraId="6B1ACDFE" w14:textId="77777777" w:rsidR="00F84E69" w:rsidRPr="00005ACB" w:rsidRDefault="00F84E69" w:rsidP="00F84E69">
            <w:pPr>
              <w:pStyle w:val="BodyText"/>
              <w:jc w:val="both"/>
              <w:rPr>
                <w:rFonts w:ascii="Times New Roman" w:hAnsi="Times New Roman"/>
                <w:noProof/>
              </w:rPr>
            </w:pPr>
          </w:p>
          <w:p w14:paraId="7E5D82A7" w14:textId="77777777" w:rsidR="00F84E69" w:rsidRPr="00005ACB" w:rsidRDefault="00F84E69" w:rsidP="00F84E69">
            <w:pPr>
              <w:jc w:val="both"/>
              <w:rPr>
                <w:rFonts w:ascii="Times New Roman" w:hAnsi="Times New Roman"/>
                <w:b/>
                <w:noProof/>
                <w:sz w:val="24"/>
              </w:rPr>
            </w:pPr>
            <w:r>
              <w:rPr>
                <w:rFonts w:ascii="Times New Roman" w:hAnsi="Times New Roman"/>
                <w:b/>
                <w:sz w:val="24"/>
              </w:rPr>
              <w:t>III-26. ieteikums</w:t>
            </w:r>
          </w:p>
          <w:p w14:paraId="646A4AC2" w14:textId="77777777" w:rsidR="00F84E69" w:rsidRPr="00005ACB" w:rsidRDefault="00F84E69" w:rsidP="00F84E69">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bCs/>
              </w:rPr>
              <w:t>Albāniju</w:t>
            </w:r>
            <w:r>
              <w:rPr>
                <w:rFonts w:ascii="Times New Roman" w:hAnsi="Times New Roman"/>
              </w:rPr>
              <w:t xml:space="preserve"> un </w:t>
            </w:r>
            <w:r>
              <w:rPr>
                <w:rFonts w:ascii="Times New Roman" w:hAnsi="Times New Roman"/>
                <w:b/>
                <w:bCs/>
              </w:rPr>
              <w:t>Ziemeļmaķedoniju</w:t>
            </w:r>
            <w:r>
              <w:rPr>
                <w:rFonts w:ascii="Times New Roman" w:hAnsi="Times New Roman"/>
              </w:rPr>
              <w:t xml:space="preserve"> pieslēgties Interpola </w:t>
            </w:r>
            <w:r>
              <w:rPr>
                <w:rFonts w:ascii="Times New Roman" w:hAnsi="Times New Roman"/>
                <w:i/>
                <w:iCs/>
              </w:rPr>
              <w:t>ICSE</w:t>
            </w:r>
            <w:r>
              <w:rPr>
                <w:rFonts w:ascii="Times New Roman" w:hAnsi="Times New Roman"/>
              </w:rPr>
              <w:t xml:space="preserve"> datubāzei.</w:t>
            </w:r>
          </w:p>
          <w:p w14:paraId="5CC2EBB0" w14:textId="77777777" w:rsidR="00F84E69" w:rsidRPr="00005ACB" w:rsidRDefault="00F84E69" w:rsidP="00F84E69">
            <w:pPr>
              <w:pStyle w:val="BodyText"/>
              <w:jc w:val="both"/>
              <w:rPr>
                <w:rFonts w:ascii="Times New Roman" w:hAnsi="Times New Roman"/>
                <w:noProof/>
              </w:rPr>
            </w:pPr>
          </w:p>
          <w:p w14:paraId="3CD89867" w14:textId="77777777" w:rsidR="00F84E69" w:rsidRPr="00005ACB" w:rsidRDefault="00F84E69" w:rsidP="00F84E69">
            <w:pPr>
              <w:jc w:val="both"/>
              <w:rPr>
                <w:rFonts w:ascii="Times New Roman" w:hAnsi="Times New Roman"/>
                <w:b/>
                <w:noProof/>
                <w:sz w:val="24"/>
              </w:rPr>
            </w:pPr>
            <w:r>
              <w:rPr>
                <w:rFonts w:ascii="Times New Roman" w:hAnsi="Times New Roman"/>
                <w:b/>
                <w:sz w:val="24"/>
              </w:rPr>
              <w:t>III-27. ieteikums</w:t>
            </w:r>
          </w:p>
          <w:p w14:paraId="1FE6AEAC" w14:textId="1CA7AB15" w:rsidR="00363C06" w:rsidRDefault="00F84E69" w:rsidP="002B495E">
            <w:pPr>
              <w:jc w:val="both"/>
              <w:rPr>
                <w:rFonts w:ascii="Times New Roman" w:hAnsi="Times New Roman"/>
                <w:noProof/>
                <w:sz w:val="24"/>
              </w:rPr>
            </w:pPr>
            <w:r>
              <w:rPr>
                <w:rFonts w:ascii="Times New Roman" w:hAnsi="Times New Roman"/>
                <w:sz w:val="24"/>
              </w:rPr>
              <w:t xml:space="preserve">Lansarotes komiteja aicina </w:t>
            </w:r>
            <w:r>
              <w:rPr>
                <w:rFonts w:ascii="Times New Roman" w:hAnsi="Times New Roman"/>
                <w:b/>
                <w:bCs/>
                <w:sz w:val="24"/>
              </w:rPr>
              <w:t>Bosniju un Hercegovinu</w:t>
            </w:r>
            <w:r>
              <w:rPr>
                <w:rFonts w:ascii="Times New Roman" w:hAnsi="Times New Roman"/>
                <w:sz w:val="24"/>
              </w:rPr>
              <w:t xml:space="preserve">, </w:t>
            </w:r>
            <w:r>
              <w:rPr>
                <w:rFonts w:ascii="Times New Roman" w:hAnsi="Times New Roman"/>
                <w:b/>
                <w:bCs/>
                <w:sz w:val="24"/>
              </w:rPr>
              <w:t>Grieķiju</w:t>
            </w:r>
            <w:r>
              <w:rPr>
                <w:rFonts w:ascii="Times New Roman" w:hAnsi="Times New Roman"/>
                <w:sz w:val="24"/>
              </w:rPr>
              <w:t xml:space="preserve">, </w:t>
            </w:r>
            <w:r>
              <w:rPr>
                <w:rFonts w:ascii="Times New Roman" w:hAnsi="Times New Roman"/>
                <w:b/>
                <w:bCs/>
                <w:sz w:val="24"/>
              </w:rPr>
              <w:t>Latviju</w:t>
            </w:r>
            <w:r>
              <w:rPr>
                <w:rFonts w:ascii="Times New Roman" w:hAnsi="Times New Roman"/>
                <w:sz w:val="24"/>
              </w:rPr>
              <w:t xml:space="preserve">, </w:t>
            </w:r>
            <w:r>
              <w:rPr>
                <w:rFonts w:ascii="Times New Roman" w:hAnsi="Times New Roman"/>
                <w:b/>
                <w:bCs/>
                <w:sz w:val="24"/>
              </w:rPr>
              <w:t>Lihtenšteinu</w:t>
            </w:r>
            <w:r>
              <w:rPr>
                <w:rFonts w:ascii="Times New Roman" w:hAnsi="Times New Roman"/>
                <w:sz w:val="24"/>
              </w:rPr>
              <w:t xml:space="preserve">, </w:t>
            </w:r>
            <w:r>
              <w:rPr>
                <w:rFonts w:ascii="Times New Roman" w:hAnsi="Times New Roman"/>
                <w:b/>
                <w:bCs/>
                <w:sz w:val="24"/>
              </w:rPr>
              <w:t>Melnkalni</w:t>
            </w:r>
            <w:r>
              <w:rPr>
                <w:rFonts w:ascii="Times New Roman" w:hAnsi="Times New Roman"/>
                <w:sz w:val="24"/>
              </w:rPr>
              <w:t xml:space="preserve"> un </w:t>
            </w:r>
            <w:r>
              <w:rPr>
                <w:rFonts w:ascii="Times New Roman" w:hAnsi="Times New Roman"/>
                <w:b/>
                <w:bCs/>
                <w:sz w:val="24"/>
              </w:rPr>
              <w:t>Sanmarīno</w:t>
            </w:r>
            <w:r>
              <w:rPr>
                <w:rFonts w:ascii="Times New Roman" w:hAnsi="Times New Roman"/>
                <w:sz w:val="24"/>
              </w:rPr>
              <w:t xml:space="preserve"> nodrošināt, ka tiek novērsti šķēršļi, kas kavē aktīva ieguldījuma sniegšanu Interpola </w:t>
            </w:r>
            <w:r>
              <w:rPr>
                <w:rFonts w:ascii="Times New Roman" w:hAnsi="Times New Roman"/>
                <w:i/>
                <w:iCs/>
                <w:sz w:val="24"/>
              </w:rPr>
              <w:t>ICSE</w:t>
            </w:r>
            <w:r>
              <w:rPr>
                <w:rFonts w:ascii="Times New Roman" w:hAnsi="Times New Roman"/>
                <w:sz w:val="24"/>
              </w:rPr>
              <w:t xml:space="preserve"> datubāzē, un ka valstis praksē īsteno šo ieguldījumu, neatkarīgi no cietušo valstspiederības.</w:t>
            </w:r>
          </w:p>
        </w:tc>
      </w:tr>
    </w:tbl>
    <w:p w14:paraId="70BBF9B8" w14:textId="77777777" w:rsidR="00E33DC5" w:rsidRPr="00A05BEA" w:rsidRDefault="00E33DC5" w:rsidP="00E33DC5">
      <w:pPr>
        <w:pStyle w:val="Heading3"/>
        <w:tabs>
          <w:tab w:val="left" w:pos="1496"/>
          <w:tab w:val="left" w:pos="1497"/>
        </w:tabs>
        <w:ind w:left="0"/>
        <w:rPr>
          <w:rFonts w:ascii="Times New Roman" w:hAnsi="Times New Roman"/>
          <w:b w:val="0"/>
          <w:bCs w:val="0"/>
          <w:noProof/>
        </w:rPr>
      </w:pPr>
    </w:p>
    <w:p w14:paraId="0C2CB299" w14:textId="77777777" w:rsidR="00E33DC5" w:rsidRDefault="00E33DC5">
      <w:pPr>
        <w:rPr>
          <w:rFonts w:ascii="Times New Roman" w:hAnsi="Times New Roman"/>
          <w:b/>
          <w:bCs/>
          <w:noProof/>
          <w:color w:val="4F81BC"/>
          <w:sz w:val="24"/>
          <w:szCs w:val="24"/>
        </w:rPr>
      </w:pPr>
      <w:r>
        <w:br w:type="page"/>
      </w:r>
    </w:p>
    <w:p w14:paraId="7FC17AB0" w14:textId="4D407CB0" w:rsidR="00027F5E" w:rsidRPr="00005ACB" w:rsidRDefault="004F40A7" w:rsidP="00E33DC5">
      <w:pPr>
        <w:pStyle w:val="Heading3"/>
        <w:tabs>
          <w:tab w:val="left" w:pos="1496"/>
          <w:tab w:val="left" w:pos="1497"/>
        </w:tabs>
        <w:ind w:left="0"/>
        <w:rPr>
          <w:rFonts w:ascii="Times New Roman" w:hAnsi="Times New Roman"/>
          <w:noProof/>
          <w:color w:val="4F81BC"/>
        </w:rPr>
      </w:pPr>
      <w:bookmarkStart w:id="35" w:name="_Toc117017831"/>
      <w:r>
        <w:rPr>
          <w:rFonts w:ascii="Times New Roman" w:hAnsi="Times New Roman"/>
          <w:color w:val="4F81BC"/>
        </w:rPr>
        <w:t>III.3.2. Izaicinājumi saistībā ar noziedzīga nodarījuma izdarītāju kriminālvajāšanu</w:t>
      </w:r>
      <w:bookmarkEnd w:id="35"/>
    </w:p>
    <w:p w14:paraId="3C8CBBCE" w14:textId="77777777" w:rsidR="00027F5E" w:rsidRDefault="00027F5E" w:rsidP="0003779D">
      <w:pPr>
        <w:pStyle w:val="BodyText"/>
        <w:jc w:val="both"/>
        <w:rPr>
          <w:rFonts w:ascii="Times New Roman" w:hAnsi="Times New Roman"/>
          <w:b/>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6285CCAD" w14:textId="77777777" w:rsidTr="00A05BEA">
        <w:tc>
          <w:tcPr>
            <w:tcW w:w="5000" w:type="pct"/>
            <w:shd w:val="clear" w:color="auto" w:fill="F2F2F2" w:themeFill="background1" w:themeFillShade="F2"/>
          </w:tcPr>
          <w:p w14:paraId="778C95DA" w14:textId="77777777" w:rsidR="004F40A7" w:rsidRPr="00005ACB" w:rsidRDefault="004F40A7" w:rsidP="004F40A7">
            <w:pPr>
              <w:jc w:val="both"/>
              <w:rPr>
                <w:rFonts w:ascii="Times New Roman" w:hAnsi="Times New Roman"/>
                <w:b/>
                <w:i/>
                <w:noProof/>
                <w:sz w:val="24"/>
              </w:rPr>
            </w:pPr>
            <w:r>
              <w:rPr>
                <w:rFonts w:ascii="Times New Roman" w:hAnsi="Times New Roman"/>
                <w:b/>
                <w:i/>
                <w:sz w:val="24"/>
              </w:rPr>
              <w:t>Lansarotes konvencijas VII nodaļa “Izmeklēšana, kriminālvajāšana un procesuālās tiesības”</w:t>
            </w:r>
          </w:p>
          <w:p w14:paraId="675DC38E" w14:textId="77777777" w:rsidR="004F40A7" w:rsidRPr="00005ACB" w:rsidRDefault="004F40A7" w:rsidP="004F40A7">
            <w:pPr>
              <w:pStyle w:val="BodyText"/>
              <w:jc w:val="both"/>
              <w:rPr>
                <w:rFonts w:ascii="Times New Roman" w:hAnsi="Times New Roman"/>
                <w:b/>
                <w:i/>
                <w:noProof/>
              </w:rPr>
            </w:pPr>
          </w:p>
          <w:p w14:paraId="13240611" w14:textId="77777777" w:rsidR="004F40A7" w:rsidRPr="00005ACB" w:rsidRDefault="004F40A7" w:rsidP="004F40A7">
            <w:pPr>
              <w:jc w:val="both"/>
              <w:rPr>
                <w:rFonts w:ascii="Times New Roman" w:hAnsi="Times New Roman"/>
                <w:b/>
                <w:i/>
                <w:noProof/>
                <w:sz w:val="24"/>
              </w:rPr>
            </w:pPr>
            <w:r>
              <w:rPr>
                <w:rFonts w:ascii="Times New Roman" w:hAnsi="Times New Roman"/>
                <w:b/>
                <w:i/>
                <w:sz w:val="24"/>
              </w:rPr>
              <w:t>30. pants “Principi”</w:t>
            </w:r>
          </w:p>
          <w:p w14:paraId="680967BB" w14:textId="77777777" w:rsidR="004F40A7" w:rsidRPr="00005ACB" w:rsidRDefault="004F40A7" w:rsidP="004F40A7">
            <w:pPr>
              <w:pStyle w:val="BodyText"/>
              <w:jc w:val="both"/>
              <w:rPr>
                <w:rFonts w:ascii="Times New Roman" w:hAnsi="Times New Roman"/>
                <w:b/>
                <w:i/>
                <w:noProof/>
              </w:rPr>
            </w:pPr>
          </w:p>
          <w:p w14:paraId="4BDD5B8E" w14:textId="77777777" w:rsidR="004F40A7" w:rsidRPr="00005ACB" w:rsidRDefault="004F40A7" w:rsidP="004F40A7">
            <w:pPr>
              <w:jc w:val="both"/>
              <w:rPr>
                <w:rFonts w:ascii="Times New Roman" w:hAnsi="Times New Roman"/>
                <w:i/>
                <w:noProof/>
                <w:sz w:val="24"/>
              </w:rPr>
            </w:pPr>
            <w:r>
              <w:rPr>
                <w:rFonts w:ascii="Times New Roman" w:hAnsi="Times New Roman"/>
                <w:i/>
                <w:sz w:val="24"/>
              </w:rPr>
              <w:t>(..)</w:t>
            </w:r>
          </w:p>
          <w:p w14:paraId="060E42A3" w14:textId="2500C3D6" w:rsidR="004F40A7" w:rsidRPr="004F40A7" w:rsidRDefault="004F40A7" w:rsidP="004F40A7">
            <w:pPr>
              <w:tabs>
                <w:tab w:val="left" w:pos="645"/>
              </w:tabs>
              <w:rPr>
                <w:rFonts w:ascii="Times New Roman" w:hAnsi="Times New Roman"/>
                <w:i/>
                <w:noProof/>
                <w:sz w:val="24"/>
              </w:rPr>
            </w:pPr>
            <w:r>
              <w:rPr>
                <w:rFonts w:ascii="Times New Roman" w:hAnsi="Times New Roman"/>
                <w:i/>
                <w:sz w:val="24"/>
              </w:rPr>
              <w:t>3. Ikviena Puse nodrošina to, lai izmeklēšanu un tiesvedību krimināllietā uztvertu par prioritāti un lai izmeklēšana un tiesvedība krimināllietā noritētu bez nepamatotas kavēšanās.</w:t>
            </w:r>
          </w:p>
          <w:p w14:paraId="6C1F17D7" w14:textId="77777777" w:rsidR="004F40A7" w:rsidRPr="00005ACB" w:rsidRDefault="004F40A7" w:rsidP="004F40A7">
            <w:pPr>
              <w:pStyle w:val="BodyText"/>
              <w:jc w:val="both"/>
              <w:rPr>
                <w:rFonts w:ascii="Times New Roman" w:hAnsi="Times New Roman"/>
                <w:i/>
                <w:noProof/>
              </w:rPr>
            </w:pPr>
          </w:p>
          <w:p w14:paraId="7FE28EE2" w14:textId="7AA78954" w:rsidR="004F40A7" w:rsidRPr="004F40A7" w:rsidRDefault="004F40A7" w:rsidP="004F40A7">
            <w:pPr>
              <w:tabs>
                <w:tab w:val="left" w:pos="645"/>
              </w:tabs>
              <w:rPr>
                <w:rFonts w:ascii="Times New Roman" w:hAnsi="Times New Roman"/>
                <w:i/>
                <w:noProof/>
                <w:sz w:val="24"/>
              </w:rPr>
            </w:pPr>
            <w:r>
              <w:rPr>
                <w:rFonts w:ascii="Times New Roman" w:hAnsi="Times New Roman"/>
                <w:i/>
                <w:sz w:val="24"/>
              </w:rPr>
              <w:t>4. Ikviena Puse nodrošina to, lai šajā nodaļā noteiktie pasākumi neskartu aizstāvības tiesības un prasību par taisnīgu un objektīvu tiesu saskaņā ar Cilvēktiesību un pamatbrīvību aizsardzības konvencijas 6. pantu.</w:t>
            </w:r>
          </w:p>
          <w:p w14:paraId="31907701" w14:textId="77777777" w:rsidR="004F40A7" w:rsidRPr="00005ACB" w:rsidRDefault="004F40A7" w:rsidP="004F40A7">
            <w:pPr>
              <w:pStyle w:val="BodyText"/>
              <w:jc w:val="both"/>
              <w:rPr>
                <w:rFonts w:ascii="Times New Roman" w:hAnsi="Times New Roman"/>
                <w:i/>
                <w:noProof/>
              </w:rPr>
            </w:pPr>
          </w:p>
          <w:p w14:paraId="0E32216E" w14:textId="4FFA5194" w:rsidR="004F40A7" w:rsidRPr="004F40A7" w:rsidRDefault="004F40A7" w:rsidP="004F40A7">
            <w:pPr>
              <w:tabs>
                <w:tab w:val="left" w:pos="645"/>
              </w:tabs>
              <w:rPr>
                <w:rFonts w:ascii="Times New Roman" w:hAnsi="Times New Roman"/>
                <w:i/>
                <w:noProof/>
                <w:sz w:val="24"/>
              </w:rPr>
            </w:pPr>
            <w:r>
              <w:rPr>
                <w:rFonts w:ascii="Times New Roman" w:hAnsi="Times New Roman"/>
                <w:i/>
                <w:sz w:val="24"/>
              </w:rPr>
              <w:t>5. Ikviena Puse veic nepieciešamos normatīvos vai citus pasākumus saskaņā ar valsts tiesību aktos noteiktajiem pamatprincipiem:</w:t>
            </w:r>
          </w:p>
          <w:p w14:paraId="3439380D" w14:textId="176D034A" w:rsidR="004F40A7" w:rsidRPr="004F40A7" w:rsidRDefault="004F40A7" w:rsidP="004F40A7">
            <w:pPr>
              <w:pStyle w:val="ListParagraph"/>
              <w:numPr>
                <w:ilvl w:val="0"/>
                <w:numId w:val="117"/>
              </w:numPr>
              <w:ind w:left="284" w:hanging="284"/>
              <w:rPr>
                <w:rFonts w:ascii="Times New Roman" w:hAnsi="Times New Roman"/>
                <w:i/>
                <w:noProof/>
                <w:sz w:val="24"/>
              </w:rPr>
            </w:pPr>
            <w:r>
              <w:rPr>
                <w:rFonts w:ascii="Times New Roman" w:hAnsi="Times New Roman"/>
                <w:i/>
                <w:sz w:val="24"/>
              </w:rPr>
              <w:t>- lai nodrošinātu efektīvu izmeklēšanu un kriminālvajāšanu par šajā konvencijā noteiktajiem nodarījumiem, attiecīgā situācijā atļaujot veikt slepenas operācijas;</w:t>
            </w:r>
          </w:p>
          <w:p w14:paraId="12282251" w14:textId="77777777" w:rsidR="004F40A7" w:rsidRPr="00005ACB" w:rsidRDefault="004F40A7" w:rsidP="004F40A7">
            <w:pPr>
              <w:jc w:val="both"/>
              <w:rPr>
                <w:rFonts w:ascii="Times New Roman" w:hAnsi="Times New Roman"/>
                <w:i/>
                <w:noProof/>
                <w:sz w:val="24"/>
              </w:rPr>
            </w:pPr>
            <w:r>
              <w:rPr>
                <w:rFonts w:ascii="Times New Roman" w:hAnsi="Times New Roman"/>
                <w:i/>
                <w:sz w:val="24"/>
              </w:rPr>
              <w:t>(..)</w:t>
            </w:r>
          </w:p>
          <w:p w14:paraId="28B93DDE" w14:textId="77777777" w:rsidR="004F40A7" w:rsidRPr="00005ACB" w:rsidRDefault="004F40A7" w:rsidP="004F40A7">
            <w:pPr>
              <w:pStyle w:val="BodyText"/>
              <w:jc w:val="both"/>
              <w:rPr>
                <w:rFonts w:ascii="Times New Roman" w:hAnsi="Times New Roman"/>
                <w:i/>
                <w:noProof/>
              </w:rPr>
            </w:pPr>
          </w:p>
          <w:p w14:paraId="65872937" w14:textId="77777777" w:rsidR="004F40A7" w:rsidRPr="00005ACB" w:rsidRDefault="004F40A7" w:rsidP="004F40A7">
            <w:pPr>
              <w:jc w:val="both"/>
              <w:rPr>
                <w:rFonts w:ascii="Times New Roman" w:hAnsi="Times New Roman"/>
                <w:b/>
                <w:i/>
                <w:noProof/>
                <w:sz w:val="24"/>
              </w:rPr>
            </w:pPr>
            <w:r>
              <w:rPr>
                <w:rFonts w:ascii="Times New Roman" w:hAnsi="Times New Roman"/>
                <w:b/>
                <w:i/>
                <w:sz w:val="24"/>
              </w:rPr>
              <w:t>Paskaidrojošais ziņojums</w:t>
            </w:r>
          </w:p>
          <w:p w14:paraId="0D450C55" w14:textId="77777777" w:rsidR="004F40A7" w:rsidRPr="00005ACB" w:rsidRDefault="004F40A7" w:rsidP="004F40A7">
            <w:pPr>
              <w:pStyle w:val="BodyText"/>
              <w:jc w:val="both"/>
              <w:rPr>
                <w:rFonts w:ascii="Times New Roman" w:hAnsi="Times New Roman"/>
                <w:b/>
                <w:i/>
                <w:noProof/>
              </w:rPr>
            </w:pPr>
          </w:p>
          <w:p w14:paraId="2CF6DB31" w14:textId="77777777" w:rsidR="004F40A7" w:rsidRPr="00005ACB" w:rsidRDefault="004F40A7" w:rsidP="004F40A7">
            <w:pPr>
              <w:jc w:val="both"/>
              <w:rPr>
                <w:rFonts w:ascii="Times New Roman" w:hAnsi="Times New Roman"/>
                <w:b/>
                <w:i/>
                <w:noProof/>
                <w:sz w:val="24"/>
              </w:rPr>
            </w:pPr>
            <w:r>
              <w:rPr>
                <w:rFonts w:ascii="Times New Roman" w:hAnsi="Times New Roman"/>
                <w:b/>
                <w:i/>
                <w:sz w:val="24"/>
              </w:rPr>
              <w:t>30. pants “Principi”</w:t>
            </w:r>
          </w:p>
          <w:p w14:paraId="1543B720" w14:textId="77777777" w:rsidR="004F40A7" w:rsidRPr="00005ACB" w:rsidRDefault="004F40A7" w:rsidP="004F40A7">
            <w:pPr>
              <w:pStyle w:val="BodyText"/>
              <w:jc w:val="both"/>
              <w:rPr>
                <w:rFonts w:ascii="Times New Roman" w:hAnsi="Times New Roman"/>
                <w:b/>
                <w:i/>
                <w:noProof/>
              </w:rPr>
            </w:pPr>
          </w:p>
          <w:p w14:paraId="61D515AC" w14:textId="00E778B7" w:rsidR="004F40A7" w:rsidRPr="004F40A7" w:rsidRDefault="004F40A7" w:rsidP="004F40A7">
            <w:pPr>
              <w:tabs>
                <w:tab w:val="left" w:pos="803"/>
              </w:tabs>
              <w:jc w:val="both"/>
              <w:rPr>
                <w:rFonts w:ascii="Times New Roman" w:hAnsi="Times New Roman"/>
                <w:i/>
                <w:noProof/>
                <w:sz w:val="24"/>
              </w:rPr>
            </w:pPr>
            <w:r>
              <w:rPr>
                <w:rFonts w:ascii="Times New Roman" w:hAnsi="Times New Roman"/>
                <w:i/>
                <w:sz w:val="24"/>
              </w:rPr>
              <w:t>216. Šā panta 3. punktā ir noteikts princips, ka izmeklēšana un tiesvedība ir uzskatāma par prioritāti un jāveic bez nepamatotas kavēšanās, jo pārmērīgi ilgu tiesvedību cietušais bērns var uztvert kā viņa liecību noliegumu vai atteikumu tikt uzklausītam, un tas var vēl vairāk padziļināt traumu, no kuras bērns jau ir cietis. Sarunu vedēji vēlējās uzsvērt, ka šī tiesību norma ataino principu, kas noteikts ECK 6. pantā, ka “ikvienam ir tiesības .. uz .. lietas savlaicīgu izskatīšanu” un ka tiesvedībā, kurā iesaistīti bērni, šis princips ir jāpiemēro īpaši rūpīgi (..).</w:t>
            </w:r>
          </w:p>
          <w:p w14:paraId="46AD5986" w14:textId="77777777" w:rsidR="004F40A7" w:rsidRPr="00005ACB" w:rsidRDefault="004F40A7" w:rsidP="004F40A7">
            <w:pPr>
              <w:pStyle w:val="BodyText"/>
              <w:jc w:val="both"/>
              <w:rPr>
                <w:rFonts w:ascii="Times New Roman" w:hAnsi="Times New Roman"/>
                <w:i/>
                <w:noProof/>
              </w:rPr>
            </w:pPr>
          </w:p>
          <w:p w14:paraId="3C7EAB7E" w14:textId="56EE2D4B" w:rsidR="00363C06" w:rsidRPr="004F40A7" w:rsidRDefault="004F40A7" w:rsidP="006C0EF0">
            <w:pPr>
              <w:tabs>
                <w:tab w:val="left" w:pos="801"/>
              </w:tabs>
              <w:ind w:right="4"/>
              <w:jc w:val="both"/>
              <w:rPr>
                <w:rFonts w:ascii="Times New Roman" w:hAnsi="Times New Roman"/>
                <w:i/>
                <w:noProof/>
                <w:sz w:val="24"/>
              </w:rPr>
            </w:pPr>
            <w:r>
              <w:rPr>
                <w:rFonts w:ascii="Times New Roman" w:hAnsi="Times New Roman"/>
                <w:i/>
                <w:sz w:val="24"/>
              </w:rPr>
              <w:t>217. Šā panta 5. punkta pirmajā ievilkumā norādīts, ka Pusēm ir jāveic nepieciešamie normatīvie un citi pasākumi, lai nodrošinātu Konvencijā noteikto noziedzīgo nodarījumu efektīvu izmeklēšanu un kriminālvajāšanu. Tas ir vispārējs pienākums, ko piemēro visiem Konvencijā noteiktajiem noziedzīgajiem nodarījumiem. Puses pašas izlemj, kādas izmeklēšanas metodes izmantot. Tomēr valstīm attiecīgā gadījumā un saskaņā ar savas valsts tiesību aktos nostiprinātajiem pamatprincipiem ir jāļauj izmantot slepenas operācijas. Puses pašas izlemj, kad un kādos apstākļos šādas izmeklēšanas metodes ir pieļaujamas, ņemot vērā inter alia samērīguma principu attiecībā uz noteikumiem par pierādījumu iegūšanu un izmeklēšanā esošo noziedzīgo nodarījumu būtību un smagumu.</w:t>
            </w:r>
          </w:p>
        </w:tc>
      </w:tr>
    </w:tbl>
    <w:p w14:paraId="191457F2" w14:textId="77777777" w:rsidR="00363C06" w:rsidRPr="00005ACB" w:rsidRDefault="00363C06" w:rsidP="0003779D">
      <w:pPr>
        <w:pStyle w:val="BodyText"/>
        <w:jc w:val="both"/>
        <w:rPr>
          <w:rFonts w:ascii="Times New Roman" w:hAnsi="Times New Roman"/>
          <w:b/>
          <w:noProof/>
        </w:rPr>
      </w:pPr>
    </w:p>
    <w:p w14:paraId="42DE5D27" w14:textId="6A265065" w:rsidR="00027F5E" w:rsidRPr="004F40A7" w:rsidRDefault="004F40A7" w:rsidP="004F40A7">
      <w:pPr>
        <w:tabs>
          <w:tab w:val="left" w:pos="928"/>
        </w:tabs>
        <w:jc w:val="both"/>
        <w:rPr>
          <w:rFonts w:ascii="Times New Roman" w:hAnsi="Times New Roman"/>
          <w:noProof/>
          <w:sz w:val="24"/>
        </w:rPr>
      </w:pPr>
      <w:r>
        <w:rPr>
          <w:rFonts w:ascii="Times New Roman" w:hAnsi="Times New Roman"/>
          <w:sz w:val="24"/>
        </w:rPr>
        <w:t>190. Lansarotes konvencijas 30. panta 3. punktā ir noteikti prioritātes un efektivitātes principi, kas nozīmē, ka kriminālvajāšana un kriminālprocess ir jāveic bez nepamatotas kavēšanās. Tam ir divkāršs mērķis – nepakļaut bērnu vēl lielākai traumai un nodrošināt, ka tiek ievērotas aizdomās turētā noziedzīga nodarījuma izdarītāja tiesības uz taisnīgu tiesu saskaņā ar ECK 6. pantu.</w:t>
      </w:r>
    </w:p>
    <w:p w14:paraId="67A8716A" w14:textId="77777777" w:rsidR="00027F5E" w:rsidRPr="00005ACB" w:rsidRDefault="00027F5E" w:rsidP="004F40A7">
      <w:pPr>
        <w:pStyle w:val="BodyText"/>
        <w:jc w:val="both"/>
        <w:rPr>
          <w:rFonts w:ascii="Times New Roman" w:hAnsi="Times New Roman"/>
          <w:noProof/>
        </w:rPr>
      </w:pPr>
    </w:p>
    <w:p w14:paraId="4B32DA19" w14:textId="5570C7EE" w:rsidR="00027F5E" w:rsidRPr="004F40A7" w:rsidRDefault="004F40A7" w:rsidP="00B35BE7">
      <w:pPr>
        <w:keepNext/>
        <w:keepLines/>
        <w:tabs>
          <w:tab w:val="left" w:pos="928"/>
        </w:tabs>
        <w:jc w:val="both"/>
        <w:rPr>
          <w:rFonts w:ascii="Times New Roman" w:hAnsi="Times New Roman"/>
          <w:noProof/>
          <w:sz w:val="24"/>
        </w:rPr>
      </w:pPr>
      <w:r>
        <w:rPr>
          <w:rFonts w:ascii="Times New Roman" w:hAnsi="Times New Roman"/>
          <w:sz w:val="24"/>
        </w:rPr>
        <w:t xml:space="preserve">191. 30. panta 5. punkta (pirmajā ievilkumā) ir arī norādīts, ka Pusēm ir jāveic nepieciešamie normatīvie pasākumi, lai nodrošinātu Lansarotes konvencijā definēto noziedzīgo nodarījumu efektīvu izmeklēšanu un kriminālvajāšanu. Attiecīgā gadījumā un saskaņā ar savas valsts tiesību aktos nostiprinātajiem pamatprincipiem Pusēm ir jāļauj izmantot slepenas operācijas. Pusēm ir jāņem vērā </w:t>
      </w:r>
      <w:r>
        <w:rPr>
          <w:rFonts w:ascii="Times New Roman" w:hAnsi="Times New Roman"/>
          <w:i/>
          <w:iCs/>
          <w:sz w:val="24"/>
        </w:rPr>
        <w:t>inter alia</w:t>
      </w:r>
      <w:r>
        <w:rPr>
          <w:rFonts w:ascii="Times New Roman" w:hAnsi="Times New Roman"/>
          <w:sz w:val="24"/>
        </w:rPr>
        <w:t xml:space="preserve"> samērīguma princips attiecībā uz noteikumiem par pierādījumu iegūšanu un izmeklēšanā esošo noziedzīgo nodarījumu būtību un smagumu.</w:t>
      </w:r>
    </w:p>
    <w:p w14:paraId="78E5D9D4" w14:textId="77777777" w:rsidR="00027F5E" w:rsidRPr="00005ACB" w:rsidRDefault="00027F5E" w:rsidP="0003779D">
      <w:pPr>
        <w:pStyle w:val="BodyText"/>
        <w:jc w:val="both"/>
        <w:rPr>
          <w:rFonts w:ascii="Times New Roman" w:hAnsi="Times New Roman"/>
          <w:noProof/>
        </w:rPr>
      </w:pPr>
    </w:p>
    <w:p w14:paraId="24E297AC" w14:textId="2862AC41" w:rsidR="00027F5E" w:rsidRPr="004F40A7" w:rsidRDefault="004F40A7" w:rsidP="004F40A7">
      <w:pPr>
        <w:tabs>
          <w:tab w:val="left" w:pos="928"/>
        </w:tabs>
        <w:jc w:val="both"/>
        <w:rPr>
          <w:rFonts w:ascii="Times New Roman" w:hAnsi="Times New Roman"/>
          <w:noProof/>
          <w:sz w:val="24"/>
        </w:rPr>
      </w:pPr>
      <w:r>
        <w:rPr>
          <w:rFonts w:ascii="Times New Roman" w:hAnsi="Times New Roman"/>
          <w:sz w:val="24"/>
        </w:rPr>
        <w:t>192. Kā paskaidrots Skaidrojošajā viedoklī, tādu noziedzīgu nodarījumu pret dzimumneaizskaramību būtība, kurus veicina IKT izmantošana, sarežģī noziedzīga nodarījuma izdarītāja kriminālvajāšanu (7. punkts). Jo īpaši Puses ir norādījušas trīs galvenos izaicinājumus, kas tām rodas, īstenojot kriminālvajāšanu pret noziedzīga nodarījuma izdarītājiem, kuri izdara šāda veida noziedzīgus nodarījumus saistībā ar paša bērna radītiem seksuāla rakstura attēliem un/vai video, proti, noziedzīga nodarījuma izdarītāja identificēšana, datu saglabāšana un ar to cieši saistītais jautājums par pierādījumu iegūšanu un apstrādi. Reaģējot uz šiem izaicinājumiem, ir jāatgādina arī Skaidrojošā viedokļa 13. un 14. punkts.</w:t>
      </w:r>
    </w:p>
    <w:p w14:paraId="46CDE4AF" w14:textId="77777777" w:rsidR="00363C06" w:rsidRDefault="00363C06"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63C06" w14:paraId="5797B6D9" w14:textId="77777777" w:rsidTr="006C0EF0">
        <w:tc>
          <w:tcPr>
            <w:tcW w:w="9291" w:type="dxa"/>
            <w:shd w:val="clear" w:color="auto" w:fill="F2F2F2" w:themeFill="background1" w:themeFillShade="F2"/>
          </w:tcPr>
          <w:p w14:paraId="78853709" w14:textId="77777777" w:rsidR="004F40A7" w:rsidRPr="004F40A7" w:rsidRDefault="004F40A7" w:rsidP="004F40A7">
            <w:pPr>
              <w:spacing w:before="18"/>
              <w:ind w:right="103"/>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299D5AFE" w14:textId="77777777" w:rsidR="004F40A7" w:rsidRPr="004F40A7" w:rsidRDefault="004F40A7" w:rsidP="004F40A7">
            <w:pPr>
              <w:pStyle w:val="BodyText"/>
              <w:spacing w:before="11"/>
              <w:rPr>
                <w:rFonts w:ascii="Times New Roman" w:hAnsi="Times New Roman" w:cs="Times New Roman"/>
                <w:b/>
                <w:i/>
                <w:noProof/>
                <w:color w:val="000000"/>
                <w:sz w:val="22"/>
                <w:szCs w:val="28"/>
              </w:rPr>
            </w:pPr>
          </w:p>
          <w:p w14:paraId="14B88C88" w14:textId="77777777" w:rsidR="004F40A7" w:rsidRPr="004F40A7" w:rsidRDefault="004F40A7" w:rsidP="004F40A7">
            <w:pPr>
              <w:spacing w:before="1"/>
              <w:ind w:right="104"/>
              <w:jc w:val="both"/>
              <w:rPr>
                <w:rFonts w:ascii="Times New Roman" w:hAnsi="Times New Roman" w:cs="Times New Roman"/>
                <w:i/>
                <w:noProof/>
                <w:color w:val="000000"/>
                <w:sz w:val="24"/>
                <w:szCs w:val="24"/>
              </w:rPr>
            </w:pPr>
            <w:r>
              <w:rPr>
                <w:rFonts w:ascii="Times New Roman" w:hAnsi="Times New Roman"/>
                <w:i/>
                <w:color w:val="000000"/>
                <w:sz w:val="24"/>
              </w:rPr>
              <w:t>7. atzīstot transnacionālo raksturu, kas bieži parādās noziedzīgos nodarījumos pret bērnu dzimumneaizskaramību, ko veicina IKT, un to, ka šis apstāklis var sarežģīt cietušo identificēšanu un noziedzīga nodarījuma izdarītāju kriminālvajāšanu;</w:t>
            </w:r>
          </w:p>
          <w:p w14:paraId="06F3F11C" w14:textId="77777777" w:rsidR="004F40A7" w:rsidRPr="004F40A7" w:rsidRDefault="004F40A7" w:rsidP="004F40A7">
            <w:pPr>
              <w:rPr>
                <w:rFonts w:ascii="Times New Roman" w:hAnsi="Times New Roman" w:cs="Times New Roman"/>
                <w:i/>
                <w:noProof/>
                <w:color w:val="000000"/>
                <w:sz w:val="24"/>
                <w:szCs w:val="24"/>
              </w:rPr>
            </w:pPr>
            <w:r>
              <w:rPr>
                <w:rFonts w:ascii="Times New Roman" w:hAnsi="Times New Roman"/>
                <w:i/>
                <w:color w:val="000000"/>
                <w:sz w:val="24"/>
              </w:rPr>
              <w:t>(..)</w:t>
            </w:r>
          </w:p>
          <w:p w14:paraId="57757F62" w14:textId="77777777" w:rsidR="004F40A7" w:rsidRPr="004F40A7" w:rsidRDefault="004F40A7" w:rsidP="004F40A7">
            <w:pPr>
              <w:spacing w:before="1"/>
              <w:ind w:right="105"/>
              <w:jc w:val="both"/>
              <w:rPr>
                <w:rFonts w:ascii="Times New Roman" w:hAnsi="Times New Roman" w:cs="Times New Roman"/>
                <w:i/>
                <w:noProof/>
                <w:color w:val="000000"/>
                <w:sz w:val="24"/>
                <w:szCs w:val="24"/>
              </w:rPr>
            </w:pPr>
            <w:r>
              <w:rPr>
                <w:rFonts w:ascii="Times New Roman" w:hAnsi="Times New Roman"/>
                <w:i/>
                <w:color w:val="000000"/>
                <w:sz w:val="24"/>
              </w:rPr>
              <w:t>13. īstenojot Lansarotes konvenciju, Pusēm atbilstoši jāreaģē uz tehnoloģisko attīstību un jāizmanto visi attiecīgie instrumenti, pasākumi un stratēģijas, lai efektīvi novērstu un apkarotu noziedzīgus nodarījumus pret bērnu dzimumneaizskaramību, ko veicina IKT izmantošana;</w:t>
            </w:r>
          </w:p>
          <w:p w14:paraId="51A4C5FE" w14:textId="77777777" w:rsidR="004F40A7" w:rsidRPr="004F40A7" w:rsidRDefault="004F40A7" w:rsidP="004F40A7">
            <w:pPr>
              <w:pStyle w:val="BodyText"/>
              <w:rPr>
                <w:rFonts w:ascii="Times New Roman" w:hAnsi="Times New Roman" w:cs="Times New Roman"/>
                <w:i/>
                <w:noProof/>
                <w:color w:val="000000"/>
                <w:szCs w:val="28"/>
              </w:rPr>
            </w:pPr>
          </w:p>
          <w:p w14:paraId="0C23E1BD" w14:textId="394C70A0" w:rsidR="00363C06" w:rsidRDefault="004F40A7" w:rsidP="004F40A7">
            <w:pPr>
              <w:jc w:val="both"/>
              <w:rPr>
                <w:rFonts w:ascii="Times New Roman" w:hAnsi="Times New Roman"/>
                <w:noProof/>
                <w:sz w:val="24"/>
              </w:rPr>
            </w:pPr>
            <w:r>
              <w:rPr>
                <w:rFonts w:ascii="Times New Roman" w:hAnsi="Times New Roman"/>
                <w:i/>
                <w:color w:val="000000"/>
                <w:sz w:val="24"/>
              </w:rPr>
              <w:t>14. lai nodrošinātu efektīvu izmeklēšanu un kriminālvajāšanu saistībā ar noziedzīgiem nodarījumiem pret bērnu dzimumneaizskaramību, ko veicina IKT izmantošana, iestādēm, kas ir atbildīgas par izmeklēšanu un kriminālvajāšanu, ir jāpiešķir atbilstoši līdzekļi un jānodrošina mācības;</w:t>
            </w:r>
          </w:p>
        </w:tc>
      </w:tr>
    </w:tbl>
    <w:p w14:paraId="1A0BCA6F" w14:textId="77777777" w:rsidR="00027F5E" w:rsidRPr="00005ACB" w:rsidRDefault="00027F5E" w:rsidP="0003779D">
      <w:pPr>
        <w:pStyle w:val="BodyText"/>
        <w:jc w:val="both"/>
        <w:rPr>
          <w:rFonts w:ascii="Times New Roman" w:hAnsi="Times New Roman"/>
          <w:noProof/>
        </w:rPr>
      </w:pPr>
    </w:p>
    <w:p w14:paraId="5161C1B1" w14:textId="77777777" w:rsidR="00027F5E" w:rsidRPr="00C9211A" w:rsidRDefault="00027F5E" w:rsidP="0003779D">
      <w:pPr>
        <w:jc w:val="both"/>
        <w:rPr>
          <w:rFonts w:ascii="Times New Roman" w:hAnsi="Times New Roman"/>
          <w:b/>
          <w:noProof/>
          <w:sz w:val="24"/>
          <w:u w:val="single"/>
        </w:rPr>
      </w:pPr>
      <w:r>
        <w:rPr>
          <w:rFonts w:ascii="Times New Roman" w:hAnsi="Times New Roman"/>
          <w:b/>
          <w:sz w:val="24"/>
          <w:u w:val="single"/>
        </w:rPr>
        <w:t>Noziedzīga nodarījuma izdarītāja identificēšana</w:t>
      </w:r>
    </w:p>
    <w:p w14:paraId="2E507413" w14:textId="77777777" w:rsidR="00027F5E" w:rsidRPr="00005ACB" w:rsidRDefault="00027F5E" w:rsidP="0003779D">
      <w:pPr>
        <w:pStyle w:val="BodyText"/>
        <w:jc w:val="both"/>
        <w:rPr>
          <w:rFonts w:ascii="Times New Roman" w:hAnsi="Times New Roman"/>
          <w:b/>
          <w:noProof/>
        </w:rPr>
      </w:pPr>
    </w:p>
    <w:p w14:paraId="5F81CF66" w14:textId="4C8E663C" w:rsidR="00027F5E" w:rsidRPr="004F40A7" w:rsidRDefault="004F40A7" w:rsidP="004F40A7">
      <w:pPr>
        <w:tabs>
          <w:tab w:val="left" w:pos="928"/>
        </w:tabs>
        <w:jc w:val="both"/>
        <w:rPr>
          <w:rFonts w:ascii="Times New Roman" w:hAnsi="Times New Roman"/>
          <w:noProof/>
          <w:sz w:val="24"/>
        </w:rPr>
      </w:pPr>
      <w:r>
        <w:rPr>
          <w:rFonts w:ascii="Times New Roman" w:hAnsi="Times New Roman"/>
          <w:sz w:val="24"/>
        </w:rPr>
        <w:t>193. Lansarotes komiteja atzīst grūtības, ar ko saskaras Konvencijas Puses, kad tām jāidentificē noziedzīga nodarījuma izdarītāji, kas izmanto IKT noziedzīgu nodarījumu pret bērnu dzimumneaizskaramību izdarīšanai.</w:t>
      </w:r>
    </w:p>
    <w:p w14:paraId="11FE555F" w14:textId="77777777" w:rsidR="00027F5E" w:rsidRPr="00005ACB" w:rsidRDefault="00027F5E" w:rsidP="004F40A7">
      <w:pPr>
        <w:pStyle w:val="BodyText"/>
        <w:jc w:val="both"/>
        <w:rPr>
          <w:rFonts w:ascii="Times New Roman" w:hAnsi="Times New Roman"/>
          <w:noProof/>
        </w:rPr>
      </w:pPr>
    </w:p>
    <w:p w14:paraId="651DE4C4" w14:textId="40B829EB" w:rsidR="00027F5E" w:rsidRPr="004F40A7" w:rsidRDefault="004F40A7" w:rsidP="004F40A7">
      <w:pPr>
        <w:tabs>
          <w:tab w:val="left" w:pos="928"/>
        </w:tabs>
        <w:jc w:val="both"/>
        <w:rPr>
          <w:rFonts w:ascii="Times New Roman" w:hAnsi="Times New Roman"/>
          <w:noProof/>
          <w:sz w:val="24"/>
        </w:rPr>
      </w:pPr>
      <w:r>
        <w:rPr>
          <w:rFonts w:ascii="Times New Roman" w:hAnsi="Times New Roman"/>
          <w:sz w:val="24"/>
        </w:rPr>
        <w:t xml:space="preserve">194. Piemēram,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norāda, ka bieži vien ir grūti izsekot un identificēt noziedzīga nodarījuma izdarītājus, kas īstenojuši seksuālu vardarbību pret bērniem vai kas izgatavojuši vai izplatījuši materiālu, kurā attēlota seksuāla vardarbība pret bērniem, kad ir notikusi vairākkārtēja dalīšanās ar šādu materiālu. Līdzīgi arī </w:t>
      </w:r>
      <w:r>
        <w:rPr>
          <w:rFonts w:ascii="Times New Roman" w:hAnsi="Times New Roman"/>
          <w:b/>
          <w:bCs/>
          <w:sz w:val="24"/>
        </w:rPr>
        <w:t>Luksemburga</w:t>
      </w:r>
      <w:r>
        <w:rPr>
          <w:rFonts w:ascii="Times New Roman" w:hAnsi="Times New Roman"/>
          <w:sz w:val="24"/>
        </w:rPr>
        <w:t xml:space="preserve"> norāda, ka gadījumos, kad noziedzīga nodarījuma izdarīšanai izmantoto elektronisko ierīci kopīgi lieto vairākas personas (piemēram, tiek izmantots uzņēmuma dators, kuram var piekļūt daudzas personas), var rasties grūtības identificēt noziedzīga nodarījuma izdarītāju. Turklāt </w:t>
      </w:r>
      <w:r>
        <w:rPr>
          <w:rFonts w:ascii="Times New Roman" w:hAnsi="Times New Roman"/>
          <w:b/>
          <w:bCs/>
          <w:sz w:val="24"/>
        </w:rPr>
        <w:t>Bulgārija</w:t>
      </w:r>
      <w:r>
        <w:rPr>
          <w:rFonts w:ascii="Times New Roman" w:hAnsi="Times New Roman"/>
          <w:sz w:val="24"/>
        </w:rPr>
        <w:t xml:space="preserve"> ziņo, ka noziedzīga nodarījuma izdarītāju identificēšanu varētu apgrūtināt tas, ka ir problemātiski izsekot interneta savienojumus, jo īpaši savienojumus, kas veikti, izmantojot serverus dažādās valstīs, tostarp izmantojot slēptas IP adreses, kā arī ja tiek izmantoti šifrēti ziņojumi.</w:t>
      </w:r>
    </w:p>
    <w:p w14:paraId="46DE2971" w14:textId="77777777" w:rsidR="00027F5E" w:rsidRPr="00005ACB" w:rsidRDefault="00027F5E" w:rsidP="004F40A7">
      <w:pPr>
        <w:pStyle w:val="BodyText"/>
        <w:jc w:val="both"/>
        <w:rPr>
          <w:rFonts w:ascii="Times New Roman" w:hAnsi="Times New Roman"/>
          <w:noProof/>
        </w:rPr>
      </w:pPr>
    </w:p>
    <w:p w14:paraId="51DB3A87" w14:textId="689E1736" w:rsidR="00027F5E" w:rsidRPr="004F40A7" w:rsidRDefault="004F40A7" w:rsidP="004F40A7">
      <w:pPr>
        <w:tabs>
          <w:tab w:val="left" w:pos="928"/>
        </w:tabs>
        <w:jc w:val="both"/>
        <w:rPr>
          <w:rFonts w:ascii="Times New Roman" w:hAnsi="Times New Roman"/>
          <w:noProof/>
          <w:sz w:val="24"/>
        </w:rPr>
      </w:pPr>
      <w:r>
        <w:rPr>
          <w:rFonts w:ascii="Times New Roman" w:hAnsi="Times New Roman"/>
          <w:sz w:val="24"/>
        </w:rPr>
        <w:t>195.</w:t>
      </w:r>
      <w:r>
        <w:rPr>
          <w:rFonts w:ascii="Times New Roman" w:hAnsi="Times New Roman"/>
          <w:b/>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atgādina, ka noziedzīga nodarījuma izdarītāji bieži vien cenšas slēpt savu identitāti tiešsaistē, piemēram, izmanto neīstu vārdu, atvērtus serverus vai programmatūras, kas slēpj identitāti. </w:t>
      </w:r>
      <w:r>
        <w:rPr>
          <w:rFonts w:ascii="Times New Roman" w:hAnsi="Times New Roman"/>
          <w:b/>
          <w:bCs/>
          <w:sz w:val="24"/>
        </w:rPr>
        <w:t>Vācija</w:t>
      </w:r>
      <w:r>
        <w:rPr>
          <w:rFonts w:ascii="Times New Roman" w:hAnsi="Times New Roman"/>
          <w:sz w:val="24"/>
        </w:rPr>
        <w:t xml:space="preserve"> norāda, ka anonimizēšanas pakalpojumu rezultātā var nebūt iespējams noteikt sūtītāja vai lietotāja IP adresi. Proti,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norāda, ka tiek izmantots tumšais tīkls un virtuālie privātie tīkli, kas apgrūtina noziedzīgu nodarījumu un to izdarītāju atklāšanu.</w:t>
      </w:r>
    </w:p>
    <w:p w14:paraId="626129BA" w14:textId="77777777" w:rsidR="00027F5E" w:rsidRPr="00005ACB" w:rsidRDefault="00027F5E" w:rsidP="0003779D">
      <w:pPr>
        <w:pStyle w:val="BodyText"/>
        <w:jc w:val="both"/>
        <w:rPr>
          <w:rFonts w:ascii="Times New Roman" w:hAnsi="Times New Roman"/>
          <w:noProof/>
        </w:rPr>
      </w:pPr>
    </w:p>
    <w:p w14:paraId="448AB8DC" w14:textId="08BD6A2D" w:rsidR="00027F5E" w:rsidRPr="00FB1F4C" w:rsidRDefault="00FB1F4C" w:rsidP="00FB1F4C">
      <w:pPr>
        <w:tabs>
          <w:tab w:val="left" w:pos="928"/>
        </w:tabs>
        <w:jc w:val="both"/>
        <w:rPr>
          <w:rFonts w:ascii="Times New Roman" w:hAnsi="Times New Roman"/>
          <w:noProof/>
          <w:sz w:val="24"/>
        </w:rPr>
      </w:pPr>
      <w:r>
        <w:rPr>
          <w:rFonts w:ascii="Times New Roman" w:hAnsi="Times New Roman"/>
          <w:sz w:val="24"/>
        </w:rPr>
        <w:t xml:space="preserve">196. Turklāt </w:t>
      </w:r>
      <w:r>
        <w:rPr>
          <w:rFonts w:ascii="Times New Roman" w:hAnsi="Times New Roman"/>
          <w:b/>
          <w:bCs/>
          <w:sz w:val="24"/>
        </w:rPr>
        <w:t>Francija</w:t>
      </w:r>
      <w:r>
        <w:rPr>
          <w:rFonts w:ascii="Times New Roman" w:hAnsi="Times New Roman"/>
          <w:sz w:val="24"/>
        </w:rPr>
        <w:t xml:space="preserve"> norāda, ka piekļuves sniedzēji jeb </w:t>
      </w:r>
      <w:r>
        <w:rPr>
          <w:rFonts w:ascii="Times New Roman" w:hAnsi="Times New Roman"/>
          <w:i/>
          <w:iCs/>
          <w:sz w:val="24"/>
        </w:rPr>
        <w:t>GAFAM</w:t>
      </w:r>
      <w:r>
        <w:rPr>
          <w:rFonts w:ascii="Times New Roman" w:hAnsi="Times New Roman"/>
          <w:sz w:val="24"/>
        </w:rPr>
        <w:t xml:space="preserve"> (</w:t>
      </w:r>
      <w:r>
        <w:rPr>
          <w:rFonts w:ascii="Times New Roman" w:hAnsi="Times New Roman"/>
          <w:i/>
          <w:iCs/>
          <w:sz w:val="24"/>
        </w:rPr>
        <w:t>Google, Apple, Facebook, Amazon</w:t>
      </w:r>
      <w:r>
        <w:rPr>
          <w:rFonts w:ascii="Times New Roman" w:hAnsi="Times New Roman"/>
          <w:sz w:val="24"/>
        </w:rPr>
        <w:t xml:space="preserve"> un </w:t>
      </w:r>
      <w:r>
        <w:rPr>
          <w:rFonts w:ascii="Times New Roman" w:hAnsi="Times New Roman"/>
          <w:i/>
          <w:iCs/>
          <w:sz w:val="24"/>
        </w:rPr>
        <w:t>Microsoft</w:t>
      </w:r>
      <w:r>
        <w:rPr>
          <w:rFonts w:ascii="Times New Roman" w:hAnsi="Times New Roman"/>
          <w:sz w:val="24"/>
        </w:rPr>
        <w:t>) ļoti negribīgi reaģē uz pieprasījumiem, ja nav partnerības nolīguma protokolu.</w:t>
      </w:r>
    </w:p>
    <w:p w14:paraId="10FA3E79" w14:textId="77777777" w:rsidR="00363C06" w:rsidRDefault="00363C06" w:rsidP="0003779D">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56B552FF" w14:textId="77777777" w:rsidTr="00C9211A">
        <w:tc>
          <w:tcPr>
            <w:tcW w:w="5000" w:type="pct"/>
            <w:shd w:val="clear" w:color="auto" w:fill="F2F2F2" w:themeFill="background1" w:themeFillShade="F2"/>
          </w:tcPr>
          <w:p w14:paraId="3632D22A" w14:textId="0C8D296D" w:rsidR="00363C06" w:rsidRPr="00FB1F4C" w:rsidRDefault="00FB1F4C" w:rsidP="00FB1F4C">
            <w:pPr>
              <w:pStyle w:val="BodyText"/>
              <w:spacing w:before="18"/>
              <w:ind w:right="104"/>
              <w:jc w:val="both"/>
              <w:rPr>
                <w:rFonts w:ascii="Times New Roman" w:hAnsi="Times New Roman" w:cs="Times New Roman"/>
                <w:noProof/>
                <w:color w:val="000000"/>
              </w:rPr>
            </w:pPr>
            <w:r>
              <w:rPr>
                <w:rFonts w:ascii="Times New Roman" w:hAnsi="Times New Roman"/>
                <w:color w:val="000000"/>
              </w:rPr>
              <w:t xml:space="preserve">Svarīgi ir pieminēt, ka ražošanas uzdevums [uzrādīšanas rīkojums], kas paredzēts </w:t>
            </w:r>
            <w:r>
              <w:rPr>
                <w:rFonts w:ascii="Times New Roman" w:hAnsi="Times New Roman"/>
                <w:b/>
                <w:bCs/>
                <w:color w:val="000000"/>
              </w:rPr>
              <w:t>Konvencijas par kibernoziegumiem</w:t>
            </w:r>
            <w:r>
              <w:rPr>
                <w:rFonts w:ascii="Times New Roman" w:hAnsi="Times New Roman"/>
                <w:color w:val="000000"/>
              </w:rPr>
              <w:t xml:space="preserve"> (Budapeštas konvencija) 18. pantā, ir efektīvs juridisks rīks, ko izmanto, lai atklātu noziedzīga nodarījuma izdarītāja identitāti. Šis juridiskais rīks ļauj Pušu kompetentajām iestādēm likt personai, kas atrodas tās teritorijā, sniegt konkrētus datorā uzglabātus datus, vai pakalpojuma sniedzējam, kas piedāvā savus pakalpojumus Puses teritorijā, sniegt informāciju par abonentu. Abonenta informācija tiek prasīta, lai noteiktu, kādus pakalpojumus un saistītos tehniskos pasākumus abonents ir izmantojis vai izmanto, piemēram, izmantotā tālruņu pakalpojuma veids (piemēram, mobilais), citu saistīto izmantoto pakalpojumu veids (piemēram, zvana pāradresācija, balss pasts utt.), tālruņa numurs vai cita tehniskā adrese (piemēram, e-pasta adrese), un, tiklīdz šī tehniskā adrese ir zināma, abonenta informācija ir nepieciešama, lai varētu noteikt noziedzīga nodarījuma izdarītāja identitāti.</w:t>
            </w:r>
          </w:p>
        </w:tc>
      </w:tr>
    </w:tbl>
    <w:p w14:paraId="4A0D75B8" w14:textId="77777777" w:rsidR="00027F5E" w:rsidRPr="00005ACB" w:rsidRDefault="00027F5E" w:rsidP="0003779D">
      <w:pPr>
        <w:pStyle w:val="BodyText"/>
        <w:jc w:val="both"/>
        <w:rPr>
          <w:rFonts w:ascii="Times New Roman" w:hAnsi="Times New Roman"/>
          <w:noProof/>
        </w:rPr>
      </w:pPr>
    </w:p>
    <w:p w14:paraId="0169F33B" w14:textId="572E4E1A" w:rsidR="00027F5E" w:rsidRPr="00E91BBC" w:rsidRDefault="00E91BBC" w:rsidP="00E91BBC">
      <w:pPr>
        <w:tabs>
          <w:tab w:val="left" w:pos="928"/>
        </w:tabs>
        <w:jc w:val="both"/>
        <w:rPr>
          <w:rFonts w:ascii="Times New Roman" w:hAnsi="Times New Roman"/>
          <w:noProof/>
          <w:sz w:val="24"/>
        </w:rPr>
      </w:pPr>
      <w:r>
        <w:rPr>
          <w:rFonts w:ascii="Times New Roman" w:hAnsi="Times New Roman"/>
          <w:sz w:val="24"/>
        </w:rPr>
        <w:t>197. Atzīstot minētās grūtības, Lansarotes komiteja atgādina 30. panta 5. punkta pirmo ievilkumu, kurā prasīts Konvencijas Pusēm “vei[kt] nepieciešamos normatīvos vai citus pasākumus saskaņā ar valsts tiesību aktos noteiktajiem pamatprincipiem, lai nodrošinātu efektīvu izmeklēšanu un kriminālvajāšanu par šajā konvencijā noteiktajiem nodarījumiem, attiecīgā situācijā atļaujot veikt slepenas operācijas”.</w:t>
      </w:r>
    </w:p>
    <w:p w14:paraId="58A4DAAD" w14:textId="77777777" w:rsidR="00027F5E" w:rsidRPr="00005ACB" w:rsidRDefault="00027F5E" w:rsidP="0003779D">
      <w:pPr>
        <w:pStyle w:val="BodyText"/>
        <w:jc w:val="both"/>
        <w:rPr>
          <w:rFonts w:ascii="Times New Roman" w:hAnsi="Times New Roman"/>
          <w:noProof/>
        </w:rPr>
      </w:pPr>
    </w:p>
    <w:p w14:paraId="4765FA30" w14:textId="77777777" w:rsidR="00027F5E" w:rsidRPr="00005ACB" w:rsidRDefault="00027F5E" w:rsidP="00E91BBC">
      <w:pPr>
        <w:pStyle w:val="ListParagraph"/>
        <w:numPr>
          <w:ilvl w:val="0"/>
          <w:numId w:val="73"/>
        </w:numPr>
        <w:ind w:left="284" w:right="0" w:hanging="284"/>
        <w:rPr>
          <w:rFonts w:ascii="Times New Roman" w:hAnsi="Times New Roman"/>
          <w:noProof/>
          <w:sz w:val="24"/>
        </w:rPr>
      </w:pPr>
      <w:r>
        <w:rPr>
          <w:rFonts w:ascii="Times New Roman" w:hAnsi="Times New Roman"/>
          <w:b/>
          <w:bCs/>
          <w:sz w:val="24"/>
        </w:rPr>
        <w:t>Bulgārijā</w:t>
      </w:r>
      <w:r>
        <w:rPr>
          <w:rFonts w:ascii="Times New Roman" w:hAnsi="Times New Roman"/>
          <w:sz w:val="24"/>
        </w:rPr>
        <w:t xml:space="preserve"> slepenas operācijas var atļaut tiesa un drīkst izmantot speciālos izlūkošanas līdzekļus, ja tas nepieciešams, lai izmeklētu noziegumu, kurā pornogrāfiska materiāla radīšanai tiek izmantots bērns, kas ir jaunāks par 18 gadiem, vai persona, kas izskatās jaunāka par 18 gadiem.</w:t>
      </w:r>
    </w:p>
    <w:p w14:paraId="2E3BD27D" w14:textId="77777777" w:rsidR="00027F5E" w:rsidRPr="00005ACB" w:rsidRDefault="00027F5E" w:rsidP="00E91BBC">
      <w:pPr>
        <w:pStyle w:val="ListParagraph"/>
        <w:numPr>
          <w:ilvl w:val="0"/>
          <w:numId w:val="73"/>
        </w:numPr>
        <w:ind w:left="284" w:right="0" w:hanging="284"/>
        <w:rPr>
          <w:rFonts w:ascii="Times New Roman" w:hAnsi="Times New Roman"/>
          <w:noProof/>
          <w:sz w:val="24"/>
        </w:rPr>
      </w:pPr>
      <w:r>
        <w:rPr>
          <w:rFonts w:ascii="Times New Roman" w:hAnsi="Times New Roman"/>
          <w:b/>
          <w:bCs/>
          <w:sz w:val="24"/>
        </w:rPr>
        <w:t>Polijā</w:t>
      </w:r>
      <w:r>
        <w:rPr>
          <w:rFonts w:ascii="Times New Roman" w:hAnsi="Times New Roman"/>
          <w:sz w:val="24"/>
        </w:rPr>
        <w:t xml:space="preserve"> Likuma par policiju 19. pantā ir atļauts izmantot speciālos izmeklēšanas paņēmienus (t. i., slepenas operācijas) saistībā ar noziedzīgiem nodarījumiem pret bērnu dzimumneaizskaramību, tostarp noziedzīgiem nodarījumiem, kas saistīti ar </w:t>
      </w:r>
      <w:r>
        <w:rPr>
          <w:rFonts w:ascii="Times New Roman" w:hAnsi="Times New Roman"/>
          <w:i/>
          <w:iCs/>
          <w:sz w:val="24"/>
        </w:rPr>
        <w:t>CSAM</w:t>
      </w:r>
      <w:r>
        <w:rPr>
          <w:rFonts w:ascii="Times New Roman" w:hAnsi="Times New Roman"/>
          <w:sz w:val="24"/>
        </w:rPr>
        <w:t>.</w:t>
      </w:r>
    </w:p>
    <w:p w14:paraId="4806D116" w14:textId="77777777" w:rsidR="00027F5E" w:rsidRPr="00005ACB" w:rsidRDefault="00027F5E" w:rsidP="00E91BBC">
      <w:pPr>
        <w:pStyle w:val="ListParagraph"/>
        <w:numPr>
          <w:ilvl w:val="0"/>
          <w:numId w:val="73"/>
        </w:numPr>
        <w:ind w:left="284" w:right="0" w:hanging="284"/>
        <w:rPr>
          <w:rFonts w:ascii="Times New Roman" w:hAnsi="Times New Roman"/>
          <w:noProof/>
          <w:sz w:val="24"/>
        </w:rPr>
      </w:pPr>
      <w:r>
        <w:rPr>
          <w:rFonts w:ascii="Times New Roman" w:hAnsi="Times New Roman"/>
          <w:b/>
          <w:bCs/>
          <w:sz w:val="24"/>
        </w:rPr>
        <w:t>Portugālē</w:t>
      </w:r>
      <w:r>
        <w:rPr>
          <w:rFonts w:ascii="Times New Roman" w:hAnsi="Times New Roman"/>
          <w:sz w:val="24"/>
        </w:rPr>
        <w:t xml:space="preserve"> slepenas operācijas drīkst veikt, lai novērstu vai apspiestu noziedzīgus nodarījumus, tostarp noziedzīgus nodarījumus pret brīvību un seksuālu pašnoteikšanos. Par tiem ir jāpiemēro sods vismaz uz pieciem gadiem ieslodzījumā ar nosacījumu, ka noziedzīga nodarījuma izdarītāja identitāte nav zināma vai ka par šādu noziedzīgu nodarījumu upuriem ir skaidri norādīti bērni, kas jaunāki par 16 gadiem, vai rīcībnespējīgas personas.</w:t>
      </w:r>
    </w:p>
    <w:p w14:paraId="2F226187" w14:textId="2C1F73AB" w:rsidR="00027F5E" w:rsidRPr="00C22C18" w:rsidRDefault="00027F5E" w:rsidP="0003779D">
      <w:pPr>
        <w:pStyle w:val="ListParagraph"/>
        <w:numPr>
          <w:ilvl w:val="0"/>
          <w:numId w:val="73"/>
        </w:numPr>
        <w:ind w:left="284" w:right="0" w:hanging="284"/>
        <w:rPr>
          <w:rFonts w:ascii="Times New Roman" w:hAnsi="Times New Roman"/>
          <w:noProof/>
          <w:sz w:val="24"/>
        </w:rPr>
      </w:pPr>
      <w:r>
        <w:rPr>
          <w:rFonts w:ascii="Times New Roman" w:hAnsi="Times New Roman"/>
          <w:b/>
          <w:bCs/>
          <w:sz w:val="24"/>
        </w:rPr>
        <w:t>Moldovas Republikā</w:t>
      </w:r>
      <w:r>
        <w:rPr>
          <w:rFonts w:ascii="Times New Roman" w:hAnsi="Times New Roman"/>
          <w:sz w:val="24"/>
        </w:rPr>
        <w:t xml:space="preserve"> slepenas operācijas var veikt, ja ir aizdomas par smagu, īpaši smagu vai ārkārtīgi smagu noziegumu, kuros ietilpst noziedzīgi nodarījumi pret bērnu dzimumneaizskaramību, ko veicina IKT, piemēram, iedraudzēšanās un bērnu tirdzniecība seksuālas izmantošanas nolūkos. Attiecībā uz noziegumiem saistībā ar materiālu, kurā attēlota seksuāla vardarbība pret bērniem, slepenas operācijas var veikt tikai tad, ja ir aizdomas par citu smagu kumulatīvu noziegumu, piemēram, bērnu tirdzniecību. Tomēr ir atļauti citi izmeklēšanas pasākumi, piemēram, noklausīšanās.</w:t>
      </w:r>
    </w:p>
    <w:p w14:paraId="55045135" w14:textId="77777777" w:rsidR="00027F5E" w:rsidRPr="00005ACB" w:rsidRDefault="00027F5E" w:rsidP="00C22C18">
      <w:pPr>
        <w:pStyle w:val="ListParagraph"/>
        <w:numPr>
          <w:ilvl w:val="0"/>
          <w:numId w:val="73"/>
        </w:numPr>
        <w:ind w:left="284" w:right="0"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noziedzīgus nodarījumus pret bērnu dzimumneaizskaramību, ko veicina IT, izmeklē cita starpā slepenās operācijās, pamatojoties uz 1995. gada 12. augusta Federālo likumu Nr. 144-FZ (grozīts 2020. gada 30. decembrī) “Par operatīvajām izmeklēšanas darbībām”. Šajā likumā ir definēti cilvēktiesību un pilsonisko tiesību ievērošanas noteikumi, īstenojot operatīvās meklēšanas darbības, un noteikts, ka pasākumi datorā glabātās informācijas, kas ir viens no informācijas avotiem, saņemšanai cita starpā ir ar dažādu saziņas kanālu starpniecību sūtītu ziņojumu kontrole, piekļuve informācijai no tehnisko sakaru kanāliem, slepenas operatīvās darbības.</w:t>
      </w:r>
    </w:p>
    <w:p w14:paraId="21AC3DF1" w14:textId="77777777" w:rsidR="00027F5E" w:rsidRPr="00005ACB" w:rsidRDefault="00027F5E" w:rsidP="00C22C18">
      <w:pPr>
        <w:pStyle w:val="ListParagraph"/>
        <w:numPr>
          <w:ilvl w:val="0"/>
          <w:numId w:val="73"/>
        </w:numPr>
        <w:ind w:left="284" w:right="0" w:hanging="284"/>
        <w:rPr>
          <w:rFonts w:ascii="Times New Roman" w:hAnsi="Times New Roman"/>
          <w:noProof/>
          <w:sz w:val="24"/>
        </w:rPr>
      </w:pPr>
      <w:r>
        <w:rPr>
          <w:rFonts w:ascii="Times New Roman" w:hAnsi="Times New Roman"/>
          <w:b/>
          <w:bCs/>
          <w:sz w:val="24"/>
        </w:rPr>
        <w:t>Slovēnijā</w:t>
      </w:r>
      <w:r>
        <w:rPr>
          <w:rFonts w:ascii="Times New Roman" w:hAnsi="Times New Roman"/>
          <w:sz w:val="24"/>
        </w:rPr>
        <w:t xml:space="preserve"> saskaņā ar Kriminālprocesa likumu ir atļautas visas slepenās operācijas, kas attiecas uz noziedzīgiem nodarījumiem pret bērnu dzimumneaizskaramību, ko veicina IKT (slepenā novērošana, slepenās operācijas, abonenta un satura datu iegūšana no pakalpojuma sniedzējiem, noklausīšanās, sarakstes monitorings utt.).</w:t>
      </w:r>
    </w:p>
    <w:p w14:paraId="67D0F84D" w14:textId="77777777" w:rsidR="00027F5E" w:rsidRPr="00005ACB" w:rsidRDefault="00027F5E" w:rsidP="00C22C18">
      <w:pPr>
        <w:pStyle w:val="ListParagraph"/>
        <w:numPr>
          <w:ilvl w:val="0"/>
          <w:numId w:val="73"/>
        </w:numPr>
        <w:ind w:left="284" w:right="0" w:hanging="284"/>
        <w:rPr>
          <w:rFonts w:ascii="Times New Roman" w:hAnsi="Times New Roman"/>
          <w:noProof/>
          <w:sz w:val="24"/>
        </w:rPr>
      </w:pPr>
      <w:r>
        <w:rPr>
          <w:rFonts w:ascii="Times New Roman" w:hAnsi="Times New Roman"/>
          <w:b/>
          <w:bCs/>
          <w:sz w:val="24"/>
        </w:rPr>
        <w:t>Zviedrijā</w:t>
      </w:r>
      <w:r>
        <w:rPr>
          <w:rFonts w:ascii="Times New Roman" w:hAnsi="Times New Roman"/>
          <w:sz w:val="24"/>
        </w:rPr>
        <w:t xml:space="preserve"> pirmstiesas izmeklēšanas laikā saistībā ar dzimumnoziegumiem ir iespējams izmantot slepenus piespiedu ietekmēšanas līdzekļus. Viens piemērs ir elektronisko sakaru slepena uzraudzība, ko izmanto noziedzīgu nodarījumu pirmstiesas izmeklēšanas laikā, ja attiecībā uz šiem noziedzīgajiem nodarījumiem paredzētais sods ir ne mazāks par sešiem mēnešiem ieslodzījumā, un attiecībā uz noziedzīgiem nodarījumiem, kas saistīti ar bērnu pornogrāfiju un kas nav uzskatāmi par maznozīmīgiem noziedzīgiem nodarījumiem. Vēl viens piemērs ir slepena telpas uzraudzība, ko izmanto noziedzīga nodarījuma pirmstiesas izmeklēšanas laikā, ja var pieņemt, ņemot vērā apstākļus, ka par noziedzīgo nodarījumu piemērotais sods būs vismaz četri gadi ieslodzījumā, un ja šis noziedzīgais nodarījums ir saistīts ar cilvēku tirdzniecību, izvarošanu, bērna izvarošanu vai bērnu pornogrāfiju smagā formā.</w:t>
      </w:r>
    </w:p>
    <w:p w14:paraId="56D29330" w14:textId="77777777" w:rsidR="00027F5E" w:rsidRDefault="00027F5E" w:rsidP="0003779D">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4C5002F5" w14:textId="77777777" w:rsidTr="00C9211A">
        <w:tc>
          <w:tcPr>
            <w:tcW w:w="5000" w:type="pct"/>
            <w:shd w:val="clear" w:color="auto" w:fill="F2F2F2" w:themeFill="background1" w:themeFillShade="F2"/>
          </w:tcPr>
          <w:p w14:paraId="6F39B43D" w14:textId="77777777" w:rsidR="00330B95" w:rsidRPr="00330B95" w:rsidRDefault="00330B95" w:rsidP="00330B95">
            <w:pPr>
              <w:spacing w:before="19" w:line="242" w:lineRule="auto"/>
              <w:ind w:right="106"/>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13C48D50" w14:textId="77777777" w:rsidR="00330B95" w:rsidRPr="00330B95" w:rsidRDefault="00330B95" w:rsidP="00330B95">
            <w:pPr>
              <w:pStyle w:val="BodyText"/>
              <w:spacing w:before="8"/>
              <w:rPr>
                <w:rFonts w:ascii="Times New Roman" w:hAnsi="Times New Roman" w:cs="Times New Roman"/>
                <w:b/>
                <w:noProof/>
                <w:color w:val="000000"/>
                <w:sz w:val="23"/>
              </w:rPr>
            </w:pPr>
          </w:p>
          <w:p w14:paraId="766DE0FE" w14:textId="77777777" w:rsidR="00330B95" w:rsidRPr="00330B95" w:rsidRDefault="00330B95" w:rsidP="00330B95">
            <w:pPr>
              <w:jc w:val="both"/>
              <w:rPr>
                <w:rFonts w:ascii="Times New Roman" w:hAnsi="Times New Roman" w:cs="Times New Roman"/>
                <w:b/>
                <w:noProof/>
                <w:color w:val="000000"/>
                <w:sz w:val="24"/>
                <w:u w:val="single"/>
              </w:rPr>
            </w:pPr>
            <w:r>
              <w:rPr>
                <w:rFonts w:ascii="Times New Roman" w:hAnsi="Times New Roman"/>
                <w:b/>
                <w:color w:val="000000"/>
                <w:sz w:val="24"/>
                <w:u w:val="single"/>
              </w:rPr>
              <w:t>III-28. ieteikums</w:t>
            </w:r>
          </w:p>
          <w:p w14:paraId="705D738C" w14:textId="4A78CE3B" w:rsidR="00330B95" w:rsidRPr="00330B95" w:rsidRDefault="00330B95" w:rsidP="00330B95">
            <w:pPr>
              <w:pStyle w:val="BodyText"/>
              <w:ind w:right="105"/>
              <w:jc w:val="both"/>
              <w:rPr>
                <w:rFonts w:ascii="Times New Roman" w:hAnsi="Times New Roman" w:cs="Times New Roman"/>
                <w:noProof/>
                <w:color w:val="000000"/>
              </w:rPr>
            </w:pPr>
            <w:r>
              <w:rPr>
                <w:rFonts w:ascii="Times New Roman" w:hAnsi="Times New Roman"/>
                <w:color w:val="000000"/>
              </w:rPr>
              <w:t xml:space="preserve">Lansarotes komiteja lūdz </w:t>
            </w:r>
            <w:r>
              <w:rPr>
                <w:rFonts w:ascii="Times New Roman" w:hAnsi="Times New Roman"/>
                <w:b/>
                <w:bCs/>
                <w:color w:val="000000"/>
              </w:rPr>
              <w:t>tām Pusēm, kuras to vēl nav izdarījušas</w:t>
            </w:r>
            <w:r w:rsidR="0078235B">
              <w:rPr>
                <w:rStyle w:val="FootnoteReference"/>
                <w:rFonts w:ascii="Times New Roman" w:hAnsi="Times New Roman" w:cs="Times New Roman"/>
                <w:b/>
                <w:noProof/>
                <w:color w:val="000000"/>
              </w:rPr>
              <w:footnoteReference w:id="155"/>
            </w:r>
            <w:r>
              <w:rPr>
                <w:rFonts w:ascii="Times New Roman" w:hAnsi="Times New Roman"/>
                <w:color w:val="000000"/>
              </w:rPr>
              <w:t>, veikt nepieciešamos normatīvos vai citus pasākumus saskaņā ar savas valsts tiesību aktos noteiktajiem pamatprincipiem, lai nodrošinātu efektīvu izmeklēšanu un kriminālvajāšanu saistībā ar noziedzīgiem nodarījumiem pret bērnu dzimumneaizskaramību, ko veicina IKT izmantošana, attiecīgā gadījumā pieļaujot iespēju īstenot slepenas operācijas.</w:t>
            </w:r>
          </w:p>
          <w:p w14:paraId="4C26A4B0" w14:textId="77777777" w:rsidR="00330B95" w:rsidRPr="00330B95" w:rsidRDefault="00330B95" w:rsidP="00330B95">
            <w:pPr>
              <w:pStyle w:val="BodyText"/>
              <w:spacing w:before="11"/>
              <w:rPr>
                <w:rFonts w:ascii="Times New Roman" w:hAnsi="Times New Roman" w:cs="Times New Roman"/>
                <w:noProof/>
                <w:color w:val="000000"/>
                <w:sz w:val="23"/>
              </w:rPr>
            </w:pPr>
          </w:p>
          <w:p w14:paraId="0188E442" w14:textId="77777777" w:rsidR="00330B95" w:rsidRPr="00330B95" w:rsidRDefault="00330B95" w:rsidP="00330B95">
            <w:pPr>
              <w:jc w:val="both"/>
              <w:rPr>
                <w:rFonts w:ascii="Times New Roman" w:hAnsi="Times New Roman" w:cs="Times New Roman"/>
                <w:b/>
                <w:noProof/>
                <w:color w:val="000000"/>
                <w:sz w:val="24"/>
                <w:u w:val="single"/>
              </w:rPr>
            </w:pPr>
            <w:r>
              <w:rPr>
                <w:rFonts w:ascii="Times New Roman" w:hAnsi="Times New Roman"/>
                <w:b/>
                <w:color w:val="000000"/>
                <w:sz w:val="24"/>
                <w:u w:val="single"/>
              </w:rPr>
              <w:t>III-29. ieteikums</w:t>
            </w:r>
          </w:p>
          <w:p w14:paraId="2F64E272" w14:textId="01AEFD4C" w:rsidR="00363C06" w:rsidRPr="0078235B" w:rsidRDefault="00330B95" w:rsidP="0078235B">
            <w:pPr>
              <w:pStyle w:val="BodyText"/>
              <w:ind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w:t>
            </w:r>
            <w:r>
              <w:rPr>
                <w:rFonts w:ascii="Times New Roman" w:hAnsi="Times New Roman"/>
                <w:color w:val="000000"/>
              </w:rPr>
              <w:t xml:space="preserve"> savstarpēji sadarboties nolūkā identificēt noziedzīga nodarījuma izdarītājus, kas izdarījuši noziedzīgus nodarījumus pret bērnu dzimumneaizskaramību, ko veicina IKT, un stiprināt šo sadarbību, tostarp attiecīgā gadījumā nodrošinot savstarpēju piekļuvi savām datubāzēm vai kopīgi lietotajām datubāzēm, kurās ietverta informācija par šādiem noziedzīga nodarījuma izdarītājiem.</w:t>
            </w:r>
          </w:p>
        </w:tc>
      </w:tr>
    </w:tbl>
    <w:p w14:paraId="3E92FD11" w14:textId="77777777" w:rsidR="00027F5E" w:rsidRPr="00005ACB" w:rsidRDefault="00027F5E" w:rsidP="0003779D">
      <w:pPr>
        <w:pStyle w:val="BodyText"/>
        <w:jc w:val="both"/>
        <w:rPr>
          <w:rFonts w:ascii="Times New Roman" w:hAnsi="Times New Roman"/>
          <w:b/>
          <w:noProof/>
        </w:rPr>
      </w:pPr>
    </w:p>
    <w:p w14:paraId="28034367" w14:textId="77777777" w:rsidR="00027F5E" w:rsidRPr="0078235B" w:rsidRDefault="00027F5E" w:rsidP="00B35BE7">
      <w:pPr>
        <w:keepNext/>
        <w:keepLines/>
        <w:jc w:val="both"/>
        <w:rPr>
          <w:rFonts w:ascii="Times New Roman" w:hAnsi="Times New Roman"/>
          <w:b/>
          <w:noProof/>
          <w:sz w:val="24"/>
          <w:u w:val="single"/>
        </w:rPr>
      </w:pPr>
      <w:r>
        <w:rPr>
          <w:rFonts w:ascii="Times New Roman" w:hAnsi="Times New Roman"/>
          <w:b/>
          <w:sz w:val="24"/>
          <w:u w:val="single"/>
        </w:rPr>
        <w:t>Datu saglabāšana</w:t>
      </w:r>
    </w:p>
    <w:p w14:paraId="203D922C" w14:textId="77777777" w:rsidR="00027F5E" w:rsidRPr="00005ACB" w:rsidRDefault="00027F5E" w:rsidP="00B35BE7">
      <w:pPr>
        <w:pStyle w:val="BodyText"/>
        <w:keepNext/>
        <w:keepLines/>
        <w:jc w:val="both"/>
        <w:rPr>
          <w:rFonts w:ascii="Times New Roman" w:hAnsi="Times New Roman"/>
          <w:b/>
          <w:noProof/>
        </w:rPr>
      </w:pPr>
    </w:p>
    <w:p w14:paraId="751D6DF5" w14:textId="7A2AA1BE" w:rsidR="00027F5E" w:rsidRPr="00B572A7" w:rsidRDefault="00EE686C" w:rsidP="00B35BE7">
      <w:pPr>
        <w:keepNext/>
        <w:keepLines/>
        <w:tabs>
          <w:tab w:val="left" w:pos="928"/>
        </w:tabs>
        <w:jc w:val="both"/>
        <w:rPr>
          <w:rFonts w:ascii="Times New Roman" w:hAnsi="Times New Roman"/>
          <w:noProof/>
          <w:sz w:val="24"/>
        </w:rPr>
      </w:pPr>
      <w:r>
        <w:rPr>
          <w:rFonts w:ascii="Times New Roman" w:hAnsi="Times New Roman"/>
          <w:sz w:val="24"/>
        </w:rPr>
        <w:t xml:space="preserve">198. </w:t>
      </w:r>
      <w:r>
        <w:rPr>
          <w:rFonts w:ascii="Times New Roman" w:hAnsi="Times New Roman"/>
          <w:b/>
          <w:bCs/>
          <w:sz w:val="24"/>
        </w:rPr>
        <w:t>Bulgārijā</w:t>
      </w:r>
      <w:r>
        <w:rPr>
          <w:rFonts w:ascii="Times New Roman" w:hAnsi="Times New Roman"/>
          <w:sz w:val="24"/>
        </w:rPr>
        <w:t xml:space="preserve"> un </w:t>
      </w:r>
      <w:r>
        <w:rPr>
          <w:rFonts w:ascii="Times New Roman" w:hAnsi="Times New Roman"/>
          <w:b/>
          <w:bCs/>
          <w:sz w:val="24"/>
        </w:rPr>
        <w:t>Slovākijas Republikā</w:t>
      </w:r>
      <w:r>
        <w:rPr>
          <w:rFonts w:ascii="Times New Roman" w:hAnsi="Times New Roman"/>
          <w:sz w:val="24"/>
        </w:rPr>
        <w:t xml:space="preserve"> kriminālvajāšanas posmā problēmu rada tiesiskais regulējums par telekomunikācijas datu uzglabāšanu, jo īpaši ciktāl ir noteikts vienots un pamatots laiks, līdz kuram telekomunikāciju pakalpojumu sniedzēji saglabā datus. Šajā saistībā </w:t>
      </w:r>
      <w:r>
        <w:rPr>
          <w:rFonts w:ascii="Times New Roman" w:hAnsi="Times New Roman"/>
          <w:b/>
          <w:bCs/>
          <w:sz w:val="24"/>
        </w:rPr>
        <w:t>Slovākijas Republika</w:t>
      </w:r>
      <w:r>
        <w:rPr>
          <w:rFonts w:ascii="Times New Roman" w:hAnsi="Times New Roman"/>
          <w:sz w:val="24"/>
        </w:rPr>
        <w:t xml:space="preserve"> paskaidroja, ka pēc tam, kad Eiropas Savienības Tiesa (EST) Eiropas Savienības līmenī atcēla Direktīvu 2006/24/EK par tādu datu saglabāšanu, kurus iegūst vai apstrādā saistībā ar publiski pieejamu elektronisko komunikāciju pakalpojumu sniegšanu vai publiski pieejamu komunikāciju tīklu nodrošināšanu</w:t>
      </w:r>
      <w:r w:rsidR="006A0278">
        <w:rPr>
          <w:rStyle w:val="FootnoteReference"/>
          <w:rFonts w:ascii="Times New Roman" w:hAnsi="Times New Roman"/>
          <w:noProof/>
          <w:sz w:val="24"/>
        </w:rPr>
        <w:footnoteReference w:id="156"/>
      </w:r>
      <w:r>
        <w:rPr>
          <w:rFonts w:ascii="Times New Roman" w:hAnsi="Times New Roman"/>
          <w:sz w:val="24"/>
        </w:rPr>
        <w:t>, informācijas sniegšana par lietotāja IP adresēm ir atkarīga no telekomunikāciju pakalpojumu sniedzēja lēmuma.</w:t>
      </w:r>
    </w:p>
    <w:p w14:paraId="05105741" w14:textId="77777777" w:rsidR="00027F5E" w:rsidRPr="00005ACB" w:rsidRDefault="00027F5E" w:rsidP="00B572A7">
      <w:pPr>
        <w:pStyle w:val="BodyText"/>
        <w:jc w:val="both"/>
        <w:rPr>
          <w:rFonts w:ascii="Times New Roman" w:hAnsi="Times New Roman"/>
          <w:noProof/>
        </w:rPr>
      </w:pPr>
    </w:p>
    <w:p w14:paraId="5EF006D8" w14:textId="02BBC9FA" w:rsidR="00027F5E" w:rsidRPr="00B572A7" w:rsidRDefault="00EE686C" w:rsidP="00B572A7">
      <w:pPr>
        <w:tabs>
          <w:tab w:val="left" w:pos="928"/>
        </w:tabs>
        <w:jc w:val="both"/>
        <w:rPr>
          <w:rFonts w:ascii="Times New Roman" w:hAnsi="Times New Roman"/>
          <w:noProof/>
          <w:sz w:val="24"/>
        </w:rPr>
      </w:pPr>
      <w:r>
        <w:rPr>
          <w:rFonts w:ascii="Times New Roman" w:hAnsi="Times New Roman"/>
          <w:sz w:val="24"/>
        </w:rPr>
        <w:t xml:space="preserve">199. Arī citas Puses atzīmēja, ka ierobežotais elektronisko datu saglabāšanas laiks ir izaicinājums valsts kontekstā (piemēram, </w:t>
      </w:r>
      <w:r>
        <w:rPr>
          <w:rFonts w:ascii="Times New Roman" w:hAnsi="Times New Roman"/>
          <w:b/>
          <w:bCs/>
          <w:sz w:val="24"/>
        </w:rPr>
        <w:t>Luksemburgā</w:t>
      </w:r>
      <w:r>
        <w:rPr>
          <w:rFonts w:ascii="Times New Roman" w:hAnsi="Times New Roman"/>
          <w:sz w:val="24"/>
        </w:rPr>
        <w:t xml:space="preserve"> tas ir līdz 6 mēnešiem) salīdzinājumā ar izmeklēšanas vajadzībām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Tā rezultātā, ja sūdzība tiek iesniegta novēloti, kriminālvajāšanas iestādes dažkārt vairs nespēj identificēt IP adreses īpašnieku, kas ir lejupielādējis paša bērna radītus seksuāla rakstura attēlus un/vai video vai piespiedis bērnu, lai iegūtu šādu materiālu (</w:t>
      </w:r>
      <w:r>
        <w:rPr>
          <w:rFonts w:ascii="Times New Roman" w:hAnsi="Times New Roman"/>
          <w:b/>
          <w:bCs/>
          <w:sz w:val="24"/>
        </w:rPr>
        <w:t>Luksemburga</w:t>
      </w:r>
      <w:r>
        <w:rPr>
          <w:rFonts w:ascii="Times New Roman" w:hAnsi="Times New Roman"/>
          <w:sz w:val="24"/>
        </w:rPr>
        <w:t>).</w:t>
      </w:r>
    </w:p>
    <w:p w14:paraId="39436915" w14:textId="77777777" w:rsidR="00027F5E" w:rsidRPr="00005ACB" w:rsidRDefault="00027F5E" w:rsidP="0003779D">
      <w:pPr>
        <w:pStyle w:val="BodyText"/>
        <w:jc w:val="both"/>
        <w:rPr>
          <w:rFonts w:ascii="Times New Roman" w:hAnsi="Times New Roman"/>
          <w:noProof/>
        </w:rPr>
      </w:pPr>
    </w:p>
    <w:p w14:paraId="6A231195" w14:textId="44E1D69E" w:rsidR="00027F5E" w:rsidRPr="00EE686C" w:rsidRDefault="00875491" w:rsidP="00EE686C">
      <w:pPr>
        <w:tabs>
          <w:tab w:val="left" w:pos="928"/>
        </w:tabs>
        <w:jc w:val="both"/>
        <w:rPr>
          <w:rFonts w:ascii="Times New Roman" w:hAnsi="Times New Roman"/>
          <w:noProof/>
          <w:sz w:val="24"/>
        </w:rPr>
      </w:pPr>
      <w:r>
        <w:rPr>
          <w:rFonts w:ascii="Times New Roman" w:hAnsi="Times New Roman"/>
          <w:sz w:val="24"/>
        </w:rPr>
        <w:t>200. Turpretim EST paustās bažas par iejaukšanos tiesībās uz privātās dzīves neaizskaramību un personas datu aizsardzību parāda, ka bērna seksuālas izmantošanas un seksuālas vardarbības pret bērnu izmeklēšana un kriminālvajāšana ir jālīdzsvaro ar aizdomās turētā noziedzīga nodarījuma izdarītāja tiesību ievērošanu (kā prasīts Lansarotes konvencijas 30. panta 4. punktā), kas ir grūts uzdevums.</w:t>
      </w:r>
    </w:p>
    <w:p w14:paraId="5E6681DB" w14:textId="77777777" w:rsidR="00027F5E" w:rsidRPr="00005ACB" w:rsidRDefault="00027F5E" w:rsidP="00EE686C">
      <w:pPr>
        <w:pStyle w:val="BodyText"/>
        <w:jc w:val="both"/>
        <w:rPr>
          <w:rFonts w:ascii="Times New Roman" w:hAnsi="Times New Roman"/>
          <w:noProof/>
        </w:rPr>
      </w:pPr>
    </w:p>
    <w:p w14:paraId="1D908AA6" w14:textId="624570AE" w:rsidR="00027F5E" w:rsidRPr="00EE686C" w:rsidRDefault="00875491" w:rsidP="00EE686C">
      <w:pPr>
        <w:tabs>
          <w:tab w:val="left" w:pos="928"/>
        </w:tabs>
        <w:jc w:val="both"/>
        <w:rPr>
          <w:rFonts w:ascii="Times New Roman" w:hAnsi="Times New Roman"/>
          <w:noProof/>
          <w:sz w:val="24"/>
        </w:rPr>
      </w:pPr>
      <w:r>
        <w:rPr>
          <w:rFonts w:ascii="Times New Roman" w:hAnsi="Times New Roman"/>
          <w:sz w:val="24"/>
        </w:rPr>
        <w:t>201. Datu saglabāšanas laika ierobežojums akcentē vajadzību nodrošināt savlaicīgu izmeklēšanu, kā noteikts Konvencijas 30. panta 3. punktā, kā arī to, ka ir svarīgi, lai būtu izstrādāti efektīvi ziņošanas mehānismi (Konvencijas 12. pants).</w:t>
      </w:r>
    </w:p>
    <w:p w14:paraId="4D23BED9" w14:textId="77777777" w:rsidR="00027F5E" w:rsidRPr="00005ACB" w:rsidRDefault="00027F5E" w:rsidP="00EE686C">
      <w:pPr>
        <w:pStyle w:val="BodyText"/>
        <w:jc w:val="both"/>
        <w:rPr>
          <w:rFonts w:ascii="Times New Roman" w:hAnsi="Times New Roman"/>
          <w:noProof/>
        </w:rPr>
      </w:pPr>
    </w:p>
    <w:p w14:paraId="6F5D5BAD" w14:textId="3D439A29" w:rsidR="00027F5E" w:rsidRPr="00EE686C" w:rsidRDefault="00875491" w:rsidP="00EE686C">
      <w:pPr>
        <w:tabs>
          <w:tab w:val="left" w:pos="928"/>
        </w:tabs>
        <w:jc w:val="both"/>
        <w:rPr>
          <w:rFonts w:ascii="Times New Roman" w:hAnsi="Times New Roman"/>
          <w:noProof/>
          <w:sz w:val="24"/>
        </w:rPr>
      </w:pPr>
      <w:r>
        <w:rPr>
          <w:rFonts w:ascii="Times New Roman" w:hAnsi="Times New Roman"/>
          <w:sz w:val="24"/>
        </w:rPr>
        <w:t>202. Lansarotes komiteja, atzīstot minētās grūtības, tomēr atgādina, ka Lansarotes konvencijas 30. panta 3. punktā ir noteikts, ka Konvencijas Puses “nodrošina to, lai izmeklēšanu un tiesvedību krimināllietā uztvertu par prioritāti un lai izmeklēšana un tiesvedība krimināllietā noritētu bez nepamatotas kavēšanās”.</w:t>
      </w:r>
    </w:p>
    <w:p w14:paraId="1E41F7A2" w14:textId="77777777" w:rsidR="00363C06" w:rsidRDefault="00363C06" w:rsidP="0003779D">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63C06" w14:paraId="1CCBC515" w14:textId="77777777" w:rsidTr="00C9211A">
        <w:tc>
          <w:tcPr>
            <w:tcW w:w="5000" w:type="pct"/>
            <w:shd w:val="clear" w:color="auto" w:fill="F2F2F2" w:themeFill="background1" w:themeFillShade="F2"/>
          </w:tcPr>
          <w:p w14:paraId="7609A833" w14:textId="77777777" w:rsidR="00EE686C" w:rsidRPr="00EE686C" w:rsidRDefault="00EE686C" w:rsidP="00EE686C">
            <w:pPr>
              <w:spacing w:before="18"/>
              <w:ind w:right="108"/>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efektīvu īstenošanu</w:t>
            </w:r>
          </w:p>
          <w:p w14:paraId="6B86B21F" w14:textId="77777777" w:rsidR="00EE686C" w:rsidRPr="00EE686C" w:rsidRDefault="00EE686C" w:rsidP="00EE686C">
            <w:pPr>
              <w:pStyle w:val="BodyText"/>
              <w:spacing w:before="3"/>
              <w:rPr>
                <w:rFonts w:ascii="Times New Roman" w:hAnsi="Times New Roman" w:cs="Times New Roman"/>
                <w:b/>
                <w:noProof/>
                <w:color w:val="000000"/>
              </w:rPr>
            </w:pPr>
          </w:p>
          <w:p w14:paraId="296C4A5F" w14:textId="77777777" w:rsidR="00EE686C" w:rsidRPr="00EE686C" w:rsidRDefault="00EE686C" w:rsidP="00EE686C">
            <w:pPr>
              <w:jc w:val="both"/>
              <w:rPr>
                <w:rFonts w:ascii="Times New Roman" w:hAnsi="Times New Roman" w:cs="Times New Roman"/>
                <w:b/>
                <w:noProof/>
                <w:color w:val="000000"/>
                <w:sz w:val="24"/>
                <w:u w:val="single"/>
              </w:rPr>
            </w:pPr>
            <w:r>
              <w:rPr>
                <w:rFonts w:ascii="Times New Roman" w:hAnsi="Times New Roman"/>
                <w:b/>
                <w:color w:val="000000"/>
                <w:sz w:val="24"/>
                <w:u w:val="single"/>
              </w:rPr>
              <w:t>III-30. ieteikums</w:t>
            </w:r>
          </w:p>
          <w:p w14:paraId="12247C93" w14:textId="27291455" w:rsidR="00363C06" w:rsidRPr="00875491" w:rsidRDefault="00EE686C" w:rsidP="00875491">
            <w:pPr>
              <w:pStyle w:val="BodyText"/>
              <w:ind w:right="105"/>
              <w:jc w:val="both"/>
              <w:rPr>
                <w:rFonts w:ascii="Times New Roman" w:hAnsi="Times New Roman" w:cs="Times New Roman"/>
                <w:noProof/>
                <w:color w:val="000000"/>
              </w:rPr>
            </w:pPr>
            <w:r>
              <w:rPr>
                <w:rFonts w:ascii="Times New Roman" w:hAnsi="Times New Roman"/>
                <w:color w:val="000000"/>
              </w:rPr>
              <w:t xml:space="preserve">Lansarotes komiteja prasa </w:t>
            </w:r>
            <w:r>
              <w:rPr>
                <w:rFonts w:ascii="Times New Roman" w:hAnsi="Times New Roman"/>
                <w:b/>
                <w:bCs/>
                <w:color w:val="000000"/>
              </w:rPr>
              <w:t>visām Pusēm</w:t>
            </w:r>
            <w:r>
              <w:rPr>
                <w:rFonts w:ascii="Times New Roman" w:hAnsi="Times New Roman"/>
                <w:color w:val="000000"/>
              </w:rPr>
              <w:t xml:space="preserve"> nodrošināt, ka izmeklēšana un kriminālprocess lietās, kas saistītas ar noziedzīgiem nodarījumiem pret bērnu dzimumneaizskaramību, ko veicina IKT, tiktu uztverta par prioritāti un noritētu bez nepamatotas kavēšanās.</w:t>
            </w:r>
          </w:p>
        </w:tc>
      </w:tr>
    </w:tbl>
    <w:p w14:paraId="00CDF132" w14:textId="77777777" w:rsidR="00027F5E" w:rsidRPr="00005ACB" w:rsidRDefault="00027F5E" w:rsidP="0003779D">
      <w:pPr>
        <w:pStyle w:val="BodyText"/>
        <w:jc w:val="both"/>
        <w:rPr>
          <w:rFonts w:ascii="Times New Roman" w:hAnsi="Times New Roman"/>
          <w:noProof/>
        </w:rPr>
      </w:pPr>
    </w:p>
    <w:p w14:paraId="77AABA71" w14:textId="77777777" w:rsidR="00027F5E" w:rsidRPr="00875491" w:rsidRDefault="00027F5E" w:rsidP="0003779D">
      <w:pPr>
        <w:jc w:val="both"/>
        <w:rPr>
          <w:rFonts w:ascii="Times New Roman" w:hAnsi="Times New Roman"/>
          <w:b/>
          <w:noProof/>
          <w:sz w:val="24"/>
          <w:u w:val="single"/>
        </w:rPr>
      </w:pPr>
      <w:r>
        <w:rPr>
          <w:rFonts w:ascii="Times New Roman" w:hAnsi="Times New Roman"/>
          <w:b/>
          <w:sz w:val="24"/>
          <w:u w:val="single"/>
        </w:rPr>
        <w:t>Pierādījumu iegūšana un apstrāde (turpmākie jautājumi)</w:t>
      </w:r>
    </w:p>
    <w:p w14:paraId="6BBF727E" w14:textId="77777777" w:rsidR="00027F5E" w:rsidRPr="00005ACB" w:rsidRDefault="00027F5E" w:rsidP="0003779D">
      <w:pPr>
        <w:pStyle w:val="BodyText"/>
        <w:jc w:val="both"/>
        <w:rPr>
          <w:rFonts w:ascii="Times New Roman" w:hAnsi="Times New Roman"/>
          <w:b/>
          <w:noProof/>
        </w:rPr>
      </w:pPr>
    </w:p>
    <w:p w14:paraId="1A809000" w14:textId="3EED4D04" w:rsidR="00027F5E" w:rsidRPr="007B585C" w:rsidRDefault="00875491" w:rsidP="007B585C">
      <w:pPr>
        <w:jc w:val="both"/>
        <w:rPr>
          <w:rFonts w:ascii="Times New Roman" w:hAnsi="Times New Roman" w:cs="Times New Roman"/>
          <w:b/>
          <w:noProof/>
          <w:sz w:val="24"/>
          <w:szCs w:val="24"/>
        </w:rPr>
      </w:pPr>
      <w:r w:rsidRPr="007B585C">
        <w:rPr>
          <w:rFonts w:ascii="Times New Roman" w:hAnsi="Times New Roman" w:cs="Times New Roman"/>
          <w:sz w:val="24"/>
          <w:szCs w:val="24"/>
        </w:rPr>
        <w:t xml:space="preserve">203. </w:t>
      </w:r>
      <w:r w:rsidRPr="007B585C">
        <w:rPr>
          <w:rFonts w:ascii="Times New Roman" w:hAnsi="Times New Roman" w:cs="Times New Roman"/>
          <w:b/>
          <w:bCs/>
          <w:sz w:val="24"/>
          <w:szCs w:val="24"/>
        </w:rPr>
        <w:t>Austrija, Dānija, Latvija, Lietuva, Lihtenšteina, Polija, Portugāle, Rumānija, Sanmarīno, Slovākija, Slovēnija, Turcija, Ungārija, Vācija</w:t>
      </w:r>
      <w:r w:rsidRPr="007B585C">
        <w:rPr>
          <w:rFonts w:ascii="Times New Roman" w:hAnsi="Times New Roman" w:cs="Times New Roman"/>
          <w:sz w:val="24"/>
          <w:szCs w:val="24"/>
        </w:rPr>
        <w:t xml:space="preserve"> un </w:t>
      </w:r>
      <w:r w:rsidRPr="007B585C">
        <w:rPr>
          <w:rFonts w:ascii="Times New Roman" w:hAnsi="Times New Roman" w:cs="Times New Roman"/>
          <w:b/>
          <w:bCs/>
          <w:sz w:val="24"/>
          <w:szCs w:val="24"/>
        </w:rPr>
        <w:t>Zviedrija</w:t>
      </w:r>
      <w:r w:rsidRPr="007B585C">
        <w:rPr>
          <w:rFonts w:ascii="Times New Roman" w:hAnsi="Times New Roman" w:cs="Times New Roman"/>
          <w:sz w:val="24"/>
          <w:szCs w:val="24"/>
        </w:rPr>
        <w:t xml:space="preserve"> norāda, ka galvenais izaicinājums, kas jārisina, lai kriminālvajāšanas posms būtu sekmīgs, ir tādu elektronisko pierādījumu iegūšana, kas būtu derīgi izmantošanai tiesā.</w:t>
      </w:r>
    </w:p>
    <w:p w14:paraId="51210978" w14:textId="77777777" w:rsidR="00027F5E" w:rsidRPr="00005ACB" w:rsidRDefault="00027F5E" w:rsidP="0003779D">
      <w:pPr>
        <w:pStyle w:val="BodyText"/>
        <w:jc w:val="both"/>
        <w:rPr>
          <w:rFonts w:ascii="Times New Roman" w:hAnsi="Times New Roman"/>
          <w:noProof/>
        </w:rPr>
      </w:pPr>
    </w:p>
    <w:p w14:paraId="7B7526A5" w14:textId="73ECD06F" w:rsidR="00027F5E" w:rsidRPr="008E3240" w:rsidRDefault="00024EB5" w:rsidP="008E3240">
      <w:pPr>
        <w:tabs>
          <w:tab w:val="left" w:pos="928"/>
        </w:tabs>
        <w:jc w:val="both"/>
        <w:rPr>
          <w:rFonts w:ascii="Times New Roman" w:hAnsi="Times New Roman"/>
          <w:noProof/>
          <w:sz w:val="24"/>
        </w:rPr>
      </w:pPr>
      <w:r>
        <w:rPr>
          <w:rFonts w:ascii="Times New Roman" w:hAnsi="Times New Roman"/>
          <w:sz w:val="24"/>
        </w:rPr>
        <w:t>204. Ar elektroniskiem pierādījumiem saistītais izaicinājums ir tāds, ka pastāv augsts risks, ka šos pierādījumus izdzēš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vai nu noziedzīga nodarījuma izdarītājs, vai arī pats cietušais no kauna vai bailēm (</w:t>
      </w:r>
      <w:r>
        <w:rPr>
          <w:rFonts w:ascii="Times New Roman" w:hAnsi="Times New Roman"/>
          <w:b/>
          <w:bCs/>
          <w:sz w:val="24"/>
        </w:rPr>
        <w:t>Vācija</w:t>
      </w:r>
      <w:r>
        <w:rPr>
          <w:rFonts w:ascii="Times New Roman" w:hAnsi="Times New Roman"/>
          <w:sz w:val="24"/>
        </w:rPr>
        <w:t>). Turklāt elektroniskos datus var izmainīt vai pārvietot, tādējādi nav iespējams izsekot no nozieguma līdz tā izdarītājam.</w:t>
      </w:r>
    </w:p>
    <w:p w14:paraId="585870EA" w14:textId="77777777" w:rsidR="00027F5E" w:rsidRPr="00005ACB" w:rsidRDefault="00027F5E" w:rsidP="008E3240">
      <w:pPr>
        <w:pStyle w:val="BodyText"/>
        <w:jc w:val="both"/>
        <w:rPr>
          <w:rFonts w:ascii="Times New Roman" w:hAnsi="Times New Roman"/>
          <w:noProof/>
        </w:rPr>
      </w:pPr>
    </w:p>
    <w:p w14:paraId="53F0AD47" w14:textId="7511717E" w:rsidR="00027F5E" w:rsidRPr="008E3240" w:rsidRDefault="00024EB5" w:rsidP="008E3240">
      <w:pPr>
        <w:tabs>
          <w:tab w:val="left" w:pos="928"/>
        </w:tabs>
        <w:jc w:val="both"/>
        <w:rPr>
          <w:rFonts w:ascii="Times New Roman" w:hAnsi="Times New Roman"/>
          <w:noProof/>
          <w:sz w:val="24"/>
        </w:rPr>
      </w:pPr>
      <w:r>
        <w:rPr>
          <w:rFonts w:ascii="Times New Roman" w:hAnsi="Times New Roman"/>
          <w:sz w:val="24"/>
        </w:rPr>
        <w:t>205. Lansarotes komiteja tāpēc uzskata, ka ir svarīgi, lai Puses varētu izdot rīkojumu pasargāt noteiktus saglabātos elektroniskos datus saistībā ar konkrētu kriminālizmeklēšanu vai tiesvedību, lai dati būtu drošībā un tos nevarētu pārveidot, sabojāt vai dzēst. To var izdarīt, saglabātos elektroniskos datus sameklējot un konfiscējot. Savukārt tas ir jādara, ievērojot aizdomās turētā noziedzīgā nodarījuma izdarītāja tiesības uz taisnīgu tiesu un privāto dzīvi, tostarp attiecībā uz viņa datiem.</w:t>
      </w:r>
    </w:p>
    <w:p w14:paraId="4B31DFCE" w14:textId="77777777" w:rsidR="00024EB5" w:rsidRDefault="00024EB5" w:rsidP="0003779D">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24EB5" w14:paraId="5E5242BC" w14:textId="77777777" w:rsidTr="00283DAF">
        <w:tc>
          <w:tcPr>
            <w:tcW w:w="9291" w:type="dxa"/>
            <w:shd w:val="clear" w:color="auto" w:fill="F2F2F2" w:themeFill="background1" w:themeFillShade="F2"/>
          </w:tcPr>
          <w:p w14:paraId="6B595D04" w14:textId="102443E5" w:rsidR="00024EB5" w:rsidRPr="0041211D" w:rsidRDefault="00283DAF" w:rsidP="0041211D">
            <w:pPr>
              <w:pStyle w:val="BodyText"/>
              <w:spacing w:before="18"/>
              <w:ind w:right="103"/>
              <w:jc w:val="both"/>
              <w:rPr>
                <w:rFonts w:ascii="Times New Roman" w:hAnsi="Times New Roman" w:cs="Times New Roman"/>
                <w:noProof/>
                <w:color w:val="000000"/>
              </w:rPr>
            </w:pPr>
            <w:r>
              <w:rPr>
                <w:rFonts w:ascii="Times New Roman" w:hAnsi="Times New Roman"/>
                <w:color w:val="000000"/>
              </w:rPr>
              <w:t>Lietā “Travaho Rveda [</w:t>
            </w:r>
            <w:r>
              <w:rPr>
                <w:rFonts w:ascii="Times New Roman" w:hAnsi="Times New Roman"/>
                <w:i/>
                <w:iCs/>
                <w:color w:val="000000"/>
              </w:rPr>
              <w:t>Trabajo Rueda</w:t>
            </w:r>
            <w:r>
              <w:rPr>
                <w:rFonts w:ascii="Times New Roman" w:hAnsi="Times New Roman"/>
                <w:color w:val="000000"/>
              </w:rPr>
              <w:t>] pret Spāniju”</w:t>
            </w:r>
            <w:r>
              <w:rPr>
                <w:rStyle w:val="FootnoteReference"/>
                <w:rFonts w:ascii="Times New Roman" w:hAnsi="Times New Roman" w:cs="Times New Roman"/>
                <w:noProof/>
                <w:color w:val="000000"/>
              </w:rPr>
              <w:footnoteReference w:id="157"/>
            </w:r>
            <w:r>
              <w:rPr>
                <w:rFonts w:ascii="Times New Roman" w:hAnsi="Times New Roman"/>
                <w:color w:val="000000"/>
              </w:rPr>
              <w:t>, Eiropas Cilvēktiesību tiesa konstatēja Eiropas Cilvēktiesību un pamatbrīvību aizsardzības konvencijas 8. panta pārkāpumu (tiesības uz privātās dzīves neaizskaramību) par to, ka pieteikuma iesniedzēja dators tika konfiscēts un datnes pārbaudītas, pamatojoties uz to, ka viņš glabā materiālu, kurā attēlota seksuāla vardarbība pret bērniem. Lai arī tika uzsvērts, ka seksuālā vardarbība pret bērnu ir smaga iejaukšanās cilvēktiesībās, darbība, kas tika veikta, neievērojot parasto prasību, ka vispirms ir jāsaņem tiesas atļauja, bija nesamērīga. Šādā situācijā dators jau bija policijas rokās, un iepriekšēju atļauju varēja iegūt samērā ātri, bez aizkavējošiem policijas pieprasījumiem.</w:t>
            </w:r>
          </w:p>
        </w:tc>
      </w:tr>
    </w:tbl>
    <w:p w14:paraId="1CA1175C" w14:textId="77777777" w:rsidR="00027F5E" w:rsidRPr="00005ACB" w:rsidRDefault="00027F5E" w:rsidP="0003779D">
      <w:pPr>
        <w:pStyle w:val="BodyText"/>
        <w:jc w:val="both"/>
        <w:rPr>
          <w:rFonts w:ascii="Times New Roman" w:hAnsi="Times New Roman"/>
          <w:noProof/>
        </w:rPr>
      </w:pPr>
    </w:p>
    <w:p w14:paraId="6B09DBB7" w14:textId="4E889DDD" w:rsidR="00027F5E" w:rsidRPr="00283DAF" w:rsidRDefault="0041211D" w:rsidP="00283DAF">
      <w:pPr>
        <w:tabs>
          <w:tab w:val="left" w:pos="928"/>
        </w:tabs>
        <w:jc w:val="both"/>
        <w:rPr>
          <w:rFonts w:ascii="Times New Roman" w:hAnsi="Times New Roman"/>
          <w:noProof/>
          <w:sz w:val="24"/>
        </w:rPr>
      </w:pPr>
      <w:r>
        <w:rPr>
          <w:rFonts w:ascii="Times New Roman" w:hAnsi="Times New Roman"/>
          <w:sz w:val="24"/>
        </w:rPr>
        <w:t>206.</w:t>
      </w:r>
      <w:r>
        <w:rPr>
          <w:rFonts w:ascii="Times New Roman" w:hAnsi="Times New Roman"/>
          <w:b/>
          <w:sz w:val="24"/>
        </w:rPr>
        <w:t xml:space="preserve"> </w:t>
      </w:r>
      <w:r>
        <w:rPr>
          <w:rFonts w:ascii="Times New Roman" w:hAnsi="Times New Roman"/>
          <w:b/>
          <w:bCs/>
          <w:sz w:val="24"/>
        </w:rPr>
        <w:t>Luksemburga</w:t>
      </w:r>
      <w:r>
        <w:rPr>
          <w:rFonts w:ascii="Times New Roman" w:hAnsi="Times New Roman"/>
          <w:sz w:val="24"/>
        </w:rPr>
        <w:t xml:space="preserve"> atgādina, ka daži komunikācijas pakalpojumu sniedzēji pat nesaglabā datus. Tas tā ir </w:t>
      </w:r>
      <w:r>
        <w:rPr>
          <w:rFonts w:ascii="Times New Roman" w:hAnsi="Times New Roman"/>
          <w:i/>
          <w:iCs/>
          <w:sz w:val="24"/>
        </w:rPr>
        <w:t>Snapchat</w:t>
      </w:r>
      <w:r>
        <w:rPr>
          <w:rFonts w:ascii="Times New Roman" w:hAnsi="Times New Roman"/>
          <w:sz w:val="24"/>
        </w:rPr>
        <w:t xml:space="preserve"> tīklā/lietotnē, kur attēlus var nosūtīt, bet tie netiek saglabāti un tāpēc tos nevar izgūt. </w:t>
      </w:r>
      <w:r>
        <w:rPr>
          <w:rFonts w:ascii="Times New Roman" w:hAnsi="Times New Roman"/>
          <w:b/>
          <w:bCs/>
          <w:sz w:val="24"/>
        </w:rPr>
        <w:t>Zviedrija</w:t>
      </w:r>
      <w:r>
        <w:rPr>
          <w:rFonts w:ascii="Times New Roman" w:hAnsi="Times New Roman"/>
          <w:sz w:val="24"/>
        </w:rPr>
        <w:t xml:space="preserve"> uzsver, ka galvenais izaicinājums ir iegūt elektroniskus pierādījumus, kas tiek glabāti mākonī, jo tam ir nepieciešama savstarpēja juridiskā palīdzība lielākoties no valstīm, kas nav Lansarotes konvencijas Puses, un ka var paiet vairāk nekā gads, līdz šāda juridiskā palīdzība tiek sniegta.</w:t>
      </w:r>
    </w:p>
    <w:p w14:paraId="743EFDA1" w14:textId="77777777" w:rsidR="00027F5E" w:rsidRPr="00005ACB" w:rsidRDefault="00027F5E" w:rsidP="00283DAF">
      <w:pPr>
        <w:pStyle w:val="BodyText"/>
        <w:jc w:val="both"/>
        <w:rPr>
          <w:rFonts w:ascii="Times New Roman" w:hAnsi="Times New Roman"/>
          <w:noProof/>
        </w:rPr>
      </w:pPr>
    </w:p>
    <w:p w14:paraId="2F94F6F6" w14:textId="1376C94E" w:rsidR="00027F5E" w:rsidRPr="00283DAF" w:rsidRDefault="0041211D" w:rsidP="00283DAF">
      <w:pPr>
        <w:tabs>
          <w:tab w:val="left" w:pos="928"/>
        </w:tabs>
        <w:jc w:val="both"/>
        <w:rPr>
          <w:rFonts w:ascii="Times New Roman" w:hAnsi="Times New Roman"/>
          <w:noProof/>
          <w:sz w:val="24"/>
        </w:rPr>
      </w:pPr>
      <w:r>
        <w:rPr>
          <w:rFonts w:ascii="Times New Roman" w:hAnsi="Times New Roman"/>
          <w:sz w:val="24"/>
        </w:rPr>
        <w:t>207.</w:t>
      </w:r>
      <w:r>
        <w:rPr>
          <w:rFonts w:ascii="Times New Roman" w:hAnsi="Times New Roman"/>
          <w:b/>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atzīmē, ka gadījumā, ja ir iegūti pierādījumi, ierīču datu meklēšana, lai izolētu un analizētu šos pierādījumus, prasa daudz laika, resursu un darba. </w:t>
      </w:r>
      <w:r>
        <w:rPr>
          <w:rFonts w:ascii="Times New Roman" w:hAnsi="Times New Roman"/>
          <w:b/>
          <w:bCs/>
          <w:sz w:val="24"/>
        </w:rPr>
        <w:t>Vācijā</w:t>
      </w:r>
      <w:r>
        <w:rPr>
          <w:rFonts w:ascii="Times New Roman" w:hAnsi="Times New Roman"/>
          <w:sz w:val="24"/>
        </w:rPr>
        <w:t xml:space="preserve">, ja ir sarežģīta tiesvedība, analīze var ilgt 1,5 līdz 2 gadus vai pat ilgāk, kā rezultātā noziedzīga nodarījuma izdarītājam var piespriest mazāku sodu pārmērīgi ilgās tiesvedības dēļ. </w:t>
      </w:r>
      <w:r>
        <w:rPr>
          <w:rFonts w:ascii="Times New Roman" w:hAnsi="Times New Roman"/>
          <w:b/>
          <w:bCs/>
          <w:sz w:val="24"/>
        </w:rPr>
        <w:t>Luksemburgā</w:t>
      </w:r>
      <w:r>
        <w:rPr>
          <w:rFonts w:ascii="Times New Roman" w:hAnsi="Times New Roman"/>
          <w:sz w:val="24"/>
        </w:rPr>
        <w:t xml:space="preserve"> policijas konfiscētos datorus vai ierīces vispirms analizē no tehniskā skatupunkta Tieslietu policijas dienests. Visu elektronisko datu izgūšana no datora aizņem 4–6 mēnešus. Šādā darbā ieguldītais laiks ir atkarīgs no ierīcēs konstatēto datu apjoma un par šo darbu atbildīgo izmeklētāju skaita. Tā kā interneta lietošana ikdienā kļūst aizvien ierastāka, ir skaidrs, ka izmeklētājiem aizvien vairāk nākas saskarties ar aizvien lielāku datu apjomu, kas jāizmanto. Tas palielina datu apstrādes un izmeklēšanas termiņu.</w:t>
      </w:r>
    </w:p>
    <w:p w14:paraId="00D2FD62" w14:textId="77777777" w:rsidR="00027F5E" w:rsidRPr="00005ACB" w:rsidRDefault="00027F5E" w:rsidP="00283DAF">
      <w:pPr>
        <w:pStyle w:val="BodyText"/>
        <w:jc w:val="both"/>
        <w:rPr>
          <w:rFonts w:ascii="Times New Roman" w:hAnsi="Times New Roman"/>
          <w:noProof/>
        </w:rPr>
      </w:pPr>
    </w:p>
    <w:p w14:paraId="17096854" w14:textId="32228982" w:rsidR="00027F5E" w:rsidRPr="0041211D" w:rsidRDefault="0041211D" w:rsidP="0041211D">
      <w:pPr>
        <w:tabs>
          <w:tab w:val="left" w:pos="928"/>
        </w:tabs>
        <w:jc w:val="both"/>
        <w:rPr>
          <w:rFonts w:ascii="Times New Roman" w:hAnsi="Times New Roman"/>
          <w:noProof/>
          <w:sz w:val="24"/>
          <w:szCs w:val="24"/>
        </w:rPr>
      </w:pPr>
      <w:r>
        <w:rPr>
          <w:rFonts w:ascii="Times New Roman" w:hAnsi="Times New Roman"/>
          <w:sz w:val="24"/>
        </w:rPr>
        <w:t xml:space="preserve">208. Iestādes aizvien biežāk sastopas ar šifrētiem datiem. Tas tā ir, piemēram, ar </w:t>
      </w:r>
      <w:r>
        <w:rPr>
          <w:rFonts w:ascii="Times New Roman" w:hAnsi="Times New Roman"/>
          <w:i/>
          <w:iCs/>
          <w:sz w:val="24"/>
        </w:rPr>
        <w:t>WhatsApp</w:t>
      </w:r>
      <w:r>
        <w:rPr>
          <w:rFonts w:ascii="Times New Roman" w:hAnsi="Times New Roman"/>
          <w:sz w:val="24"/>
        </w:rPr>
        <w:t xml:space="preserve"> ziņojumapmaiņas pakalpojumu, kas izmanto pilnīgu šifrēšanu. Šifrētas informācijas izmantošana var būt īpaši laikietilpīga.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xml:space="preserve"> atgādina, ka var gadīties pat tā, ka šifrēšana ir tik efektīva, ka tiesībaizsardzības iestāžu speciālisti nespēj atšifrēt visu ievadīto datu kopumu. Rezultātā kriminālvajāšanas iestādes saskaras ar izaicinājumiem savā darbā (</w:t>
      </w:r>
      <w:r>
        <w:rPr>
          <w:rFonts w:ascii="Times New Roman" w:hAnsi="Times New Roman"/>
          <w:b/>
          <w:bCs/>
          <w:sz w:val="24"/>
        </w:rPr>
        <w:t>Bulgārija</w:t>
      </w:r>
      <w:r>
        <w:rPr>
          <w:rFonts w:ascii="Times New Roman" w:hAnsi="Times New Roman"/>
          <w:sz w:val="24"/>
        </w:rPr>
        <w:t>), un noziedzīgi nodarījumi saistībā ar šifrētiem datiem var palikt nesodīti.</w:t>
      </w:r>
    </w:p>
    <w:p w14:paraId="5EF42FA9" w14:textId="77777777" w:rsidR="00027F5E" w:rsidRPr="0041211D" w:rsidRDefault="00027F5E" w:rsidP="0003779D">
      <w:pPr>
        <w:pStyle w:val="BodyText"/>
        <w:jc w:val="both"/>
        <w:rPr>
          <w:rFonts w:ascii="Times New Roman" w:hAnsi="Times New Roman"/>
          <w:noProof/>
        </w:rPr>
      </w:pPr>
    </w:p>
    <w:p w14:paraId="58D55BBB" w14:textId="20B891C7" w:rsidR="00027F5E" w:rsidRPr="0041211D" w:rsidRDefault="0041211D" w:rsidP="0041211D">
      <w:pPr>
        <w:tabs>
          <w:tab w:val="left" w:pos="928"/>
        </w:tabs>
        <w:jc w:val="both"/>
        <w:rPr>
          <w:rFonts w:ascii="Times New Roman" w:hAnsi="Times New Roman"/>
          <w:noProof/>
          <w:sz w:val="24"/>
        </w:rPr>
      </w:pPr>
      <w:r>
        <w:rPr>
          <w:rFonts w:ascii="Times New Roman" w:hAnsi="Times New Roman"/>
          <w:sz w:val="24"/>
        </w:rPr>
        <w:t>209. Lansarotes komiteja atzīst, ka laika un resursu ziņā smagais uzdevums analizēt datus, kas radīti, izmantojot IKT, izmeklēšanas procesā ir galvenais izaicinājums, kas jārisina, lai nodrošinātu savlaicīgu izmeklēšanu (kā prasīts Lansarotes konvencijas 30. panta 3. punktā), un tam ir nepieciešami būtiski cilvēkresursu, finanšu resursu un fizisko resursu ieguldījumi. Proti, valstu un starptautiskā sadarbība, izmantojot datubāzes un citus informācijas apmaiņas rīkus, var sniegt vērtīgu palīdzību, tāpat kā ieguldījums īpašās tehnoloģijās, tostarp mākslīgā intelekta tehnoloģijās.</w:t>
      </w:r>
    </w:p>
    <w:p w14:paraId="208D9E61" w14:textId="77777777" w:rsidR="00024EB5" w:rsidRDefault="00024EB5" w:rsidP="0003779D">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024EB5" w:rsidRPr="0041211D" w14:paraId="4BF5E36D" w14:textId="77777777" w:rsidTr="00C9211A">
        <w:tc>
          <w:tcPr>
            <w:tcW w:w="5000" w:type="pct"/>
            <w:shd w:val="clear" w:color="auto" w:fill="F2F2F2" w:themeFill="background1" w:themeFillShade="F2"/>
          </w:tcPr>
          <w:p w14:paraId="76B43EA1" w14:textId="77777777" w:rsidR="0041211D" w:rsidRPr="0041211D" w:rsidRDefault="0041211D" w:rsidP="0041211D">
            <w:pPr>
              <w:spacing w:before="18"/>
              <w:ind w:right="104"/>
              <w:jc w:val="both"/>
              <w:rPr>
                <w:rFonts w:ascii="Times New Roman" w:hAnsi="Times New Roman" w:cs="Times New Roman"/>
                <w:b/>
                <w:i/>
                <w:noProof/>
                <w:color w:val="000000"/>
                <w:sz w:val="24"/>
                <w:szCs w:val="24"/>
              </w:rPr>
            </w:pPr>
            <w:r>
              <w:rPr>
                <w:rFonts w:ascii="Times New Roman" w:hAnsi="Times New Roman"/>
                <w:b/>
                <w:i/>
                <w:color w:val="000000"/>
                <w:sz w:val="24"/>
              </w:rPr>
              <w:t>Skaidrojošais viedoklis par Lansarotes konvencijas piemērojamību dzimumnoziegumiem pret bērniem, ko veicina informācijas un komunikāciju tehnoloģiju (IKT) izmantošana (pieņemts 2017. gada 12. maijā)</w:t>
            </w:r>
          </w:p>
          <w:p w14:paraId="7BD3AE08" w14:textId="77777777" w:rsidR="0041211D" w:rsidRPr="0041211D" w:rsidRDefault="0041211D" w:rsidP="0041211D">
            <w:pPr>
              <w:pStyle w:val="BodyText"/>
              <w:spacing w:before="11"/>
              <w:rPr>
                <w:rFonts w:ascii="Times New Roman" w:hAnsi="Times New Roman" w:cs="Times New Roman"/>
                <w:b/>
                <w:i/>
                <w:noProof/>
                <w:color w:val="000000"/>
              </w:rPr>
            </w:pPr>
          </w:p>
          <w:p w14:paraId="02C85961" w14:textId="77777777" w:rsidR="0041211D" w:rsidRPr="0041211D" w:rsidRDefault="0041211D" w:rsidP="0041211D">
            <w:pPr>
              <w:rPr>
                <w:rFonts w:ascii="Times New Roman" w:hAnsi="Times New Roman" w:cs="Times New Roman"/>
                <w:i/>
                <w:noProof/>
                <w:color w:val="000000"/>
                <w:sz w:val="24"/>
                <w:szCs w:val="24"/>
              </w:rPr>
            </w:pPr>
            <w:r>
              <w:rPr>
                <w:rFonts w:ascii="Times New Roman" w:hAnsi="Times New Roman"/>
                <w:i/>
                <w:color w:val="000000"/>
                <w:sz w:val="24"/>
              </w:rPr>
              <w:t>(..)</w:t>
            </w:r>
          </w:p>
          <w:p w14:paraId="5B198413" w14:textId="77777777" w:rsidR="0041211D" w:rsidRPr="0041211D" w:rsidRDefault="0041211D" w:rsidP="0041211D">
            <w:pPr>
              <w:pStyle w:val="BodyText"/>
              <w:rPr>
                <w:rFonts w:ascii="Times New Roman" w:hAnsi="Times New Roman" w:cs="Times New Roman"/>
                <w:i/>
                <w:noProof/>
                <w:color w:val="000000"/>
              </w:rPr>
            </w:pPr>
          </w:p>
          <w:p w14:paraId="63FF15D8" w14:textId="54EAF072" w:rsidR="00024EB5" w:rsidRPr="0041211D" w:rsidRDefault="0041211D" w:rsidP="0041211D">
            <w:pPr>
              <w:spacing w:before="1" w:line="242" w:lineRule="auto"/>
              <w:ind w:right="103"/>
              <w:jc w:val="both"/>
              <w:rPr>
                <w:rFonts w:ascii="Times New Roman" w:hAnsi="Times New Roman" w:cs="Times New Roman"/>
                <w:i/>
                <w:noProof/>
                <w:color w:val="000000"/>
                <w:sz w:val="24"/>
                <w:szCs w:val="24"/>
              </w:rPr>
            </w:pPr>
            <w:r>
              <w:rPr>
                <w:rFonts w:ascii="Times New Roman" w:hAnsi="Times New Roman"/>
                <w:i/>
                <w:color w:val="000000"/>
                <w:sz w:val="24"/>
              </w:rPr>
              <w:t>13. īstenojot Lansarotes konvenciju, Pusēm atbilstoši jāreaģē uz tehnoloģisko attīstību un jāizmanto visi attiecīgie instrumenti, pasākumi un stratēģijas, lai efektīvi novērstu un apkarotu noziedzīgus nodarījumus pret bērnu dzimumneaizskaramību, ko veicina IKT izmantošana;</w:t>
            </w:r>
          </w:p>
        </w:tc>
      </w:tr>
    </w:tbl>
    <w:p w14:paraId="356615DC" w14:textId="77777777" w:rsidR="00027F5E" w:rsidRPr="00005ACB" w:rsidRDefault="00027F5E" w:rsidP="0003779D">
      <w:pPr>
        <w:pStyle w:val="BodyText"/>
        <w:jc w:val="both"/>
        <w:rPr>
          <w:rFonts w:ascii="Times New Roman" w:hAnsi="Times New Roman"/>
          <w:noProof/>
        </w:rPr>
      </w:pPr>
    </w:p>
    <w:p w14:paraId="28615730" w14:textId="0A906516" w:rsidR="00027F5E" w:rsidRPr="0041211D" w:rsidRDefault="0041211D" w:rsidP="0041211D">
      <w:pPr>
        <w:tabs>
          <w:tab w:val="left" w:pos="928"/>
        </w:tabs>
        <w:jc w:val="both"/>
        <w:rPr>
          <w:rFonts w:ascii="Times New Roman" w:hAnsi="Times New Roman"/>
          <w:noProof/>
          <w:sz w:val="24"/>
        </w:rPr>
      </w:pPr>
      <w:r>
        <w:rPr>
          <w:rFonts w:ascii="Times New Roman" w:hAnsi="Times New Roman"/>
          <w:sz w:val="24"/>
        </w:rPr>
        <w:t>210. Līdzīgi, iesaistot un sadarbojoties ar privāto sektoru, no interneta pakalpojumu sniedzējiem līdz tiesībaizsardzības iestādēm noderīgu tehnoloģiju izstrādātājiem, tam var būt izšķirīga loma tādu lietu izmeklēšanā un kriminālvajāšanā, kas saistītas ar noziedzīgiem nodarījumiem pret bērnu dzimumneaizskaramību, ko veicina IKT. Tam var būt nepieciešama lielāka pašregulācija vai jaunas reglamentējošas shēmas gan valsts, gan Eiropas līmenī, lai nodrošinātu, ka privātuzņēmumi izpilda savus pienākumus attiecībā uz cilvēktiesību ievērošanu.</w:t>
      </w:r>
      <w:r w:rsidR="00E64B33">
        <w:rPr>
          <w:rStyle w:val="FootnoteReference"/>
          <w:rFonts w:ascii="Times New Roman" w:hAnsi="Times New Roman"/>
          <w:noProof/>
          <w:sz w:val="24"/>
        </w:rPr>
        <w:footnoteReference w:id="158"/>
      </w:r>
      <w:r>
        <w:rPr>
          <w:rFonts w:ascii="Times New Roman" w:hAnsi="Times New Roman"/>
          <w:sz w:val="24"/>
          <w:vertAlign w:val="superscript"/>
        </w:rPr>
        <w:t xml:space="preserve"> </w:t>
      </w:r>
      <w:r>
        <w:rPr>
          <w:rFonts w:ascii="Times New Roman" w:hAnsi="Times New Roman"/>
          <w:sz w:val="24"/>
        </w:rPr>
        <w:t>Lansarotes komiteja atzīmē, ka Eiropas Padomes struktūrās un ārpus tām šobrīd rit darbs, lai sīki izstrādātu pasākumus, kā reaģēt uz šiem izaicinājumiem.</w:t>
      </w:r>
    </w:p>
    <w:p w14:paraId="5AD5D462" w14:textId="77777777" w:rsidR="0041211D" w:rsidRDefault="0041211D" w:rsidP="0003779D">
      <w:pPr>
        <w:pStyle w:val="BodyText"/>
        <w:jc w:val="both"/>
        <w:rPr>
          <w:rFonts w:ascii="Times New Roman" w:hAnsi="Times New Roman"/>
          <w:noProof/>
        </w:rPr>
      </w:pPr>
    </w:p>
    <w:tbl>
      <w:tblPr>
        <w:tblStyle w:val="TableGrid"/>
        <w:tblW w:w="5000" w:type="pct"/>
        <w:tblBorders>
          <w:insideH w:val="none" w:sz="0" w:space="0" w:color="auto"/>
        </w:tblBorders>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41211D" w:rsidRPr="0041211D" w14:paraId="3EA758ED" w14:textId="77777777" w:rsidTr="00222871">
        <w:tc>
          <w:tcPr>
            <w:tcW w:w="5000" w:type="pct"/>
            <w:shd w:val="clear" w:color="auto" w:fill="F2F2F2" w:themeFill="background1" w:themeFillShade="F2"/>
          </w:tcPr>
          <w:p w14:paraId="7BA4B7BF" w14:textId="24D23EAE" w:rsidR="00E64B33" w:rsidRPr="00E64B33" w:rsidRDefault="00E64B33" w:rsidP="00E64B33">
            <w:pPr>
              <w:pStyle w:val="BodyText"/>
              <w:spacing w:before="18"/>
              <w:ind w:right="104"/>
              <w:jc w:val="both"/>
              <w:rPr>
                <w:rFonts w:ascii="Times New Roman" w:hAnsi="Times New Roman" w:cs="Times New Roman"/>
                <w:noProof/>
              </w:rPr>
            </w:pPr>
            <w:r>
              <w:rPr>
                <w:rFonts w:ascii="Times New Roman" w:hAnsi="Times New Roman"/>
              </w:rPr>
              <w:t>Eiropas Padomē Konvencijas par kibernoziegumiem komiteja (T-CY) 2021. gada 28. maijā savā 24. plenārsēdē pieņēma Konvencijas par kibernoziegumiem Otro papildu protokolu par pastiprinātu sadarbību un elektronisko pierādījumu izpaušanu, un Eiropas Padomes Ministru komiteja to pieņēma 2021. gada 17. novembrī. Tajā galvenā uzmanība ir vērsta uz starptautisko sadarbību un elektroniskajiem pierādījumiem. Šo procesu virzīja tas, ka tika atzītas grūtības, ko rada tas, ka kibernoziegumu pierādījumi aizvien vairāk tiek glabāti serveros, kas atrodas ārvalstu, vairākās, mainīgās vai nezināmās jurisdikcijās (mākonī), un ka ir nepieciešams nodrošināt tiesiskumu un datu aizsardzības tiesiskās garantijas.</w:t>
            </w:r>
          </w:p>
          <w:p w14:paraId="792A0741" w14:textId="77777777" w:rsidR="00E64B33" w:rsidRPr="00E64B33" w:rsidRDefault="00E64B33" w:rsidP="00E64B33">
            <w:pPr>
              <w:pStyle w:val="BodyText"/>
              <w:spacing w:before="2"/>
              <w:rPr>
                <w:rFonts w:ascii="Times New Roman" w:hAnsi="Times New Roman" w:cs="Times New Roman"/>
                <w:noProof/>
              </w:rPr>
            </w:pPr>
          </w:p>
          <w:p w14:paraId="5C6545F8" w14:textId="1C14D9B1" w:rsidR="00E64B33" w:rsidRDefault="00E64B33" w:rsidP="00E64B33">
            <w:pPr>
              <w:pStyle w:val="BodyText"/>
              <w:ind w:right="106"/>
              <w:jc w:val="both"/>
              <w:rPr>
                <w:rFonts w:ascii="Times New Roman" w:hAnsi="Times New Roman" w:cs="Times New Roman"/>
                <w:noProof/>
              </w:rPr>
            </w:pPr>
            <w:r>
              <w:rPr>
                <w:rFonts w:ascii="Times New Roman" w:hAnsi="Times New Roman"/>
              </w:rPr>
              <w:t>Par pasākumiem attiecībā uz materiālu, kas saistīts ar seksuālu vardarbību pret bērniem, Eiropas Padomes dokumentā “Guidelines to respect, protect and fulfil the rights of the child in the digital environment” [Vadlīnijas par bērnu tiesību digitālajā vidē ievērošanu, aizsardzību un īstenošanu] (CM/Rec(2018)7) ir noteikts šādi:</w:t>
            </w:r>
          </w:p>
          <w:p w14:paraId="778F54B7" w14:textId="77777777" w:rsidR="00E64B33" w:rsidRPr="00E64B33" w:rsidRDefault="00E64B33" w:rsidP="00E64B33">
            <w:pPr>
              <w:pStyle w:val="BodyText"/>
              <w:ind w:right="106"/>
              <w:jc w:val="both"/>
              <w:rPr>
                <w:rFonts w:ascii="Times New Roman" w:hAnsi="Times New Roman" w:cs="Times New Roman"/>
                <w:noProof/>
              </w:rPr>
            </w:pPr>
          </w:p>
          <w:p w14:paraId="4B0B4D87" w14:textId="77777777" w:rsidR="00E64B33" w:rsidRPr="00E64B33" w:rsidRDefault="00E64B33" w:rsidP="00E64B33">
            <w:pPr>
              <w:pStyle w:val="ListParagraph"/>
              <w:numPr>
                <w:ilvl w:val="0"/>
                <w:numId w:val="72"/>
              </w:numPr>
              <w:ind w:left="284" w:right="0" w:hanging="284"/>
              <w:rPr>
                <w:rFonts w:ascii="Times New Roman" w:hAnsi="Times New Roman" w:cs="Times New Roman"/>
                <w:noProof/>
                <w:sz w:val="24"/>
              </w:rPr>
            </w:pPr>
            <w:r>
              <w:rPr>
                <w:rFonts w:ascii="Times New Roman" w:hAnsi="Times New Roman"/>
                <w:sz w:val="24"/>
              </w:rPr>
              <w:t>valstīm būtu jāsadarbojas ar uzņēmējsabiedrībām, lai sniegtu palīdzību, tai skaitā atbilstošu tehnisko atbalstu un aprīkojumu, tiesībaizsardzības iestādēm, lai nodrošinātu noziegumu pret bērniem izdarītāju identificēšanu un ievāktu tiesvedībā nepieciešamos pierādījumus (63. punkts);</w:t>
            </w:r>
          </w:p>
          <w:p w14:paraId="0BAA22CA" w14:textId="77777777" w:rsidR="00E64B33" w:rsidRPr="00E64B33" w:rsidRDefault="00E64B33" w:rsidP="00E64B33">
            <w:pPr>
              <w:pStyle w:val="ListParagraph"/>
              <w:numPr>
                <w:ilvl w:val="0"/>
                <w:numId w:val="72"/>
              </w:numPr>
              <w:ind w:left="284" w:right="0" w:hanging="284"/>
              <w:rPr>
                <w:rFonts w:ascii="Times New Roman" w:hAnsi="Times New Roman" w:cs="Times New Roman"/>
                <w:noProof/>
                <w:sz w:val="24"/>
              </w:rPr>
            </w:pPr>
            <w:r>
              <w:rPr>
                <w:rFonts w:ascii="Times New Roman" w:hAnsi="Times New Roman"/>
                <w:sz w:val="24"/>
              </w:rPr>
              <w:t>valstīm būtu jālūdz uzņēmējsabiedrībām un citām attiecīgajām ieinteresētajām personām nekavējoties veikt visus nepieciešamos pasākumus, lai nodrošinātu, ka ir pieejami metadati saistībā ar jebkādu materiālu, kurā attēlota bērnu seksuāla izmantošana un seksuāla vardarbība pret bērnu un kas atrasts vietējos serveros, un lai darītu to pieejamu tiesībaizsardzības iestādēm (66. punkts).</w:t>
            </w:r>
          </w:p>
          <w:p w14:paraId="190564B2" w14:textId="77777777" w:rsidR="00E64B33" w:rsidRPr="00E64B33" w:rsidRDefault="00E64B33" w:rsidP="00E64B33">
            <w:pPr>
              <w:pStyle w:val="BodyText"/>
              <w:jc w:val="both"/>
              <w:rPr>
                <w:rFonts w:ascii="Times New Roman" w:hAnsi="Times New Roman" w:cs="Times New Roman"/>
                <w:noProof/>
              </w:rPr>
            </w:pPr>
          </w:p>
          <w:p w14:paraId="7EF2AB6C" w14:textId="41C650BB" w:rsidR="00E64B33" w:rsidRPr="00DB0213" w:rsidRDefault="00E64B33" w:rsidP="00E64B33">
            <w:pPr>
              <w:pStyle w:val="BodyText"/>
              <w:jc w:val="both"/>
              <w:rPr>
                <w:rFonts w:ascii="Times New Roman" w:hAnsi="Times New Roman" w:cs="Times New Roman"/>
                <w:noProof/>
              </w:rPr>
            </w:pPr>
            <w:r>
              <w:rPr>
                <w:rFonts w:ascii="Times New Roman" w:hAnsi="Times New Roman"/>
              </w:rPr>
              <w:t>2020. gada 10. decembrī Eiropas Padome laida klajā publikāciju “Handbook for policy makers on the rights of the child in the digital environment” [Rokasgrāmata politikas veidotājiem par bērnu tiesībām digitālajā vidē], kuras “mērķis ir atbalstīt Eiropas Padomes dalībvalstis un jo īpaši likumdevējus un citus “politikas veidotājus” (tostarp valdības un parlamentus centrālajā, reģionālajā un vietējā līmenī), kā arī zinātniskās aprindas, cilvēktiesību aģentūras un attiecīgās pilsoniskās sabiedrības organizācijas Ieteikuma CM/Rec(2018)7 un vadlīniju “Guidelines to respect, protect and fulfil the rights of the child in the digital environment” īstenošanā. Tiek atzīts, ka valsts iestādes dažādos līmeņos strādā ar daudziem citiem dalībniekiem, tostarp uzņēmumiem un attiecīgajām starptautiskajām struktūrām, lai izstrādātu politiku un praksi par bērnu tiesībām saistībā ar digitālo vidi. Tādējādi rokasgrāmatā ir norādītas citas ieinteresētās personas, ar kurām dalībvalstis var sadarboties vai tām būtu jāsadarbojas, lai īstenotu vadlīnijas, un ir sniegti konkrēti rīcības punkti valstīm, lai sadarbotos ar ieinteresētajām personām un palīdzētu tām izpildīt tām uzliktos pienākumus.” (11. lpp.)</w:t>
            </w:r>
          </w:p>
        </w:tc>
      </w:tr>
      <w:tr w:rsidR="0041211D" w:rsidRPr="0041211D" w14:paraId="53F73D71" w14:textId="77777777" w:rsidTr="00222871">
        <w:tc>
          <w:tcPr>
            <w:tcW w:w="5000" w:type="pct"/>
            <w:shd w:val="clear" w:color="auto" w:fill="F2F2F2" w:themeFill="background1" w:themeFillShade="F2"/>
          </w:tcPr>
          <w:p w14:paraId="4CC9FE0D" w14:textId="77777777" w:rsidR="00222871" w:rsidRDefault="00222871" w:rsidP="00E64B33">
            <w:pPr>
              <w:pStyle w:val="BodyText"/>
              <w:jc w:val="both"/>
              <w:rPr>
                <w:rFonts w:ascii="Times New Roman" w:hAnsi="Times New Roman"/>
                <w:noProof/>
              </w:rPr>
            </w:pPr>
          </w:p>
          <w:p w14:paraId="70F72299" w14:textId="0FF5339E" w:rsidR="0041211D" w:rsidRPr="00E64B33" w:rsidRDefault="00E64B33" w:rsidP="00E64B33">
            <w:pPr>
              <w:pStyle w:val="BodyText"/>
              <w:jc w:val="both"/>
              <w:rPr>
                <w:rFonts w:ascii="Times New Roman" w:hAnsi="Times New Roman"/>
                <w:noProof/>
              </w:rPr>
            </w:pPr>
            <w:r>
              <w:rPr>
                <w:rFonts w:ascii="Times New Roman" w:hAnsi="Times New Roman"/>
              </w:rPr>
              <w:t>Eiropas Padome 2021. gada 28. jūnijā organizēja publisku tiešsaistes pasākumu, kurā prezentēja neatkarīgu ekspertu ziņojumu “Respecting human rights and the rule of law when using automated technology to detect online child sexual exploitation and abuse (OCSEA)” [Cilvēktiesību un tiesiskuma ievērošana, izmantojot automatizētas tehnoloģijas, lai atklātu bērnu seksuālu izmantošanu un seksuālu vardarbību pret bērnu tiešsaistē (</w:t>
            </w:r>
            <w:r>
              <w:rPr>
                <w:rFonts w:ascii="Times New Roman" w:hAnsi="Times New Roman"/>
                <w:i/>
                <w:iCs/>
              </w:rPr>
              <w:t>OCSEA</w:t>
            </w:r>
            <w:r>
              <w:rPr>
                <w:rFonts w:ascii="Times New Roman" w:hAnsi="Times New Roman"/>
              </w:rPr>
              <w:t xml:space="preserve">)]. Šis ziņojums ir pirmais solis, kas sperts, reaģējot uz Lansarotes komitejas lūgumu atbalstīt Eiropas Padomes dalībvalstis, ņemot vērā debates, kas tika ierosinātas saistībā ar ES, lai ļautu apstrādāt personas datus un citus datus </w:t>
            </w:r>
            <w:r>
              <w:rPr>
                <w:rFonts w:ascii="Times New Roman" w:hAnsi="Times New Roman"/>
                <w:i/>
                <w:iCs/>
              </w:rPr>
              <w:t>OCSEA</w:t>
            </w:r>
            <w:r>
              <w:rPr>
                <w:rFonts w:ascii="Times New Roman" w:hAnsi="Times New Roman"/>
              </w:rPr>
              <w:t xml:space="preserve"> apkarošanas nolūkā. Tajā ir apvienota Eiropas Padomes kompetence cilvēktiesību, bērnu aizsardzības, datu aizsardzības un kibernoziegumu apkarošanas jomā, kas tiek izmantota, meklējot atbilstošus risinājumus, lai saskaņotu dažādas izrietošās cilvēktiesības un vienlaikus nodrošinātu nepieciešamos aizsardzības pasākumus, kas tiek veikti sabiedrības interesēs.</w:t>
            </w:r>
          </w:p>
        </w:tc>
      </w:tr>
    </w:tbl>
    <w:p w14:paraId="562D5688" w14:textId="77777777" w:rsidR="00E64B33" w:rsidRDefault="00E64B33" w:rsidP="0003779D">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E64B33" w:rsidRPr="0041211D" w14:paraId="2B810C3B" w14:textId="77777777" w:rsidTr="00222871">
        <w:tc>
          <w:tcPr>
            <w:tcW w:w="5000" w:type="pct"/>
            <w:shd w:val="clear" w:color="auto" w:fill="F2F2F2" w:themeFill="background1" w:themeFillShade="F2"/>
          </w:tcPr>
          <w:p w14:paraId="0C368E91" w14:textId="77777777" w:rsidR="00E64B33" w:rsidRPr="00E64B33" w:rsidRDefault="00E64B33" w:rsidP="00E64B33">
            <w:pPr>
              <w:spacing w:before="18" w:line="242" w:lineRule="auto"/>
              <w:ind w:right="113"/>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24080594" w14:textId="77777777" w:rsidR="00E64B33" w:rsidRPr="00E64B33" w:rsidRDefault="00E64B33" w:rsidP="00E64B33">
            <w:pPr>
              <w:pStyle w:val="BodyText"/>
              <w:spacing w:before="8"/>
              <w:rPr>
                <w:rFonts w:ascii="Times New Roman" w:hAnsi="Times New Roman" w:cs="Times New Roman"/>
                <w:b/>
                <w:noProof/>
                <w:color w:val="000000"/>
                <w:sz w:val="23"/>
              </w:rPr>
            </w:pPr>
          </w:p>
          <w:p w14:paraId="62CABB61" w14:textId="77777777" w:rsidR="00E64B33" w:rsidRPr="00E64B33" w:rsidRDefault="00E64B33" w:rsidP="00E64B33">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III-31. ieteikums</w:t>
            </w:r>
          </w:p>
          <w:p w14:paraId="1683766C" w14:textId="77777777" w:rsidR="00E64B33" w:rsidRPr="00E64B33" w:rsidRDefault="00E64B33" w:rsidP="00E64B33">
            <w:pPr>
              <w:pStyle w:val="BodyText"/>
              <w:ind w:right="104"/>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w:t>
            </w:r>
            <w:r>
              <w:rPr>
                <w:rFonts w:ascii="Times New Roman" w:hAnsi="Times New Roman"/>
                <w:color w:val="000000"/>
              </w:rPr>
              <w:t xml:space="preserve"> īstenot nepieciešamos normatīvos un citus pasākumus, lai nodrošinātu iespēju noteiktus uzkrātus elektroniskos datus saglabāt saistībā ar konkrēto kriminālizmeklēšanu vai tiesvedību, vienlaikus pilnībā ievērojot iesaistīto pušu tiesības.</w:t>
            </w:r>
          </w:p>
          <w:p w14:paraId="4C62BC37" w14:textId="77777777" w:rsidR="00E64B33" w:rsidRPr="00E64B33" w:rsidRDefault="00E64B33" w:rsidP="00E64B33">
            <w:pPr>
              <w:pStyle w:val="BodyText"/>
              <w:spacing w:before="1"/>
              <w:rPr>
                <w:rFonts w:ascii="Times New Roman" w:hAnsi="Times New Roman" w:cs="Times New Roman"/>
                <w:noProof/>
                <w:color w:val="000000"/>
              </w:rPr>
            </w:pPr>
          </w:p>
          <w:p w14:paraId="02DB5F8D" w14:textId="77777777" w:rsidR="00E64B33" w:rsidRPr="00E64B33" w:rsidRDefault="00E64B33" w:rsidP="00E64B33">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III-32. ieteikums</w:t>
            </w:r>
          </w:p>
          <w:p w14:paraId="25F462DA" w14:textId="6536915E" w:rsidR="00E64B33" w:rsidRPr="00E64B33" w:rsidRDefault="00E64B33" w:rsidP="00E64B33">
            <w:pPr>
              <w:pStyle w:val="BodyText"/>
              <w:ind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w:t>
            </w:r>
            <w:r>
              <w:rPr>
                <w:rFonts w:ascii="Times New Roman" w:hAnsi="Times New Roman"/>
                <w:color w:val="000000"/>
              </w:rPr>
              <w:t xml:space="preserve"> īstenot nepieciešamos normatīvos un citus pasākumus, lai nodrošinātu cilvēkresursu, finanšu resursu un fizisko resursu ieguldījumus, kas būtu pietiekami, lai izmantojot IKT radītie dati tiktu savlaicīgi izanalizēti un nepamatoti nekavētu izmeklēšanas norisi.</w:t>
            </w:r>
          </w:p>
        </w:tc>
      </w:tr>
    </w:tbl>
    <w:p w14:paraId="54F03F01" w14:textId="1F5648A3" w:rsidR="00C02744" w:rsidRDefault="00C02744" w:rsidP="0003779D">
      <w:pPr>
        <w:pStyle w:val="BodyText"/>
        <w:jc w:val="both"/>
        <w:rPr>
          <w:rFonts w:ascii="Times New Roman" w:hAnsi="Times New Roman"/>
          <w:noProof/>
        </w:rPr>
      </w:pPr>
    </w:p>
    <w:p w14:paraId="4C2D605E" w14:textId="77777777" w:rsidR="00C02744" w:rsidRDefault="00C02744">
      <w:pPr>
        <w:rPr>
          <w:rFonts w:ascii="Times New Roman" w:hAnsi="Times New Roman"/>
          <w:noProof/>
          <w:sz w:val="24"/>
          <w:szCs w:val="24"/>
        </w:rPr>
      </w:pPr>
      <w:r>
        <w:rPr>
          <w:rFonts w:ascii="Times New Roman" w:hAnsi="Times New Roman"/>
          <w:noProof/>
        </w:rPr>
        <w:br w:type="page"/>
      </w:r>
    </w:p>
    <w:p w14:paraId="03D6D71C" w14:textId="77777777" w:rsidR="00C02744" w:rsidRPr="001925F9" w:rsidRDefault="00C02744" w:rsidP="00C02744">
      <w:pPr>
        <w:pStyle w:val="Heading1"/>
        <w:spacing w:before="0"/>
        <w:ind w:left="0" w:firstLine="0"/>
        <w:rPr>
          <w:i w:val="0"/>
          <w:iCs/>
          <w:noProof/>
          <w:color w:val="365F91"/>
          <w:szCs w:val="32"/>
        </w:rPr>
      </w:pPr>
      <w:bookmarkStart w:id="36" w:name="_Toc117017832"/>
      <w:r w:rsidRPr="001925F9">
        <w:rPr>
          <w:i w:val="0"/>
          <w:color w:val="365F91"/>
        </w:rPr>
        <w:t>IV. Jurisdikcijas noteikumi</w:t>
      </w:r>
      <w:bookmarkEnd w:id="36"/>
    </w:p>
    <w:p w14:paraId="6407024B" w14:textId="77777777" w:rsidR="00C02744" w:rsidRPr="00005ACB" w:rsidRDefault="00C02744" w:rsidP="00C02744">
      <w:pPr>
        <w:pStyle w:val="BodyText"/>
        <w:jc w:val="both"/>
        <w:rPr>
          <w:rFonts w:ascii="Times New Roman" w:hAnsi="Times New Roman"/>
          <w:b/>
          <w:noProof/>
        </w:rPr>
      </w:pPr>
    </w:p>
    <w:p w14:paraId="7BEFEF21" w14:textId="77777777" w:rsidR="00C02744" w:rsidRPr="00AF039B" w:rsidRDefault="00C02744" w:rsidP="00C02744">
      <w:pPr>
        <w:tabs>
          <w:tab w:val="left" w:pos="928"/>
        </w:tabs>
        <w:jc w:val="both"/>
        <w:rPr>
          <w:rFonts w:ascii="Times New Roman" w:hAnsi="Times New Roman"/>
          <w:noProof/>
          <w:sz w:val="24"/>
        </w:rPr>
      </w:pPr>
      <w:r>
        <w:rPr>
          <w:rFonts w:ascii="Times New Roman" w:hAnsi="Times New Roman"/>
          <w:sz w:val="24"/>
        </w:rPr>
        <w:t>211. Seksuāla izmantošana un seksuāla vardarbība, ko veicina IKT, sava tiešsaistes komponenta dēļ, visticamāk, būs saistīta ar vairākām jurisdikcijām. Minot dažus piemērus, nodarījuma izdarītājs var atrasties citā Pusē, nevis tajā, kur atrodas cietušais, vai arī viens no noziedzīga nodarījuma aspektiem var notikt citā Pusē, nevis tajā, kurā atrodas noziedzīga nodarījuma izdarītājs un cietušais. Tādējādi kriminālprocesa uzsākšana attiecībā uz noziedzīgiem nodarījumiem, kas saistīti ar paša bērna radītiem seksuāla rakstura attēliem un/vai video, var ietvert vairāk nekā vienu jurisdikciju. Būs jāpiemēro noteikumi, kas reglamentē jurisdikcijas īstenošanu, lai noteiktu, kura Puse var uzsākt kriminālvajāšanu konkrētā lietā un saskaņā ar kādām prasībām tā var notikt.</w:t>
      </w:r>
    </w:p>
    <w:p w14:paraId="3EB5B6CE" w14:textId="77777777" w:rsidR="00C02744" w:rsidRPr="00005ACB" w:rsidRDefault="00C02744" w:rsidP="00C02744">
      <w:pPr>
        <w:pStyle w:val="BodyText"/>
        <w:jc w:val="both"/>
        <w:rPr>
          <w:rFonts w:ascii="Times New Roman" w:hAnsi="Times New Roman"/>
          <w:noProof/>
        </w:rPr>
      </w:pPr>
    </w:p>
    <w:p w14:paraId="5C32D360" w14:textId="77777777" w:rsidR="00C02744" w:rsidRPr="00AF039B" w:rsidRDefault="00C02744" w:rsidP="00C02744">
      <w:pPr>
        <w:tabs>
          <w:tab w:val="left" w:pos="928"/>
        </w:tabs>
        <w:jc w:val="both"/>
        <w:rPr>
          <w:rFonts w:ascii="Times New Roman" w:hAnsi="Times New Roman"/>
          <w:noProof/>
          <w:sz w:val="24"/>
        </w:rPr>
      </w:pPr>
      <w:r>
        <w:rPr>
          <w:rFonts w:ascii="Times New Roman" w:hAnsi="Times New Roman"/>
          <w:sz w:val="24"/>
        </w:rPr>
        <w:t>212. Tāpēc šajā nodaļā mērķis ir sniegt pārskatu par jurisdikcijas noteikumiem, kas piemērojami noziedzīgiem nodarījumiem, kas saistīti ar paša bērna radītiem seksuāla rakstura attēliem un/vai video. Tālab, ņemot vērā Lansarotes konvenciju, šajā nodaļā tiks atgādināts, kādos apstākļos Pusei ir jurisdikcija attiecībā uz noziedzīgu nodarījumu, ko tās teritorijā ir izdarījis kāds tās valstspiederīgais, pastāvīgais iedzīvotājs vai persona, kas atrodas tās teritorijā un ārvalstīs ir izdarījusi noziedzīgu nodarījumu pret kādu no tās valstspiederīgajiem vai pastāvīgajiem iedzīvotājiem.</w:t>
      </w:r>
      <w:r>
        <w:rPr>
          <w:rStyle w:val="FootnoteReference"/>
          <w:rFonts w:ascii="Times New Roman" w:hAnsi="Times New Roman"/>
          <w:noProof/>
          <w:sz w:val="24"/>
        </w:rPr>
        <w:footnoteReference w:id="159"/>
      </w:r>
    </w:p>
    <w:p w14:paraId="24E40236"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58F0881F" w14:textId="77777777" w:rsidTr="00FD4375">
        <w:tc>
          <w:tcPr>
            <w:tcW w:w="9291" w:type="dxa"/>
            <w:shd w:val="clear" w:color="auto" w:fill="F2F2F2" w:themeFill="background1" w:themeFillShade="F2"/>
          </w:tcPr>
          <w:p w14:paraId="5A35A084" w14:textId="77777777" w:rsidR="00C02744" w:rsidRPr="00F3037C" w:rsidRDefault="00C02744" w:rsidP="00FD4375">
            <w:pPr>
              <w:jc w:val="both"/>
              <w:rPr>
                <w:rFonts w:ascii="Times New Roman" w:hAnsi="Times New Roman"/>
                <w:b/>
                <w:i/>
                <w:noProof/>
                <w:sz w:val="24"/>
              </w:rPr>
            </w:pPr>
            <w:r>
              <w:rPr>
                <w:rFonts w:ascii="Times New Roman" w:hAnsi="Times New Roman"/>
                <w:b/>
                <w:i/>
                <w:sz w:val="24"/>
              </w:rPr>
              <w:t>Lansarotes konvencijas 25. pants “Jurisdikcija”</w:t>
            </w:r>
          </w:p>
          <w:p w14:paraId="565BCC0E" w14:textId="77777777" w:rsidR="00C02744" w:rsidRPr="00F3037C" w:rsidRDefault="00C02744" w:rsidP="00FD4375">
            <w:pPr>
              <w:pStyle w:val="BodyText"/>
              <w:jc w:val="both"/>
              <w:rPr>
                <w:rFonts w:ascii="Times New Roman" w:hAnsi="Times New Roman"/>
                <w:b/>
                <w:i/>
                <w:noProof/>
              </w:rPr>
            </w:pPr>
          </w:p>
          <w:p w14:paraId="1AB028B4" w14:textId="77777777" w:rsidR="00C02744" w:rsidRPr="00F3037C" w:rsidRDefault="00C02744" w:rsidP="00FD4375">
            <w:pPr>
              <w:tabs>
                <w:tab w:val="left" w:pos="580"/>
              </w:tabs>
              <w:rPr>
                <w:rFonts w:ascii="Times New Roman" w:hAnsi="Times New Roman"/>
                <w:i/>
                <w:noProof/>
                <w:sz w:val="24"/>
              </w:rPr>
            </w:pPr>
            <w:r>
              <w:rPr>
                <w:rFonts w:ascii="Times New Roman" w:hAnsi="Times New Roman"/>
                <w:i/>
                <w:sz w:val="24"/>
              </w:rPr>
              <w:t>1. Ikviena Puse veic nepieciešamos normatīvos vai citus pasākumus, lai noteiktu savu jurisdikciju attiecībā uz jebkuru šajā konvencijā noteikto nodarījumu, ja nodarījums izdarīts:</w:t>
            </w:r>
          </w:p>
          <w:p w14:paraId="73163F47" w14:textId="77777777" w:rsidR="00C02744" w:rsidRPr="00F3037C" w:rsidRDefault="00C02744" w:rsidP="00FD4375">
            <w:pPr>
              <w:tabs>
                <w:tab w:val="left" w:pos="592"/>
              </w:tabs>
              <w:rPr>
                <w:rFonts w:ascii="Times New Roman" w:hAnsi="Times New Roman"/>
                <w:i/>
                <w:noProof/>
                <w:sz w:val="24"/>
              </w:rPr>
            </w:pPr>
            <w:r>
              <w:rPr>
                <w:rFonts w:ascii="Times New Roman" w:hAnsi="Times New Roman"/>
                <w:i/>
                <w:sz w:val="24"/>
              </w:rPr>
              <w:t>a) tās teritorijā vai</w:t>
            </w:r>
          </w:p>
          <w:p w14:paraId="37868858" w14:textId="77777777" w:rsidR="00C02744" w:rsidRPr="00F3037C" w:rsidRDefault="00C02744" w:rsidP="00FD4375">
            <w:pPr>
              <w:tabs>
                <w:tab w:val="left" w:pos="592"/>
              </w:tabs>
              <w:rPr>
                <w:rFonts w:ascii="Times New Roman" w:hAnsi="Times New Roman"/>
                <w:i/>
                <w:noProof/>
                <w:sz w:val="24"/>
              </w:rPr>
            </w:pPr>
            <w:r>
              <w:rPr>
                <w:rFonts w:ascii="Times New Roman" w:hAnsi="Times New Roman"/>
                <w:i/>
                <w:sz w:val="24"/>
              </w:rPr>
              <w:t>b) uz kuģa, kura karogvalsts ir minētā Puse, vai</w:t>
            </w:r>
          </w:p>
          <w:p w14:paraId="3F29740E" w14:textId="77777777" w:rsidR="00C02744" w:rsidRPr="006739FE" w:rsidRDefault="00C02744" w:rsidP="00FD4375">
            <w:pPr>
              <w:tabs>
                <w:tab w:val="left" w:pos="571"/>
              </w:tabs>
              <w:rPr>
                <w:rFonts w:ascii="Times New Roman" w:hAnsi="Times New Roman"/>
                <w:i/>
                <w:noProof/>
                <w:sz w:val="24"/>
              </w:rPr>
            </w:pPr>
            <w:r>
              <w:rPr>
                <w:rFonts w:ascii="Times New Roman" w:hAnsi="Times New Roman"/>
                <w:i/>
                <w:sz w:val="24"/>
              </w:rPr>
              <w:t>c) uz gaisa kuģa, kas reģistrēts saskaņā ar minētās Puses tiesību aktiem, vai</w:t>
            </w:r>
          </w:p>
          <w:p w14:paraId="34561FFE" w14:textId="77777777" w:rsidR="00C02744" w:rsidRPr="006739FE" w:rsidRDefault="00C02744" w:rsidP="00FD4375">
            <w:pPr>
              <w:tabs>
                <w:tab w:val="left" w:pos="592"/>
              </w:tabs>
              <w:rPr>
                <w:rFonts w:ascii="Times New Roman" w:hAnsi="Times New Roman"/>
                <w:i/>
                <w:noProof/>
                <w:sz w:val="24"/>
              </w:rPr>
            </w:pPr>
            <w:r>
              <w:rPr>
                <w:rFonts w:ascii="Times New Roman" w:hAnsi="Times New Roman"/>
                <w:i/>
                <w:sz w:val="24"/>
              </w:rPr>
              <w:t>d) tad, ja to izdarījis kāds tās pilsonis vai</w:t>
            </w:r>
          </w:p>
          <w:p w14:paraId="6716241E" w14:textId="77777777" w:rsidR="00C02744" w:rsidRPr="006739FE" w:rsidRDefault="00C02744" w:rsidP="00FD4375">
            <w:pPr>
              <w:tabs>
                <w:tab w:val="left" w:pos="585"/>
              </w:tabs>
              <w:rPr>
                <w:rFonts w:ascii="Times New Roman" w:hAnsi="Times New Roman"/>
                <w:i/>
                <w:noProof/>
                <w:sz w:val="24"/>
              </w:rPr>
            </w:pPr>
            <w:r>
              <w:rPr>
                <w:rFonts w:ascii="Times New Roman" w:hAnsi="Times New Roman"/>
                <w:i/>
                <w:sz w:val="24"/>
              </w:rPr>
              <w:t>e) ja nodarījumu izdarījusi persona, kuras pastāvīgā dzīvesvieta ir tās teritorijā.</w:t>
            </w:r>
          </w:p>
          <w:p w14:paraId="577492BA" w14:textId="77777777" w:rsidR="00C02744" w:rsidRPr="00005ACB" w:rsidRDefault="00C02744" w:rsidP="00FD4375">
            <w:pPr>
              <w:pStyle w:val="BodyText"/>
              <w:jc w:val="both"/>
              <w:rPr>
                <w:rFonts w:ascii="Times New Roman" w:hAnsi="Times New Roman"/>
                <w:i/>
                <w:noProof/>
              </w:rPr>
            </w:pPr>
          </w:p>
          <w:p w14:paraId="2E2DBEC4" w14:textId="77777777" w:rsidR="00C02744" w:rsidRPr="006739FE" w:rsidRDefault="00C02744" w:rsidP="00FD4375">
            <w:pPr>
              <w:jc w:val="both"/>
              <w:rPr>
                <w:rFonts w:ascii="Times New Roman" w:hAnsi="Times New Roman"/>
                <w:i/>
                <w:noProof/>
                <w:sz w:val="24"/>
              </w:rPr>
            </w:pPr>
            <w:r>
              <w:rPr>
                <w:rFonts w:ascii="Times New Roman" w:hAnsi="Times New Roman"/>
                <w:i/>
                <w:sz w:val="24"/>
              </w:rPr>
              <w:t>2. Ikviena Puse velta pūles, lai veiktu nepieciešamos normatīvos vai citus pasākumus ar nolūku noteikt savu jurisdikciju attiecībā uz jebkuru šajā konvencijā noteikto nodarījumu, ja nodarījums izdarīts pret kādu šīs valsts pilsoni vai personu, kuras pastāvīgā dzīvesvieta ir tās teritorijā.</w:t>
            </w:r>
          </w:p>
          <w:p w14:paraId="2BFC2CD6" w14:textId="77777777" w:rsidR="00C02744" w:rsidRPr="00005ACB" w:rsidRDefault="00C02744" w:rsidP="00FD4375">
            <w:pPr>
              <w:pStyle w:val="BodyText"/>
              <w:jc w:val="both"/>
              <w:rPr>
                <w:rFonts w:ascii="Times New Roman" w:hAnsi="Times New Roman"/>
                <w:i/>
                <w:noProof/>
              </w:rPr>
            </w:pPr>
          </w:p>
          <w:p w14:paraId="0450DA19"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3. Ikviena Puse parakstīšanas laikā vai tad, kad deponē ratifikācijas, pieņemšanas, apstiprināšanas vai pievienošanās dokumentu, ar Eiropas Padomes ģenerālsekretāram adresētu deklarāciju var paziņot, ka patur tiesības nepiemērot vai tikai īpašos gadījumos piemērot šā panta 1. punkta e) apakšpunktā minētos jurisdikcijas noteikumus.</w:t>
            </w:r>
          </w:p>
          <w:p w14:paraId="2CCBA815" w14:textId="77777777" w:rsidR="00C02744" w:rsidRPr="00005ACB" w:rsidRDefault="00C02744" w:rsidP="00FD4375">
            <w:pPr>
              <w:pStyle w:val="BodyText"/>
              <w:jc w:val="both"/>
              <w:rPr>
                <w:rFonts w:ascii="Times New Roman" w:hAnsi="Times New Roman"/>
                <w:i/>
                <w:noProof/>
              </w:rPr>
            </w:pPr>
          </w:p>
          <w:p w14:paraId="1BFBED8C"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4. Attiecībā uz kriminālvajāšanu par nodarījumiem, kas noteikti šīs konvencijas 18., 19. pantā, 20. panta 1. punkta a) apakšpunktā un 21. panta 1. punkta a) un b) apakšpunktā, ikviena Puse veic nepieciešamos normatīvos vai citus pasākumus, lai nodrošinātu to, ka tās jurisdikcija attiecībā uz šā panta 1. punkta d) apakšpunktu nav atkarīga no nosacījuma, ka šie nodarījumi ir krimināli sodāmi to izdarīšanas vietā.</w:t>
            </w:r>
          </w:p>
          <w:p w14:paraId="2AD4C504" w14:textId="77777777" w:rsidR="00C02744" w:rsidRDefault="00C02744" w:rsidP="00FD4375">
            <w:pPr>
              <w:pStyle w:val="BodyText"/>
              <w:jc w:val="both"/>
              <w:rPr>
                <w:rFonts w:ascii="Times New Roman" w:hAnsi="Times New Roman"/>
                <w:i/>
                <w:noProof/>
              </w:rPr>
            </w:pPr>
          </w:p>
          <w:p w14:paraId="6676CE8A" w14:textId="77777777" w:rsidR="008E25F0" w:rsidRPr="00005ACB" w:rsidRDefault="008E25F0" w:rsidP="00FD4375">
            <w:pPr>
              <w:pStyle w:val="BodyText"/>
              <w:jc w:val="both"/>
              <w:rPr>
                <w:rFonts w:ascii="Times New Roman" w:hAnsi="Times New Roman"/>
                <w:i/>
                <w:noProof/>
              </w:rPr>
            </w:pPr>
          </w:p>
          <w:p w14:paraId="3F96E3EC" w14:textId="77777777" w:rsidR="00C02744" w:rsidRPr="006739FE" w:rsidRDefault="00C02744" w:rsidP="008E25F0">
            <w:pPr>
              <w:keepNext/>
              <w:keepLines/>
              <w:tabs>
                <w:tab w:val="left" w:pos="580"/>
              </w:tabs>
              <w:jc w:val="both"/>
              <w:rPr>
                <w:rFonts w:ascii="Times New Roman" w:hAnsi="Times New Roman"/>
                <w:i/>
                <w:noProof/>
                <w:sz w:val="24"/>
              </w:rPr>
            </w:pPr>
            <w:r>
              <w:rPr>
                <w:rFonts w:ascii="Times New Roman" w:hAnsi="Times New Roman"/>
                <w:i/>
                <w:sz w:val="24"/>
              </w:rPr>
              <w:t>5. Ikviena Puse, parakstot vai deponējot ratifikācijas, pieņemšanas, apstiprināšanas vai pievienošanās dokumentu, ar Eiropas Padomes ģenerālsekretāram adresētu deklarāciju var paziņot, ka patur tiesības ierobežot šā panta 4. punkta piemērošanu attiecībā uz 18. panta 1. punkta b) apakšpunkta otrajā un trešajā atkāpē minētajiem nodarījumiem gadījumos, ja tās pilsoņa pastāvīgā dzīvesvieta ir tās teritorijā.</w:t>
            </w:r>
          </w:p>
          <w:p w14:paraId="1AB2BACA" w14:textId="77777777" w:rsidR="00C02744" w:rsidRPr="00005ACB" w:rsidRDefault="00C02744" w:rsidP="00FD4375">
            <w:pPr>
              <w:pStyle w:val="BodyText"/>
              <w:jc w:val="both"/>
              <w:rPr>
                <w:rFonts w:ascii="Times New Roman" w:hAnsi="Times New Roman"/>
                <w:noProof/>
              </w:rPr>
            </w:pPr>
          </w:p>
          <w:p w14:paraId="55B499FE"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6. Attiecībā uz kriminālvajāšanu par nodarījumiem, kas noteikti šīs konvencijas 18., 19. pantā, 20. panta 1. punkta a) apakšpunktā un 21. pantā, ikviena Puse veic nepieciešamos normatīvos vai citus pasākumus, lai nodrošinātu to, ka tās jurisdikcija attiecībā uz šā panta 1. punkta d) un e) apakšpunktu nav atkarīga no nosacījuma, ka kriminālvajāšanu var ierosināt tikai pēc tam, kad cietušais iesniedzis ziņojumu, vai pēc tam, kad apsūdzību cēlusi valsts, kurā nodarījums ir izdarīts.</w:t>
            </w:r>
          </w:p>
          <w:p w14:paraId="0C849179" w14:textId="77777777" w:rsidR="00C02744" w:rsidRPr="00005ACB" w:rsidRDefault="00C02744" w:rsidP="00FD4375">
            <w:pPr>
              <w:pStyle w:val="BodyText"/>
              <w:jc w:val="both"/>
              <w:rPr>
                <w:rFonts w:ascii="Times New Roman" w:hAnsi="Times New Roman"/>
                <w:i/>
                <w:noProof/>
              </w:rPr>
            </w:pPr>
          </w:p>
          <w:p w14:paraId="54CD8D85"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7. Ikviena Puse veic nepieciešamos normatīvos vai citus pasākumus, lai noteiktu savu jurisdikciju attiecībā uz šajā konvencijā minētajiem nodarījumiem tādos gadījumos, kad iespējamais pārkāpējs atrodas tās teritorijā un kad viņu nevar izdot citai Pusei, pamatojoties uz viņa pilsonību.</w:t>
            </w:r>
          </w:p>
          <w:p w14:paraId="6CBB1ADA" w14:textId="77777777" w:rsidR="00C02744" w:rsidRPr="00005ACB" w:rsidRDefault="00C02744" w:rsidP="00FD4375">
            <w:pPr>
              <w:pStyle w:val="BodyText"/>
              <w:jc w:val="both"/>
              <w:rPr>
                <w:rFonts w:ascii="Times New Roman" w:hAnsi="Times New Roman"/>
                <w:i/>
                <w:noProof/>
              </w:rPr>
            </w:pPr>
          </w:p>
          <w:p w14:paraId="610220D8"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8. Ja vairāk nekā viena Puse pretendē uz to, ka iespējamais nodarījums, kas noteikts šajā konvencijā, ir tās jurisdikcijā, tad iesaistītās Puses attiecīgajā gadījumā savstarpēji apspriežas, lai noteiktu vispiemērotāko jurisdikciju kriminālvajāšanas veikšanai.</w:t>
            </w:r>
          </w:p>
          <w:p w14:paraId="29B2DDDB" w14:textId="77777777" w:rsidR="00C02744" w:rsidRPr="00005ACB" w:rsidRDefault="00C02744" w:rsidP="00FD4375">
            <w:pPr>
              <w:pStyle w:val="BodyText"/>
              <w:jc w:val="both"/>
              <w:rPr>
                <w:rFonts w:ascii="Times New Roman" w:hAnsi="Times New Roman"/>
                <w:i/>
                <w:noProof/>
              </w:rPr>
            </w:pPr>
          </w:p>
          <w:p w14:paraId="4DF5D6CD" w14:textId="77777777" w:rsidR="00C02744" w:rsidRPr="006739FE" w:rsidRDefault="00C02744" w:rsidP="00FD4375">
            <w:pPr>
              <w:tabs>
                <w:tab w:val="left" w:pos="580"/>
              </w:tabs>
              <w:jc w:val="both"/>
              <w:rPr>
                <w:rFonts w:ascii="Times New Roman" w:hAnsi="Times New Roman"/>
                <w:i/>
                <w:noProof/>
                <w:sz w:val="24"/>
              </w:rPr>
            </w:pPr>
            <w:r>
              <w:rPr>
                <w:rFonts w:ascii="Times New Roman" w:hAnsi="Times New Roman"/>
                <w:i/>
                <w:sz w:val="24"/>
              </w:rPr>
              <w:t>9. Neskarot starptautisko tiesību vispārējos noteikumus, šī konvencija pieļauj ikvienu kriminālo jurisdikciju, ko piemēro Puse saskaņā ar valsts tiesību aktiem.</w:t>
            </w:r>
          </w:p>
          <w:p w14:paraId="6B3E51CF" w14:textId="77777777" w:rsidR="00C02744" w:rsidRPr="00005ACB" w:rsidRDefault="00C02744" w:rsidP="00FD4375">
            <w:pPr>
              <w:pStyle w:val="BodyText"/>
              <w:jc w:val="both"/>
              <w:rPr>
                <w:rFonts w:ascii="Times New Roman" w:hAnsi="Times New Roman"/>
                <w:i/>
                <w:noProof/>
              </w:rPr>
            </w:pPr>
          </w:p>
          <w:p w14:paraId="50D55C26"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Paskaidrojošais ziņojums</w:t>
            </w:r>
          </w:p>
          <w:p w14:paraId="243CF1A7" w14:textId="77777777" w:rsidR="00C02744" w:rsidRPr="00005ACB" w:rsidRDefault="00C02744" w:rsidP="00FD4375">
            <w:pPr>
              <w:pStyle w:val="BodyText"/>
              <w:jc w:val="both"/>
              <w:rPr>
                <w:rFonts w:ascii="Times New Roman" w:hAnsi="Times New Roman"/>
                <w:b/>
                <w:i/>
                <w:noProof/>
              </w:rPr>
            </w:pPr>
          </w:p>
          <w:p w14:paraId="510F50F5" w14:textId="77777777" w:rsidR="00C02744" w:rsidRPr="006739FE" w:rsidRDefault="00C02744" w:rsidP="00FD4375">
            <w:pPr>
              <w:tabs>
                <w:tab w:val="left" w:pos="803"/>
              </w:tabs>
              <w:jc w:val="both"/>
              <w:rPr>
                <w:rFonts w:ascii="Times New Roman" w:hAnsi="Times New Roman"/>
                <w:i/>
                <w:noProof/>
                <w:sz w:val="24"/>
              </w:rPr>
            </w:pPr>
            <w:r>
              <w:rPr>
                <w:rFonts w:ascii="Times New Roman" w:hAnsi="Times New Roman"/>
                <w:i/>
                <w:sz w:val="24"/>
              </w:rPr>
              <w:t>165. Šis pants nosaka dažādas prasības, saskaņā ar kurām Pusēm ir jānosaka jurisdikcija attiecībā uz noziedzīgiem nodarījumiem, uz kuriem attiecas Konvencija.</w:t>
            </w:r>
          </w:p>
          <w:p w14:paraId="53A1B72C" w14:textId="77777777" w:rsidR="00C02744" w:rsidRPr="00005ACB" w:rsidRDefault="00C02744" w:rsidP="00FD4375">
            <w:pPr>
              <w:pStyle w:val="BodyText"/>
              <w:jc w:val="both"/>
              <w:rPr>
                <w:rFonts w:ascii="Times New Roman" w:hAnsi="Times New Roman"/>
                <w:i/>
                <w:noProof/>
              </w:rPr>
            </w:pPr>
          </w:p>
          <w:p w14:paraId="7DFCE999" w14:textId="77777777" w:rsidR="00C02744" w:rsidRPr="006739FE" w:rsidRDefault="00C02744" w:rsidP="00FD4375">
            <w:pPr>
              <w:tabs>
                <w:tab w:val="left" w:pos="803"/>
              </w:tabs>
              <w:jc w:val="both"/>
              <w:rPr>
                <w:rFonts w:ascii="Times New Roman" w:hAnsi="Times New Roman"/>
                <w:i/>
                <w:noProof/>
                <w:sz w:val="24"/>
              </w:rPr>
            </w:pPr>
            <w:r>
              <w:rPr>
                <w:rFonts w:ascii="Times New Roman" w:hAnsi="Times New Roman"/>
                <w:i/>
                <w:sz w:val="24"/>
              </w:rPr>
              <w:t>166. 1. punkta a) apakšpunkts ir balstīts uz teritorialitātes principu. Katrai Pusei ir jāsoda par noziedzīgiem nodarījumiem, kas konstatēti saskaņā ar Konvenciju, ja tie izdarīti tās teritorijā.</w:t>
            </w:r>
          </w:p>
          <w:p w14:paraId="6A9A91E2" w14:textId="77777777" w:rsidR="00C02744" w:rsidRPr="00005ACB" w:rsidRDefault="00C02744" w:rsidP="00FD4375">
            <w:pPr>
              <w:pStyle w:val="BodyText"/>
              <w:jc w:val="both"/>
              <w:rPr>
                <w:rFonts w:ascii="Times New Roman" w:hAnsi="Times New Roman"/>
                <w:i/>
                <w:noProof/>
              </w:rPr>
            </w:pPr>
          </w:p>
          <w:p w14:paraId="46DB7C51" w14:textId="77777777" w:rsidR="00C02744" w:rsidRPr="006739FE" w:rsidRDefault="00C02744" w:rsidP="00FD4375">
            <w:pPr>
              <w:tabs>
                <w:tab w:val="left" w:pos="801"/>
              </w:tabs>
              <w:jc w:val="both"/>
              <w:rPr>
                <w:rFonts w:ascii="Times New Roman" w:hAnsi="Times New Roman"/>
                <w:i/>
                <w:noProof/>
                <w:sz w:val="24"/>
              </w:rPr>
            </w:pPr>
            <w:r>
              <w:rPr>
                <w:rFonts w:ascii="Times New Roman" w:hAnsi="Times New Roman"/>
                <w:i/>
                <w:sz w:val="24"/>
              </w:rPr>
              <w:t>167. 1. punkta b) un c) apakšpunkts ir balstīts uz teritorialitātes principa paveidu. Šajos punktos ir noteikts, ka katrai Pusei ir jānosaka jurisdikcija attiecībā uz noziedzīgiem nodarījumiem, kas izdarīti uz kuģiem, kas kuģo zem tās karoga, vai gaisa kuģos, kas reģistrēti saskaņā ar tās tiesību aktiem. Šis pienākums jau ir spēkā saskaņā ar daudzu valstu tiesību aktiem, un kuģi un gaisa kuģi bieži vien ir tās valsts jurisdikcijā, kurā tie ir reģistrēti. Šāda veida jurisdikcija ir ārkārtīgi noderīga, ja nozieguma izdarīšanas laikā attiecīgais kuģis vai gaisa kuģis neatrodas šīs valsts teritorijā, kā rezultātā 1. punkta a) apakšpunkts nebūtu izmantojams kā pamats jurisdikcijas apliecināšanai. Iespējams, ka gadījumos, kad noziegums izdarīts uz kuģa vai gaisa kuģī ārpus karoga vai reģistrācijas Puses teritorijas, bez šā noteikuma neviena valsts nevarētu īstenot jurisdikciju. Turklāt, ja noziegums izdarīts uz kuģa vai gaisa kuģī, kas tikai šķērso citas valsts ūdeņus vai gaisa telpu, var pastāvēt būtiski praktiski šķēršļi šai citai valstij īstenot savu jurisdikciju, un tādēļ ir lietderīgi, ja arī reģistrācijas valstij ir jurisdikcija.</w:t>
            </w:r>
          </w:p>
          <w:p w14:paraId="6D3D1ADF" w14:textId="77777777" w:rsidR="00C02744" w:rsidRPr="00005ACB" w:rsidRDefault="00C02744" w:rsidP="00FD4375">
            <w:pPr>
              <w:pStyle w:val="BodyText"/>
              <w:jc w:val="both"/>
              <w:rPr>
                <w:rFonts w:ascii="Times New Roman" w:hAnsi="Times New Roman"/>
                <w:i/>
                <w:noProof/>
              </w:rPr>
            </w:pPr>
          </w:p>
          <w:p w14:paraId="5C3CC8FB" w14:textId="77777777" w:rsidR="00C02744" w:rsidRPr="006739FE" w:rsidRDefault="00C02744" w:rsidP="00FD4375">
            <w:pPr>
              <w:tabs>
                <w:tab w:val="left" w:pos="803"/>
              </w:tabs>
              <w:jc w:val="both"/>
              <w:rPr>
                <w:rFonts w:ascii="Times New Roman" w:hAnsi="Times New Roman"/>
                <w:i/>
                <w:noProof/>
                <w:sz w:val="24"/>
              </w:rPr>
            </w:pPr>
            <w:r>
              <w:rPr>
                <w:rFonts w:ascii="Times New Roman" w:hAnsi="Times New Roman"/>
                <w:i/>
                <w:sz w:val="24"/>
              </w:rPr>
              <w:t>168. 1. punkta d) apakšpunkts ir balstīts uz pilsonības principu. Pilsonības teoriju visbiežāk izmanto valstis ar civiltiesiskām tradīcijām. Saskaņā ar to valsts pilsoņiem ir jāievēro tās tiesību akti, pat ja viņi atrodas ārpus šīs valsts teritorijas. Saskaņā ar d) apakšpunktu, ja kāds no tās valstspiederīgajiem ārvalstīs izdara kādu noziedzīgu nodarījumu, Pusei ir jāspēj pret viņu uzsākt kriminālvajāšanu. Sarunu dalībnieki uzskatīja, ka šis ir īpaši svarīgs noteikums saistībā ar cīņu pret sekstūrismu. Patiešām atsevišķām valstīm, kurās pret bērniem tiek īstenota vardarbība vai kurās bērni tiek izmantoti, vai nu nav vēlēšanās, vai nepieciešamo resursu, lai sekmīgi veiktu izmeklēšanu, vai arī trūkst atbilstoša tiesiskā regulējuma. 4. punkts ļauj izskatīt šīs lietas pat tad, ja valstī, kurā noziedzīgais nodarījums izdarīts, tas nav krimināli sodāms.</w:t>
            </w:r>
          </w:p>
          <w:p w14:paraId="22F73BA6" w14:textId="77777777" w:rsidR="00C02744" w:rsidRPr="00005ACB" w:rsidRDefault="00C02744" w:rsidP="00FD4375">
            <w:pPr>
              <w:pStyle w:val="BodyText"/>
              <w:jc w:val="both"/>
              <w:rPr>
                <w:rFonts w:ascii="Times New Roman" w:hAnsi="Times New Roman"/>
                <w:i/>
                <w:noProof/>
              </w:rPr>
            </w:pPr>
          </w:p>
          <w:p w14:paraId="01B80974" w14:textId="77777777" w:rsidR="00C02744" w:rsidRPr="006739FE" w:rsidRDefault="00C02744" w:rsidP="00FD4375">
            <w:pPr>
              <w:tabs>
                <w:tab w:val="left" w:pos="803"/>
              </w:tabs>
              <w:jc w:val="both"/>
              <w:rPr>
                <w:rFonts w:ascii="Times New Roman" w:hAnsi="Times New Roman"/>
                <w:i/>
                <w:noProof/>
                <w:sz w:val="24"/>
              </w:rPr>
            </w:pPr>
            <w:r>
              <w:rPr>
                <w:rFonts w:ascii="Times New Roman" w:hAnsi="Times New Roman"/>
                <w:i/>
                <w:sz w:val="24"/>
              </w:rPr>
              <w:t>169. 1. punkta e) apakšpunkts attiecas uz personām, kuru pastāvīgā dzīvesvieta ir Puses teritorijā. Tas paredz, ka Puses nosaka jurisdikciju attiecībā uz tādu darbību izmeklēšanu, ko ārvalstīs izdarījušas personas, kuru pastāvīgā dzīvesvieta ir to teritorijā, un tādējādi veicina sekstūrisma sodīšanu. Tomēr, ja kritēriji saistībā ar attiecīgās personas piesaisti valstij ir mazāk stingri nekā valstspiederības kritēriji, 3. punkts ļauj Pusēm neīstenot šo jurisdikciju vai to darīt tikai īpašos gadījumos vai apstākļos.</w:t>
            </w:r>
          </w:p>
          <w:p w14:paraId="0C4F58D2" w14:textId="77777777" w:rsidR="00C02744" w:rsidRPr="00005ACB" w:rsidRDefault="00C02744" w:rsidP="00FD4375">
            <w:pPr>
              <w:pStyle w:val="BodyText"/>
              <w:jc w:val="both"/>
              <w:rPr>
                <w:rFonts w:ascii="Times New Roman" w:hAnsi="Times New Roman"/>
                <w:i/>
                <w:noProof/>
              </w:rPr>
            </w:pPr>
          </w:p>
          <w:p w14:paraId="5B0F342D" w14:textId="77777777" w:rsidR="00C02744" w:rsidRPr="006739FE" w:rsidRDefault="00C02744" w:rsidP="00FD4375">
            <w:pPr>
              <w:tabs>
                <w:tab w:val="left" w:pos="799"/>
              </w:tabs>
              <w:jc w:val="both"/>
              <w:rPr>
                <w:rFonts w:ascii="Times New Roman" w:hAnsi="Times New Roman"/>
                <w:i/>
                <w:noProof/>
                <w:sz w:val="24"/>
              </w:rPr>
            </w:pPr>
            <w:r>
              <w:rPr>
                <w:rFonts w:ascii="Times New Roman" w:hAnsi="Times New Roman"/>
                <w:i/>
                <w:sz w:val="24"/>
              </w:rPr>
              <w:t>170. 2. punkts ir saistīts ar cietušā valstspiederību un nosaka konkrētas valsts cietušo intereses salīdzinājumā ar valsts vispārējām interesēm. Tādējādi saskaņā ar 2. punktu, ja Puses valstspiederīgais vai persona, kurai šajā valstī ir pastāvīgā dzīvesvieta, ir cietusi ārvalstīs izdarītā noziedzīgā nodarījumā, Puse cenšas konstatēt jurisdikciju, lai uzsāktu kriminālprocesu. Tomēr tas Pusēm nav pienākums, ko parāda izmantotais formulējums “velta pūles”.</w:t>
            </w:r>
          </w:p>
          <w:p w14:paraId="7151828B" w14:textId="77777777" w:rsidR="00C02744" w:rsidRPr="00005ACB" w:rsidRDefault="00C02744" w:rsidP="00FD4375">
            <w:pPr>
              <w:pStyle w:val="BodyText"/>
              <w:jc w:val="both"/>
              <w:rPr>
                <w:rFonts w:ascii="Times New Roman" w:hAnsi="Times New Roman"/>
                <w:i/>
                <w:noProof/>
              </w:rPr>
            </w:pPr>
          </w:p>
          <w:p w14:paraId="5F0A081A" w14:textId="77777777" w:rsidR="00C02744" w:rsidRPr="006739FE" w:rsidRDefault="00C02744" w:rsidP="00FD4375">
            <w:pPr>
              <w:tabs>
                <w:tab w:val="left" w:pos="801"/>
              </w:tabs>
              <w:jc w:val="both"/>
              <w:rPr>
                <w:rFonts w:ascii="Times New Roman" w:hAnsi="Times New Roman"/>
                <w:i/>
                <w:noProof/>
                <w:sz w:val="24"/>
              </w:rPr>
            </w:pPr>
            <w:r>
              <w:rPr>
                <w:rFonts w:ascii="Times New Roman" w:hAnsi="Times New Roman"/>
                <w:i/>
                <w:sz w:val="24"/>
              </w:rPr>
              <w:t>171. 4. punkts ir svarīgs šīs konvencijas pievienotās vērtības elements un nozīmīgs solis, lai veicinātu bērnu aizsardzību pret noteiktiem seksuālās izmantošanas un seksuālās vardarbības aktiem. Noteikums attiecībā uz vissmagākajiem Konvencijā noteiktajiem noziedzīgajiem nodarījumiem novērš ierasto abpusējās sodāmības noteikumu, saskaņā ar ko darbībām ir jābūt krimināli sodāmām to izdarīšanas vietā. Tā mērķis ir apkarot sekstūrisma parādību – praksi, kad cilvēki dodas uz ārvalstīm, lai veiktu darbības, kas viņu pilsonības valstī tiek klasificētas kā noziedzīgi nodarījumi. 4. punkts ļauj izskatīt šīs lietas pat tad, ja valstī, kurā noziedzīgais nodarījums izdarīts, tas nav krimināli sodāms. Šis punkts attiecas tikai uz noziedzīgiem nodarījumiem, kas definēti 18. pantā (seksuālā vardarbība), 19. pantā (noziedzīgi nodarījumi, kas saistīti ar bērnu prostitūciju), 20. panta 1. punkta a) apakšpunktā (bērnu pornogrāfijas materiālu izgatavošana) un 21. panta 1. punkta a) un b) apakšpunktā (noziedzīgi nodarījumi, kas saistīti ar bērnu iesaistīšanu pornogrāfiskās izrādēs) un ko izdarījuši attiecīgās dalībvalsts valstspiederīgie.</w:t>
            </w:r>
          </w:p>
          <w:p w14:paraId="1EE5C628" w14:textId="77777777" w:rsidR="00C02744" w:rsidRPr="00005ACB" w:rsidRDefault="00C02744" w:rsidP="00FD4375">
            <w:pPr>
              <w:pStyle w:val="BodyText"/>
              <w:jc w:val="both"/>
              <w:rPr>
                <w:rFonts w:ascii="Times New Roman" w:hAnsi="Times New Roman"/>
                <w:i/>
                <w:noProof/>
              </w:rPr>
            </w:pPr>
          </w:p>
          <w:p w14:paraId="6FEFB7E8" w14:textId="77777777" w:rsidR="00C02744" w:rsidRPr="00005ACB" w:rsidRDefault="00C02744" w:rsidP="00FD4375">
            <w:pPr>
              <w:pStyle w:val="ListParagraph"/>
              <w:tabs>
                <w:tab w:val="left" w:pos="799"/>
              </w:tabs>
              <w:ind w:left="0" w:right="0"/>
              <w:rPr>
                <w:rFonts w:ascii="Times New Roman" w:hAnsi="Times New Roman"/>
                <w:i/>
                <w:noProof/>
                <w:sz w:val="24"/>
              </w:rPr>
            </w:pPr>
            <w:r>
              <w:rPr>
                <w:rFonts w:ascii="Times New Roman" w:hAnsi="Times New Roman"/>
                <w:i/>
                <w:sz w:val="24"/>
              </w:rPr>
              <w:t>172. 5. punktā sarunu dalībnieki vēlējās ieviest iespēju Pusēm paturēt tiesības ierobežot 4. punkta piemērošanu attiecībā uz noziedzīgiem nodarījumiem, kas konstatēti saskaņā ar 18. panta 1. punkta b) apakšpunkta otro un trešo ievilkumu. Tāpēc šo atrunu var piemērot tikai situācijās, kad tiek ļaunprātīgi izmantota atzīta aizbildnība, vara vai ietekme uz bērnu, tostarp ģimenē, vai ja vardarbība izdarīta situācijā, kad bērns ir sevišķi neaizsargāts. Tika uzskatīts, ka šāda veida noziedzīgus nodarījumus parasti neizdara “seksa tūristi”. Tādējādi Pusēm vajadzētu būt iespējai ierobežot 4. punkta piemērošanu, attiecinot to tikai uz gadījumiem, kad personas pastāvīgā dzīvesvieta patiešām ir valstspiederības valstī un tā ir aizceļojusi uz valsti, kurā ir izdarīts noziedzīgais nodarījums. Šādām atrunām nevajadzētu attiekties uz gadījumiem, kad personas strādā ārvalstīs kādu ierobežotu laiku, piemēram, ir norīkotas darbam humanitāros vai militāros pasākumos vai citās līdzīgās misijās.</w:t>
            </w:r>
          </w:p>
          <w:p w14:paraId="5A6F3524" w14:textId="77777777" w:rsidR="00C02744" w:rsidRDefault="00C02744" w:rsidP="00FD4375">
            <w:pPr>
              <w:pStyle w:val="BodyText"/>
              <w:jc w:val="both"/>
              <w:rPr>
                <w:rFonts w:ascii="Times New Roman" w:hAnsi="Times New Roman"/>
                <w:i/>
                <w:noProof/>
              </w:rPr>
            </w:pPr>
          </w:p>
          <w:p w14:paraId="4F8ADFCE" w14:textId="77777777" w:rsidR="008E25F0" w:rsidRPr="00005ACB" w:rsidRDefault="008E25F0" w:rsidP="00FD4375">
            <w:pPr>
              <w:pStyle w:val="BodyText"/>
              <w:jc w:val="both"/>
              <w:rPr>
                <w:rFonts w:ascii="Times New Roman" w:hAnsi="Times New Roman"/>
                <w:i/>
                <w:noProof/>
              </w:rPr>
            </w:pPr>
          </w:p>
          <w:p w14:paraId="77569BA3" w14:textId="77777777" w:rsidR="00C02744" w:rsidRPr="008C2CC8" w:rsidRDefault="00C02744" w:rsidP="00FD4375">
            <w:pPr>
              <w:tabs>
                <w:tab w:val="left" w:pos="801"/>
              </w:tabs>
              <w:jc w:val="both"/>
              <w:rPr>
                <w:rFonts w:ascii="Times New Roman" w:hAnsi="Times New Roman"/>
                <w:i/>
                <w:noProof/>
                <w:sz w:val="24"/>
              </w:rPr>
            </w:pPr>
            <w:r>
              <w:rPr>
                <w:rFonts w:ascii="Times New Roman" w:hAnsi="Times New Roman"/>
                <w:i/>
                <w:sz w:val="24"/>
              </w:rPr>
              <w:t>173. 6. punkts aizliedz pakārtot tiesvedības ierosināšanu valstspiederības vai pastāvīgās dzīvesvietas valstī nosacījumiem, ko tās valsts iestādes, kurā noziedzīgais nodarījums noticis, parasti nosaka attiecībā uz cietušā sūdzību vai apsūdzības celšanu. Patiešām atsevišķās valstīs, kurās bērni cieš no seksuālas vardarbības vai tiek seksuāli izmantoti, ne vienmēr ir nepieciešamā griba vai resursi, lai veiktu izmeklēšanu. Šādos apstākļos prasība par oficiālu apsūdzības celšanu vai cietušā sūdzību bieži vien ir šķērslis kriminālvajāšanas uzsākšanai. Šis punkts attiecas tikai uz noziedzīgajiem nodarījumiem, kas definēti 18. pantā (seksuālā vardarbība), 19. pantā (noziedzīgi nodarījumi, kas saistīti ar bērnu prostitūciju), 20. panta 1. punkta a) apakšpunktā (bērnu pornogrāfijas materiālu izgatavošana) un 21. pantā (noziedzīgi nodarījumi, kas saistīti ar bērnu iesaistīšanu pornogrāfiskās izrādēs).</w:t>
            </w:r>
          </w:p>
          <w:p w14:paraId="509DBC31" w14:textId="77777777" w:rsidR="00C02744" w:rsidRPr="00005ACB" w:rsidRDefault="00C02744" w:rsidP="00FD4375">
            <w:pPr>
              <w:pStyle w:val="BodyText"/>
              <w:jc w:val="both"/>
              <w:rPr>
                <w:rFonts w:ascii="Times New Roman" w:hAnsi="Times New Roman"/>
                <w:i/>
                <w:noProof/>
              </w:rPr>
            </w:pPr>
          </w:p>
          <w:p w14:paraId="4E4986EE" w14:textId="77777777" w:rsidR="00C02744" w:rsidRPr="008C2CC8" w:rsidRDefault="00C02744" w:rsidP="00FD4375">
            <w:pPr>
              <w:tabs>
                <w:tab w:val="left" w:pos="796"/>
              </w:tabs>
              <w:jc w:val="both"/>
              <w:rPr>
                <w:rFonts w:ascii="Times New Roman" w:hAnsi="Times New Roman"/>
                <w:i/>
                <w:noProof/>
                <w:sz w:val="24"/>
              </w:rPr>
            </w:pPr>
            <w:r>
              <w:rPr>
                <w:rFonts w:ascii="Times New Roman" w:hAnsi="Times New Roman"/>
                <w:i/>
                <w:sz w:val="24"/>
              </w:rPr>
              <w:t>174. 7. punkts attiecas uz “aut dedere aut judicare” (izdod vai tiesā principu). Jurisdikcija, kas noteikta, pamatojoties uz 6. punktu, ir nepieciešama, lai nodrošinātu, ka Pusēm, kuras atsakās izdot pilsoni, ir tiesiska kompetence veikt izmeklēšanu un tiesvedību savā valstī, ja to lūdz tā Puse, kas pieprasīja izdošanu saskaņā ar attiecīgo starptautisko instrumentu noteikumiem.</w:t>
            </w:r>
          </w:p>
          <w:p w14:paraId="75CA3E36" w14:textId="77777777" w:rsidR="00C02744" w:rsidRPr="00005ACB" w:rsidRDefault="00C02744" w:rsidP="00FD4375">
            <w:pPr>
              <w:pStyle w:val="BodyText"/>
              <w:jc w:val="both"/>
              <w:rPr>
                <w:rFonts w:ascii="Times New Roman" w:hAnsi="Times New Roman"/>
                <w:i/>
                <w:noProof/>
              </w:rPr>
            </w:pPr>
          </w:p>
          <w:p w14:paraId="6AC19114" w14:textId="77777777" w:rsidR="00C02744" w:rsidRPr="00361D86" w:rsidRDefault="00C02744" w:rsidP="00FD4375">
            <w:pPr>
              <w:ind w:right="24"/>
              <w:jc w:val="both"/>
              <w:rPr>
                <w:rFonts w:ascii="Times New Roman" w:hAnsi="Times New Roman" w:cs="Times New Roman"/>
                <w:i/>
                <w:noProof/>
                <w:sz w:val="24"/>
                <w:szCs w:val="24"/>
              </w:rPr>
            </w:pPr>
            <w:r>
              <w:rPr>
                <w:rFonts w:ascii="Times New Roman" w:hAnsi="Times New Roman"/>
                <w:i/>
                <w:sz w:val="24"/>
              </w:rPr>
              <w:t>175. Atsevišķos bērnu seksuālas izmantošanas vai seksuālas vardarbības pret bērniem gadījumos var rasties situācija, ka vairāk nekā vienai Pusei ir jurisdikcija pār dažiem vai visiem noziedzīga nodarījuma dalībniekiem. Piemēram, bērnu var savervēt prostitūcijai vienā valstī un pēc tam pārvest uz citu valsti un tur seksuāli izmantot. Lai izvairītos no procesu dublēšanās un nevajadzīgām neērtībām lieciniekiem vai lai citādā veidā veicinātu tiesvedības efektivitāti vai taisnīgumu, skartajām Pusēm ir jāapspriežas, lai noteiktu, kura vieta ir piemērota kriminālvajāšanas uzsākšanai. Dažos gadījumos visefektīvāk būs, ja viņi izvēlēsies vienu kriminālvajāšanas uzsākšanas vietu; citos gadījumos var būt labāk, ja viena valsts uzsāks kriminālvajāšanu pret dažiem no iespējamajiem noziedzīga nodarījuma izdarītājiem, bet viena vai vairākas citas valstis – pret citiem. Saskaņā ar šo punktu [8. punkts] ir atļauta jebkura metode. Visbeidzot, pienākums apspriesties nav absolūts; apspriedēm ir jānotiek “attiecīgajā gadījumā”. Tādējādi, piemēram, ja viena no Pusēm zina, ka apspriešanās nav nepieciešama (piemēram, tā ir saņēmusi apstiprinājumu, ka otra Puse neplāno rīkoties), vai ja Puse uzskata, ka apspriešanās var pasliktināt tās izmeklēšanu vai tiesvedību, tā var aizkavēt vai noraidīt apspriedes.</w:t>
            </w:r>
          </w:p>
          <w:p w14:paraId="1EE7A906" w14:textId="77777777" w:rsidR="00C02744" w:rsidRPr="00361D86" w:rsidRDefault="00C02744" w:rsidP="00FD4375">
            <w:pPr>
              <w:spacing w:before="10"/>
              <w:jc w:val="both"/>
              <w:rPr>
                <w:rFonts w:ascii="Times New Roman" w:hAnsi="Times New Roman" w:cs="Times New Roman"/>
                <w:i/>
                <w:noProof/>
                <w:szCs w:val="24"/>
              </w:rPr>
            </w:pPr>
          </w:p>
          <w:p w14:paraId="384C0F37"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i/>
              </w:rPr>
              <w:t>176. 1. punktā izklāstītais jurisdikcijas pamats nav ekskluzīvs. Šā panta 9. punkts ļauj Pusēm noteikt citus kriminālās jurisdikcijas veidus saskaņā ar savas valsts tiesību aktiem. Tādējādi jautājumos par bērnu seksuālu izmantošanu un seksuālu vardarbību pret bērniem dažas valstis īsteno kriminālo jurisdikciju neatkarīgi no noziedzīgā nodarījuma vietas vai tā izdarītāja valstspiederības</w:t>
            </w:r>
            <w:r>
              <w:rPr>
                <w:rFonts w:ascii="Times New Roman" w:hAnsi="Times New Roman"/>
                <w:b/>
                <w:i/>
              </w:rPr>
              <w:t>.</w:t>
            </w:r>
          </w:p>
        </w:tc>
      </w:tr>
    </w:tbl>
    <w:p w14:paraId="6BF5B1B1" w14:textId="77777777" w:rsidR="00C02744" w:rsidRPr="00005ACB" w:rsidRDefault="00C02744" w:rsidP="00C02744">
      <w:pPr>
        <w:pStyle w:val="BodyText"/>
        <w:jc w:val="both"/>
        <w:rPr>
          <w:rFonts w:ascii="Times New Roman" w:hAnsi="Times New Roman"/>
          <w:i/>
          <w:noProof/>
        </w:rPr>
      </w:pPr>
    </w:p>
    <w:p w14:paraId="4BAEBA67" w14:textId="77777777" w:rsidR="00C02744" w:rsidRPr="005445E9" w:rsidRDefault="00C02744" w:rsidP="00C02744">
      <w:pPr>
        <w:pStyle w:val="Heading2"/>
        <w:tabs>
          <w:tab w:val="left" w:pos="928"/>
        </w:tabs>
        <w:spacing w:before="0"/>
        <w:ind w:left="0"/>
        <w:rPr>
          <w:rFonts w:ascii="Times New Roman" w:hAnsi="Times New Roman"/>
          <w:noProof/>
          <w:szCs w:val="32"/>
        </w:rPr>
      </w:pPr>
      <w:bookmarkStart w:id="37" w:name="_Toc117017833"/>
      <w:r>
        <w:rPr>
          <w:rFonts w:ascii="Times New Roman" w:hAnsi="Times New Roman"/>
        </w:rPr>
        <w:t>1. Jurisdikcija lietās par bērnu seksuālu izmantošanu un seksuālu vardarbību pret bērniem, ko veicina IKT un kas izdarīta Puses teritorijā: teritorialitātes princips (25. panta 1. punkta a–c) apakšpunkts)</w:t>
      </w:r>
      <w:bookmarkEnd w:id="37"/>
    </w:p>
    <w:p w14:paraId="0931D8DD" w14:textId="77777777" w:rsidR="00C02744" w:rsidRPr="00005ACB" w:rsidRDefault="00C02744" w:rsidP="00C02744">
      <w:pPr>
        <w:pStyle w:val="BodyText"/>
        <w:jc w:val="both"/>
        <w:rPr>
          <w:rFonts w:ascii="Times New Roman" w:hAnsi="Times New Roman"/>
          <w:b/>
          <w:i/>
          <w:noProof/>
        </w:rPr>
      </w:pPr>
    </w:p>
    <w:p w14:paraId="585948C9" w14:textId="77777777" w:rsidR="00C02744" w:rsidRPr="005445E9" w:rsidRDefault="00C02744" w:rsidP="00C02744">
      <w:pPr>
        <w:tabs>
          <w:tab w:val="left" w:pos="928"/>
        </w:tabs>
        <w:jc w:val="both"/>
        <w:rPr>
          <w:rFonts w:ascii="Times New Roman" w:hAnsi="Times New Roman"/>
          <w:noProof/>
          <w:sz w:val="24"/>
        </w:rPr>
      </w:pPr>
      <w:r>
        <w:rPr>
          <w:rFonts w:ascii="Times New Roman" w:hAnsi="Times New Roman"/>
          <w:sz w:val="24"/>
        </w:rPr>
        <w:t>213. Visās Pusēs, uz kurām attiecas pašreizējais uzraudzības cikls, valsts uzņemas jurisdikciju, ja noziedzīgais nodarījums ir izdarīts tās teritorijā vai uz šajā valstī reģistrēta kuģa, vai šajā valstī reģistrētā gaisa kuģī.</w:t>
      </w:r>
    </w:p>
    <w:p w14:paraId="744A3131" w14:textId="77777777" w:rsidR="00C02744" w:rsidRPr="00005ACB" w:rsidRDefault="00C02744" w:rsidP="00C02744">
      <w:pPr>
        <w:pStyle w:val="BodyText"/>
        <w:jc w:val="both"/>
        <w:rPr>
          <w:rFonts w:ascii="Times New Roman" w:hAnsi="Times New Roman"/>
          <w:noProof/>
        </w:rPr>
      </w:pPr>
    </w:p>
    <w:p w14:paraId="5D4E0D66"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214. Tomēr, tā kā seksuāla izmantošana un seksuāla vardarbība, ko veicina IKT, daudzos gadījumos var būt saistīta ar vairāk nekā vienu valsti un ņemot vērā to noziedzīgo nodarījumu veidu, kas saistīti ar paša bērna radītiem seksuāla rakstura attēliem un/vai video, ne vienmēr ir skaidrs, ka ir jākonstatē tikai viena teritorija, kurā izdarīts noziedzīgais nodarījums. Rezultātā ir jāaplūko, kā Puses piemēro teritorialitātes principu, ja noziedzīgajam nodarījumam ir transnacionāla perspektīva un tas ir izdarīts vairāk nekā vienas valsts teritorijā vai ja tā rezultāts ir īstenojies kādā citā valstī. Šajā saistībā turpmāk minētās Puses ir izstrādājušas tiesību aktus, kuros tās ir precīzi norādījušas, kādos apstākļos to valsts krimināltiesības tiks piemērotas transnacionālai situācijai, ievērojot teritorialitātes principu.</w:t>
      </w:r>
    </w:p>
    <w:p w14:paraId="1664F1C7" w14:textId="77777777" w:rsidR="00C02744" w:rsidRPr="005445E9" w:rsidRDefault="00C02744" w:rsidP="00C02744">
      <w:pPr>
        <w:tabs>
          <w:tab w:val="left" w:pos="928"/>
        </w:tabs>
        <w:jc w:val="both"/>
        <w:rPr>
          <w:rFonts w:ascii="Times New Roman" w:hAnsi="Times New Roman"/>
          <w:noProof/>
          <w:sz w:val="24"/>
        </w:rPr>
      </w:pPr>
    </w:p>
    <w:p w14:paraId="399C0C1A"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Albānijai</w:t>
      </w:r>
      <w:r>
        <w:rPr>
          <w:rFonts w:ascii="Times New Roman" w:hAnsi="Times New Roman"/>
          <w:sz w:val="24"/>
        </w:rPr>
        <w:t xml:space="preserve"> būs jurisdikcija pār noziedzīgajiem nodarījumiem, kuri attiecas uz rīcību, kas saistīta ar paša bērna radītiem seksuāla rakstura attēliem, ja noziedzīga nodarījuma izdarītājs vai cietušais atrodas Albānijā vai ja paša bērna radītais seksuāla rakstura attēls un/vai video tika glabāts vai radīts Albānijā.</w:t>
      </w:r>
    </w:p>
    <w:p w14:paraId="32890CC0"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Andoras</w:t>
      </w:r>
      <w:r>
        <w:rPr>
          <w:rFonts w:ascii="Times New Roman" w:hAnsi="Times New Roman"/>
          <w:sz w:val="24"/>
        </w:rPr>
        <w:t xml:space="preserve"> krimināltiesības piemēro tiem noziedzīgajiem nodarījumiem, kurus mēģināts izdarīt vai kuri izdarīti tās teritorijā, kā arī ar tiem saistītiem vai nedalāmiem noziedzīgiem nodarījumiem, kurus mēģināts izdarīt vai kuri izdarīti ārpus Andoras teritorijas.</w:t>
      </w:r>
    </w:p>
    <w:p w14:paraId="4EBAEA48" w14:textId="77777777" w:rsidR="00C02744" w:rsidRPr="00005ACB" w:rsidRDefault="00C02744" w:rsidP="00C02744">
      <w:pPr>
        <w:pStyle w:val="ListParagraph"/>
        <w:numPr>
          <w:ilvl w:val="0"/>
          <w:numId w:val="68"/>
        </w:numPr>
        <w:tabs>
          <w:tab w:val="left" w:pos="789"/>
        </w:tabs>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Austrijas</w:t>
      </w:r>
      <w:r>
        <w:rPr>
          <w:rFonts w:ascii="Times New Roman" w:hAnsi="Times New Roman"/>
          <w:sz w:val="24"/>
        </w:rPr>
        <w:t xml:space="preserve"> un </w:t>
      </w:r>
      <w:r>
        <w:rPr>
          <w:rFonts w:ascii="Times New Roman" w:hAnsi="Times New Roman"/>
          <w:b/>
          <w:sz w:val="24"/>
        </w:rPr>
        <w:t xml:space="preserve">Horvātijas </w:t>
      </w:r>
      <w:r>
        <w:rPr>
          <w:rFonts w:ascii="Times New Roman" w:hAnsi="Times New Roman"/>
          <w:sz w:val="24"/>
        </w:rPr>
        <w:t>kriminālkodeksu uzskata, ka noziedzīgais nodarījums ir izdarīts ikvienā vietā, kurā persona ir piedalījusies aizliegtajā rīcībā vai tiek turēta aizdomās par piedalīšanos šādā rīcībā, vai vietā, kur ir pilnībā vai daļēji īstenojies noziedzīgā nodarījuma rezultāts vai par kuru ir aizdomas, ka tur ir īstenojies nodarījuma rezultāts.</w:t>
      </w:r>
    </w:p>
    <w:p w14:paraId="73BA9F66"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bCs/>
          <w:sz w:val="24"/>
        </w:rPr>
        <w:t>Beļģijā</w:t>
      </w:r>
      <w:r>
        <w:rPr>
          <w:rFonts w:ascii="Times New Roman" w:hAnsi="Times New Roman"/>
          <w:sz w:val="24"/>
        </w:rPr>
        <w:t xml:space="preserve"> noziedzīgs nodarījums ir uzskatāms par izdarītu tās teritorijā, ja tajā būtībā ir noticis kāds no to veidojošajiem vai vainu pastiprinošajiem elementiem.</w:t>
      </w:r>
    </w:p>
    <w:p w14:paraId="598204B0"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Bosnijā un Hercegovinā</w:t>
      </w:r>
      <w:r>
        <w:rPr>
          <w:rFonts w:ascii="Times New Roman" w:hAnsi="Times New Roman"/>
          <w:sz w:val="24"/>
        </w:rPr>
        <w:t xml:space="preserve"> krimināltiesību akti attiecas arī uz pilsoni, kurš ir izdarījis jebkādu noziedzīgu nodarījumu ārpus tās teritorijas.</w:t>
      </w:r>
    </w:p>
    <w:p w14:paraId="6BFABEDC" w14:textId="77777777" w:rsidR="00C02744" w:rsidRPr="005445E9"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Kriminālkodeksa 3.–6. pants ir juridiskais pamats jurisdikcijas konstatēšanai tādas pārrobežu bērnu seksuālās izmantošanas un seksuālās vardarbības pret bērniem gadījumos, ko ir veicinājušas informācijas un komunikācijas tehnoloģijas. Tajā cita starpā ir paredzēts, ka krimināltiesību akti attiecas gan uz tiem Bulgārijas pilsoņiem, kuri ir izdarījuši noziedzīgus nodarījumus ārvalstīs, gan uz ārvalstniekiem, kuri ārvalstīs ir izdarījuši tādu vispārēju noziegumu, kas skar Bulgārijas Republikas vai kāda Bulgārijas pilsoņa intereses.</w:t>
      </w:r>
    </w:p>
    <w:p w14:paraId="0D78DF7B"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Čehijas Republikā</w:t>
      </w:r>
      <w:r>
        <w:rPr>
          <w:rFonts w:ascii="Times New Roman" w:hAnsi="Times New Roman"/>
          <w:sz w:val="24"/>
        </w:rPr>
        <w:t xml:space="preserve"> uzskata, ka noziedzīgs nodarījums ir izdarīts tās teritorijā, ja noziedzīga nodarījuma izdarītājs attiecīgo darbību ir pilnībā vai daļēji izdarījis valsts teritorijā, pat ja ar krimināltiesībām aizsargātu interešu pārkāpums vai apdraudējums ir noticis ārvalstīs vai ja bija domāts to pilnībā vai daļēji izdarīt ārvalstīs. Tas pats attiecas uz pretējo situāciju; uzskata, ka noziedzīgais nodarījums ir izdarīts tās teritorijā, ja noziedzīga nodarījuma izdarītājs ar krimināltiesībām aizsargātas intereses pilnībā vai daļēji ir aizskāris vai apdraudējis tās teritorijā vai arī ja bija domāts, ka šādas sekas iestāsies tās teritorijā, pat ja pati attiecīgā darbība izdarīta ārvalstīs. Turklāt tiks uzskatīts, ka noziedzīgs nodarījums izdarīts Čehijas Republikas teritorijā, ja ārvalstīs notikuša noziedzīga nodarījuma izdarītājs vai līdzdalībnieks ir pilnībā vai daļēji rīkojies Čehijas Republikas teritorijā.</w:t>
      </w:r>
    </w:p>
    <w:p w14:paraId="71223857"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Somijā</w:t>
      </w:r>
      <w:r>
        <w:rPr>
          <w:rFonts w:ascii="Times New Roman" w:hAnsi="Times New Roman"/>
          <w:sz w:val="24"/>
        </w:rPr>
        <w:t xml:space="preserve"> uzskata, ka noziedzīgs nodarījums ir noticis vietā, kur izdarīta noziedzīgā darbība un kur ir kļuvušas acīmredzamas noziedzīga nodarījuma sekas saskaņā ar likumā noteikto noziedzīgā nodarījuma definīciju.</w:t>
      </w:r>
    </w:p>
    <w:p w14:paraId="48D84675"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Francijas</w:t>
      </w:r>
      <w:r>
        <w:rPr>
          <w:rFonts w:ascii="Times New Roman" w:hAnsi="Times New Roman"/>
          <w:sz w:val="24"/>
        </w:rPr>
        <w:t xml:space="preserve"> un </w:t>
      </w:r>
      <w:r>
        <w:rPr>
          <w:rFonts w:ascii="Times New Roman" w:hAnsi="Times New Roman"/>
          <w:b/>
          <w:sz w:val="24"/>
        </w:rPr>
        <w:t>Monako</w:t>
      </w:r>
      <w:r>
        <w:rPr>
          <w:rFonts w:ascii="Times New Roman" w:hAnsi="Times New Roman"/>
          <w:sz w:val="24"/>
        </w:rPr>
        <w:t xml:space="preserve"> kriminālkodeksu uzskata, ka noziedzīgais nodarījums ir izdarīts šo Pušu teritorijā, ja to teritorijā ir veikta kāda no nodarījuma sastāva pazīmēm.</w:t>
      </w:r>
    </w:p>
    <w:p w14:paraId="2C13E33A"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Vācijas</w:t>
      </w:r>
      <w:r>
        <w:rPr>
          <w:rFonts w:ascii="Times New Roman" w:hAnsi="Times New Roman"/>
          <w:sz w:val="24"/>
        </w:rPr>
        <w:t xml:space="preserve"> Kriminālkodeksa 9. panta 1. punktu noziedzīgā nodarījuma izdarīšanas vieta ir gan vieta, kur veikta darbība, gan vieta, kur sasniegti paredzētie mērķi. Darbības veikšanas vieta ir visur, kur noziedzīga nodarījuma izdarītājs darbības veikšanas posmā ir veicis darbības, kas vērstas uz noziedzīgā nodarījuma sastāva pazīmju īstenošanu. Vieta, kur sasniegti paredzētie mērķi, ir vieta, kur rezultāts rodas vai tam būtu bijis jārodas saskaņā ar noziedzīga nodarījuma izdarītāja nodomu, ja rezultāts ir daļa no noziedzīgā nodarījuma sastāva pazīmēm. Saskaņā ar šo noteikumu Vācija var ierosināt kriminālvajāšanu attiecībā uz tādiem noziedzīgiem nodarījumiem, kuros noziedzīga nodarījuma izdarītājs vai cietušais atrodas Vācijā, bet otra puse – citā valstī.</w:t>
      </w:r>
    </w:p>
    <w:p w14:paraId="1200F10E"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Islandes</w:t>
      </w:r>
      <w:r>
        <w:rPr>
          <w:rFonts w:ascii="Times New Roman" w:hAnsi="Times New Roman"/>
          <w:sz w:val="24"/>
        </w:rPr>
        <w:t xml:space="preserve"> Vispārējā kriminālkodeksa Nr. 19/1940 6. panta 1. punktu sodu piemēro par noziedzīgiem nodarījumiem, uz kuriem attiecas Lansarotes konvencija, pat ja tie izdarīti ārpus Islandes valsts un neatkarīgi no noziedzīga nodarījuma izdarītāja identitātes.</w:t>
      </w:r>
    </w:p>
    <w:p w14:paraId="492C566A"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Ungārija</w:t>
      </w:r>
      <w:r>
        <w:rPr>
          <w:rFonts w:ascii="Times New Roman" w:hAnsi="Times New Roman"/>
          <w:sz w:val="24"/>
        </w:rPr>
        <w:t xml:space="preserve"> saskaņā ar tās Kriminālkodeksa 3. panta 1. punktu piemēro “rīcību vienotības” principu, kas nozīmē, ka tad, ja kāda no noziedzīgā nodarījuma objektīvajām sastāva pazīmēm ir īstenota Ungārijā, šis noziedzīgais nodarījums var būt Ungārijas jurisdikcijā, pat ja dažas no noziedzīgā nodarījuma sastāva pazīmēm ir izdarītas vai īstenotas ārvalstīs.</w:t>
      </w:r>
    </w:p>
    <w:p w14:paraId="44FC006B"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Latvijā</w:t>
      </w:r>
      <w:r>
        <w:rPr>
          <w:rFonts w:ascii="Times New Roman" w:hAnsi="Times New Roman"/>
          <w:sz w:val="24"/>
        </w:rPr>
        <w:t xml:space="preserve"> saskaņā ar Krimināllikuma 2. pantu var saukt pie kriminālatbildības, ja Latvijas teritorijā ir izdarīta vismaz viena no noziedzīgā nodarījuma sastāva pazīmēm.</w:t>
      </w:r>
    </w:p>
    <w:p w14:paraId="12A8CF88"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Luksemburgā</w:t>
      </w:r>
      <w:r>
        <w:rPr>
          <w:rFonts w:ascii="Times New Roman" w:hAnsi="Times New Roman"/>
          <w:sz w:val="24"/>
        </w:rPr>
        <w:t xml:space="preserve"> Luksemburgas Lielhercogistes Kriminālprocesa kodeksa [</w:t>
      </w:r>
      <w:r>
        <w:rPr>
          <w:rFonts w:ascii="Times New Roman" w:hAnsi="Times New Roman"/>
          <w:i/>
          <w:sz w:val="24"/>
        </w:rPr>
        <w:t>Code d’instruction criminelle</w:t>
      </w:r>
      <w:r>
        <w:rPr>
          <w:rFonts w:ascii="Times New Roman" w:hAnsi="Times New Roman"/>
          <w:sz w:val="24"/>
        </w:rPr>
        <w:t>] 7.–2. pants nosaka, ka “jebkuru noziedzīgu nodarījumu uzskata par izdarītu Luksemburgas Lielhercogistes teritorijā, ja Luksemburgas Lielhercogistē veikta darbība, kas raksturīga vienai no tā sastāva pazīmēm”.</w:t>
      </w:r>
    </w:p>
    <w:p w14:paraId="712E52E5" w14:textId="77777777" w:rsidR="00C02744" w:rsidRPr="005445E9" w:rsidRDefault="00C02744" w:rsidP="00C02744">
      <w:pPr>
        <w:pStyle w:val="ListParagraph"/>
        <w:numPr>
          <w:ilvl w:val="0"/>
          <w:numId w:val="68"/>
        </w:numPr>
        <w:tabs>
          <w:tab w:val="left" w:pos="787"/>
        </w:tabs>
        <w:ind w:left="284" w:right="0" w:hanging="284"/>
        <w:rPr>
          <w:rFonts w:ascii="Times New Roman" w:hAnsi="Times New Roman"/>
          <w:noProof/>
          <w:sz w:val="24"/>
          <w:szCs w:val="24"/>
        </w:rPr>
      </w:pPr>
      <w:r>
        <w:rPr>
          <w:rFonts w:ascii="Times New Roman" w:hAnsi="Times New Roman"/>
          <w:b/>
          <w:sz w:val="24"/>
        </w:rPr>
        <w:t>Moldovas Republikā</w:t>
      </w:r>
      <w:r>
        <w:rPr>
          <w:rFonts w:ascii="Times New Roman" w:hAnsi="Times New Roman"/>
          <w:sz w:val="24"/>
        </w:rPr>
        <w:t xml:space="preserve"> noziedzīgu nodarījumu uzskata par izdarītu vietā, kur veikta attiecīgā darbība. Tiks uzskatīts, ka transnacionāls noziedzīgs nodarījums ir izdarīts Moldovas Republikā, ja tas izdarīts Moldovas Republikas teritorijā un vismaz vienas citas valsts teritorijā, ja noziedzīgais nodarījums izdarīts Moldovas Republikas teritorijā, bet būtiska tā organizēšanas un kontroles daļa notikusi citā valstī un otrādi, ja noziedzīgais nodarījums izdarīts Moldovas Republikas teritorijā, iesaistoties organizētai noziedzīgai grupai vai noziedzīgai organizācijai (apvienībai), kas veic noziedzīgas darbības vairāk nekā vienā valstī, un otrādi, vai ja noziedzīgais nodarījums izdarīts Moldovas Republikas teritorijā, bet tam ir smagas sekas citā valstī, un otrādi.</w:t>
      </w:r>
    </w:p>
    <w:p w14:paraId="192F07C4"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Nīderlandē</w:t>
      </w:r>
      <w:r>
        <w:rPr>
          <w:rFonts w:ascii="Times New Roman" w:hAnsi="Times New Roman"/>
          <w:sz w:val="24"/>
        </w:rPr>
        <w:t xml:space="preserve"> Nīderlandes Augstākā tiesa noteica, ka kriminālvajāšanas uzsākšana, pamatojoties uz teritorialitātes principu, ir piemērojama arī tad, ja noziedzīgais nodarījums ir izdarīts gan Nīderlandē, gan ārvalstīs, tostarp tad, ja uzvedība, kas ir daļa no noziedzīgā nodarījuma, ir notikusi Nīderlandē, bet pats noziedzīgais nodarījums izdarīts ārvalstīs.</w:t>
      </w:r>
    </w:p>
    <w:p w14:paraId="3C49A552"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Norvēģijā</w:t>
      </w:r>
      <w:r>
        <w:rPr>
          <w:rFonts w:ascii="Times New Roman" w:hAnsi="Times New Roman"/>
          <w:sz w:val="24"/>
        </w:rPr>
        <w:t xml:space="preserve"> saskaņā ar Kriminālkodeksa 7. pantu uzskata, ka noziedzīga darbība ir notikusi vietā, kur tā izdarīta. Tomēr, ja darbības sodāmība ir atkarīga no faktiskām vai paredzētām sekām vai ja sodāmību ietekmē šīs sekas, darbību uzskata par izdarītu arī tajā vietā, kur sekas ir radušās vai kur tās bija paredzēts radīt.</w:t>
      </w:r>
    </w:p>
    <w:p w14:paraId="705820B0"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Polijas</w:t>
      </w:r>
      <w:r>
        <w:rPr>
          <w:rFonts w:ascii="Times New Roman" w:hAnsi="Times New Roman"/>
          <w:sz w:val="24"/>
        </w:rPr>
        <w:t xml:space="preserve"> Kriminālkodeksa 6. panta 5. punktu aizliegtās darbības izdarīšanas vieta ir vieta, kur noziedzīga nodarījuma izdarītājs ir rīkojies, vieta, kur viņš nav veicis darbību, kas viņam bija jāveic, ja ir radies rezultāts, kas ir aizliegtās darbības pazīme, vai vieta, kur viņš bija paredzējis minētā rezultāta rašanos. Tāpēc Polijas likumdevēja iestāde pieņēma vairāku vietu koncepciju, kas paredz, ka noziedzīgais nodarījums var būt izdarīts vairākās vietās.</w:t>
      </w:r>
    </w:p>
    <w:p w14:paraId="7FEB0156" w14:textId="77777777" w:rsidR="00C02744" w:rsidRPr="00005ACB" w:rsidRDefault="00C02744" w:rsidP="00C02744">
      <w:pPr>
        <w:pStyle w:val="ListParagraph"/>
        <w:numPr>
          <w:ilvl w:val="0"/>
          <w:numId w:val="68"/>
        </w:numPr>
        <w:tabs>
          <w:tab w:val="left" w:pos="787"/>
        </w:tabs>
        <w:ind w:left="284" w:right="0" w:hanging="284"/>
        <w:rPr>
          <w:rFonts w:ascii="Times New Roman" w:hAnsi="Times New Roman"/>
          <w:noProof/>
          <w:sz w:val="24"/>
        </w:rPr>
      </w:pPr>
      <w:r>
        <w:rPr>
          <w:rFonts w:ascii="Times New Roman" w:hAnsi="Times New Roman"/>
          <w:b/>
          <w:sz w:val="24"/>
        </w:rPr>
        <w:t>Portugālē</w:t>
      </w:r>
      <w:r>
        <w:rPr>
          <w:rFonts w:ascii="Times New Roman" w:hAnsi="Times New Roman"/>
          <w:sz w:val="24"/>
        </w:rPr>
        <w:t xml:space="preserve"> Kriminālkodeksa 7. pants paredz, ka noziedzīgo nodarījumu uzskata par izdarītu gan vietā, kur tā izdarītājs ir rīkojies vai kur bezdarbības gadījumā viņam vajadzēja rīkoties, gan vietā, kur tika radīts tipiskais rezultāts vai rezultāts, kas nav iekļauts attiecīgā veida noziegumā. Portugālei ir valsts jurisdikcija, kamēr kāda no šīm pazīmēm ir tās teritorijā. Turklāt Portugālei saskaņā ar Kriminālkodeksa 4. un 5. pantu ir jurisdikcija pār noziegumiem, kas izdarīti ārpus tās teritorijas, ja tie ir noziegumi pret nepilngadīgo brīvību vai seksuālo pašnoteikšanos un tiem ir noteiktas pazīmes, proti, noziedzīga nodarījuma izdarītājs ir atrasts Portugālē un viņu nevar izdot vai nodot Eiropas apcietināšanas ordera vai cita Portugāles valstij saistoša starptautiskās sadarbības instrumenta izpildes rezultātā, nozieguma izdarītāji ir Portugāles valstspiederīgie vai personas, kas pastāvīgi dzīvo Portugālē, vai noziegums izdarīts pret bērnu, kura pastāvīgā dzīvesvieta ir Portugālē.</w:t>
      </w:r>
    </w:p>
    <w:p w14:paraId="759F34C1" w14:textId="77777777" w:rsidR="00C02744" w:rsidRPr="0007115D" w:rsidRDefault="00C02744" w:rsidP="00C02744">
      <w:pPr>
        <w:pStyle w:val="ListParagraph"/>
        <w:numPr>
          <w:ilvl w:val="0"/>
          <w:numId w:val="68"/>
        </w:numPr>
        <w:tabs>
          <w:tab w:val="left" w:pos="787"/>
        </w:tabs>
        <w:ind w:left="284" w:right="0" w:hanging="284"/>
        <w:rPr>
          <w:rFonts w:ascii="Times New Roman" w:hAnsi="Times New Roman"/>
          <w:noProof/>
          <w:sz w:val="24"/>
          <w:szCs w:val="24"/>
        </w:rPr>
      </w:pPr>
      <w:r>
        <w:rPr>
          <w:rFonts w:ascii="Times New Roman" w:hAnsi="Times New Roman"/>
          <w:b/>
          <w:sz w:val="24"/>
        </w:rPr>
        <w:t>Rumānijā</w:t>
      </w:r>
      <w:r>
        <w:rPr>
          <w:rFonts w:ascii="Times New Roman" w:hAnsi="Times New Roman"/>
          <w:sz w:val="24"/>
        </w:rPr>
        <w:t xml:space="preserve"> Kriminālkodeksa 8. panta 4. punkts paredz, ka “nodarījumu uzskata par izdarītu Rumānijas teritorijā arī tad, ja nodarījuma izpilde, kūdīšana vai līdzdalība ir notikusi vai noziedzīgā nodarījuma rezultāts, pat ja tas ir daļējs, ir radies šajā teritorijā, uz kuģa, kas kuģo zem Rumānijas karoga, vai Rumānijā reģistrētā gaisa kuģī”. Saskaņā ar 9. pantu uzskata, ka Rumānijas krimināltiesības piemēro noziedzīgiem nodarījumiem, ko ārpus Rumānijas teritorijas ir izdarījis Rumānijas pilsonis vai juridiska persona, ja tiek piemērota abpusēja sodāmība vai ja noziedzīgais nodarījums ir izdarīts vietā, kas nav pakļauta nevienas valsts jurisdikcijai. Prasība par abpusēju sodāmību nav jāievēro, ja Rumānijas tiesību aktos noteiktais sods ir mūža ieslodzījums vai ieslodzījums, kura termiņš ir ilgāks par 10 gadiem, vai ja noziedzīgais nodarījums ir saistīts ar kādu starptautiskā līgumā noteiktu pienākumu. Turklāt Rumānija piemēro savas krimināltiesības, ja tiek pieprasīta un noraidīta noziedzīga nodarījuma izdarītāja izdošana vai nodošana.</w:t>
      </w:r>
    </w:p>
    <w:p w14:paraId="77B7BB55"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Krievijas Federācijā</w:t>
      </w:r>
      <w:r>
        <w:rPr>
          <w:rFonts w:ascii="Times New Roman" w:hAnsi="Times New Roman"/>
          <w:sz w:val="24"/>
        </w:rPr>
        <w:t xml:space="preserve"> saskaņā ar Kriminālkodeksa 12. pantu, ja cietušais vai vainīgā persona tiek atrasta ārpus Krievijas Federācijas, tad kriminālvajāšanas nolūkos piemēro Krievijas Federācijas valsts tiesību aktu un starptautisko līgumu noteikumus par juridiskās palīdzības sniegšanu, izdošanu un kriminālprocesa nodošanu. Turklāt Krievijas Federācijas pilsoņi un bezvalstnieki, kas pastāvīgi dzīvo Krievijas Federācijā un ir izdarījuši noziegumu ārpus Krievijas Federācijas, ir pakļauti kriminālatbildībai saskaņā ar minēto kodeksu, ja saistībā ar attiecīgo noziegumu neviena ārvalsts tiesa nav pieņēmusi lēmumu par šīm personām.</w:t>
      </w:r>
    </w:p>
    <w:p w14:paraId="5E9AA962"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Sanmarīno</w:t>
      </w:r>
      <w:r>
        <w:rPr>
          <w:rFonts w:ascii="Times New Roman" w:hAnsi="Times New Roman"/>
          <w:sz w:val="24"/>
        </w:rPr>
        <w:t xml:space="preserve"> ar Likumu Nr. 61/2002 ir paplašinājusi savu teritoriālo jurisdikciju, iekļaujot tajā noziedzīgus nodarījumus, ko ārvalstīs izdarījis Sanmarīno pilsonis vai kas izdarīts, kaitējot Sanmarīno pilsonim, neskarot Kriminālkodeksa 7. pantu.</w:t>
      </w:r>
    </w:p>
    <w:p w14:paraId="6E60F807"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Serbijā</w:t>
      </w:r>
      <w:r>
        <w:rPr>
          <w:rFonts w:ascii="Times New Roman" w:hAnsi="Times New Roman"/>
          <w:sz w:val="24"/>
        </w:rPr>
        <w:t xml:space="preserve"> ir spēkā gan apsūdzētā valstspiederības, gan cietušā valstspiederības princips. Turklāt tā piemēro vispārējo jurisdikciju noziedzīgiem nodarījumiem, par kuriem saskaņā ar tās valsts tiesību aktiem, kurā nodarījums izdarīts, paredzēts sods ar brīvības atņemšanu uz pieciem gadiem vai lielāks sods, ja šāda persona tiek atrasta Serbijas teritorijā un netiek atgriezta attiecīgajā ārvalstī. Tomēr, ja vien nav noteikts citādi, tiesas šādos gadījumos nevar piespriest bargāku sodu nekā sodu, kas noteikts tās valsts tiesību aktos, kurā noziedzīgais nodarījums izdarīts.</w:t>
      </w:r>
    </w:p>
    <w:p w14:paraId="1918262C"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Slovēnijā</w:t>
      </w:r>
      <w:r>
        <w:rPr>
          <w:rFonts w:ascii="Times New Roman" w:hAnsi="Times New Roman"/>
          <w:sz w:val="24"/>
        </w:rPr>
        <w:t xml:space="preserve"> noziedzīgs nodarījums tiek izdarīts gan vietā, kur darbojās noziedzīga nodarījuma izdarītājs, gan arī vietā, kur radās šādas darbības prettiesiskās sekas (Kriminālkodeksa 19. panta 1. punkts). Tādēļ šādos gadījumos konstatē jurisdikciju, jo uzskata, ka noziedzīgais nodarījums ir izdarīts Slovēnijas Republikas teritorijā.</w:t>
      </w:r>
    </w:p>
    <w:p w14:paraId="4E7D22C0"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b/>
          <w:sz w:val="24"/>
        </w:rPr>
        <w:t>Slovākijas Republikā</w:t>
      </w:r>
      <w:r>
        <w:rPr>
          <w:rFonts w:ascii="Times New Roman" w:hAnsi="Times New Roman"/>
          <w:sz w:val="24"/>
        </w:rPr>
        <w:t xml:space="preserve"> noziedzīgu nodarījumu uzskata par izdarītu tās teritorijā gadījumos, kad šā noziedzīgā nodarījuma izdarītājs darbību ir pilnībā vai daļēji izdarījis tās teritorijā, pat ja no tā izrietošais pārkāpums vai apdraudējums Kriminālkodeksa aizsargātajām interesēm pilnībā vai daļēji notiek ārpus tās teritorijas, vai gadījumos, kad noziedzīgā nodarījuma izdarītājs veic darbību ārpus Slovākijas Republikas, bet no tās izrietošais pārkāpums vai apdraudējums Kriminālkodeksa aizsargātajām interesēm ir noticis vai bija paredzēts notikt Slovākijas Republikas teritorijā.</w:t>
      </w:r>
    </w:p>
    <w:p w14:paraId="31AB0581"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sz w:val="24"/>
        </w:rPr>
        <w:t xml:space="preserve">Noziegumus, kas izdarīti ārpus </w:t>
      </w:r>
      <w:r>
        <w:rPr>
          <w:rFonts w:ascii="Times New Roman" w:hAnsi="Times New Roman"/>
          <w:b/>
          <w:sz w:val="24"/>
        </w:rPr>
        <w:t>Zviedrijas</w:t>
      </w:r>
      <w:r>
        <w:rPr>
          <w:rFonts w:ascii="Times New Roman" w:hAnsi="Times New Roman"/>
          <w:sz w:val="24"/>
        </w:rPr>
        <w:t>, iztiesā Zviedrijas tiesa, ja noziegumu izdarījis Zviedrijas pilsonis vai ārvalstnieks, kura pastāvīgā dzīvesvieta ir Zviedrijā, ārvalstnieks, kura pastāvīgā dzīvesvieta nav Zviedrijā, bet kurš pēc nozieguma izdarīšanas ir kļuvis par Zviedrijas pilsoni vai ieguvis pastāvīgo dzīvesvietu Zviedrijā, vai ārvalstnieks, kurš ir Dānijas, Somijas, Islandes vai Norvēģijas pilsonis un atrodas Zviedrijā, vai jebkurš cits ārvalstnieks, kurš atrodas Zviedrijā, un ja saskaņā ar Zviedrijas tiesību aktiem par šo noziegumu var piespriest cietumsodu uz laiku, kas ilgāks par sešiem mēnešiem. Zviedrijas tiesām ir jurisdikcija pār noziegumiem, kas izdarīti tās teritorijā. Darbību uzskata par izdarītu Zviedrijā, ja tur ir izdarīta kāda tās daļa. Tas neattiecas uz situāciju, ja darbība nav pakļauta kriminālatbildībai saskaņā ar tās izdarīšanas vietas tiesību aktiem (abpusēja sodāmība) vai ja tā ir izdarīta teritorijā, kas nepieder nevienai valstij un saskaņā ar Zviedrijas tiesību aktiem sods par šo darbību nevar būt bargāks par naudas sodu.</w:t>
      </w:r>
    </w:p>
    <w:p w14:paraId="08FEF2F8" w14:textId="77777777" w:rsidR="00C02744" w:rsidRPr="00194AC4" w:rsidRDefault="00C02744" w:rsidP="00C02744">
      <w:pPr>
        <w:pStyle w:val="ListParagraph"/>
        <w:numPr>
          <w:ilvl w:val="0"/>
          <w:numId w:val="68"/>
        </w:numPr>
        <w:ind w:left="284" w:right="0" w:hanging="284"/>
        <w:rPr>
          <w:rFonts w:ascii="Times New Roman" w:hAnsi="Times New Roman"/>
          <w:noProof/>
          <w:sz w:val="24"/>
          <w:szCs w:val="24"/>
        </w:rPr>
      </w:pPr>
      <w:r>
        <w:rPr>
          <w:rFonts w:ascii="Times New Roman" w:hAnsi="Times New Roman"/>
          <w:sz w:val="24"/>
        </w:rPr>
        <w:t xml:space="preserve">Saskaņā ar </w:t>
      </w:r>
      <w:r>
        <w:rPr>
          <w:rFonts w:ascii="Times New Roman" w:hAnsi="Times New Roman"/>
          <w:b/>
          <w:sz w:val="24"/>
        </w:rPr>
        <w:t>Šveices</w:t>
      </w:r>
      <w:r>
        <w:rPr>
          <w:rFonts w:ascii="Times New Roman" w:hAnsi="Times New Roman"/>
          <w:sz w:val="24"/>
        </w:rPr>
        <w:t xml:space="preserve"> Kriminālkodeksa 8. pantu noziedzīgu nodarījumu uzskata par izdarītu gan vietā, kur persona to izdarījusi vai kur tā nelikumīgi nav veikusi darbību, gan vietā, kur ir radušās šā noziedzīgā nodarījuma sekas.</w:t>
      </w:r>
    </w:p>
    <w:p w14:paraId="37BBC40C" w14:textId="77777777" w:rsidR="00C02744" w:rsidRPr="00194AC4" w:rsidRDefault="00C02744" w:rsidP="00C02744">
      <w:pPr>
        <w:pStyle w:val="ListParagraph"/>
        <w:numPr>
          <w:ilvl w:val="0"/>
          <w:numId w:val="68"/>
        </w:numPr>
        <w:ind w:left="284" w:right="0" w:hanging="284"/>
        <w:rPr>
          <w:rFonts w:ascii="Times New Roman" w:hAnsi="Times New Roman"/>
          <w:noProof/>
          <w:sz w:val="24"/>
          <w:szCs w:val="24"/>
        </w:rPr>
      </w:pPr>
      <w:r>
        <w:rPr>
          <w:rFonts w:ascii="Times New Roman" w:hAnsi="Times New Roman"/>
          <w:sz w:val="24"/>
        </w:rPr>
        <w:t xml:space="preserve">Saskaņā ar </w:t>
      </w:r>
      <w:r>
        <w:rPr>
          <w:rFonts w:ascii="Times New Roman" w:hAnsi="Times New Roman"/>
          <w:b/>
          <w:sz w:val="24"/>
        </w:rPr>
        <w:t>Turcijas</w:t>
      </w:r>
      <w:r>
        <w:rPr>
          <w:rFonts w:ascii="Times New Roman" w:hAnsi="Times New Roman"/>
          <w:sz w:val="24"/>
        </w:rPr>
        <w:t xml:space="preserve"> Kriminālkodeksa 8. pantu, ja noziedzīga darbība ir daļēji vai pilnībā izdarīta Turcijā vai ja noziedzīgas darbības rezultāts ir radies Turcijā, pieņem, ka šis noziedzīgais nodarījums ir izdarīts Turcijā, un tam piemēro Turcijas krimināltiesību aktus.</w:t>
      </w:r>
    </w:p>
    <w:p w14:paraId="395CE3CA" w14:textId="77777777" w:rsidR="00C02744" w:rsidRPr="00005ACB" w:rsidRDefault="00C02744" w:rsidP="00C02744">
      <w:pPr>
        <w:pStyle w:val="ListParagraph"/>
        <w:numPr>
          <w:ilvl w:val="0"/>
          <w:numId w:val="68"/>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Ukrainas</w:t>
      </w:r>
      <w:r>
        <w:rPr>
          <w:rFonts w:ascii="Times New Roman" w:hAnsi="Times New Roman"/>
          <w:sz w:val="24"/>
        </w:rPr>
        <w:t xml:space="preserve"> Kriminālkodeksu jebkura persona, kas izdarījusi noziedzīgu nodarījumu Ukrainas teritorijā, ir saucama pie kriminālatbildības saskaņā ar šo kodeksu. Noziedzīgu nodarījumu uzskata par izdarītu Ukrainas teritorijā, ja tas ir uzsākts, turpināts, pabeigts vai pārtraukts šajā teritorijā un ja vai nu galvenais šāda noziedzīga nodarījuma izdarītājs, vai vismaz viens no tā līdzdalībniekiem ir rīkojies Ukrainas teritorijā.</w:t>
      </w:r>
    </w:p>
    <w:p w14:paraId="3B9B97A5"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20CDAFF" w14:textId="77777777" w:rsidTr="00FD4375">
        <w:tc>
          <w:tcPr>
            <w:tcW w:w="9291" w:type="dxa"/>
            <w:shd w:val="clear" w:color="auto" w:fill="auto"/>
          </w:tcPr>
          <w:p w14:paraId="5B1577EC" w14:textId="77777777" w:rsidR="00C02744" w:rsidRPr="0007115D" w:rsidRDefault="00C02744" w:rsidP="00FD4375">
            <w:pPr>
              <w:ind w:right="101"/>
              <w:jc w:val="both"/>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61A6708C" w14:textId="77777777" w:rsidR="00C02744" w:rsidRPr="0007115D" w:rsidRDefault="00C02744" w:rsidP="00FD4375">
            <w:pPr>
              <w:pStyle w:val="BodyText"/>
              <w:spacing w:before="11"/>
              <w:rPr>
                <w:rFonts w:ascii="Times New Roman" w:hAnsi="Times New Roman" w:cs="Times New Roman"/>
                <w:b/>
                <w:noProof/>
                <w:sz w:val="23"/>
              </w:rPr>
            </w:pPr>
          </w:p>
          <w:p w14:paraId="4938A691" w14:textId="77777777" w:rsidR="00C02744" w:rsidRPr="0007115D"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IV-1</w:t>
            </w:r>
          </w:p>
          <w:p w14:paraId="1D5ADE3F"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rPr>
              <w:t xml:space="preserve">Lansarotes komiteja lūdz </w:t>
            </w:r>
            <w:r>
              <w:rPr>
                <w:rFonts w:ascii="Times New Roman" w:hAnsi="Times New Roman"/>
                <w:b/>
              </w:rPr>
              <w:t>tām Pusēm, kuras to vēl nav izdarījušas</w:t>
            </w:r>
            <w:r w:rsidRPr="008033A1">
              <w:rPr>
                <w:rStyle w:val="FootnoteReference"/>
                <w:rFonts w:ascii="Times New Roman" w:hAnsi="Times New Roman" w:cs="Times New Roman"/>
                <w:bCs/>
                <w:noProof/>
              </w:rPr>
              <w:footnoteReference w:id="160"/>
            </w:r>
            <w:r>
              <w:rPr>
                <w:rFonts w:ascii="Times New Roman" w:hAnsi="Times New Roman"/>
              </w:rPr>
              <w:t>, veikt nepieciešamos normatīvos vai citus pasākumus, lai tās varētu konstatēt jurisdikciju pār tādiem starptautiskiem bērnu seksuālas izmantošanas un seksuālas vardarbības pret bērniem gadījumiem, ko veicina IKT, ja kāda no noziedzīga nodarījuma pazīmēm ir notikusi to teritorijā.</w:t>
            </w:r>
          </w:p>
        </w:tc>
      </w:tr>
    </w:tbl>
    <w:p w14:paraId="10B8ECA0" w14:textId="77777777" w:rsidR="00C02744" w:rsidRPr="00005ACB" w:rsidRDefault="00C02744" w:rsidP="00C02744">
      <w:pPr>
        <w:pStyle w:val="BodyText"/>
        <w:jc w:val="both"/>
        <w:rPr>
          <w:rFonts w:ascii="Times New Roman" w:hAnsi="Times New Roman"/>
          <w:noProof/>
        </w:rPr>
      </w:pPr>
    </w:p>
    <w:p w14:paraId="215A646F" w14:textId="77777777" w:rsidR="00C02744" w:rsidRPr="00A762C9" w:rsidRDefault="00C02744" w:rsidP="00C02744">
      <w:pPr>
        <w:pStyle w:val="Heading2"/>
        <w:tabs>
          <w:tab w:val="left" w:pos="928"/>
        </w:tabs>
        <w:spacing w:before="0"/>
        <w:ind w:left="0"/>
        <w:rPr>
          <w:rFonts w:ascii="Times New Roman" w:hAnsi="Times New Roman"/>
          <w:noProof/>
          <w:szCs w:val="32"/>
        </w:rPr>
      </w:pPr>
      <w:bookmarkStart w:id="38" w:name="_Toc117017834"/>
      <w:r>
        <w:rPr>
          <w:rFonts w:ascii="Times New Roman" w:hAnsi="Times New Roman"/>
        </w:rPr>
        <w:t>2. Jurisdikcija tādos bērnu seksuālas izmantošanas un seksuālas vardarbības pret bērniem gadījumos, ko veicina IKT, pamatojoties uz noziedzīga nodarījuma izdarītāja valstspiederību, dzīvesvietu vai atrašanās vietu</w:t>
      </w:r>
      <w:bookmarkEnd w:id="38"/>
    </w:p>
    <w:p w14:paraId="23CBCA8C" w14:textId="77777777" w:rsidR="00C02744" w:rsidRPr="00005ACB" w:rsidRDefault="00C02744" w:rsidP="00C02744">
      <w:pPr>
        <w:pStyle w:val="BodyText"/>
        <w:jc w:val="both"/>
        <w:rPr>
          <w:rFonts w:ascii="Times New Roman" w:hAnsi="Times New Roman"/>
          <w:b/>
          <w:i/>
          <w:noProof/>
        </w:rPr>
      </w:pPr>
    </w:p>
    <w:p w14:paraId="5C2616A1"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Jurisdikcija, pamatojoties uz valstspiederību (25. panta 1. punkta d) apakšpunkts)</w:t>
      </w:r>
    </w:p>
    <w:p w14:paraId="3C3EFA0D" w14:textId="77777777" w:rsidR="00C02744" w:rsidRPr="00005ACB" w:rsidRDefault="00C02744" w:rsidP="00C02744">
      <w:pPr>
        <w:pStyle w:val="BodyText"/>
        <w:jc w:val="both"/>
        <w:rPr>
          <w:rFonts w:ascii="Times New Roman" w:hAnsi="Times New Roman"/>
          <w:b/>
          <w:i/>
          <w:noProof/>
        </w:rPr>
      </w:pPr>
    </w:p>
    <w:p w14:paraId="570B9D36" w14:textId="77777777" w:rsidR="00C02744" w:rsidRPr="00A762C9" w:rsidRDefault="00C02744" w:rsidP="00C02744">
      <w:pPr>
        <w:tabs>
          <w:tab w:val="left" w:pos="928"/>
        </w:tabs>
        <w:jc w:val="both"/>
        <w:rPr>
          <w:rFonts w:ascii="Times New Roman" w:hAnsi="Times New Roman"/>
          <w:noProof/>
          <w:sz w:val="24"/>
        </w:rPr>
      </w:pPr>
      <w:r>
        <w:rPr>
          <w:rFonts w:ascii="Times New Roman" w:hAnsi="Times New Roman"/>
          <w:sz w:val="24"/>
        </w:rPr>
        <w:t>215. Lansarotes konvencija prasa visām Pusēm uzņemties jurisdikciju gadījumos, kad noziedzīgo nodarījumu, uz kuru attiecas šī konvencija, ir izdarījis kāds no to valstspiederīgajiem, pat ja noziedzīgais nodarījums noticis ārvalstīs (25. panta 1. punkta d) apakšpunkts). Visas Puses, uz kurām attiecas šis uzraudzības cikls, izņemot Kipru, informēja, ka tās var uzsākt kriminālvajāšanu par noziedzīgiem nodarījumiem, kurus to valstspiederīgie izdarījuši ārvalstīs.</w:t>
      </w:r>
    </w:p>
    <w:p w14:paraId="739B0E4F"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A762C9" w14:paraId="197151BC" w14:textId="77777777" w:rsidTr="00FD4375">
        <w:tc>
          <w:tcPr>
            <w:tcW w:w="9291" w:type="dxa"/>
            <w:shd w:val="clear" w:color="auto" w:fill="auto"/>
          </w:tcPr>
          <w:p w14:paraId="1E80E9E8" w14:textId="77777777" w:rsidR="00C02744" w:rsidRPr="00A762C9" w:rsidRDefault="00C02744" w:rsidP="00FD4375">
            <w:pPr>
              <w:spacing w:before="18" w:line="242" w:lineRule="auto"/>
              <w:ind w:right="105"/>
              <w:jc w:val="both"/>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529A30D6" w14:textId="77777777" w:rsidR="00C02744" w:rsidRPr="00A762C9" w:rsidRDefault="00C02744" w:rsidP="00FD4375">
            <w:pPr>
              <w:pStyle w:val="BodyText"/>
              <w:spacing w:before="9"/>
              <w:rPr>
                <w:rFonts w:ascii="Times New Roman" w:hAnsi="Times New Roman" w:cs="Times New Roman"/>
                <w:b/>
                <w:noProof/>
                <w:sz w:val="23"/>
              </w:rPr>
            </w:pPr>
          </w:p>
          <w:p w14:paraId="00506D7E" w14:textId="77777777" w:rsidR="00C02744" w:rsidRPr="00A762C9"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IV-2</w:t>
            </w:r>
          </w:p>
          <w:p w14:paraId="288535E5" w14:textId="77777777" w:rsidR="00C02744" w:rsidRPr="00A762C9" w:rsidRDefault="00C02744" w:rsidP="00FD4375">
            <w:pPr>
              <w:pStyle w:val="BodyText"/>
              <w:ind w:right="103"/>
              <w:jc w:val="both"/>
              <w:rPr>
                <w:rFonts w:ascii="Times New Roman" w:hAnsi="Times New Roman" w:cs="Times New Roman"/>
                <w:noProof/>
                <w:color w:val="000000"/>
              </w:rPr>
            </w:pPr>
            <w:r>
              <w:rPr>
                <w:rFonts w:ascii="Times New Roman" w:hAnsi="Times New Roman"/>
              </w:rPr>
              <w:t xml:space="preserve">Lansarotes komiteja prasa </w:t>
            </w:r>
            <w:r>
              <w:rPr>
                <w:rFonts w:ascii="Times New Roman" w:hAnsi="Times New Roman"/>
                <w:b/>
              </w:rPr>
              <w:t>Kiprai</w:t>
            </w:r>
            <w:r>
              <w:rPr>
                <w:rFonts w:ascii="Times New Roman" w:hAnsi="Times New Roman"/>
              </w:rPr>
              <w:t xml:space="preserve"> veikt nepieciešamos normatīvos vai citus pasākumus, lai tā varētu konstatēt jurisdikciju attiecībā uz gadījumiem, kad kāds no tās valstspiederīgajiem ir veicis tādu bērnu seksuālu izmantošanu un seksuālu vardarbību pret bērniem, ko veicina IKT, pat ja šis noziedzīgais nodarījums noticis ārvalstīs.</w:t>
            </w:r>
          </w:p>
        </w:tc>
      </w:tr>
    </w:tbl>
    <w:p w14:paraId="2B595C5C" w14:textId="77777777" w:rsidR="00C02744" w:rsidRPr="00005ACB" w:rsidRDefault="00C02744" w:rsidP="00C02744">
      <w:pPr>
        <w:pStyle w:val="BodyText"/>
        <w:jc w:val="both"/>
        <w:rPr>
          <w:rFonts w:ascii="Times New Roman" w:hAnsi="Times New Roman"/>
          <w:b/>
          <w:noProof/>
        </w:rPr>
      </w:pPr>
    </w:p>
    <w:p w14:paraId="1E38FEB4"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Jurisdikcija, pamatojoties uz pastāvīgo dzīvesvietu (25. panta 1. punkta d) apakšpunkts)</w:t>
      </w:r>
    </w:p>
    <w:p w14:paraId="0B900B99" w14:textId="77777777" w:rsidR="00C02744" w:rsidRPr="00005ACB" w:rsidRDefault="00C02744" w:rsidP="00C02744">
      <w:pPr>
        <w:pStyle w:val="BodyText"/>
        <w:jc w:val="both"/>
        <w:rPr>
          <w:rFonts w:ascii="Times New Roman" w:hAnsi="Times New Roman"/>
          <w:b/>
          <w:i/>
          <w:noProof/>
        </w:rPr>
      </w:pPr>
    </w:p>
    <w:p w14:paraId="301995A5"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Lansarotes konvencija turklāt paredz, ka Pusēm jāveic nepieciešamie normatīvie un citi pasākumi, lai varētu konstatēt jurisdikciju attiecībā uz noziedzīgiem nodarījumiem, ko izdarījušas personas, kuru pastāvīgā dzīvesvieta ir to teritorijā (25. panta 1. punkta e) apakšpunkts). Pušu mazākums ir iesniedzis atrunas attiecībā uz šo noteikumu saskaņā ar 25. panta 3. punktu.</w:t>
      </w:r>
    </w:p>
    <w:p w14:paraId="608EA318" w14:textId="77777777" w:rsidR="00C02744" w:rsidRPr="00655563" w:rsidRDefault="00C02744" w:rsidP="00C02744">
      <w:pPr>
        <w:tabs>
          <w:tab w:val="left" w:pos="928"/>
        </w:tabs>
        <w:jc w:val="both"/>
        <w:rPr>
          <w:rFonts w:ascii="Times New Roman" w:hAnsi="Times New Roman"/>
          <w:noProof/>
          <w:sz w:val="24"/>
        </w:rPr>
      </w:pPr>
    </w:p>
    <w:p w14:paraId="5B13CCD9" w14:textId="77777777" w:rsidR="00C02744" w:rsidRPr="00005ACB" w:rsidRDefault="00C02744" w:rsidP="00C02744">
      <w:pPr>
        <w:pStyle w:val="ListParagraph"/>
        <w:numPr>
          <w:ilvl w:val="0"/>
          <w:numId w:val="67"/>
        </w:numPr>
        <w:ind w:left="284" w:right="0" w:hanging="284"/>
        <w:rPr>
          <w:rFonts w:ascii="Times New Roman" w:hAnsi="Times New Roman"/>
          <w:noProof/>
          <w:sz w:val="24"/>
        </w:rPr>
      </w:pPr>
      <w:r>
        <w:rPr>
          <w:rFonts w:ascii="Times New Roman" w:hAnsi="Times New Roman"/>
          <w:b/>
          <w:sz w:val="24"/>
        </w:rPr>
        <w:t>Krievijas Federācija</w:t>
      </w:r>
      <w:r>
        <w:rPr>
          <w:rFonts w:ascii="Times New Roman" w:hAnsi="Times New Roman"/>
          <w:sz w:val="24"/>
        </w:rPr>
        <w:t xml:space="preserve">, </w:t>
      </w:r>
      <w:r>
        <w:rPr>
          <w:rFonts w:ascii="Times New Roman" w:hAnsi="Times New Roman"/>
          <w:b/>
          <w:sz w:val="24"/>
        </w:rPr>
        <w:t>Latvija</w:t>
      </w:r>
      <w:r>
        <w:rPr>
          <w:rFonts w:ascii="Times New Roman" w:hAnsi="Times New Roman"/>
          <w:sz w:val="24"/>
        </w:rPr>
        <w:t xml:space="preserve">, </w:t>
      </w:r>
      <w:r>
        <w:rPr>
          <w:rFonts w:ascii="Times New Roman" w:hAnsi="Times New Roman"/>
          <w:b/>
          <w:sz w:val="24"/>
        </w:rPr>
        <w:t>Polija</w:t>
      </w:r>
      <w:r>
        <w:rPr>
          <w:rFonts w:ascii="Times New Roman" w:hAnsi="Times New Roman"/>
          <w:sz w:val="24"/>
        </w:rPr>
        <w:t xml:space="preserve"> un </w:t>
      </w:r>
      <w:r>
        <w:rPr>
          <w:rFonts w:ascii="Times New Roman" w:hAnsi="Times New Roman"/>
          <w:b/>
          <w:sz w:val="24"/>
        </w:rPr>
        <w:t>Šveice</w:t>
      </w:r>
      <w:r>
        <w:rPr>
          <w:rFonts w:ascii="Times New Roman" w:hAnsi="Times New Roman"/>
          <w:sz w:val="24"/>
        </w:rPr>
        <w:t xml:space="preserve"> paturēja tiesības nepiemērot šo jurisdikcijas noteikumu. Līdz ar to tās nekonstatē jurisdikciju attiecībā uz noziedzīgu nodarījumu, uz ko attiecas Konvencija, ja šo noziedzīgo nodarījumu veikusi persona, kuras pastāvīgā dzīvesvieta ir to teritorijā.</w:t>
      </w:r>
    </w:p>
    <w:p w14:paraId="21A687B6" w14:textId="77777777" w:rsidR="00C02744" w:rsidRPr="00005ACB" w:rsidRDefault="00C02744" w:rsidP="00C02744">
      <w:pPr>
        <w:pStyle w:val="ListParagraph"/>
        <w:numPr>
          <w:ilvl w:val="0"/>
          <w:numId w:val="67"/>
        </w:numPr>
        <w:ind w:left="284" w:right="0" w:hanging="284"/>
        <w:rPr>
          <w:rFonts w:ascii="Times New Roman" w:hAnsi="Times New Roman"/>
          <w:noProof/>
          <w:sz w:val="24"/>
        </w:rPr>
      </w:pPr>
      <w:r>
        <w:rPr>
          <w:rFonts w:ascii="Times New Roman" w:hAnsi="Times New Roman"/>
          <w:b/>
          <w:sz w:val="24"/>
        </w:rPr>
        <w:t>Vācija</w:t>
      </w:r>
      <w:r>
        <w:rPr>
          <w:rStyle w:val="FootnoteReference"/>
          <w:rFonts w:ascii="Times New Roman" w:hAnsi="Times New Roman"/>
          <w:noProof/>
          <w:sz w:val="24"/>
        </w:rPr>
        <w:footnoteReference w:id="161"/>
      </w:r>
      <w:r>
        <w:rPr>
          <w:rFonts w:ascii="Times New Roman" w:hAnsi="Times New Roman"/>
          <w:sz w:val="24"/>
        </w:rPr>
        <w:t xml:space="preserve">, </w:t>
      </w:r>
      <w:r>
        <w:rPr>
          <w:rFonts w:ascii="Times New Roman" w:hAnsi="Times New Roman"/>
          <w:b/>
          <w:sz w:val="24"/>
        </w:rPr>
        <w:t>Melnkalne</w:t>
      </w:r>
      <w:r w:rsidRPr="0074347C">
        <w:rPr>
          <w:rStyle w:val="FootnoteReference"/>
          <w:rFonts w:ascii="Times New Roman" w:hAnsi="Times New Roman"/>
          <w:bCs/>
          <w:noProof/>
          <w:sz w:val="24"/>
        </w:rPr>
        <w:footnoteReference w:id="162"/>
      </w:r>
      <w:r>
        <w:rPr>
          <w:rFonts w:ascii="Times New Roman" w:hAnsi="Times New Roman"/>
          <w:sz w:val="24"/>
        </w:rPr>
        <w:t xml:space="preserve"> un </w:t>
      </w:r>
      <w:r>
        <w:rPr>
          <w:rFonts w:ascii="Times New Roman" w:hAnsi="Times New Roman"/>
          <w:b/>
          <w:sz w:val="24"/>
        </w:rPr>
        <w:t>Slovēnija</w:t>
      </w:r>
      <w:r w:rsidRPr="0074347C">
        <w:rPr>
          <w:rStyle w:val="FootnoteReference"/>
          <w:rFonts w:ascii="Times New Roman" w:hAnsi="Times New Roman"/>
          <w:bCs/>
          <w:noProof/>
          <w:sz w:val="24"/>
        </w:rPr>
        <w:footnoteReference w:id="163"/>
      </w:r>
      <w:r>
        <w:rPr>
          <w:rFonts w:ascii="Times New Roman" w:hAnsi="Times New Roman"/>
          <w:sz w:val="24"/>
        </w:rPr>
        <w:t xml:space="preserve"> paziņoja, ka šo noteikumu piemēros saskaņā ar savas valsts tiesību aktiem.</w:t>
      </w:r>
    </w:p>
    <w:p w14:paraId="0CB113A8" w14:textId="77777777" w:rsidR="00C02744" w:rsidRPr="00005ACB" w:rsidRDefault="00C02744" w:rsidP="00C02744">
      <w:pPr>
        <w:pStyle w:val="ListParagraph"/>
        <w:numPr>
          <w:ilvl w:val="0"/>
          <w:numId w:val="67"/>
        </w:numPr>
        <w:ind w:left="284" w:right="0" w:hanging="284"/>
        <w:rPr>
          <w:rFonts w:ascii="Times New Roman" w:hAnsi="Times New Roman"/>
          <w:noProof/>
          <w:sz w:val="24"/>
        </w:rPr>
      </w:pPr>
      <w:r>
        <w:rPr>
          <w:rFonts w:ascii="Times New Roman" w:hAnsi="Times New Roman"/>
          <w:b/>
          <w:sz w:val="24"/>
        </w:rPr>
        <w:t>Ungārija</w:t>
      </w:r>
      <w:r>
        <w:rPr>
          <w:rFonts w:ascii="Times New Roman" w:hAnsi="Times New Roman"/>
          <w:sz w:val="24"/>
        </w:rPr>
        <w:t xml:space="preserve"> ir paturējusi tiesības nepiemērot šo jurisdikcijas noteikumu, tomēr tai var būt eksteritoriāla jurisdikcija pār personām, kuru pastāvīgā dzīvesvieta ir šajā valstī, jo šis noteikums ir pamatots uz citiem Kriminālkodeksa vispārējiem principiem. Patiešām, lai gan Ungārijas Kriminālkodekss neatzīst, ka pastāvīgā dzīvesvieta šajā valstī būtu pamats jurisdikcijas konstatēšanai, tajā nav minēts šis pamatojums </w:t>
      </w:r>
      <w:r>
        <w:rPr>
          <w:rFonts w:ascii="Times New Roman" w:hAnsi="Times New Roman"/>
          <w:i/>
          <w:sz w:val="24"/>
        </w:rPr>
        <w:t>expressis verbis</w:t>
      </w:r>
      <w:r>
        <w:rPr>
          <w:rFonts w:ascii="Times New Roman" w:hAnsi="Times New Roman"/>
          <w:sz w:val="24"/>
        </w:rPr>
        <w:t>, tāpēc Ungārija ir izdarījusi atrunu. Vispārējie principi aptver visus iespējamos gadījumus, kuros jānodrošina jurisdikcijas konstatēšana: noziedzīgi nodarījumi, ko izdarījuši Ungārijas vai citu valstu valstspiederīgie šajā valstī vai ārvalstīs neatkarīgi no viņu dzīvesvietas vai pastāvīgās dzīvesvietas.</w:t>
      </w:r>
    </w:p>
    <w:p w14:paraId="004BD2E6" w14:textId="77777777" w:rsidR="00C02744" w:rsidRPr="00005ACB" w:rsidRDefault="00C02744" w:rsidP="00C02744">
      <w:pPr>
        <w:pStyle w:val="BodyText"/>
        <w:jc w:val="both"/>
        <w:rPr>
          <w:rFonts w:ascii="Times New Roman" w:hAnsi="Times New Roman"/>
          <w:noProof/>
        </w:rPr>
      </w:pPr>
    </w:p>
    <w:p w14:paraId="77E6843D" w14:textId="77777777" w:rsidR="00C02744" w:rsidRPr="00DB6311" w:rsidRDefault="00C02744" w:rsidP="00C02744">
      <w:pPr>
        <w:tabs>
          <w:tab w:val="left" w:pos="928"/>
        </w:tabs>
        <w:jc w:val="both"/>
        <w:rPr>
          <w:rFonts w:ascii="Times New Roman" w:hAnsi="Times New Roman"/>
          <w:noProof/>
          <w:sz w:val="24"/>
        </w:rPr>
      </w:pPr>
      <w:r>
        <w:rPr>
          <w:rFonts w:ascii="Times New Roman" w:hAnsi="Times New Roman"/>
          <w:sz w:val="24"/>
        </w:rPr>
        <w:t xml:space="preserve">217. Lansarotes komiteja norāda, ka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xml:space="preserve"> nekonstatē jurisdikciju pār noziedzīgiem nodarījumiem, par ko saskaņā ar Konvenciju konstatē, ka ārvalstīs tos ir izdarījušas personas, kuru pastāvīgā dzīvesvieta ir to teritorijā.</w:t>
      </w:r>
    </w:p>
    <w:p w14:paraId="616C0B53" w14:textId="11DEC981" w:rsidR="0040129C" w:rsidRDefault="0040129C">
      <w:pPr>
        <w:rPr>
          <w:rFonts w:ascii="Times New Roman" w:hAnsi="Times New Roman"/>
          <w:noProof/>
          <w:sz w:val="24"/>
          <w:szCs w:val="24"/>
        </w:rPr>
      </w:pPr>
      <w:r>
        <w:rPr>
          <w:rFonts w:ascii="Times New Roman" w:hAnsi="Times New Roman"/>
          <w:noProof/>
        </w:rPr>
        <w:br w:type="page"/>
      </w: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2A96BC40" w14:textId="77777777" w:rsidTr="0040129C">
        <w:tc>
          <w:tcPr>
            <w:tcW w:w="9131" w:type="dxa"/>
            <w:shd w:val="clear" w:color="auto" w:fill="auto"/>
          </w:tcPr>
          <w:p w14:paraId="08FB5E6D" w14:textId="77777777" w:rsidR="00C02744" w:rsidRPr="00DB6311" w:rsidRDefault="00C02744" w:rsidP="00FD4375">
            <w:pPr>
              <w:spacing w:before="19" w:line="242" w:lineRule="auto"/>
              <w:ind w:right="104"/>
              <w:jc w:val="both"/>
              <w:rPr>
                <w:rFonts w:ascii="Times New Roman" w:hAnsi="Times New Roman" w:cs="Times New Roman"/>
                <w:b/>
                <w:noProof/>
                <w:sz w:val="24"/>
              </w:rPr>
            </w:pPr>
            <w:r>
              <w:rPr>
                <w:rFonts w:ascii="Times New Roman" w:hAnsi="Times New Roman"/>
                <w:b/>
                <w:sz w:val="24"/>
              </w:rPr>
              <w:t>Ieteikumi par veicamajiem pasākumiem, lai uzlabotu Lansarotes konvencijas īstenošanas efektivitāti</w:t>
            </w:r>
          </w:p>
          <w:p w14:paraId="2E6224F6" w14:textId="77777777" w:rsidR="00C02744" w:rsidRPr="00DB6311" w:rsidRDefault="00C02744" w:rsidP="00FD4375">
            <w:pPr>
              <w:pStyle w:val="BodyText"/>
              <w:spacing w:before="8"/>
              <w:rPr>
                <w:rFonts w:ascii="Times New Roman" w:hAnsi="Times New Roman" w:cs="Times New Roman"/>
                <w:b/>
                <w:noProof/>
                <w:sz w:val="23"/>
              </w:rPr>
            </w:pPr>
          </w:p>
          <w:p w14:paraId="0630AF09" w14:textId="77777777" w:rsidR="00C02744" w:rsidRPr="00DB6311" w:rsidRDefault="00C02744" w:rsidP="008033A1">
            <w:pPr>
              <w:keepNext/>
              <w:keepLines/>
              <w:jc w:val="both"/>
              <w:rPr>
                <w:rFonts w:ascii="Times New Roman" w:hAnsi="Times New Roman" w:cs="Times New Roman"/>
                <w:b/>
                <w:noProof/>
                <w:sz w:val="24"/>
                <w:u w:val="single"/>
              </w:rPr>
            </w:pPr>
            <w:r>
              <w:rPr>
                <w:rFonts w:ascii="Times New Roman" w:hAnsi="Times New Roman"/>
                <w:b/>
                <w:sz w:val="24"/>
                <w:u w:val="single"/>
              </w:rPr>
              <w:t>Ieteikums IV-3</w:t>
            </w:r>
          </w:p>
          <w:p w14:paraId="14B7B28E" w14:textId="77777777" w:rsidR="00C02744" w:rsidRPr="00DB6311" w:rsidRDefault="00C02744" w:rsidP="008033A1">
            <w:pPr>
              <w:keepNext/>
              <w:keepLines/>
              <w:ind w:right="104"/>
              <w:jc w:val="both"/>
              <w:rPr>
                <w:rFonts w:ascii="Times New Roman" w:hAnsi="Times New Roman" w:cs="Times New Roman"/>
                <w:noProof/>
                <w:sz w:val="24"/>
              </w:rPr>
            </w:pPr>
            <w:r>
              <w:rPr>
                <w:rFonts w:ascii="Times New Roman" w:hAnsi="Times New Roman"/>
                <w:sz w:val="24"/>
              </w:rPr>
              <w:t xml:space="preserve">Lansarotes komiteja aicina </w:t>
            </w:r>
            <w:r>
              <w:rPr>
                <w:rFonts w:ascii="Times New Roman" w:hAnsi="Times New Roman"/>
                <w:b/>
                <w:sz w:val="24"/>
              </w:rPr>
              <w:t>Puses, kuras ir izdarījušas atrunu saskaņā ar 25. panta 3. punktu attiecībā uz 25. panta 1. punkta e) apakšpunktu</w:t>
            </w:r>
            <w:r w:rsidRPr="00081EF9">
              <w:rPr>
                <w:rStyle w:val="FootnoteReference"/>
                <w:rFonts w:ascii="Times New Roman" w:hAnsi="Times New Roman" w:cs="Times New Roman"/>
                <w:bCs/>
                <w:noProof/>
                <w:sz w:val="24"/>
              </w:rPr>
              <w:footnoteReference w:id="164"/>
            </w:r>
            <w:r>
              <w:rPr>
                <w:rFonts w:ascii="Times New Roman" w:hAnsi="Times New Roman"/>
                <w:sz w:val="24"/>
              </w:rPr>
              <w:t>, apsvērt šīs atrunas atsaukšanu un noteikt jurisdikciju attiecībā uz noziedzīgiem nodarījumiem saskaņā ar Konvenciju, ja šādus noziedzīgus nodarījumus ārvalstīs izdarījušas personas, kuru pastāvīgā dzīvesvieta ir to teritorijā.</w:t>
            </w:r>
          </w:p>
          <w:p w14:paraId="6649B399" w14:textId="77777777" w:rsidR="00C02744" w:rsidRPr="00DB6311" w:rsidRDefault="00C02744" w:rsidP="00FD4375">
            <w:pPr>
              <w:pStyle w:val="BodyText"/>
              <w:spacing w:before="1"/>
              <w:rPr>
                <w:rFonts w:ascii="Times New Roman" w:hAnsi="Times New Roman" w:cs="Times New Roman"/>
                <w:noProof/>
              </w:rPr>
            </w:pPr>
          </w:p>
          <w:p w14:paraId="347BCF65" w14:textId="77777777" w:rsidR="00C02744" w:rsidRPr="00DB6311"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IV-4</w:t>
            </w:r>
          </w:p>
          <w:p w14:paraId="0CD0353A" w14:textId="77777777" w:rsidR="00C02744" w:rsidRPr="00DB6311" w:rsidRDefault="00C02744" w:rsidP="00FD4375">
            <w:pPr>
              <w:ind w:right="107"/>
              <w:jc w:val="both"/>
              <w:rPr>
                <w:noProof/>
                <w:sz w:val="24"/>
              </w:rPr>
            </w:pPr>
            <w:r>
              <w:rPr>
                <w:rFonts w:ascii="Times New Roman" w:hAnsi="Times New Roman"/>
                <w:sz w:val="24"/>
              </w:rPr>
              <w:t xml:space="preserve">Lansarotes komiteja prasa </w:t>
            </w:r>
            <w:r>
              <w:rPr>
                <w:rFonts w:ascii="Times New Roman" w:hAnsi="Times New Roman"/>
                <w:b/>
                <w:sz w:val="24"/>
              </w:rPr>
              <w:t>tām Pusēm, kuras to vēl nav izdarījušas un kuras nav izdarījušas atrunu par Lansarotes konvencijas 25. panta 1. punkta e) apakšpunkta piemērošanu</w:t>
            </w:r>
            <w:r w:rsidRPr="00081EF9">
              <w:rPr>
                <w:rStyle w:val="FootnoteReference"/>
                <w:rFonts w:ascii="Times New Roman" w:hAnsi="Times New Roman" w:cs="Times New Roman"/>
                <w:bCs/>
                <w:noProof/>
                <w:sz w:val="24"/>
              </w:rPr>
              <w:footnoteReference w:id="165"/>
            </w:r>
            <w:r>
              <w:rPr>
                <w:rFonts w:ascii="Times New Roman" w:hAnsi="Times New Roman"/>
                <w:b/>
                <w:sz w:val="24"/>
              </w:rPr>
              <w:t>,</w:t>
            </w:r>
            <w:r>
              <w:rPr>
                <w:rFonts w:ascii="Times New Roman" w:hAnsi="Times New Roman"/>
                <w:sz w:val="24"/>
              </w:rPr>
              <w:t xml:space="preserve"> noteikt jurisdikciju attiecībā uz noziedzīgiem nodarījumiem, par ko saskaņā ar Konvenciju ir konstatēts, ka ārvalstīs tos ir izdarījušas personas, kuru pastāvīgā dzīvesvieta ir to teritorijā.</w:t>
            </w:r>
          </w:p>
        </w:tc>
      </w:tr>
    </w:tbl>
    <w:p w14:paraId="73C0B658" w14:textId="77777777" w:rsidR="00C02744" w:rsidRPr="00005ACB" w:rsidRDefault="00C02744" w:rsidP="00C02744">
      <w:pPr>
        <w:pStyle w:val="BodyText"/>
        <w:jc w:val="both"/>
        <w:rPr>
          <w:rFonts w:ascii="Times New Roman" w:hAnsi="Times New Roman"/>
          <w:noProof/>
        </w:rPr>
      </w:pPr>
    </w:p>
    <w:p w14:paraId="432038AB"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Jurisdikcija, kas nav pakārtota nosacījumam, ka kriminālvajāšanu var ierosināt tikai pēc tam, kad cietušais ir iesniedzis ziņojumu vai valsts, kurā noziedzīgais nodarījums izdarīts, ir cēlusi apsūdzību (25. panta 6. punkts)</w:t>
      </w:r>
    </w:p>
    <w:p w14:paraId="462AC4C6" w14:textId="77777777" w:rsidR="00C02744" w:rsidRPr="00005ACB" w:rsidRDefault="00C02744" w:rsidP="00C02744">
      <w:pPr>
        <w:pStyle w:val="BodyText"/>
        <w:jc w:val="both"/>
        <w:rPr>
          <w:rFonts w:ascii="Times New Roman" w:hAnsi="Times New Roman"/>
          <w:b/>
          <w:i/>
          <w:noProof/>
        </w:rPr>
      </w:pPr>
    </w:p>
    <w:p w14:paraId="71CBB2CC"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218. Saskaņā ar Lansarotes konvencijas 25. panta 6. punktu attiecībā uz diviem iepriekš minētajiem jurisdikcijas pamatiem (nodarījums, ko izdarījis viens no tās valstspiederīgajiem vai persona, kuras pastāvīgā dzīvesvieta ir tās teritorijā) Puses veic nepieciešamos pasākumus, lai nodrošinātu, ka jurisdikcija nav pakārtota nosacījumam par to, ka kriminālvajāšanu par noziedzīgiem nodarījumiem, kas saistīti ar seksuālu vardarbību (18. pants), par noziedzīgiem nodarījumiem, kas saistīti ar bērnu prostitūciju (19. pants), par bērnu pornogrāfijas materiālu izgatavošanu (20. panta 1. punkta a) apakšpunkts) un par noziedzīgiem nodarījumiem, kas saistīti ar bērnu piedalīšanos pornogrāfiskās izrādēs (21. pants), var uzsākt tikai pēc tam, kad cietušais ir iesniedzis ziņojumu vai valsts, kurā noziedzīgais nodarījums izdarīts, ir cēlusi apsūdzību.</w:t>
      </w:r>
    </w:p>
    <w:p w14:paraId="2E973844" w14:textId="77777777" w:rsidR="00C02744" w:rsidRPr="008952AD" w:rsidRDefault="00C02744" w:rsidP="00C02744">
      <w:pPr>
        <w:tabs>
          <w:tab w:val="left" w:pos="928"/>
        </w:tabs>
        <w:jc w:val="both"/>
        <w:rPr>
          <w:rFonts w:ascii="Times New Roman" w:hAnsi="Times New Roman"/>
          <w:noProof/>
          <w:sz w:val="24"/>
        </w:rPr>
      </w:pPr>
    </w:p>
    <w:p w14:paraId="7A5661CA"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b/>
          <w:sz w:val="24"/>
        </w:rPr>
        <w:t>Austrijā</w:t>
      </w:r>
      <w:r>
        <w:rPr>
          <w:rFonts w:ascii="Times New Roman" w:hAnsi="Times New Roman"/>
          <w:sz w:val="24"/>
        </w:rPr>
        <w:t xml:space="preserve">, </w:t>
      </w:r>
      <w:r>
        <w:rPr>
          <w:rFonts w:ascii="Times New Roman" w:hAnsi="Times New Roman"/>
          <w:b/>
          <w:sz w:val="24"/>
        </w:rPr>
        <w:t>Horvātijā</w:t>
      </w:r>
      <w:r>
        <w:rPr>
          <w:rFonts w:ascii="Times New Roman" w:hAnsi="Times New Roman"/>
          <w:sz w:val="24"/>
        </w:rPr>
        <w:t xml:space="preserve">, </w:t>
      </w:r>
      <w:r>
        <w:rPr>
          <w:rFonts w:ascii="Times New Roman" w:hAnsi="Times New Roman"/>
          <w:b/>
          <w:sz w:val="24"/>
        </w:rPr>
        <w:t>Krievijas Federācijā</w:t>
      </w:r>
      <w:r>
        <w:rPr>
          <w:rFonts w:ascii="Times New Roman" w:hAnsi="Times New Roman"/>
          <w:sz w:val="24"/>
        </w:rPr>
        <w:t xml:space="preserve">, </w:t>
      </w:r>
      <w:r>
        <w:rPr>
          <w:rFonts w:ascii="Times New Roman" w:hAnsi="Times New Roman"/>
          <w:b/>
          <w:sz w:val="24"/>
        </w:rPr>
        <w:t>Spānijā</w:t>
      </w:r>
      <w:r>
        <w:rPr>
          <w:rFonts w:ascii="Times New Roman" w:hAnsi="Times New Roman"/>
          <w:sz w:val="24"/>
        </w:rPr>
        <w:t xml:space="preserve"> un </w:t>
      </w:r>
      <w:r>
        <w:rPr>
          <w:rFonts w:ascii="Times New Roman" w:hAnsi="Times New Roman"/>
          <w:b/>
          <w:sz w:val="24"/>
        </w:rPr>
        <w:t>Šveicē</w:t>
      </w:r>
      <w:r>
        <w:rPr>
          <w:rFonts w:ascii="Times New Roman" w:hAnsi="Times New Roman"/>
          <w:sz w:val="24"/>
        </w:rPr>
        <w:t xml:space="preserve"> par attiecīgajiem noziedzīgajiem nodarījumiem tiek uzsākta kriminālvajāšana </w:t>
      </w:r>
      <w:r>
        <w:rPr>
          <w:rFonts w:ascii="Times New Roman" w:hAnsi="Times New Roman"/>
          <w:i/>
          <w:sz w:val="24"/>
        </w:rPr>
        <w:t>ex officio</w:t>
      </w:r>
      <w:r>
        <w:rPr>
          <w:rFonts w:ascii="Times New Roman" w:hAnsi="Times New Roman"/>
          <w:sz w:val="24"/>
        </w:rPr>
        <w:t>.</w:t>
      </w:r>
    </w:p>
    <w:p w14:paraId="5EF28176"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b/>
          <w:sz w:val="24"/>
        </w:rPr>
        <w:t>Beļģijā</w:t>
      </w:r>
      <w:r>
        <w:rPr>
          <w:rFonts w:ascii="Times New Roman" w:hAnsi="Times New Roman"/>
          <w:sz w:val="24"/>
        </w:rPr>
        <w:t xml:space="preserve"> par “bērnu pornogrāfijas” glabāšanu kriminālvajāšana tiek uzsākta </w:t>
      </w:r>
      <w:r>
        <w:rPr>
          <w:rFonts w:ascii="Times New Roman" w:hAnsi="Times New Roman"/>
          <w:i/>
          <w:sz w:val="24"/>
        </w:rPr>
        <w:t>ex officio</w:t>
      </w:r>
      <w:r>
        <w:rPr>
          <w:rFonts w:ascii="Times New Roman" w:hAnsi="Times New Roman"/>
          <w:sz w:val="24"/>
        </w:rPr>
        <w:t>, ja cietušais ir Beļģijas valstspiederīgais. Ja noziedzīgais nodarījums izdarīts pret ārvalstnieku, kriminālvajāšanu uzsākt būs iespējams tikai pēc prokuratūras lūguma un tad, ja pirms tam būs saņemta cietušā vai viņa/viņas ģimenes sūdzība vai jebkāds oficiāls paziņojums, ko Beļģijas iestādēm nosūtījušas tās valsts iestādes, kurā attiecīgais noziedzīgais nodarījums izdarīts.</w:t>
      </w:r>
    </w:p>
    <w:p w14:paraId="185D681B" w14:textId="77777777" w:rsidR="00C02744" w:rsidRPr="008952AD" w:rsidRDefault="00C02744" w:rsidP="00C02744">
      <w:pPr>
        <w:pStyle w:val="ListParagraph"/>
        <w:numPr>
          <w:ilvl w:val="0"/>
          <w:numId w:val="66"/>
        </w:numPr>
        <w:ind w:left="284" w:right="0" w:hanging="284"/>
        <w:rPr>
          <w:rFonts w:ascii="Times New Roman" w:hAnsi="Times New Roman"/>
          <w:noProof/>
          <w:sz w:val="24"/>
          <w:szCs w:val="24"/>
        </w:rPr>
      </w:pPr>
      <w:r>
        <w:rPr>
          <w:rFonts w:ascii="Times New Roman" w:hAnsi="Times New Roman"/>
          <w:b/>
          <w:sz w:val="24"/>
        </w:rPr>
        <w:t>Francijā</w:t>
      </w:r>
      <w:r>
        <w:rPr>
          <w:rFonts w:ascii="Times New Roman" w:hAnsi="Times New Roman"/>
          <w:sz w:val="24"/>
        </w:rPr>
        <w:t xml:space="preserve"> kriminālprocesa sākšanai par noziedzīgiem nodarījumiem, kas saistīti ar seksuālu vardarbību pret nepilngadīgo, nepilngadīgo prostitūciju, dzimumsakariem ar nepilngadīgu personu, bērnu pornogrāfisku attēlu glabāšanu un bērnu seksuālu izmantošanu [</w:t>
      </w:r>
      <w:r>
        <w:rPr>
          <w:rFonts w:ascii="Times New Roman" w:hAnsi="Times New Roman"/>
          <w:i/>
          <w:sz w:val="24"/>
        </w:rPr>
        <w:t>atteinte sexuelle</w:t>
      </w:r>
      <w:r>
        <w:rPr>
          <w:rFonts w:ascii="Times New Roman" w:hAnsi="Times New Roman"/>
          <w:sz w:val="24"/>
        </w:rPr>
        <w:t>] (bērnu seksuāla izmantošana, izņemot izvarošanu vai seksuālu uzbrukumu), ko ārvalstīs izdarījis Francijas valstspiederīgais vai pastāvīgais iedzīvotājs, nav nepieciešams cietušā vai viņa ģimenes ziņojums vai tās valsts celta apsūdzība, kurā noziedzīgais nodarījums izdarīts.</w:t>
      </w:r>
    </w:p>
    <w:p w14:paraId="526F9E49" w14:textId="77777777" w:rsidR="00C02744" w:rsidRPr="008952AD" w:rsidRDefault="00C02744" w:rsidP="00C02744">
      <w:pPr>
        <w:pStyle w:val="ListParagraph"/>
        <w:numPr>
          <w:ilvl w:val="0"/>
          <w:numId w:val="66"/>
        </w:numPr>
        <w:ind w:left="284" w:right="0" w:hanging="284"/>
        <w:rPr>
          <w:rFonts w:ascii="Times New Roman" w:hAnsi="Times New Roman"/>
          <w:noProof/>
          <w:sz w:val="24"/>
          <w:szCs w:val="24"/>
        </w:rPr>
      </w:pPr>
      <w:r>
        <w:rPr>
          <w:rFonts w:ascii="Times New Roman" w:hAnsi="Times New Roman"/>
          <w:b/>
          <w:sz w:val="24"/>
        </w:rPr>
        <w:t>Ungārijā</w:t>
      </w:r>
      <w:r>
        <w:rPr>
          <w:rFonts w:ascii="Times New Roman" w:hAnsi="Times New Roman"/>
          <w:sz w:val="24"/>
        </w:rPr>
        <w:t xml:space="preserve"> par šiem noziedzīgajiem nodarījumiem ierosina valsts apsūdzību un tiesvedību var uzsākt gan </w:t>
      </w:r>
      <w:r>
        <w:rPr>
          <w:rFonts w:ascii="Times New Roman" w:hAnsi="Times New Roman"/>
          <w:i/>
          <w:sz w:val="24"/>
        </w:rPr>
        <w:t>ex officio</w:t>
      </w:r>
      <w:r>
        <w:rPr>
          <w:rFonts w:ascii="Times New Roman" w:hAnsi="Times New Roman"/>
          <w:sz w:val="24"/>
        </w:rPr>
        <w:t>, gan uz ziņojuma pamata. Ungārijas tiesību akti attiecas arī uz tiem Ungārijas valstspiederīgajiem, kuri šos noziedzīgos nodarījumus izdara ārvalstīs. Ja šādus noziegumus ārvalstīs izdarījis ārvalstnieks (neatkarīgi no viņa dzīvesvietas), Ungārijā kriminālprocesu var ierosināt tikai ģenerālprokurors. Ģenerālprokurors lemj par šo jautājumu, ņemot vērā to, vai noziedzīga nodarījuma izdarītāja pastāvīgā dzīvesvieta ir Ungārijā, vai lielākā daļa pierādījumu ir vai var tikt savākti Ungārijā un vai tas ir cietušā interesēs; tādējādi procesa īstenošanas ziņā Ungārijai ir praktiskāka pieeja.</w:t>
      </w:r>
    </w:p>
    <w:p w14:paraId="1F18457E"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b/>
          <w:sz w:val="24"/>
        </w:rPr>
        <w:t>Luksemburgā</w:t>
      </w:r>
      <w:r>
        <w:rPr>
          <w:rFonts w:ascii="Times New Roman" w:hAnsi="Times New Roman"/>
          <w:sz w:val="24"/>
        </w:rPr>
        <w:t xml:space="preserve"> šīs prasības netiks piemērotas jurisdikcijai attiecībā uz noziedzīgu nodarījumu, ko izdarījusi persona, kuras pastāvīgā dzīvesvieta ir šajā Pusē.</w:t>
      </w:r>
    </w:p>
    <w:p w14:paraId="012EA6A1"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b/>
          <w:sz w:val="24"/>
        </w:rPr>
        <w:t>Monako</w:t>
      </w:r>
      <w:r>
        <w:rPr>
          <w:rFonts w:ascii="Times New Roman" w:hAnsi="Times New Roman"/>
          <w:sz w:val="24"/>
        </w:rPr>
        <w:t xml:space="preserve"> pirms kriminālvajāšanas par smagiem noziedzīgiem nodarījumiem (“noziegumi”), ko izdarījuši valstspiederīgie ārvalstīs, nebūs nepieciešams cietušā ziņojums vai tās valsts iestāžu celta apsūdzība, kurā noziedzīgais nodarījums izdarīts, savukārt kriminālvajāšanai par mazāk smagiem noziedzīgiem nodarījumiem [</w:t>
      </w:r>
      <w:r>
        <w:rPr>
          <w:rFonts w:ascii="Times New Roman" w:hAnsi="Times New Roman"/>
          <w:i/>
          <w:sz w:val="24"/>
        </w:rPr>
        <w:t>délits</w:t>
      </w:r>
      <w:r>
        <w:rPr>
          <w:rFonts w:ascii="Times New Roman" w:hAnsi="Times New Roman"/>
          <w:sz w:val="24"/>
        </w:rPr>
        <w:t>] tas būs nepieciešams.</w:t>
      </w:r>
    </w:p>
    <w:p w14:paraId="75BB1646"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Norvēģijas</w:t>
      </w:r>
      <w:r>
        <w:rPr>
          <w:rFonts w:ascii="Times New Roman" w:hAnsi="Times New Roman"/>
          <w:sz w:val="24"/>
        </w:rPr>
        <w:t xml:space="preserve"> Kriminālkodeksa 5. pantu kriminālvajāšana par noziedzīgām darbībām, ko ārvalstīs izdarījis kāds Norvēģijas valstspiederīgais vai persona, kuras pastāvīgā dzīvesvieta ir Norvēģijā, nav atkarīga no cietušā ziņojuma vai tās valsts celtas apsūdzības, kurā izdarīts attiecīgais noziedzīgais nodarījums. Tomēr par ārvalstīs izdarītām noziedzīgām darbībām parasti var uzsākt kriminālvajāšanu tikai tad, ja tas ir sabiedrības interesēs [</w:t>
      </w:r>
      <w:r>
        <w:rPr>
          <w:rFonts w:ascii="Times New Roman" w:hAnsi="Times New Roman"/>
          <w:i/>
          <w:sz w:val="24"/>
        </w:rPr>
        <w:t>allmenne hensyn tilsier det</w:t>
      </w:r>
      <w:r>
        <w:rPr>
          <w:rFonts w:ascii="Times New Roman" w:hAnsi="Times New Roman"/>
          <w:sz w:val="24"/>
        </w:rPr>
        <w:t>]. Lēmumu pieņem, īstenojot rīcības brīvību, un cita starpā būtisks faktors ir nozieguma smaguma pakāpe.</w:t>
      </w:r>
    </w:p>
    <w:p w14:paraId="25526695"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Polijas</w:t>
      </w:r>
      <w:r>
        <w:rPr>
          <w:rFonts w:ascii="Times New Roman" w:hAnsi="Times New Roman"/>
          <w:sz w:val="24"/>
        </w:rPr>
        <w:t xml:space="preserve"> Kriminālkodeksa 9. panta 1. punktu procesuālās iestādes saistībā ar Lansarotes konvencijā noteiktajiem noziedzīgajiem nodarījumiem rīkojas </w:t>
      </w:r>
      <w:r>
        <w:rPr>
          <w:rFonts w:ascii="Times New Roman" w:hAnsi="Times New Roman"/>
          <w:i/>
          <w:sz w:val="24"/>
        </w:rPr>
        <w:t>ex officio</w:t>
      </w:r>
      <w:r>
        <w:rPr>
          <w:rFonts w:ascii="Times New Roman" w:hAnsi="Times New Roman"/>
          <w:sz w:val="24"/>
        </w:rPr>
        <w:t>.</w:t>
      </w:r>
    </w:p>
    <w:p w14:paraId="65361767" w14:textId="77777777" w:rsidR="00C02744" w:rsidRPr="00005ACB" w:rsidRDefault="00C02744" w:rsidP="00C02744">
      <w:pPr>
        <w:pStyle w:val="ListParagraph"/>
        <w:numPr>
          <w:ilvl w:val="0"/>
          <w:numId w:val="66"/>
        </w:numPr>
        <w:tabs>
          <w:tab w:val="left" w:pos="645"/>
        </w:tabs>
        <w:ind w:left="284" w:right="0" w:hanging="284"/>
        <w:rPr>
          <w:rFonts w:ascii="Times New Roman" w:hAnsi="Times New Roman"/>
          <w:noProof/>
          <w:sz w:val="24"/>
        </w:rPr>
      </w:pPr>
      <w:r>
        <w:rPr>
          <w:rFonts w:ascii="Times New Roman" w:hAnsi="Times New Roman"/>
          <w:b/>
          <w:sz w:val="24"/>
        </w:rPr>
        <w:t>Portugālē</w:t>
      </w:r>
      <w:r>
        <w:rPr>
          <w:rFonts w:ascii="Times New Roman" w:hAnsi="Times New Roman"/>
          <w:sz w:val="24"/>
        </w:rPr>
        <w:t xml:space="preserve"> Kriminālkodeksa 178. pants prasa saņemt sūdzību, lai uzsāktu kriminālvajāšanu par seksuālām darbībām, kas veiktas ar pusaudžiem vecumā no 14 līdz 16 gadiem (173. pants). Tomēr šis noteikums attiecas tikai uz marginālām situācijām, ja rīcība nav saistīta ar citu noziegumu, piemēram, izvarošanu, seksuālu uzmākšanos, seksuālu uzmākšanos, seksuālu izkrāpšanu, piespiešanu veikt seksuālas darbības, pretoties nespējīgas personas izvarošanu vai seksuālu vardarbību pret šādu personu (178. panta 1. punkts), vai ja tā nav saistīta ar upura nāvi vai pašnāvību (178. panta 3. punkts). Visās šajās situācijās tiek atcelts kritērijs par cietušā sūdzības nepieciešamību. Turklāt apsūdzība vienmēr var uzsākt procesu, ja tas šķiet nepieciešams cietušā interešu aizsardzībai (Kriminālkodeksa 113. panta 5. punkta a) apakšpunkts).</w:t>
      </w:r>
    </w:p>
    <w:p w14:paraId="672CA9E0" w14:textId="77777777" w:rsidR="00C02744" w:rsidRPr="00005ACB" w:rsidRDefault="00C02744" w:rsidP="00C02744">
      <w:pPr>
        <w:pStyle w:val="ListParagraph"/>
        <w:numPr>
          <w:ilvl w:val="0"/>
          <w:numId w:val="66"/>
        </w:numPr>
        <w:ind w:left="284" w:right="0" w:hanging="284"/>
        <w:rPr>
          <w:rFonts w:ascii="Times New Roman" w:hAnsi="Times New Roman"/>
          <w:noProof/>
          <w:sz w:val="24"/>
        </w:rPr>
      </w:pPr>
      <w:r>
        <w:rPr>
          <w:rFonts w:ascii="Times New Roman" w:hAnsi="Times New Roman"/>
          <w:b/>
          <w:sz w:val="24"/>
        </w:rPr>
        <w:t>Slovēnijā</w:t>
      </w:r>
      <w:r>
        <w:rPr>
          <w:rFonts w:ascii="Times New Roman" w:hAnsi="Times New Roman"/>
          <w:sz w:val="24"/>
        </w:rPr>
        <w:t xml:space="preserve"> gadījumos, kad noziedzīgi nodarījumi ir izdarīti “pret seksuālo veselumu” vai ietver “pret nepilngadīgajiem izdarītas vardarbības pazīmes”, nepiemēro Kriminālkodeksa noteikumus par cietušā ziņojuma nepieciešamību vai privāta prasības pieteikuma izpildi un pret noziedzīga nodarījuma izdarītāju uzsāk kriminālvajāšanu </w:t>
      </w:r>
      <w:r>
        <w:rPr>
          <w:rFonts w:ascii="Times New Roman" w:hAnsi="Times New Roman"/>
          <w:i/>
          <w:sz w:val="24"/>
        </w:rPr>
        <w:t>ex officio</w:t>
      </w:r>
      <w:r>
        <w:rPr>
          <w:rFonts w:ascii="Times New Roman" w:hAnsi="Times New Roman"/>
          <w:sz w:val="24"/>
        </w:rPr>
        <w:t xml:space="preserve"> (Kriminālkodeksa 15.a pants).</w:t>
      </w:r>
    </w:p>
    <w:p w14:paraId="377DDFF3"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7049682A" w14:textId="77777777" w:rsidTr="00FD4375">
        <w:tc>
          <w:tcPr>
            <w:tcW w:w="9291" w:type="dxa"/>
            <w:shd w:val="clear" w:color="auto" w:fill="auto"/>
          </w:tcPr>
          <w:p w14:paraId="7305447E" w14:textId="77777777" w:rsidR="00C02744" w:rsidRPr="00540B01" w:rsidRDefault="00C02744" w:rsidP="00FD4375">
            <w:pPr>
              <w:spacing w:before="19" w:line="242" w:lineRule="auto"/>
              <w:ind w:right="109"/>
              <w:jc w:val="both"/>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2C218019" w14:textId="77777777" w:rsidR="00C02744" w:rsidRPr="00540B01" w:rsidRDefault="00C02744" w:rsidP="00FD4375">
            <w:pPr>
              <w:pStyle w:val="BodyText"/>
              <w:spacing w:before="8"/>
              <w:rPr>
                <w:rFonts w:ascii="Times New Roman" w:hAnsi="Times New Roman" w:cs="Times New Roman"/>
                <w:b/>
                <w:noProof/>
                <w:sz w:val="23"/>
              </w:rPr>
            </w:pPr>
          </w:p>
          <w:p w14:paraId="1C3C0F55" w14:textId="77777777" w:rsidR="00C02744" w:rsidRPr="00540B01"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IV-5</w:t>
            </w:r>
          </w:p>
          <w:p w14:paraId="4724F7F6" w14:textId="77777777" w:rsidR="00C02744" w:rsidRPr="00540B01" w:rsidRDefault="00C02744" w:rsidP="00FD4375">
            <w:pPr>
              <w:pStyle w:val="BodyText"/>
              <w:ind w:right="105"/>
              <w:jc w:val="both"/>
              <w:rPr>
                <w:rFonts w:ascii="Times New Roman" w:hAnsi="Times New Roman" w:cs="Times New Roman"/>
                <w:noProof/>
              </w:rPr>
            </w:pPr>
            <w:r>
              <w:rPr>
                <w:rFonts w:ascii="Times New Roman" w:hAnsi="Times New Roman"/>
              </w:rPr>
              <w:t xml:space="preserve">Lansarotes komiteja prasa </w:t>
            </w:r>
            <w:r>
              <w:rPr>
                <w:rFonts w:ascii="Times New Roman" w:hAnsi="Times New Roman"/>
                <w:b/>
              </w:rPr>
              <w:t>tām Pusēm, kuras to vēl nav izdarījušas</w:t>
            </w:r>
            <w:r w:rsidRPr="001A7AD9">
              <w:rPr>
                <w:rStyle w:val="FootnoteReference"/>
                <w:rFonts w:ascii="Times New Roman" w:hAnsi="Times New Roman" w:cs="Times New Roman"/>
                <w:bCs/>
                <w:noProof/>
              </w:rPr>
              <w:footnoteReference w:id="166"/>
            </w:r>
            <w:r>
              <w:rPr>
                <w:rFonts w:ascii="Times New Roman" w:hAnsi="Times New Roman"/>
              </w:rPr>
              <w:t>, atcelt prasību par to, ka kriminālvajāšanu var uzsākt tikai pēc cietušā ziņojuma saņemšanas vai nodarījuma izdarīšanas vietas valsts celtas apsūdzības par noziedzīgiem nodarījumiem, kas saistīti ar seksuālu vardarbību (18. pants), noziedzīgiem nodarījumiem, kas saistīti ar bērnu prostitūciju (19. pants), “bērnu pornogrāfijas” materiālu izgatavošanu (20. panta 1. punkta a) apakšpunkts) un nodarījumiem, kas saistīti ar bērna piedalīšanos pornogrāfiskās izrādēs (21. pants), ja to izdarījis kāds no tās valstspiederīgajiem vai persona, kuras pastāvīgā dzīvesvieta ir tās teritorijā.</w:t>
            </w:r>
          </w:p>
        </w:tc>
      </w:tr>
    </w:tbl>
    <w:p w14:paraId="4B2DFE41" w14:textId="77777777" w:rsidR="00C02744" w:rsidRPr="00005ACB" w:rsidRDefault="00C02744" w:rsidP="00C02744">
      <w:pPr>
        <w:pStyle w:val="BodyText"/>
        <w:jc w:val="both"/>
        <w:rPr>
          <w:rFonts w:ascii="Times New Roman" w:hAnsi="Times New Roman"/>
          <w:noProof/>
        </w:rPr>
      </w:pPr>
    </w:p>
    <w:p w14:paraId="3E7FEC23"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Jurisdikcija nav atkarīga no nosacījuma, ka darbībām jābūt krimināli sodāmām to izdarīšanas vietā (25. panta 4. punkts)</w:t>
      </w:r>
    </w:p>
    <w:p w14:paraId="4C92E377" w14:textId="77777777" w:rsidR="00C02744" w:rsidRPr="00005ACB" w:rsidRDefault="00C02744" w:rsidP="00C02744">
      <w:pPr>
        <w:pStyle w:val="BodyText"/>
        <w:jc w:val="both"/>
        <w:rPr>
          <w:rFonts w:ascii="Times New Roman" w:hAnsi="Times New Roman"/>
          <w:b/>
          <w:i/>
          <w:noProof/>
        </w:rPr>
      </w:pPr>
    </w:p>
    <w:p w14:paraId="3A2D2386" w14:textId="77777777" w:rsidR="00C02744" w:rsidRPr="00540B01" w:rsidRDefault="00C02744" w:rsidP="00C02744">
      <w:pPr>
        <w:tabs>
          <w:tab w:val="left" w:pos="928"/>
        </w:tabs>
        <w:jc w:val="both"/>
        <w:rPr>
          <w:rFonts w:ascii="Times New Roman" w:hAnsi="Times New Roman"/>
          <w:noProof/>
          <w:sz w:val="24"/>
        </w:rPr>
      </w:pPr>
      <w:r>
        <w:rPr>
          <w:rFonts w:ascii="Times New Roman" w:hAnsi="Times New Roman"/>
          <w:sz w:val="24"/>
        </w:rPr>
        <w:t>219. Attiecībā uz noziedzīgiem nodarījumiem, ko ārvalstīs izdarījis kāds no Pušu valstspiederīgajiem, Lansarotes konvencijas 25. panta 4. punkts papildus paredz, ka Pusēm jāveic nepieciešamie normatīvie vai citi pasākumi, lai nodrošinātu, ka to jurisdikcija nav atkarīga no nosacījuma, ka šādām darbībām jābūt krimināli sodāmām to izdarīšanas vietā, t. i., tām jāpiemēro abpusējas sodāmības princips. Tas attiecas uz šādiem noziedzīgiem nodarījumiem: seksuālu vardarbību (18. pants), noziedzīgiem nodarījumiem, kas saistīti ar bērnu prostitūciju (19. pants), bērnu pornogrāfijas materiālu izgatavošanu (20. panta 1. punkta a) apakšpunkts) un noziedzīgiem nodarījumiem, kas saistīti ar bērnu piedalīšanos pornogrāfiskās izrādēs (21. panta 1. punkta a) un b) apakšpunkts). Šis noteikums neattiecas ne uz noziedzīgiem nodarījumiem, kas saistīti ar bērnu pornogrāfijas materiālu glabāšanu, piedāvāšanu, izplatīšanu, pārraidīšanu vai iegādi, ne arī uz faktu, ka apzināta piekļuve bērnu pornogrāfijas materiāliem ir iegūta, izmantojot IKT. Tomēr Lansarotes komiteja norāda, ka problēmas, ko rada paša bērna radīti seksuāla rakstura attēli un/vai video, galvenokārt attiecas uz pēdējiem minētajiem noziedzīgajiem nodarījumiem, kas izdarīti pāri robežām. Tāpēc tā uzskata, ka abpusējās sodāmības princips nebūtu jāpiemēro arī noziedzīgiem nodarījumiem, kas saistīti ar bērnu pornogrāfijas materiālu glabāšanu, piedāvāšanu, izplatīšanu, pārraidīšanu, iegādi un faktu, ka apzināta piekļuve bērnu pornogrāfijas materiāliem ir iegūta, izmantojot IKT, ja nodarījums ir saistīts ar paša bērna radītiem seksuāla rakstura attēliem un/vai video.</w:t>
      </w:r>
    </w:p>
    <w:p w14:paraId="70B8969B" w14:textId="77777777" w:rsidR="00C02744" w:rsidRPr="00005ACB" w:rsidRDefault="00C02744" w:rsidP="00C02744">
      <w:pPr>
        <w:pStyle w:val="BodyText"/>
        <w:jc w:val="both"/>
        <w:rPr>
          <w:rFonts w:ascii="Times New Roman" w:hAnsi="Times New Roman"/>
          <w:noProof/>
        </w:rPr>
      </w:pPr>
    </w:p>
    <w:p w14:paraId="7476AAB9" w14:textId="77777777" w:rsidR="00C02744" w:rsidRPr="00540B01" w:rsidRDefault="00C02744" w:rsidP="00C02744">
      <w:pPr>
        <w:tabs>
          <w:tab w:val="left" w:pos="928"/>
        </w:tabs>
        <w:jc w:val="both"/>
        <w:rPr>
          <w:rFonts w:ascii="Times New Roman" w:hAnsi="Times New Roman"/>
          <w:noProof/>
          <w:sz w:val="24"/>
        </w:rPr>
      </w:pPr>
      <w:r>
        <w:rPr>
          <w:rFonts w:ascii="Times New Roman" w:hAnsi="Times New Roman"/>
          <w:sz w:val="24"/>
        </w:rPr>
        <w:t>220. Komiteja turklāt uzsver, ka uzmākšanās bērniem seksuālos nolūkos (t. i., iedraudzēšanās) (23. pants)</w:t>
      </w:r>
      <w:r>
        <w:rPr>
          <w:rStyle w:val="FootnoteReference"/>
          <w:rFonts w:ascii="Times New Roman" w:hAnsi="Times New Roman"/>
          <w:noProof/>
          <w:sz w:val="24"/>
        </w:rPr>
        <w:footnoteReference w:id="167"/>
      </w:r>
      <w:r>
        <w:rPr>
          <w:rFonts w:ascii="Times New Roman" w:hAnsi="Times New Roman"/>
          <w:sz w:val="24"/>
          <w:vertAlign w:val="superscript"/>
        </w:rPr>
        <w:t xml:space="preserve"> </w:t>
      </w:r>
      <w:r>
        <w:rPr>
          <w:rFonts w:ascii="Times New Roman" w:hAnsi="Times New Roman"/>
          <w:sz w:val="24"/>
        </w:rPr>
        <w:t>ir noziedzīgs nodarījums, ko izdara no attāluma, un gadās, ka cietušais un vardarbības veicējs atrodas dažādās valstīs. Šādā gadījumā Komiteja uzskata, ka tad, ja noziedzīgo nodarījumu izdarījis valstspiederīgais, nav būtiski, vai cietušā valstī šis noziedzīgais nodarījums ir krimināli sodāms. Turklāt daudzos gadījumos, jo īpaši iedraudzēšanās gadījumā ar mērķi radīt materiālus, kuros attēlota seksuāla vardarbība pret bērniem, nevar būt fiziska kontakta ar bērnu un var būt pat neiespējami noteikt, no kuras valsts ir bērns, kas attēlots iegūtajos attēlos un/vai video.</w:t>
      </w:r>
    </w:p>
    <w:p w14:paraId="07806323" w14:textId="77777777" w:rsidR="00C02744" w:rsidRPr="00005ACB" w:rsidRDefault="00C02744" w:rsidP="00C02744">
      <w:pPr>
        <w:pStyle w:val="BodyText"/>
        <w:jc w:val="both"/>
        <w:rPr>
          <w:rFonts w:ascii="Times New Roman" w:hAnsi="Times New Roman"/>
          <w:noProof/>
        </w:rPr>
      </w:pPr>
    </w:p>
    <w:p w14:paraId="6367E6CB" w14:textId="77777777" w:rsidR="00C02744" w:rsidRPr="001A7AD9" w:rsidRDefault="00C02744" w:rsidP="00C02744">
      <w:pPr>
        <w:tabs>
          <w:tab w:val="left" w:pos="928"/>
        </w:tabs>
        <w:jc w:val="both"/>
        <w:rPr>
          <w:rFonts w:ascii="Times New Roman" w:hAnsi="Times New Roman"/>
          <w:noProof/>
          <w:sz w:val="24"/>
        </w:rPr>
      </w:pPr>
      <w:r>
        <w:rPr>
          <w:rFonts w:ascii="Times New Roman" w:hAnsi="Times New Roman"/>
          <w:sz w:val="24"/>
        </w:rPr>
        <w:t xml:space="preserve">221. Tikai </w:t>
      </w:r>
      <w:r>
        <w:rPr>
          <w:rFonts w:ascii="Times New Roman" w:hAnsi="Times New Roman"/>
          <w:b/>
          <w:sz w:val="24"/>
        </w:rPr>
        <w:t>Krievijas Federācija</w:t>
      </w:r>
      <w:r>
        <w:rPr>
          <w:rFonts w:ascii="Times New Roman" w:hAnsi="Times New Roman"/>
          <w:sz w:val="24"/>
        </w:rPr>
        <w:t xml:space="preserve"> paturēja tiesības saskaņā ar 25. panta 5. punktu ierobežot šā noteikuma piemērošanu attiecībā uz noziedzīgiem nodarījumiem, kas konstatēti saskaņā ar 18. panta 1. punkta b) apakšpunkta otro un trešo ievilkumu (atzītas aizbildnības, varas vai ietekmes ļaunprātīga izmantošana un tādas situācijas izmantošana, kad bērns ir sevišķi neaizsargāts), to piemērojot tikai gadījumos, kad Krievijas Federācijas valstspiederīgo pastāvīgā dzīvesvieta arī ir tās teritorijā.</w:t>
      </w:r>
    </w:p>
    <w:p w14:paraId="240DD29D" w14:textId="77777777" w:rsidR="00C02744" w:rsidRPr="00005ACB" w:rsidRDefault="00C02744" w:rsidP="00C02744">
      <w:pPr>
        <w:pStyle w:val="BodyText"/>
        <w:jc w:val="both"/>
        <w:rPr>
          <w:rFonts w:ascii="Times New Roman" w:hAnsi="Times New Roman"/>
          <w:noProof/>
        </w:rPr>
      </w:pPr>
    </w:p>
    <w:p w14:paraId="415594D8" w14:textId="77777777" w:rsidR="00C02744" w:rsidRPr="001A7AD9" w:rsidRDefault="00C02744" w:rsidP="0040129C">
      <w:pPr>
        <w:keepNext/>
        <w:keepLines/>
        <w:tabs>
          <w:tab w:val="left" w:pos="928"/>
        </w:tabs>
        <w:jc w:val="both"/>
        <w:rPr>
          <w:rFonts w:ascii="Times New Roman" w:hAnsi="Times New Roman"/>
          <w:noProof/>
          <w:sz w:val="24"/>
        </w:rPr>
      </w:pPr>
      <w:r>
        <w:rPr>
          <w:rFonts w:ascii="Times New Roman" w:hAnsi="Times New Roman"/>
          <w:sz w:val="24"/>
        </w:rPr>
        <w:t>222.</w:t>
      </w:r>
      <w:r>
        <w:rPr>
          <w:rFonts w:ascii="Times New Roman" w:hAnsi="Times New Roman"/>
          <w:b/>
          <w:sz w:val="24"/>
        </w:rPr>
        <w:t xml:space="preserve"> Albānija</w:t>
      </w:r>
      <w:r>
        <w:rPr>
          <w:rFonts w:ascii="Times New Roman" w:hAnsi="Times New Roman"/>
          <w:sz w:val="24"/>
        </w:rPr>
        <w:t xml:space="preserve"> norādīja, ka tās krimināltiesību akti attiecas uz darbībām, ko tās valstspiederīgie izdarījuši ārvalstīs, ja par tām ir paredzēts sods arī to izdarīšanas vietā (abpusējās sodāmības princips). Lai gan </w:t>
      </w:r>
      <w:r>
        <w:rPr>
          <w:rFonts w:ascii="Times New Roman" w:hAnsi="Times New Roman"/>
          <w:b/>
          <w:sz w:val="24"/>
        </w:rPr>
        <w:t>Serbijā</w:t>
      </w:r>
      <w:r>
        <w:rPr>
          <w:rFonts w:ascii="Times New Roman" w:hAnsi="Times New Roman"/>
          <w:sz w:val="24"/>
        </w:rPr>
        <w:t xml:space="preserve"> un </w:t>
      </w:r>
      <w:r>
        <w:rPr>
          <w:rFonts w:ascii="Times New Roman" w:hAnsi="Times New Roman"/>
          <w:b/>
          <w:sz w:val="24"/>
        </w:rPr>
        <w:t>Bosnijā un Hercegovinā</w:t>
      </w:r>
      <w:r>
        <w:rPr>
          <w:rFonts w:ascii="Times New Roman" w:hAnsi="Times New Roman"/>
          <w:sz w:val="24"/>
        </w:rPr>
        <w:t xml:space="preserve"> abpusējās sodāmības prasība nav skaidri minēta, tiesa nevar piemērot sodu, kas ir bargāks nekā sods, kas noteikts tās valsts tiesību aktos, kurā noziedzīgais nodarījums izdarīts.</w:t>
      </w:r>
    </w:p>
    <w:p w14:paraId="0B3C0B12" w14:textId="77777777" w:rsidR="00C02744" w:rsidRPr="00005ACB" w:rsidRDefault="00C02744" w:rsidP="00C02744">
      <w:pPr>
        <w:pStyle w:val="BodyText"/>
        <w:jc w:val="both"/>
        <w:rPr>
          <w:rFonts w:ascii="Times New Roman" w:hAnsi="Times New Roman"/>
          <w:noProof/>
        </w:rPr>
      </w:pPr>
    </w:p>
    <w:p w14:paraId="19817AE6" w14:textId="77777777" w:rsidR="00C02744" w:rsidRPr="001A7AD9" w:rsidRDefault="00C02744" w:rsidP="00C02744">
      <w:pPr>
        <w:tabs>
          <w:tab w:val="left" w:pos="928"/>
        </w:tabs>
        <w:jc w:val="both"/>
        <w:rPr>
          <w:rFonts w:ascii="Times New Roman" w:hAnsi="Times New Roman"/>
          <w:noProof/>
          <w:sz w:val="24"/>
        </w:rPr>
      </w:pPr>
      <w:r>
        <w:rPr>
          <w:rFonts w:ascii="Times New Roman" w:hAnsi="Times New Roman"/>
          <w:sz w:val="24"/>
        </w:rPr>
        <w:t>223.</w:t>
      </w:r>
      <w:r>
        <w:rPr>
          <w:rFonts w:ascii="Times New Roman" w:hAnsi="Times New Roman"/>
          <w:b/>
          <w:sz w:val="24"/>
        </w:rPr>
        <w:t xml:space="preserve"> Polija</w:t>
      </w:r>
      <w:r>
        <w:rPr>
          <w:rFonts w:ascii="Times New Roman" w:hAnsi="Times New Roman"/>
          <w:sz w:val="24"/>
        </w:rPr>
        <w:t xml:space="preserve"> norādīja, ka pret bērniem izdarītas seksuālas vardarbības vai bērnu seksuālas izmantošanas gadījumā tā uzņemsies jurisdikciju neatkarīgi no tās valsts tiesību aktiem, kurā noziedzīgais nodarījums izdarīts, paturot prātā Polijas starptautiskās saistības saskaņā ar Lansarotes konvenciju. </w:t>
      </w:r>
      <w:r>
        <w:rPr>
          <w:rFonts w:ascii="Times New Roman" w:hAnsi="Times New Roman"/>
          <w:b/>
          <w:sz w:val="24"/>
        </w:rPr>
        <w:t>Nīderlandē</w:t>
      </w:r>
      <w:r>
        <w:rPr>
          <w:rFonts w:ascii="Times New Roman" w:hAnsi="Times New Roman"/>
          <w:sz w:val="24"/>
        </w:rPr>
        <w:t xml:space="preserve">, </w:t>
      </w:r>
      <w:r>
        <w:rPr>
          <w:rFonts w:ascii="Times New Roman" w:hAnsi="Times New Roman"/>
          <w:b/>
          <w:sz w:val="24"/>
        </w:rPr>
        <w:t>Portugālē</w:t>
      </w:r>
      <w:r>
        <w:rPr>
          <w:rFonts w:ascii="Times New Roman" w:hAnsi="Times New Roman"/>
          <w:sz w:val="24"/>
        </w:rPr>
        <w:t xml:space="preserve"> un </w:t>
      </w:r>
      <w:r>
        <w:rPr>
          <w:rFonts w:ascii="Times New Roman" w:hAnsi="Times New Roman"/>
          <w:b/>
          <w:sz w:val="24"/>
        </w:rPr>
        <w:t>Vācijā</w:t>
      </w:r>
      <w:r>
        <w:rPr>
          <w:rStyle w:val="FootnoteReference"/>
          <w:rFonts w:ascii="Times New Roman" w:hAnsi="Times New Roman"/>
          <w:noProof/>
          <w:sz w:val="24"/>
        </w:rPr>
        <w:footnoteReference w:id="168"/>
      </w:r>
      <w:r>
        <w:rPr>
          <w:rFonts w:ascii="Times New Roman" w:hAnsi="Times New Roman"/>
          <w:sz w:val="24"/>
        </w:rPr>
        <w:t xml:space="preserve"> nav prasības piemērot abpusējās sodāmības principu attiecībā uz noziedzīgiem nodarījumiem, kas saistīti ar valstspiederīgo izdarītu seksuālu vardarbību pret bērniem. </w:t>
      </w:r>
      <w:r>
        <w:rPr>
          <w:rFonts w:ascii="Times New Roman" w:hAnsi="Times New Roman"/>
          <w:b/>
          <w:sz w:val="24"/>
        </w:rPr>
        <w:t>Dānijā</w:t>
      </w:r>
      <w:r>
        <w:rPr>
          <w:rFonts w:ascii="Times New Roman" w:hAnsi="Times New Roman"/>
          <w:sz w:val="24"/>
        </w:rPr>
        <w:t xml:space="preserve"> tiesām būs jurisdikcija attiecībā uz kriminālvajāšanu pret Dānijas valstspiederīgo, kurš veicis jebkādu darbību, kas saistīta ar seksuālu vardarbību pret bērniem, neatkarīgi no tā, vai šī darbība ir vai nav krimināli sodāma tās izdarīšanas vietā. </w:t>
      </w:r>
      <w:r>
        <w:rPr>
          <w:rFonts w:ascii="Times New Roman" w:hAnsi="Times New Roman"/>
          <w:b/>
          <w:sz w:val="24"/>
        </w:rPr>
        <w:t>Monako</w:t>
      </w:r>
      <w:r>
        <w:rPr>
          <w:rFonts w:ascii="Times New Roman" w:hAnsi="Times New Roman"/>
          <w:sz w:val="24"/>
        </w:rPr>
        <w:t xml:space="preserve"> abpusējās sodāmības princips neattieksies uz kriminālvajāšanu par smagiem noziedzīgiem nodarījumiem [</w:t>
      </w:r>
      <w:r>
        <w:rPr>
          <w:rFonts w:ascii="Times New Roman" w:hAnsi="Times New Roman"/>
          <w:i/>
          <w:sz w:val="24"/>
        </w:rPr>
        <w:t>crimes</w:t>
      </w:r>
      <w:r>
        <w:rPr>
          <w:rFonts w:ascii="Times New Roman" w:hAnsi="Times New Roman"/>
          <w:sz w:val="24"/>
        </w:rPr>
        <w:t>], ko valstspiederīgie izdarījuši ārvalstīs, savukārt uz kriminālvajāšanu par mazāk smagiem noziedzīgiem nodarījumiem [</w:t>
      </w:r>
      <w:r>
        <w:rPr>
          <w:rFonts w:ascii="Times New Roman" w:hAnsi="Times New Roman"/>
          <w:i/>
          <w:sz w:val="24"/>
        </w:rPr>
        <w:t>délits</w:t>
      </w:r>
      <w:r>
        <w:rPr>
          <w:rFonts w:ascii="Times New Roman" w:hAnsi="Times New Roman"/>
          <w:sz w:val="24"/>
        </w:rPr>
        <w:t>] – attieksies.</w:t>
      </w:r>
    </w:p>
    <w:p w14:paraId="1754765D" w14:textId="77777777" w:rsidR="00C02744" w:rsidRPr="00005ACB" w:rsidRDefault="00C02744" w:rsidP="00C02744">
      <w:pPr>
        <w:pStyle w:val="BodyText"/>
        <w:jc w:val="both"/>
        <w:rPr>
          <w:rFonts w:ascii="Times New Roman" w:hAnsi="Times New Roman"/>
          <w:noProof/>
        </w:rPr>
      </w:pPr>
    </w:p>
    <w:p w14:paraId="1E4D9917" w14:textId="77777777" w:rsidR="00C02744" w:rsidRPr="001A7AD9" w:rsidRDefault="00C02744" w:rsidP="00C02744">
      <w:pPr>
        <w:tabs>
          <w:tab w:val="left" w:pos="928"/>
        </w:tabs>
        <w:jc w:val="both"/>
        <w:rPr>
          <w:rFonts w:ascii="Times New Roman" w:hAnsi="Times New Roman"/>
          <w:noProof/>
          <w:sz w:val="24"/>
        </w:rPr>
      </w:pPr>
      <w:r>
        <w:rPr>
          <w:rFonts w:ascii="Times New Roman" w:hAnsi="Times New Roman"/>
          <w:sz w:val="24"/>
        </w:rPr>
        <w:t>224.</w:t>
      </w:r>
      <w:r>
        <w:rPr>
          <w:rFonts w:ascii="Times New Roman" w:hAnsi="Times New Roman"/>
          <w:b/>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un </w:t>
      </w:r>
      <w:r>
        <w:rPr>
          <w:rFonts w:ascii="Times New Roman" w:hAnsi="Times New Roman"/>
          <w:b/>
          <w:bCs/>
          <w:sz w:val="24"/>
        </w:rPr>
        <w:t>Somija</w:t>
      </w:r>
      <w:r>
        <w:rPr>
          <w:rFonts w:ascii="Times New Roman" w:hAnsi="Times New Roman"/>
          <w:sz w:val="24"/>
        </w:rPr>
        <w:t xml:space="preserve"> norādīja, ka tās uzņemsies jurisdikciju attiecībā uz noziedzīgiem nodarījumiem, kas saistīti ar seksuālu vardarbību pret bērniem vai bērnu seksuālu izmantošanu, neatkarīgi no tās valsts tiesību aktiem, kurā noziedzīgais nodarījums izdarīts, ja to izdarījis kāds no to valstspiederīgajiem vai persona, kuras pastāvīgā dzīvesvieta ir to teritorijā.</w:t>
      </w:r>
    </w:p>
    <w:p w14:paraId="21F6CFE3" w14:textId="77777777" w:rsidR="00C02744" w:rsidRPr="00005ACB" w:rsidRDefault="00C02744" w:rsidP="00C02744">
      <w:pPr>
        <w:pStyle w:val="BodyText"/>
        <w:jc w:val="both"/>
        <w:rPr>
          <w:rFonts w:ascii="Times New Roman" w:hAnsi="Times New Roman"/>
          <w:noProof/>
        </w:rPr>
      </w:pPr>
    </w:p>
    <w:p w14:paraId="14920AB7" w14:textId="77777777" w:rsidR="00C02744" w:rsidRPr="00E70630" w:rsidRDefault="00C02744" w:rsidP="00C02744">
      <w:pPr>
        <w:tabs>
          <w:tab w:val="left" w:pos="928"/>
        </w:tabs>
        <w:jc w:val="both"/>
        <w:rPr>
          <w:rFonts w:ascii="Times New Roman" w:hAnsi="Times New Roman"/>
          <w:noProof/>
          <w:sz w:val="24"/>
        </w:rPr>
      </w:pPr>
      <w:r>
        <w:rPr>
          <w:rFonts w:ascii="Times New Roman" w:hAnsi="Times New Roman"/>
          <w:sz w:val="24"/>
        </w:rPr>
        <w:t xml:space="preserve">225. Saskaņā ar </w:t>
      </w:r>
      <w:r>
        <w:rPr>
          <w:rFonts w:ascii="Times New Roman" w:hAnsi="Times New Roman"/>
          <w:b/>
          <w:sz w:val="24"/>
        </w:rPr>
        <w:t>Turcijas</w:t>
      </w:r>
      <w:r>
        <w:rPr>
          <w:rFonts w:ascii="Times New Roman" w:hAnsi="Times New Roman"/>
          <w:sz w:val="24"/>
        </w:rPr>
        <w:t xml:space="preserve"> Kriminālkodeksu, ja Turcijas pilsonis kādā ārvalstī izdara noziedzīgu nodarījumu, par kuru ir sodāms ar brīvības atņemšanu uz vienu gadu vai ilgāk, un ja šis noziedzīga nodarījuma izdarītājs tiek atrasts Turcijā, tad viņš tiek sodīts saskaņā ar Turcijas tiesību aktiem, ja šī persona par to pašu noziedzīgo nodarījumu jau nav notiesāta minētajā ārvalstī un Turcijā ir iespēja turpināt lietas iztiesāšanu. Šī lietas iztiesāšana tiek ierosināta, pamatojoties tikai uz cietušās puses vai ārvalsts sūdzību. Šādos gadījumos sūdzība jāiesniedz sešu mēnešu laikā no dienas, kad pilsonis ieceļojis Turcijā.</w:t>
      </w:r>
    </w:p>
    <w:p w14:paraId="41B1BA64" w14:textId="77777777" w:rsidR="00C02744" w:rsidRPr="00005ACB" w:rsidRDefault="00C02744" w:rsidP="00C02744">
      <w:pPr>
        <w:pStyle w:val="BodyText"/>
        <w:jc w:val="both"/>
        <w:rPr>
          <w:rFonts w:ascii="Times New Roman" w:hAnsi="Times New Roman"/>
          <w:noProof/>
        </w:rPr>
      </w:pPr>
    </w:p>
    <w:p w14:paraId="5A4852BD" w14:textId="77777777" w:rsidR="00C02744" w:rsidRPr="00E70630" w:rsidRDefault="00C02744" w:rsidP="00C02744">
      <w:pPr>
        <w:tabs>
          <w:tab w:val="left" w:pos="928"/>
        </w:tabs>
        <w:jc w:val="both"/>
        <w:rPr>
          <w:rFonts w:ascii="Times New Roman" w:hAnsi="Times New Roman"/>
          <w:noProof/>
          <w:sz w:val="24"/>
        </w:rPr>
      </w:pPr>
      <w:r>
        <w:rPr>
          <w:rFonts w:ascii="Times New Roman" w:hAnsi="Times New Roman"/>
          <w:sz w:val="24"/>
        </w:rPr>
        <w:t xml:space="preserve">226. </w:t>
      </w:r>
      <w:r>
        <w:rPr>
          <w:rFonts w:ascii="Times New Roman" w:hAnsi="Times New Roman"/>
          <w:b/>
          <w:sz w:val="24"/>
        </w:rPr>
        <w:t>Igaunijā</w:t>
      </w:r>
      <w:r>
        <w:rPr>
          <w:rFonts w:ascii="Times New Roman" w:hAnsi="Times New Roman"/>
          <w:sz w:val="24"/>
        </w:rPr>
        <w:t xml:space="preserve"> valsts krimināltiesību akti attieksies uz visām darbībām, kas izdarītas ārpus Igaunijas teritorijas neatkarīgi no tās teritorijas tiesību aktiem, kurā noziedzīgais nodarījums izdarīts, ja darbība ir krimināli sodāma Igaunijai saistošu starptautisku saistību rezultātā. Tā tas ir arī </w:t>
      </w:r>
      <w:r>
        <w:rPr>
          <w:rFonts w:ascii="Times New Roman" w:hAnsi="Times New Roman"/>
          <w:b/>
          <w:sz w:val="24"/>
        </w:rPr>
        <w:t>Gruzijā</w:t>
      </w:r>
      <w:r>
        <w:rPr>
          <w:rFonts w:ascii="Times New Roman" w:hAnsi="Times New Roman"/>
          <w:sz w:val="24"/>
        </w:rPr>
        <w:t xml:space="preserve"> un </w:t>
      </w:r>
      <w:r>
        <w:rPr>
          <w:rFonts w:ascii="Times New Roman" w:hAnsi="Times New Roman"/>
          <w:b/>
          <w:sz w:val="24"/>
        </w:rPr>
        <w:t>Sanmarīno</w:t>
      </w:r>
      <w:r>
        <w:rPr>
          <w:rFonts w:ascii="Times New Roman" w:hAnsi="Times New Roman"/>
          <w:sz w:val="24"/>
        </w:rPr>
        <w:t xml:space="preserve"> attiecībā uz noziedzīgiem nodarījumiem, ko izdarījis valstspiederīgais vai bezvalstnieks (bet ne attiecībā uz personām, kuru pastāvīgā dzīvesvieta ir to teritorijā).</w:t>
      </w:r>
    </w:p>
    <w:p w14:paraId="239AF048" w14:textId="77777777" w:rsidR="00C02744" w:rsidRPr="00005ACB" w:rsidRDefault="00C02744" w:rsidP="00C02744">
      <w:pPr>
        <w:pStyle w:val="BodyText"/>
        <w:jc w:val="both"/>
        <w:rPr>
          <w:rFonts w:ascii="Times New Roman" w:hAnsi="Times New Roman"/>
          <w:noProof/>
        </w:rPr>
      </w:pPr>
    </w:p>
    <w:p w14:paraId="0A00C8E9" w14:textId="77777777" w:rsidR="00C02744" w:rsidRPr="008033A1" w:rsidRDefault="00C02744" w:rsidP="00C02744">
      <w:pPr>
        <w:tabs>
          <w:tab w:val="left" w:pos="928"/>
        </w:tabs>
        <w:jc w:val="both"/>
        <w:rPr>
          <w:rFonts w:ascii="Times New Roman" w:hAnsi="Times New Roman"/>
          <w:noProof/>
          <w:sz w:val="24"/>
          <w:szCs w:val="24"/>
        </w:rPr>
      </w:pPr>
      <w:r w:rsidRPr="008033A1">
        <w:rPr>
          <w:rFonts w:ascii="Times New Roman" w:hAnsi="Times New Roman"/>
          <w:sz w:val="24"/>
          <w:szCs w:val="24"/>
        </w:rPr>
        <w:t xml:space="preserve">227. </w:t>
      </w:r>
      <w:r w:rsidRPr="008033A1">
        <w:rPr>
          <w:rFonts w:ascii="Times New Roman" w:hAnsi="Times New Roman"/>
          <w:b/>
          <w:sz w:val="24"/>
          <w:szCs w:val="24"/>
        </w:rPr>
        <w:t>Bulgārijas</w:t>
      </w:r>
      <w:r w:rsidRPr="008033A1">
        <w:rPr>
          <w:rFonts w:ascii="Times New Roman" w:hAnsi="Times New Roman"/>
          <w:sz w:val="24"/>
          <w:szCs w:val="24"/>
        </w:rPr>
        <w:t xml:space="preserve">, </w:t>
      </w:r>
      <w:r w:rsidRPr="008033A1">
        <w:rPr>
          <w:rFonts w:ascii="Times New Roman" w:hAnsi="Times New Roman"/>
          <w:b/>
          <w:sz w:val="24"/>
          <w:szCs w:val="24"/>
        </w:rPr>
        <w:t>Čehijas Republikas</w:t>
      </w:r>
      <w:r w:rsidRPr="008033A1">
        <w:rPr>
          <w:rFonts w:ascii="Times New Roman" w:hAnsi="Times New Roman"/>
          <w:sz w:val="24"/>
          <w:szCs w:val="24"/>
        </w:rPr>
        <w:t xml:space="preserve">, </w:t>
      </w:r>
      <w:r w:rsidRPr="008033A1">
        <w:rPr>
          <w:rFonts w:ascii="Times New Roman" w:hAnsi="Times New Roman"/>
          <w:b/>
          <w:sz w:val="24"/>
          <w:szCs w:val="24"/>
        </w:rPr>
        <w:t>Dānijas</w:t>
      </w:r>
      <w:r w:rsidRPr="008033A1">
        <w:rPr>
          <w:rFonts w:ascii="Times New Roman" w:hAnsi="Times New Roman"/>
          <w:sz w:val="24"/>
          <w:szCs w:val="24"/>
        </w:rPr>
        <w:t xml:space="preserve">, </w:t>
      </w:r>
      <w:r w:rsidRPr="008033A1">
        <w:rPr>
          <w:rFonts w:ascii="Times New Roman" w:hAnsi="Times New Roman"/>
          <w:b/>
          <w:sz w:val="24"/>
          <w:szCs w:val="24"/>
        </w:rPr>
        <w:t>Grieķijas</w:t>
      </w:r>
      <w:r w:rsidRPr="008033A1">
        <w:rPr>
          <w:rFonts w:ascii="Times New Roman" w:hAnsi="Times New Roman"/>
          <w:sz w:val="24"/>
          <w:szCs w:val="24"/>
        </w:rPr>
        <w:t xml:space="preserve">, </w:t>
      </w:r>
      <w:r w:rsidRPr="008033A1">
        <w:rPr>
          <w:rFonts w:ascii="Times New Roman" w:hAnsi="Times New Roman"/>
          <w:b/>
          <w:sz w:val="24"/>
          <w:szCs w:val="24"/>
        </w:rPr>
        <w:t>Gruzijas</w:t>
      </w:r>
      <w:r w:rsidRPr="008033A1">
        <w:rPr>
          <w:rFonts w:ascii="Times New Roman" w:hAnsi="Times New Roman"/>
          <w:sz w:val="24"/>
          <w:szCs w:val="24"/>
        </w:rPr>
        <w:t xml:space="preserve">, </w:t>
      </w:r>
      <w:r w:rsidRPr="008033A1">
        <w:rPr>
          <w:rFonts w:ascii="Times New Roman" w:hAnsi="Times New Roman"/>
          <w:b/>
          <w:sz w:val="24"/>
          <w:szCs w:val="24"/>
        </w:rPr>
        <w:t>Igaunijas</w:t>
      </w:r>
      <w:r w:rsidRPr="008033A1">
        <w:rPr>
          <w:rFonts w:ascii="Times New Roman" w:hAnsi="Times New Roman"/>
          <w:sz w:val="24"/>
          <w:szCs w:val="24"/>
        </w:rPr>
        <w:t xml:space="preserve">, </w:t>
      </w:r>
      <w:r w:rsidRPr="008033A1">
        <w:rPr>
          <w:rFonts w:ascii="Times New Roman" w:hAnsi="Times New Roman"/>
          <w:b/>
          <w:sz w:val="24"/>
          <w:szCs w:val="24"/>
        </w:rPr>
        <w:t>Islandes</w:t>
      </w:r>
      <w:r w:rsidRPr="008033A1">
        <w:rPr>
          <w:rFonts w:ascii="Times New Roman" w:hAnsi="Times New Roman"/>
          <w:sz w:val="24"/>
          <w:szCs w:val="24"/>
        </w:rPr>
        <w:t xml:space="preserve">, </w:t>
      </w:r>
      <w:r w:rsidRPr="008033A1">
        <w:rPr>
          <w:rFonts w:ascii="Times New Roman" w:hAnsi="Times New Roman"/>
          <w:b/>
          <w:sz w:val="24"/>
          <w:szCs w:val="24"/>
        </w:rPr>
        <w:t>Kipras</w:t>
      </w:r>
      <w:r w:rsidRPr="008033A1">
        <w:rPr>
          <w:rFonts w:ascii="Times New Roman" w:hAnsi="Times New Roman"/>
          <w:sz w:val="24"/>
          <w:szCs w:val="24"/>
        </w:rPr>
        <w:t xml:space="preserve">, </w:t>
      </w:r>
      <w:r w:rsidRPr="008033A1">
        <w:rPr>
          <w:rFonts w:ascii="Times New Roman" w:hAnsi="Times New Roman"/>
          <w:b/>
          <w:sz w:val="24"/>
          <w:szCs w:val="24"/>
        </w:rPr>
        <w:t>Polijas</w:t>
      </w:r>
      <w:r w:rsidRPr="008033A1">
        <w:rPr>
          <w:rFonts w:ascii="Times New Roman" w:hAnsi="Times New Roman"/>
          <w:sz w:val="24"/>
          <w:szCs w:val="24"/>
        </w:rPr>
        <w:t xml:space="preserve">, </w:t>
      </w:r>
      <w:r w:rsidRPr="008033A1">
        <w:rPr>
          <w:rFonts w:ascii="Times New Roman" w:hAnsi="Times New Roman"/>
          <w:b/>
          <w:sz w:val="24"/>
          <w:szCs w:val="24"/>
        </w:rPr>
        <w:t>Rumānijas</w:t>
      </w:r>
      <w:r w:rsidRPr="008033A1">
        <w:rPr>
          <w:rFonts w:ascii="Times New Roman" w:hAnsi="Times New Roman"/>
          <w:sz w:val="24"/>
          <w:szCs w:val="24"/>
        </w:rPr>
        <w:t xml:space="preserve">, </w:t>
      </w:r>
      <w:r w:rsidRPr="008033A1">
        <w:rPr>
          <w:rFonts w:ascii="Times New Roman" w:hAnsi="Times New Roman"/>
          <w:b/>
          <w:sz w:val="24"/>
          <w:szCs w:val="24"/>
        </w:rPr>
        <w:t>Slovēnijas</w:t>
      </w:r>
      <w:r w:rsidRPr="008033A1">
        <w:rPr>
          <w:rFonts w:ascii="Times New Roman" w:hAnsi="Times New Roman"/>
          <w:sz w:val="24"/>
          <w:szCs w:val="24"/>
        </w:rPr>
        <w:t xml:space="preserve">, </w:t>
      </w:r>
      <w:r w:rsidRPr="008033A1">
        <w:rPr>
          <w:rFonts w:ascii="Times New Roman" w:hAnsi="Times New Roman"/>
          <w:b/>
          <w:sz w:val="24"/>
          <w:szCs w:val="24"/>
        </w:rPr>
        <w:t>Spānijas</w:t>
      </w:r>
      <w:r w:rsidRPr="008033A1">
        <w:rPr>
          <w:rFonts w:ascii="Times New Roman" w:hAnsi="Times New Roman"/>
          <w:sz w:val="24"/>
          <w:szCs w:val="24"/>
        </w:rPr>
        <w:t xml:space="preserve"> un </w:t>
      </w:r>
      <w:r w:rsidRPr="008033A1">
        <w:rPr>
          <w:rFonts w:ascii="Times New Roman" w:hAnsi="Times New Roman"/>
          <w:b/>
          <w:sz w:val="24"/>
          <w:szCs w:val="24"/>
        </w:rPr>
        <w:t>Ukrainas</w:t>
      </w:r>
      <w:r w:rsidRPr="008033A1">
        <w:rPr>
          <w:rFonts w:ascii="Times New Roman" w:hAnsi="Times New Roman"/>
          <w:sz w:val="24"/>
          <w:szCs w:val="24"/>
        </w:rPr>
        <w:t xml:space="preserve"> krimināltiesību aktos ir klauzula, kas paredz iespēju atkāpties no vispārējiem noteikumiem par jurisdikciju, pamatojoties uz starptautiskiem instrumentiem. Dažkārt nav skaidrs, kurus kriminālkodeksa noteikumus var pielāgot vai izslēgt un vai tas ļauj pilnībā ievērot Lansarotes konvencijas 25. panta 1. punkta d) un e) apakšpunktu un 25. panta 4. punktu. Tomēr šķiet, ka tas tā ir turpmāk minētajos gadījumos.</w:t>
      </w:r>
    </w:p>
    <w:p w14:paraId="5B284273" w14:textId="77777777" w:rsidR="00C02744" w:rsidRPr="008033A1" w:rsidRDefault="00C02744" w:rsidP="00C02744">
      <w:pPr>
        <w:tabs>
          <w:tab w:val="left" w:pos="928"/>
        </w:tabs>
        <w:jc w:val="both"/>
        <w:rPr>
          <w:rFonts w:ascii="Times New Roman" w:hAnsi="Times New Roman"/>
          <w:noProof/>
          <w:sz w:val="24"/>
          <w:szCs w:val="24"/>
        </w:rPr>
      </w:pPr>
    </w:p>
    <w:p w14:paraId="328A0B46" w14:textId="77777777" w:rsidR="00C02744" w:rsidRPr="00005ACB" w:rsidRDefault="00C02744" w:rsidP="00C02744">
      <w:pPr>
        <w:pStyle w:val="ListParagraph"/>
        <w:numPr>
          <w:ilvl w:val="0"/>
          <w:numId w:val="65"/>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Kipras</w:t>
      </w:r>
      <w:r>
        <w:rPr>
          <w:rFonts w:ascii="Times New Roman" w:hAnsi="Times New Roman"/>
          <w:sz w:val="24"/>
        </w:rPr>
        <w:t xml:space="preserve"> Kriminālkodeksa 154. sadaļas 5. panta 1. punktu šis krimināltiesību akts attiecas uz visiem noziedzīgajiem nodarījumiem, ko ārvalstī izdarījusi jebkura persona, ja noziedzīgais nodarījums ir norādīts Kipras Republikai saistošā starptautiskajā līgumā vai konvencijā.</w:t>
      </w:r>
    </w:p>
    <w:p w14:paraId="74DF3991" w14:textId="77777777" w:rsidR="00C02744" w:rsidRPr="00005ACB" w:rsidRDefault="00C02744" w:rsidP="00C02744">
      <w:pPr>
        <w:pStyle w:val="ListParagraph"/>
        <w:numPr>
          <w:ilvl w:val="0"/>
          <w:numId w:val="65"/>
        </w:numPr>
        <w:ind w:left="284" w:right="0" w:hanging="284"/>
        <w:rPr>
          <w:rFonts w:ascii="Times New Roman" w:hAnsi="Times New Roman"/>
          <w:noProof/>
          <w:sz w:val="24"/>
        </w:rPr>
      </w:pPr>
      <w:r>
        <w:rPr>
          <w:rFonts w:ascii="Times New Roman" w:hAnsi="Times New Roman"/>
          <w:sz w:val="24"/>
        </w:rPr>
        <w:t xml:space="preserve">Neatkarīgi no nozieguma izdarīšanas vietas tiesību aktiem </w:t>
      </w:r>
      <w:r>
        <w:rPr>
          <w:rFonts w:ascii="Times New Roman" w:hAnsi="Times New Roman"/>
          <w:b/>
          <w:sz w:val="24"/>
        </w:rPr>
        <w:t>Grieķijas</w:t>
      </w:r>
      <w:r>
        <w:rPr>
          <w:rFonts w:ascii="Times New Roman" w:hAnsi="Times New Roman"/>
          <w:sz w:val="24"/>
        </w:rPr>
        <w:t xml:space="preserve"> krimināltiesību akti tiek piemēroti gan grieķiem, gan ārvalstniekiem saistībā ar darbībām, kas izdarītas ārvalstīs un Grieķijas valsts parakstītās un ratificētās starptautiskajās konvencijās ir atzītas par krimināli sodāmām.</w:t>
      </w:r>
    </w:p>
    <w:p w14:paraId="32B07845" w14:textId="77777777" w:rsidR="00C02744" w:rsidRPr="00005ACB" w:rsidRDefault="00C02744" w:rsidP="00C02744">
      <w:pPr>
        <w:pStyle w:val="ListParagraph"/>
        <w:numPr>
          <w:ilvl w:val="0"/>
          <w:numId w:val="65"/>
        </w:numPr>
        <w:ind w:left="284" w:right="0"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Moldovas Republikas</w:t>
      </w:r>
      <w:r>
        <w:rPr>
          <w:rFonts w:ascii="Times New Roman" w:hAnsi="Times New Roman"/>
          <w:sz w:val="24"/>
        </w:rPr>
        <w:t xml:space="preserve"> Kriminālkodeksu ārvalstu pilsoņi (neatkarīgi no tā, vai viņu pastāvīgā dzīvesvieta ir vai nav Moldovas Republikas teritorijā), kuri izdara noziegumus ārpus Moldovas Republikas teritorijas, ir saucami pie kriminālatbildības saskaņā ar Kriminālkodeksu un tiek saukti pie kriminālatbildības Moldovas Republikas teritorijā, ja izdarītie noziegumi ir noteikti starptautiskajos līgumos, kuru puse ir Moldovas Republika (tostarp Lansarotes konvencijā).</w:t>
      </w:r>
    </w:p>
    <w:p w14:paraId="3702CE00" w14:textId="77777777" w:rsidR="00C02744" w:rsidRPr="00005ACB" w:rsidRDefault="00C02744" w:rsidP="00C02744">
      <w:pPr>
        <w:pStyle w:val="ListParagraph"/>
        <w:numPr>
          <w:ilvl w:val="0"/>
          <w:numId w:val="65"/>
        </w:numPr>
        <w:ind w:left="284" w:right="0" w:hanging="284"/>
        <w:rPr>
          <w:rFonts w:ascii="Times New Roman" w:hAnsi="Times New Roman"/>
          <w:noProof/>
          <w:sz w:val="24"/>
        </w:rPr>
      </w:pPr>
      <w:r>
        <w:rPr>
          <w:rFonts w:ascii="Times New Roman" w:hAnsi="Times New Roman"/>
          <w:b/>
          <w:sz w:val="24"/>
        </w:rPr>
        <w:t>Polijā</w:t>
      </w:r>
      <w:r>
        <w:rPr>
          <w:rFonts w:ascii="Times New Roman" w:hAnsi="Times New Roman"/>
          <w:sz w:val="24"/>
        </w:rPr>
        <w:t xml:space="preserve"> saskaņā ar Kriminālkodeksa 5. pantu Polijas kriminālā jurisdikcija attiecas uz ikvienu tādu noziedzīga nodarījuma izdarītāju neatkarīgi no viņa valstspiederības, kurš izdara aizliegtu darbību Polijā vai uz Polijas kuģa vai Polijas gaisa kuģī, ja vien Polija nav parakstījusi starptautisku līgumu, kurā norādīts citādi. Ārpus Polijas teritorijas izdarītiem noziedzīgiem nodarījumiem parasti piemēro abpusējās sodāmības nosacījumu, taču tas neattiecas uz noziedzīgiem nodarījumiem, kas paredzēti tajos starptautiskajos līgumos, kuros Polija ir puse, tostarp uz noziedzīgiem nodarījumiem, kas saistīti ar bērnu seksuālu izmantošanu vai seksuālu vardarbību pret bērniem.</w:t>
      </w:r>
    </w:p>
    <w:p w14:paraId="01A5B52A" w14:textId="77777777" w:rsidR="00C02744" w:rsidRPr="00005ACB" w:rsidRDefault="00C02744" w:rsidP="00C02744">
      <w:pPr>
        <w:pStyle w:val="ListParagraph"/>
        <w:numPr>
          <w:ilvl w:val="0"/>
          <w:numId w:val="65"/>
        </w:numPr>
        <w:ind w:left="284" w:right="0" w:hanging="284"/>
        <w:rPr>
          <w:rFonts w:ascii="Times New Roman" w:hAnsi="Times New Roman"/>
          <w:noProof/>
          <w:sz w:val="24"/>
        </w:rPr>
      </w:pPr>
      <w:r>
        <w:rPr>
          <w:rFonts w:ascii="Times New Roman" w:hAnsi="Times New Roman"/>
          <w:sz w:val="24"/>
        </w:rPr>
        <w:t xml:space="preserve">Papildus situācijām, kad starptautisks līgums prasa citādi, abpusējās sodāmības prasību </w:t>
      </w:r>
      <w:r>
        <w:rPr>
          <w:rFonts w:ascii="Times New Roman" w:hAnsi="Times New Roman"/>
          <w:b/>
          <w:sz w:val="24"/>
        </w:rPr>
        <w:t>Rumānijā</w:t>
      </w:r>
      <w:r>
        <w:rPr>
          <w:rFonts w:ascii="Times New Roman" w:hAnsi="Times New Roman"/>
          <w:sz w:val="24"/>
        </w:rPr>
        <w:t xml:space="preserve"> nepiemēro, ja ir pieprasīta un noraidīta noziedzīga nodarījuma izdarītāja izdošana vai nodošana.</w:t>
      </w:r>
    </w:p>
    <w:p w14:paraId="4D23B398"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28757AAE" w14:textId="77777777" w:rsidTr="00FD4375">
        <w:tc>
          <w:tcPr>
            <w:tcW w:w="9291" w:type="dxa"/>
            <w:shd w:val="clear" w:color="auto" w:fill="auto"/>
          </w:tcPr>
          <w:p w14:paraId="6DADB5EB" w14:textId="77777777" w:rsidR="00C02744" w:rsidRPr="0092513A" w:rsidRDefault="00C02744" w:rsidP="00FD4375">
            <w:pPr>
              <w:spacing w:before="18"/>
              <w:jc w:val="both"/>
              <w:rPr>
                <w:rFonts w:ascii="Times New Roman" w:hAnsi="Times New Roman" w:cs="Times New Roman"/>
                <w:b/>
                <w:i/>
                <w:noProof/>
                <w:sz w:val="24"/>
              </w:rPr>
            </w:pPr>
            <w:r>
              <w:rPr>
                <w:rFonts w:ascii="Times New Roman" w:hAnsi="Times New Roman"/>
                <w:b/>
                <w:i/>
                <w:sz w:val="24"/>
              </w:rPr>
              <w:t>Daudzsološa prakse</w:t>
            </w:r>
          </w:p>
          <w:p w14:paraId="3C28ECA9" w14:textId="77777777" w:rsidR="00C02744" w:rsidRPr="0092513A" w:rsidRDefault="00C02744" w:rsidP="00FD4375">
            <w:pPr>
              <w:pStyle w:val="BodyText"/>
              <w:spacing w:before="2"/>
              <w:rPr>
                <w:rFonts w:ascii="Times New Roman" w:hAnsi="Times New Roman" w:cs="Times New Roman"/>
                <w:b/>
                <w:i/>
                <w:noProof/>
              </w:rPr>
            </w:pPr>
          </w:p>
          <w:p w14:paraId="090BE5A4"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b/>
              </w:rPr>
              <w:t>Islandē</w:t>
            </w:r>
            <w:r>
              <w:rPr>
                <w:rFonts w:ascii="Times New Roman" w:hAnsi="Times New Roman"/>
              </w:rPr>
              <w:t xml:space="preserve"> Vispārējā kriminālkodeksa 6. pantā ir skaidri minēts, ka Lansarotes konvencija ir viens no starptautiskajiem instrumentiem, uz kuru pamata tiek piemēroti īpaši jurisdikcijas noteikumi. Tas paredz, ka “sodu par šādiem noziedzīgiem nodarījumiem piemēro saskaņā ar Islandes Kriminālkodeksu, pat ja tie izdarīti ārpus Islandes valsts un neatkarīgi no izdarītāja identitātes ..; rīcība, uz ko attiecas Eiropas Padomes 2007. gada 25. oktobra Konvencija par bērnu aizsardzību pret seksuālu izmantošanu un seksuālu vardarbību”.</w:t>
            </w:r>
          </w:p>
        </w:tc>
      </w:tr>
    </w:tbl>
    <w:p w14:paraId="3DF01E3B" w14:textId="77777777" w:rsidR="00C02744" w:rsidRPr="00005ACB" w:rsidRDefault="00C02744" w:rsidP="00C02744">
      <w:pPr>
        <w:pStyle w:val="BodyText"/>
        <w:jc w:val="both"/>
        <w:rPr>
          <w:rFonts w:ascii="Times New Roman" w:hAnsi="Times New Roman"/>
          <w:noProof/>
        </w:rPr>
      </w:pPr>
    </w:p>
    <w:p w14:paraId="3FC4A00A" w14:textId="77777777" w:rsidR="00C02744" w:rsidRPr="0092513A" w:rsidRDefault="00C02744" w:rsidP="00C02744">
      <w:pPr>
        <w:tabs>
          <w:tab w:val="left" w:pos="928"/>
        </w:tabs>
        <w:jc w:val="both"/>
        <w:rPr>
          <w:rFonts w:ascii="Times New Roman" w:hAnsi="Times New Roman"/>
          <w:noProof/>
          <w:sz w:val="24"/>
          <w:szCs w:val="24"/>
        </w:rPr>
      </w:pPr>
      <w:r>
        <w:rPr>
          <w:rFonts w:ascii="Times New Roman" w:hAnsi="Times New Roman"/>
          <w:sz w:val="24"/>
        </w:rPr>
        <w:t xml:space="preserve">228. Dažos gadījumos Puse var uzsākt kriminālvajāšanu pret ārvalstniekiem, kuri izdara noziedzīgu nodarījumu ārpus Puses teritorijas, ja to prasa starptautisks līgums. Praksē tas var attiekties uz personām, kuru pastāvīgā dzīvesvieta ir attiecīgajā valstī, kā to paredz Konvencijas 25. panta 1. punkta e) apakšpunkts. Tomēr šajos gadījumos nav skaidri norādīts atbrīvojums no abpusējās sodāmības principa piemērošanas. Par darbībām, kas izdarītas ārpus </w:t>
      </w:r>
      <w:r>
        <w:rPr>
          <w:rFonts w:ascii="Times New Roman" w:hAnsi="Times New Roman"/>
          <w:b/>
          <w:sz w:val="24"/>
        </w:rPr>
        <w:t>Dānijas</w:t>
      </w:r>
      <w:r>
        <w:rPr>
          <w:rFonts w:ascii="Times New Roman" w:hAnsi="Times New Roman"/>
          <w:sz w:val="24"/>
        </w:rPr>
        <w:t xml:space="preserve">, šajā valstī var uzsākt kriminālvajāšanu neatkarīgi no noziedzīga nodarījuma izdarītāja valstspiederības, ja uz konkrēto darbību attiecas starptautisks instruments, kas uzliek Dānijai pienākumu uzņemties kriminālo jurisdikciju. Sodus neatkarīgi no noziedzīga nodarījuma izdarītāja valstspiederības uzliek saskaņā ar </w:t>
      </w:r>
      <w:r>
        <w:rPr>
          <w:rFonts w:ascii="Times New Roman" w:hAnsi="Times New Roman"/>
          <w:b/>
          <w:sz w:val="24"/>
        </w:rPr>
        <w:t>Islandes</w:t>
      </w:r>
      <w:r>
        <w:rPr>
          <w:rFonts w:ascii="Times New Roman" w:hAnsi="Times New Roman"/>
          <w:sz w:val="24"/>
        </w:rPr>
        <w:t xml:space="preserve"> Kriminālkodeksu par Lansarotes konvencijā noteikto rīcību, pat ja tā ir izdarīta ārpus Islandes un pat ja darbība nav uzskatāma par sodāmu noziedzīgu nodarījumu saskaņā ar iesaistītās valsts tiesību aktiem. Ārvalstnieki, kas izdarījuši noziedzīgus nodarījumus ārpus </w:t>
      </w:r>
      <w:r>
        <w:rPr>
          <w:rFonts w:ascii="Times New Roman" w:hAnsi="Times New Roman"/>
          <w:b/>
          <w:sz w:val="24"/>
        </w:rPr>
        <w:t>Ukrainas</w:t>
      </w:r>
      <w:r>
        <w:rPr>
          <w:rFonts w:ascii="Times New Roman" w:hAnsi="Times New Roman"/>
          <w:sz w:val="24"/>
        </w:rPr>
        <w:t xml:space="preserve">, ir saucami pie kriminālatbildības Ukrainā saskaņā ar tās Kriminālkodeksu starptautiskajos līgumos paredzētajos gadījumos. </w:t>
      </w:r>
      <w:r>
        <w:rPr>
          <w:rFonts w:ascii="Times New Roman" w:hAnsi="Times New Roman"/>
          <w:b/>
          <w:sz w:val="24"/>
        </w:rPr>
        <w:t>Norvēģijā</w:t>
      </w:r>
      <w:r>
        <w:rPr>
          <w:rFonts w:ascii="Times New Roman" w:hAnsi="Times New Roman"/>
          <w:sz w:val="24"/>
        </w:rPr>
        <w:t xml:space="preserve"> jurisdikciju var noteikt, ja Norvēģijai ir pienākums uzsākt kriminālvajāšanu par šādiem nodarījumiem saskaņā ar starptautisku līgumu vai starptautiskajām tiesībām.</w:t>
      </w:r>
    </w:p>
    <w:p w14:paraId="753C7AF8" w14:textId="77777777" w:rsidR="00C02744" w:rsidRPr="0092513A" w:rsidRDefault="00C02744" w:rsidP="00C02744">
      <w:pPr>
        <w:pStyle w:val="BodyText"/>
        <w:jc w:val="both"/>
        <w:rPr>
          <w:rFonts w:ascii="Times New Roman" w:hAnsi="Times New Roman"/>
          <w:noProof/>
        </w:rPr>
      </w:pPr>
    </w:p>
    <w:p w14:paraId="2C46660B" w14:textId="77777777" w:rsidR="00C02744" w:rsidRPr="0092513A" w:rsidRDefault="00C02744" w:rsidP="00C02744">
      <w:pPr>
        <w:tabs>
          <w:tab w:val="left" w:pos="928"/>
        </w:tabs>
        <w:jc w:val="both"/>
        <w:rPr>
          <w:rFonts w:ascii="Times New Roman" w:hAnsi="Times New Roman"/>
          <w:noProof/>
          <w:sz w:val="24"/>
        </w:rPr>
      </w:pPr>
      <w:r>
        <w:rPr>
          <w:rFonts w:ascii="Times New Roman" w:hAnsi="Times New Roman"/>
          <w:sz w:val="24"/>
        </w:rPr>
        <w:t xml:space="preserve">229. Citos gadījumos atsauce uz starptautiskajiem līgumiem ir paredzēta, lai izslēgtu abpusējās sodāmības principa piemērošanu, bet tas ne vienmēr attiecas uz citiem attiecīgajiem noteikumiem, tostarp uz pastāvīgo iedzīvotāju darbību eksteritorialitāti. Tā tas ir, piemēram, </w:t>
      </w:r>
      <w:r>
        <w:rPr>
          <w:rFonts w:ascii="Times New Roman" w:hAnsi="Times New Roman"/>
          <w:b/>
          <w:sz w:val="24"/>
        </w:rPr>
        <w:t>Polijā</w:t>
      </w:r>
      <w:r>
        <w:rPr>
          <w:rFonts w:ascii="Times New Roman" w:hAnsi="Times New Roman"/>
          <w:sz w:val="24"/>
        </w:rPr>
        <w:t xml:space="preserve">. </w:t>
      </w:r>
      <w:r>
        <w:rPr>
          <w:rFonts w:ascii="Times New Roman" w:hAnsi="Times New Roman"/>
          <w:b/>
          <w:sz w:val="24"/>
        </w:rPr>
        <w:t>Igaunijas</w:t>
      </w:r>
      <w:r>
        <w:rPr>
          <w:rFonts w:ascii="Times New Roman" w:hAnsi="Times New Roman"/>
          <w:sz w:val="24"/>
        </w:rPr>
        <w:t xml:space="preserve"> gadījumā krimināllikums attiecas uz valstspiederīgo darbībām, kas izdarītas ārvalstīs, ja tās ir sodāmas izdarīšanas vietā, izņemot gadījumus, kad darbības kriminalizācija izriet no Igaunijai saistošām starptautiskajām saistībām. </w:t>
      </w:r>
      <w:r>
        <w:rPr>
          <w:rFonts w:ascii="Times New Roman" w:hAnsi="Times New Roman"/>
          <w:b/>
          <w:sz w:val="24"/>
        </w:rPr>
        <w:t>Gruzijā</w:t>
      </w:r>
      <w:r>
        <w:rPr>
          <w:rFonts w:ascii="Times New Roman" w:hAnsi="Times New Roman"/>
          <w:sz w:val="24"/>
        </w:rPr>
        <w:t xml:space="preserve">, ja darbība nav uzskatāma par noziegumu saskaņā ar tās valsts tiesību aktiem, kurā tā izdarīta, bet ir noziegums saskaņā ar Gruzijas tiesību aktiem, Gruzijas valstspiederīgais vai persona, kura ir bezvalstnieks un kuras pastāvīgā dzīvesvieta ir Gruzijā, tiek saukta pie atbildības tikai tad, ja šī darbība ir smags vai sevišķi smags noziegums, kas vērsts pret Gruzijas interesēm, vai ja kriminālatbildību par šo darbību paredz starptautiskie līgumi, kuru puse ir Gruzija. </w:t>
      </w:r>
      <w:r>
        <w:rPr>
          <w:rFonts w:ascii="Times New Roman" w:hAnsi="Times New Roman"/>
          <w:b/>
          <w:sz w:val="24"/>
        </w:rPr>
        <w:t>Rumānijas</w:t>
      </w:r>
      <w:r>
        <w:rPr>
          <w:rFonts w:ascii="Times New Roman" w:hAnsi="Times New Roman"/>
          <w:sz w:val="24"/>
        </w:rPr>
        <w:t xml:space="preserve"> krimināltiesību aktus piemēro noziedzīgiem nodarījumiem, ko ārpus Rumānijas teritorijas izdarījis Rumānijas pilsonis vai juridiska persona, ja attiecīgā darbība ir krimināli sodāma arī saskaņā ar tās valsts krimināltiesību aktiem, kurā tā izdarīta, vai ja tā izdarīta vietā, uz kuru neattiecas nevienas valsts jurisdikcija, ja vien kādā starptautiskajā līgumā, kura puse ir Rumānija, nav noteikts citādi. </w:t>
      </w:r>
      <w:r>
        <w:rPr>
          <w:rFonts w:ascii="Times New Roman" w:hAnsi="Times New Roman"/>
          <w:b/>
          <w:sz w:val="24"/>
        </w:rPr>
        <w:t>Spānijas</w:t>
      </w:r>
      <w:r>
        <w:rPr>
          <w:rFonts w:ascii="Times New Roman" w:hAnsi="Times New Roman"/>
          <w:sz w:val="24"/>
        </w:rPr>
        <w:t xml:space="preserve"> jurisdikciju konstatē arī attiecībā uz noziedzīgiem nodarījumiem, kas izdarīti ārpus Spānijas teritorijas, ar nosacījumu, ka kriminālatbildīgās personas ir spāņi un ja darbība ir krimināli sodāma vietā, kur tā izdarīta, izņemot gadījumus, kad šī prasība tiek atcelta saskaņā ar kādu starptautisku līgumu vai starptautiskas organizācijas, kurai Spānija pieder, normatīvo aktu. Ja attiecīgais noziegums ir vērsts pret nepilngadīgo seksuālo brīvību un seksuālo veselumu, jurisdikcijas konstatēšanai pietiek arī ar faktu, ka cietušais ir Spānijas valstspiederīgais, un tāpat pietiek ar faktu, ka noziedzīga nodarījuma izdarītāja vai cietušā pastāvīgā dzīvesvieta atrodas Spānijā.</w:t>
      </w:r>
    </w:p>
    <w:p w14:paraId="23C587D8" w14:textId="77777777" w:rsidR="00C02744" w:rsidRPr="00005ACB" w:rsidRDefault="00C02744" w:rsidP="00C02744">
      <w:pPr>
        <w:pStyle w:val="BodyText"/>
        <w:jc w:val="both"/>
        <w:rPr>
          <w:rFonts w:ascii="Times New Roman" w:hAnsi="Times New Roman"/>
          <w:noProof/>
        </w:rPr>
      </w:pPr>
    </w:p>
    <w:p w14:paraId="6BF926C2" w14:textId="77777777" w:rsidR="00C02744" w:rsidRPr="00B477A0" w:rsidRDefault="00C02744" w:rsidP="00C02744">
      <w:pPr>
        <w:tabs>
          <w:tab w:val="left" w:pos="928"/>
        </w:tabs>
        <w:jc w:val="both"/>
        <w:rPr>
          <w:rFonts w:ascii="Times New Roman" w:hAnsi="Times New Roman"/>
          <w:noProof/>
          <w:sz w:val="24"/>
        </w:rPr>
      </w:pPr>
      <w:r>
        <w:rPr>
          <w:rFonts w:ascii="Times New Roman" w:hAnsi="Times New Roman"/>
          <w:sz w:val="24"/>
        </w:rPr>
        <w:t xml:space="preserve">230. </w:t>
      </w:r>
      <w:r>
        <w:rPr>
          <w:rFonts w:ascii="Times New Roman" w:hAnsi="Times New Roman"/>
          <w:b/>
          <w:sz w:val="24"/>
        </w:rPr>
        <w:t>Austrijā</w:t>
      </w:r>
      <w:r>
        <w:rPr>
          <w:rFonts w:ascii="Times New Roman" w:hAnsi="Times New Roman"/>
          <w:sz w:val="24"/>
        </w:rPr>
        <w:t xml:space="preserve"> noziedzīga nodarījuma izdarītājs, kurš noziedzīgā nodarījuma izdarīšanas brīdī nav bijis Austrijas valstspiederīgais, kurš atrodas Austrijā un kuru nevar izdot, būs Austrijas tiesu jurisdikcijā, nepiemērojot abpusējās sodāmības principu par noziedzīgiem nodarījumiem, kas ir bērnu seksuāla izmantošana vai seksuāla vardarbība pret bērniem (smaga piespiešana, izvarošana, piespiešana veikt seksuālas darbības, seksuāla vardarbība pret nepilngadīgajiem, seksuāla vardarbība pret mazgadīgajiem, pornogrāfiski attēlojumi, kuros piedalās nepilngadīgas personas, un tādu prostitūcijas un pornogrāfisku izrāžu veicināšana, kuros iesaistītas nepilngadīgas personas). </w:t>
      </w:r>
      <w:r>
        <w:rPr>
          <w:rFonts w:ascii="Times New Roman" w:hAnsi="Times New Roman"/>
          <w:b/>
          <w:sz w:val="24"/>
        </w:rPr>
        <w:t>Horvātijas</w:t>
      </w:r>
      <w:r>
        <w:rPr>
          <w:rFonts w:ascii="Times New Roman" w:hAnsi="Times New Roman"/>
          <w:sz w:val="24"/>
        </w:rPr>
        <w:t xml:space="preserve"> krimināltiesību akti būs piemērojami ārvalstniekam, kas izdara tādu noziedzīgu nodarījumu, par kuru saskaņā ar Horvātijas tiesību aktiem paredzēts sods ar brīvības atņemšanu vismaz uz 5 gadiem, ja attiecīgā darbība ir uzskatāma par noziedzīgu nodarījumu arī teritorijā, kurā tā izdarīta, un ja noziedzīga nodarījuma izdarītāja izdošana ir atļauta saskaņā ar valsts vai starptautiskajiem tiesību aktiem, bet nav veikta. </w:t>
      </w:r>
      <w:r>
        <w:rPr>
          <w:rFonts w:ascii="Times New Roman" w:hAnsi="Times New Roman"/>
          <w:b/>
          <w:sz w:val="24"/>
        </w:rPr>
        <w:t>Čehijas Republikā</w:t>
      </w:r>
      <w:r>
        <w:rPr>
          <w:rFonts w:ascii="Times New Roman" w:hAnsi="Times New Roman"/>
          <w:sz w:val="24"/>
        </w:rPr>
        <w:t xml:space="preserve"> jurisdikciju piešķirs kriminālvajāšanai par darbībām, ko ārvalstīs izdarījis ārvalstnieks vai bezvalstnieks, kuram nav piešķirta pastāvīgā uzturēšanās atļauja Čehijas Republikas teritorijā, ja darbība ir krimināli sodāma teritorijā, kurā tā izdarīta, noziedzīga nodarījuma izdarītājs ir aizturēts Čehijas Republikā, ir veiktas izdošanas un pārvešanas procedūras, taču to rezultātā izdošana vai pārvešana nav notikusi, un puse, kas pieprasīja noziedzīga nodarījuma izdarītāja izdošanu vai pārvešanu, pieprasa kriminālvajāšanas uzsākšanu pret noziedzīga nodarījuma izdarītāju Čehijas Republikā. </w:t>
      </w:r>
      <w:r>
        <w:rPr>
          <w:rFonts w:ascii="Times New Roman" w:hAnsi="Times New Roman"/>
          <w:b/>
          <w:sz w:val="24"/>
        </w:rPr>
        <w:t>Lihtenšteinas</w:t>
      </w:r>
      <w:r>
        <w:rPr>
          <w:rFonts w:ascii="Times New Roman" w:hAnsi="Times New Roman"/>
          <w:sz w:val="24"/>
        </w:rPr>
        <w:t xml:space="preserve"> tiesību akti būs piemērojami noziedzīgiem nodarījumiem, kas saistīti ar bērnu seksuālu izmantošanu un seksuālu vardarbību pret bērniem, ko izdarījis Lihtenšteinā esošs ārvalstnieks, kurš nevar tikt izdots. </w:t>
      </w:r>
      <w:r>
        <w:rPr>
          <w:rFonts w:ascii="Times New Roman" w:hAnsi="Times New Roman"/>
          <w:b/>
          <w:sz w:val="24"/>
        </w:rPr>
        <w:t>Portugālei</w:t>
      </w:r>
      <w:r>
        <w:rPr>
          <w:rFonts w:ascii="Times New Roman" w:hAnsi="Times New Roman"/>
          <w:sz w:val="24"/>
        </w:rPr>
        <w:t xml:space="preserve"> ir jurisdikcija ar nosacījumu, ka 1) noziedzīga nodarījuma izdarītājs ir atrasts Portugālē un viņu nevar izdot vai nodot Eiropas apcietināšanas ordera vai cita Portugāles valstij saistoša starptautiskās sadarbības instrumenta izpildes rezultātā, vai 2) nodarījumus izdarījuši Portugāles valstspiederīgie vai personas, kuru pastāvīgā dzīvesvieta ir Portugālē, vai 3) noziegumi ir izdarīti pret bērniem, kuru pastāvīgā dzīvesvieta ir Portugālē. </w:t>
      </w:r>
      <w:r>
        <w:rPr>
          <w:rFonts w:ascii="Times New Roman" w:hAnsi="Times New Roman"/>
          <w:b/>
          <w:sz w:val="24"/>
        </w:rPr>
        <w:t>Turcijā</w:t>
      </w:r>
      <w:r>
        <w:rPr>
          <w:rFonts w:ascii="Times New Roman" w:hAnsi="Times New Roman"/>
          <w:sz w:val="24"/>
        </w:rPr>
        <w:t xml:space="preserve"> saskaņā ar Kriminālkodeksa 12. pantu pret ārvalstnieku, kas izdarījis noziedzīgu nodarījumu pret cietušo, kurš arī ir ārvalstnieks, pēc tieslietu ministra lūguma Turcijā var uzsākt kriminālprocesu, ja 1) saskaņā ar Turcijas tiesību aktiem par šo noziedzīgo nodarījumu paredzēts sods ar brīvības atņemšanu vismaz uz 3 gadiem un 2) nav piemērojams izdošanas līgums vai valsts, kurā noziedzīgais nodarījums izdarīts vai kuras valstspiederīgais ir noziedzīga nodarījuma izdarītājs, nepiekrīt izdošanai.</w:t>
      </w:r>
    </w:p>
    <w:p w14:paraId="5050D0A5" w14:textId="77777777" w:rsidR="00C02744" w:rsidRPr="00005ACB"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B901FF5" w14:textId="77777777" w:rsidTr="00FD4375">
        <w:tc>
          <w:tcPr>
            <w:tcW w:w="5000" w:type="pct"/>
            <w:shd w:val="clear" w:color="auto" w:fill="auto"/>
          </w:tcPr>
          <w:p w14:paraId="476120A2" w14:textId="77777777" w:rsidR="00C02744" w:rsidRPr="00005ACB" w:rsidRDefault="00C02744" w:rsidP="00FD4375">
            <w:pPr>
              <w:pStyle w:val="Heading4"/>
              <w:ind w:left="0"/>
              <w:jc w:val="both"/>
              <w:rPr>
                <w:rFonts w:ascii="Times New Roman" w:hAnsi="Times New Roman"/>
                <w:noProof/>
              </w:rPr>
            </w:pPr>
            <w:r>
              <w:rPr>
                <w:rFonts w:ascii="Times New Roman" w:hAnsi="Times New Roman"/>
              </w:rPr>
              <w:t>Daudzsološa prakse</w:t>
            </w:r>
          </w:p>
          <w:p w14:paraId="742DC6C2" w14:textId="77777777" w:rsidR="00C02744" w:rsidRPr="00005ACB" w:rsidRDefault="00C02744" w:rsidP="00FD4375">
            <w:pPr>
              <w:pStyle w:val="BodyText"/>
              <w:jc w:val="both"/>
              <w:rPr>
                <w:rFonts w:ascii="Times New Roman" w:hAnsi="Times New Roman"/>
                <w:b/>
                <w:i/>
                <w:noProof/>
              </w:rPr>
            </w:pPr>
          </w:p>
          <w:p w14:paraId="1B2EED80" w14:textId="77777777" w:rsidR="00C02744" w:rsidRDefault="00C02744" w:rsidP="00FD4375">
            <w:pPr>
              <w:pStyle w:val="BodyText"/>
              <w:ind w:right="143"/>
              <w:jc w:val="both"/>
              <w:rPr>
                <w:rFonts w:ascii="Times New Roman" w:hAnsi="Times New Roman"/>
                <w:noProof/>
              </w:rPr>
            </w:pPr>
            <w:r>
              <w:rPr>
                <w:rFonts w:ascii="Times New Roman" w:hAnsi="Times New Roman"/>
              </w:rPr>
              <w:t>Dažas Puses var uzsākt kriminālprocesu pret personām, kas nav ne to valstspiederīgie, ne personas, kuru pastāvīgā dzīvesvieta ir to teritorijā, par ārvalstīs izdarītu seksuālu vardarbību pret bērniem un bērnu seksuālu izmantošanu, tostarp bērniem, kuri nav to valstspiederīgie, ja noziedzīga nodarījuma izdarītājs atrodas to teritorijā.</w:t>
            </w:r>
          </w:p>
          <w:p w14:paraId="725A0610" w14:textId="77777777" w:rsidR="00C02744" w:rsidRPr="00005ACB" w:rsidRDefault="00C02744" w:rsidP="00FD4375">
            <w:pPr>
              <w:pStyle w:val="BodyText"/>
              <w:ind w:right="143"/>
              <w:jc w:val="both"/>
              <w:rPr>
                <w:rFonts w:ascii="Times New Roman" w:hAnsi="Times New Roman"/>
                <w:noProof/>
              </w:rPr>
            </w:pPr>
          </w:p>
          <w:p w14:paraId="02A7875B"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Vācijā</w:t>
            </w:r>
            <w:r>
              <w:rPr>
                <w:rFonts w:ascii="Times New Roman" w:hAnsi="Times New Roman"/>
                <w:sz w:val="24"/>
              </w:rPr>
              <w:t xml:space="preserve"> saskaņā ar Kriminālkodeksa 184.b un 184.c pantu piemēro vispārējās jurisdikcijas principu, cita starpā attiecībā uz tādiem noziedzīgiem nodarījumiem kā “bērnu pornogrāfijas” un “jauniešu pornogrāfijas” izplatīšanu.</w:t>
            </w:r>
          </w:p>
          <w:p w14:paraId="70006521"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Islandē</w:t>
            </w:r>
            <w:r>
              <w:rPr>
                <w:rFonts w:ascii="Times New Roman" w:hAnsi="Times New Roman"/>
                <w:sz w:val="24"/>
              </w:rPr>
              <w:t xml:space="preserve"> un </w:t>
            </w:r>
            <w:r>
              <w:rPr>
                <w:rFonts w:ascii="Times New Roman" w:hAnsi="Times New Roman"/>
                <w:b/>
                <w:sz w:val="24"/>
              </w:rPr>
              <w:t>Moldovas Republikā</w:t>
            </w:r>
            <w:r>
              <w:rPr>
                <w:rFonts w:ascii="Times New Roman" w:hAnsi="Times New Roman"/>
                <w:sz w:val="24"/>
              </w:rPr>
              <w:t xml:space="preserve"> Lansarotes konvencijā paredzētie noziedzīgie nodarījumi būs sodāmi saskaņā ar Kriminālkodeksu, pat ja tie izdarīti ārpus to teritorijas un neatkarīgi no noziedzīga nodarījuma izdarītāja identitātes.</w:t>
            </w:r>
          </w:p>
          <w:p w14:paraId="5A34903C"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Latvijā</w:t>
            </w:r>
            <w:r>
              <w:rPr>
                <w:rFonts w:ascii="Times New Roman" w:hAnsi="Times New Roman"/>
                <w:sz w:val="24"/>
              </w:rPr>
              <w:t xml:space="preserve"> saskaņā ar Krimināllikuma 4. panta 1. punktu Latvijas pilsoņi, nepilsoņi un ārvalstnieki, kuriem ir pastāvīgās uzturēšanās atļauja Latvijas Republikā, par citas valsts teritorijā vai ārpus jebkuras valsts teritorijas izdarītu nodarījumu neatkarīgi no tā, vai tas izdarīšanas vietā atzīts par noziedzīgu un sodāmu, saucami pie atbildības Latvijas teritorijā saskaņā ar šo likumu. Turklāt Krimināllikuma 4. panta 3. punkts paredz, ka ārvalstnieki, kuriem nav pastāvīgās uzturēšanās atļaujas Latvijas Republikā un kuri izdarījuši citas valsts teritorijā smagus vai sevišķi smagus noziegumus, kas vērsti pret Latvijas Republiku vai tās iedzīvotāju interesēm, neatkarīgi no tās valsts likumiem, kuras teritorijā izdarīts noziegums, saucami pie kriminālatbildības saskaņā ar šo likumu, ja tie nav saukti pie kriminālatbildības vai nodoti tiesai saskaņā ar nozieguma izdarīšanas vietas valsts likumiem.</w:t>
            </w:r>
          </w:p>
          <w:p w14:paraId="2D8E3845"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Luksemburgā</w:t>
            </w:r>
            <w:r>
              <w:rPr>
                <w:rFonts w:ascii="Times New Roman" w:hAnsi="Times New Roman"/>
                <w:sz w:val="24"/>
              </w:rPr>
              <w:t xml:space="preserve"> pret ārvalstnieku, kurš atrodas šīs Puses teritorijā un ir izdarījis noziedzīgus nodarījumus, kam piemēro Lansarotes konvenciju, var uzsākt kriminālvajāšanu tādā pašā veidā kā pret Luksemburgas valstspiederīgo vai pastāvīgo iedzīvotāju.</w:t>
            </w:r>
          </w:p>
          <w:p w14:paraId="44118D2D" w14:textId="77777777" w:rsidR="00C02744" w:rsidRPr="0084106A"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Monako</w:t>
            </w:r>
            <w:r>
              <w:rPr>
                <w:rFonts w:ascii="Times New Roman" w:hAnsi="Times New Roman"/>
                <w:sz w:val="24"/>
              </w:rPr>
              <w:t xml:space="preserve"> Kriminālkodeksu Monako Firstistē var uzsākt kriminālvajāšanu pret personu, kura izdarījusi seksuālu vardarbību pret bērnu vai bērnu seksuāli izmantojusi, pat ja nodarījumus ārpus valsts teritorijas izdarījis ārvalstnieks, vai pret nepilngadīgu ārvalstnieku gadījumos, kad noziedzīga nodarījuma izdarītājs atrodas Monako.</w:t>
            </w:r>
          </w:p>
          <w:p w14:paraId="7061D694"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Slovēnijas</w:t>
            </w:r>
            <w:r>
              <w:rPr>
                <w:rFonts w:ascii="Times New Roman" w:hAnsi="Times New Roman"/>
                <w:sz w:val="24"/>
              </w:rPr>
              <w:t xml:space="preserve"> Kriminālkodeksa 11. pants nosaka, ka to piemēro ikvienai personai, kura ārvalstī izdara noziedzīgu nodarījumu, par ko saskaņā ar starptautisko līgumu ir jāsāk kriminālvajāšana visās parakstītājvalstīs neatkarīgi no tā izdarīšanas vietas.</w:t>
            </w:r>
          </w:p>
          <w:p w14:paraId="7471E6CC" w14:textId="77777777" w:rsidR="00C02744" w:rsidRPr="00005ACB"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sz w:val="24"/>
              </w:rPr>
              <w:t xml:space="preserve">Saskaņā ar </w:t>
            </w:r>
            <w:r>
              <w:rPr>
                <w:rFonts w:ascii="Times New Roman" w:hAnsi="Times New Roman"/>
                <w:b/>
                <w:sz w:val="24"/>
              </w:rPr>
              <w:t>Zviedrijas</w:t>
            </w:r>
            <w:r>
              <w:rPr>
                <w:rFonts w:ascii="Times New Roman" w:hAnsi="Times New Roman"/>
                <w:sz w:val="24"/>
              </w:rPr>
              <w:t xml:space="preserve"> tiesību aktiem šādiem noziegumiem, kurus izdarījuši valstspiederīgie, ārvalstnieki, kuru pastāvīgā dzīvesvieta ir Zviedrijā, ārvalstnieki, kuru pastāvīgā dzīvesvieta nav Zviedrijā, bet kuri ir kļuvuši par Zviedrijas pilsoņiem, pēc nozieguma izdarīšanas ir ieguvuši pastāvīgo dzīvesvietu Zviedrijā vai kuri ir Dānijas, Somijas, Islandes vai Norvēģijas pilsoņi un atrodas Zviedrijā, vai kāds cits ārvalstnieks, kurš atrodas Zviedrijā, netiks piemērots abpusējās sodāmības princips, ja par noziedzīgo nodarījumu saskaņā ar Zviedrijas tiesību aktiem var piespriest brīvības atņemšanas sodu uz laiku, kas ir ilgāks par sešiem mēnešiem: izvarošana, izvarošana vainu pastiprinošos apstākļos, piespiešana veikt seksuālas darbības, piespiešana veikt seksuālas darbības vainu pastiprinošos apstākļos, atkarības stāvoklī esošas personas seksuālā izmantošana, atkarības stāvoklī esošas personas seksuālā izmantošana vainu pastiprinošos apstākļos, bērna izvarošana, bērna izvarošana vainu pastiprinošos apstākļos, bērna seksuāla izmantošana, seksuāla vardarbība pret bērnu, seksuāla vardarbība pret bērnu vainu pastiprinošos apstākļos, bērna izmantošana seksuālai pozēšanai, bērna izmantošana seksuālai pozēšanai vainu pastiprinošos apstākļos, dzimumakta pirkšana no bērna, bērnu pornogrāfija un ar bērnu pornogrāfiju saistīti noziegumi vainu pastiprinošos apstākļos.</w:t>
            </w:r>
          </w:p>
          <w:p w14:paraId="50B003D7" w14:textId="77777777" w:rsidR="00C02744" w:rsidRPr="0084106A" w:rsidRDefault="00C02744" w:rsidP="00C02744">
            <w:pPr>
              <w:pStyle w:val="ListParagraph"/>
              <w:numPr>
                <w:ilvl w:val="0"/>
                <w:numId w:val="64"/>
              </w:numPr>
              <w:ind w:left="284" w:right="143" w:hanging="284"/>
              <w:rPr>
                <w:rFonts w:ascii="Times New Roman" w:hAnsi="Times New Roman"/>
                <w:noProof/>
                <w:sz w:val="24"/>
              </w:rPr>
            </w:pPr>
            <w:r>
              <w:rPr>
                <w:rFonts w:ascii="Times New Roman" w:hAnsi="Times New Roman"/>
                <w:b/>
                <w:sz w:val="24"/>
              </w:rPr>
              <w:t>Šveice</w:t>
            </w:r>
            <w:r>
              <w:rPr>
                <w:rFonts w:ascii="Times New Roman" w:hAnsi="Times New Roman"/>
                <w:sz w:val="24"/>
              </w:rPr>
              <w:t xml:space="preserve"> var noteikt jurisdikciju attiecībā uz noziedzīgiem nodarījumiem, kas izdarīti pret personu, kura ir jaunāka par astoņpadsmit gadiem, neatkarīgi no izdarīšanas valsts tiesību aktiem un noziedzīga nodarījuma izdarītāja valstspiederības, ja viņš atrodas Šveicē. Abpusējās sodāmības princips nav piemērojams cita starpā attiecībā uz noziedzīgiem nodarījumiem, kuros apsūdzētais nav Puses valstspiederīgais vai pastāvīgais iedzīvotājs.</w:t>
            </w:r>
          </w:p>
        </w:tc>
      </w:tr>
    </w:tbl>
    <w:p w14:paraId="3326AD1B" w14:textId="77777777" w:rsidR="00C02744" w:rsidRPr="00005ACB"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5DC3433" w14:textId="77777777" w:rsidTr="00FD4375">
        <w:tc>
          <w:tcPr>
            <w:tcW w:w="9291" w:type="dxa"/>
            <w:shd w:val="clear" w:color="auto" w:fill="auto"/>
          </w:tcPr>
          <w:p w14:paraId="6DCBBA00" w14:textId="77777777" w:rsidR="00C02744" w:rsidRPr="0084106A" w:rsidRDefault="00C02744" w:rsidP="00FD4375">
            <w:pPr>
              <w:spacing w:before="2"/>
              <w:ind w:right="100"/>
              <w:jc w:val="both"/>
              <w:rPr>
                <w:rFonts w:ascii="Times New Roman" w:hAnsi="Times New Roman" w:cs="Times New Roman"/>
                <w:b/>
                <w:noProof/>
                <w:sz w:val="24"/>
              </w:rPr>
            </w:pPr>
            <w:r>
              <w:rPr>
                <w:rFonts w:ascii="Times New Roman" w:hAnsi="Times New Roman"/>
                <w:b/>
                <w:sz w:val="24"/>
              </w:rPr>
              <w:t>Ieteikumi par veicamajiem pasākumiem, lai uzlabotu Lansarotes konvencijas īstenošanas efektivitāti</w:t>
            </w:r>
          </w:p>
          <w:p w14:paraId="3BAB7FFF" w14:textId="77777777" w:rsidR="00C02744" w:rsidRPr="0084106A" w:rsidRDefault="00C02744" w:rsidP="00FD4375">
            <w:pPr>
              <w:pStyle w:val="BodyText"/>
              <w:spacing w:before="11"/>
              <w:rPr>
                <w:rFonts w:ascii="Times New Roman" w:hAnsi="Times New Roman" w:cs="Times New Roman"/>
                <w:b/>
                <w:noProof/>
                <w:sz w:val="23"/>
              </w:rPr>
            </w:pPr>
          </w:p>
          <w:p w14:paraId="3D5A25FD" w14:textId="77777777" w:rsidR="00C02744" w:rsidRPr="0084106A" w:rsidRDefault="00C02744" w:rsidP="00FD4375">
            <w:pPr>
              <w:spacing w:before="1"/>
              <w:jc w:val="both"/>
              <w:rPr>
                <w:rFonts w:ascii="Times New Roman" w:hAnsi="Times New Roman" w:cs="Times New Roman"/>
                <w:b/>
                <w:noProof/>
                <w:sz w:val="24"/>
                <w:u w:val="single"/>
              </w:rPr>
            </w:pPr>
            <w:r>
              <w:rPr>
                <w:rFonts w:ascii="Times New Roman" w:hAnsi="Times New Roman"/>
                <w:b/>
                <w:sz w:val="24"/>
                <w:u w:val="single"/>
              </w:rPr>
              <w:t>Ieteikums IV-6</w:t>
            </w:r>
          </w:p>
          <w:p w14:paraId="46703845" w14:textId="77777777" w:rsidR="00C02744" w:rsidRPr="0084106A" w:rsidRDefault="00C02744" w:rsidP="00FD4375">
            <w:pPr>
              <w:pStyle w:val="BodyText"/>
              <w:ind w:right="100"/>
              <w:jc w:val="both"/>
              <w:rPr>
                <w:rFonts w:ascii="Times New Roman" w:hAnsi="Times New Roman" w:cs="Times New Roman"/>
                <w:noProof/>
              </w:rPr>
            </w:pPr>
            <w:r>
              <w:rPr>
                <w:rFonts w:ascii="Times New Roman" w:hAnsi="Times New Roman"/>
              </w:rPr>
              <w:t xml:space="preserve">Lansarotes komiteja prasa </w:t>
            </w:r>
            <w:r>
              <w:rPr>
                <w:rFonts w:ascii="Times New Roman" w:hAnsi="Times New Roman"/>
                <w:b/>
              </w:rPr>
              <w:t>tām Pusēm, kuras to vēl nav izdarījušas</w:t>
            </w:r>
            <w:r w:rsidRPr="00C318B7">
              <w:rPr>
                <w:rStyle w:val="FootnoteReference"/>
                <w:rFonts w:ascii="Times New Roman" w:hAnsi="Times New Roman" w:cs="Times New Roman"/>
                <w:bCs/>
                <w:noProof/>
              </w:rPr>
              <w:footnoteReference w:id="169"/>
            </w:r>
            <w:r>
              <w:rPr>
                <w:rFonts w:ascii="Times New Roman" w:hAnsi="Times New Roman"/>
              </w:rPr>
              <w:t>, atcelt abpusējās sodāmības prasību attiecībā uz noziedzīgiem nodarījumiem, kas saistīti ar seksuālu vardarbību (18. pants), noziedzīgiem nodarījumiem, kas saistīti ar bērnu prostitūciju (19. pants), bērnu pornogrāfijas materiālu izgatavošanu (20. panta 1. punkta a) apakšpunkts) un noziedzīgiem nodarījumiem, kas saistīti ar bērnu piedalīšanos pornogrāfiskās izrādēs (21. pants), ja tos izdarījis kāds no to valstspiederīgajiem.</w:t>
            </w:r>
          </w:p>
          <w:p w14:paraId="5A2B9558" w14:textId="77777777" w:rsidR="00C02744" w:rsidRPr="0084106A" w:rsidRDefault="00C02744" w:rsidP="00FD4375">
            <w:pPr>
              <w:pStyle w:val="BodyText"/>
              <w:spacing w:before="11"/>
              <w:rPr>
                <w:rFonts w:ascii="Times New Roman" w:hAnsi="Times New Roman" w:cs="Times New Roman"/>
                <w:noProof/>
                <w:sz w:val="23"/>
              </w:rPr>
            </w:pPr>
          </w:p>
          <w:p w14:paraId="550D287C" w14:textId="77777777" w:rsidR="00C02744" w:rsidRPr="0084106A"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IV-7</w:t>
            </w:r>
          </w:p>
          <w:p w14:paraId="74D6FCE1" w14:textId="77777777" w:rsidR="00C02744" w:rsidRPr="0084106A" w:rsidRDefault="00C02744" w:rsidP="00FD4375">
            <w:pPr>
              <w:pStyle w:val="BodyText"/>
              <w:ind w:right="99"/>
              <w:jc w:val="both"/>
              <w:rPr>
                <w:rFonts w:ascii="Times New Roman" w:hAnsi="Times New Roman" w:cs="Times New Roman"/>
                <w:noProof/>
              </w:rPr>
            </w:pPr>
            <w:r>
              <w:rPr>
                <w:rFonts w:ascii="Times New Roman" w:hAnsi="Times New Roman"/>
              </w:rPr>
              <w:t xml:space="preserve">Lansarotes komiteja aicina </w:t>
            </w:r>
            <w:r>
              <w:rPr>
                <w:rFonts w:ascii="Times New Roman" w:hAnsi="Times New Roman"/>
                <w:b/>
              </w:rPr>
              <w:t>Puses, kuras to vēl nav izdarījušas</w:t>
            </w:r>
            <w:r>
              <w:rPr>
                <w:rFonts w:ascii="Times New Roman" w:hAnsi="Times New Roman"/>
              </w:rPr>
              <w:t>, atcelt abpusējās sodāmības prasību attiecībā uz noziedzīgiem nodarījumiem, kas saistīti ar bērnu pornogrāfijas materiālu glabāšanu, piedāvāšanu, izplatīšanu, pārraidīšanu un iegādi, kā arī attiecībā uz apzinātu piekļuvi bērnu pornogrāfijas materiāliem, izmantojot IKT, ja seksuāla rakstura attēlus un/vai video ir radījis pats bērns un ja nodarījumu izdarījis kāds no to valstspiederīgajiem.</w:t>
            </w:r>
          </w:p>
          <w:p w14:paraId="76B029CA" w14:textId="77777777" w:rsidR="00C02744" w:rsidRPr="0084106A" w:rsidRDefault="00C02744" w:rsidP="00FD4375">
            <w:pPr>
              <w:pStyle w:val="BodyText"/>
              <w:spacing w:before="1"/>
              <w:rPr>
                <w:rFonts w:ascii="Times New Roman" w:hAnsi="Times New Roman" w:cs="Times New Roman"/>
                <w:noProof/>
              </w:rPr>
            </w:pPr>
          </w:p>
          <w:p w14:paraId="5F401381" w14:textId="77777777" w:rsidR="00C02744" w:rsidRPr="0084106A" w:rsidRDefault="00C02744" w:rsidP="00FD4375">
            <w:pPr>
              <w:spacing w:before="1"/>
              <w:jc w:val="both"/>
              <w:rPr>
                <w:rFonts w:ascii="Times New Roman" w:hAnsi="Times New Roman" w:cs="Times New Roman"/>
                <w:b/>
                <w:noProof/>
                <w:sz w:val="24"/>
                <w:u w:val="single"/>
              </w:rPr>
            </w:pPr>
            <w:r>
              <w:rPr>
                <w:rFonts w:ascii="Times New Roman" w:hAnsi="Times New Roman"/>
                <w:b/>
                <w:sz w:val="24"/>
                <w:u w:val="single"/>
              </w:rPr>
              <w:t>Ieteikums IV-8</w:t>
            </w:r>
          </w:p>
          <w:p w14:paraId="38393612" w14:textId="77777777" w:rsidR="00C02744" w:rsidRPr="0084106A" w:rsidRDefault="00C02744" w:rsidP="00FD4375">
            <w:pPr>
              <w:pStyle w:val="BodyText"/>
              <w:ind w:right="99"/>
              <w:jc w:val="both"/>
              <w:rPr>
                <w:noProof/>
              </w:rPr>
            </w:pPr>
            <w:r>
              <w:rPr>
                <w:rFonts w:ascii="Times New Roman" w:hAnsi="Times New Roman"/>
              </w:rPr>
              <w:t xml:space="preserve">Lansarotes komiteja aicina </w:t>
            </w:r>
            <w:r>
              <w:rPr>
                <w:rFonts w:ascii="Times New Roman" w:hAnsi="Times New Roman"/>
                <w:b/>
              </w:rPr>
              <w:t>tās Puses, kuras to vēl nav izdarījušas</w:t>
            </w:r>
            <w:r>
              <w:rPr>
                <w:rFonts w:ascii="Times New Roman" w:hAnsi="Times New Roman"/>
              </w:rPr>
              <w:t>, atcelt abpusējās sodāmības prasību attiecībā uz noziedzīgiem nodarījumiem, kas saistīti ar uzmākšanos bērniem seksuālos nolūkos (23. pants), ja to darījis kāds no to valstspiederīgajiem.</w:t>
            </w:r>
          </w:p>
        </w:tc>
      </w:tr>
    </w:tbl>
    <w:p w14:paraId="6C629FB5" w14:textId="77777777" w:rsidR="00C02744" w:rsidRPr="00005ACB" w:rsidRDefault="00C02744" w:rsidP="00C02744">
      <w:pPr>
        <w:pStyle w:val="BodyText"/>
        <w:jc w:val="both"/>
        <w:rPr>
          <w:rFonts w:ascii="Times New Roman" w:hAnsi="Times New Roman"/>
          <w:noProof/>
        </w:rPr>
      </w:pPr>
    </w:p>
    <w:p w14:paraId="1E95E20F" w14:textId="77777777" w:rsidR="00C02744" w:rsidRPr="00BD62DF" w:rsidRDefault="00C02744" w:rsidP="0040129C">
      <w:pPr>
        <w:pStyle w:val="Heading2"/>
        <w:keepNext/>
        <w:keepLines/>
        <w:tabs>
          <w:tab w:val="left" w:pos="928"/>
        </w:tabs>
        <w:spacing w:before="0"/>
        <w:ind w:left="0"/>
        <w:rPr>
          <w:rFonts w:ascii="Times New Roman" w:hAnsi="Times New Roman"/>
          <w:b w:val="0"/>
          <w:i w:val="0"/>
          <w:noProof/>
          <w:szCs w:val="32"/>
        </w:rPr>
      </w:pPr>
      <w:bookmarkStart w:id="39" w:name="_Toc117017835"/>
      <w:r>
        <w:rPr>
          <w:rFonts w:ascii="Times New Roman" w:hAnsi="Times New Roman"/>
        </w:rPr>
        <w:t>3. Jurisdikcija tādos bērnu seksuālas izmantošanas un vardarbības pret bērniem gadījumos, ko veicina IKT un kas izdarīta pret Puses valstspiederīgajiem vai pastāvīgajiem iedzīvotājiem: cietušā valstspiederības princips (25. panta 2. punkts)</w:t>
      </w:r>
      <w:r w:rsidRPr="00BD62DF">
        <w:rPr>
          <w:rStyle w:val="FootnoteReference"/>
          <w:rFonts w:ascii="Times New Roman" w:hAnsi="Times New Roman"/>
          <w:b w:val="0"/>
          <w:bCs w:val="0"/>
          <w:i w:val="0"/>
          <w:iCs w:val="0"/>
          <w:noProof/>
          <w:szCs w:val="32"/>
        </w:rPr>
        <w:footnoteReference w:id="170"/>
      </w:r>
      <w:bookmarkEnd w:id="39"/>
    </w:p>
    <w:p w14:paraId="770E244D" w14:textId="77777777" w:rsidR="00C02744" w:rsidRPr="00005ACB" w:rsidRDefault="00C02744" w:rsidP="00C02744">
      <w:pPr>
        <w:pStyle w:val="BodyText"/>
        <w:jc w:val="both"/>
        <w:rPr>
          <w:rFonts w:ascii="Times New Roman" w:hAnsi="Times New Roman"/>
          <w:noProof/>
        </w:rPr>
      </w:pPr>
    </w:p>
    <w:p w14:paraId="7493896B" w14:textId="77777777" w:rsidR="00C02744" w:rsidRPr="00A0343B" w:rsidRDefault="00C02744" w:rsidP="00C02744">
      <w:pPr>
        <w:tabs>
          <w:tab w:val="left" w:pos="928"/>
        </w:tabs>
        <w:jc w:val="both"/>
        <w:rPr>
          <w:rFonts w:ascii="Times New Roman" w:hAnsi="Times New Roman"/>
          <w:noProof/>
          <w:sz w:val="24"/>
        </w:rPr>
      </w:pPr>
      <w:r>
        <w:rPr>
          <w:rFonts w:ascii="Times New Roman" w:hAnsi="Times New Roman"/>
          <w:sz w:val="24"/>
        </w:rPr>
        <w:t xml:space="preserve">231. Kā sīki izklāstīts Konvencijas Paskaidrojošajā ziņojumā, Pusēm nav pienākuma, bet tās var censties saskaņā ar 25. panta 2. punktu konstatēt jurisdikciju attiecībā uz noziedzīgu nodarījumu, kas izdarīts pret kādu no to valstspiederīgajiem vai personu, kuras pastāvīgā dzīvesvieta ir to teritorijā. Cietušā valstspiederības princips tiek piemērots attiecībā uz noziedzīgiem nodarījumiem, kas izdarīti pret valstspiederīgo </w:t>
      </w:r>
      <w:r>
        <w:rPr>
          <w:rFonts w:ascii="Times New Roman" w:hAnsi="Times New Roman"/>
          <w:b/>
          <w:sz w:val="24"/>
        </w:rPr>
        <w:t>Andorā</w:t>
      </w:r>
      <w:r>
        <w:rPr>
          <w:rFonts w:ascii="Times New Roman" w:hAnsi="Times New Roman"/>
          <w:sz w:val="24"/>
        </w:rPr>
        <w:t xml:space="preserve">, </w:t>
      </w:r>
      <w:r>
        <w:rPr>
          <w:rFonts w:ascii="Times New Roman" w:hAnsi="Times New Roman"/>
          <w:b/>
          <w:sz w:val="24"/>
        </w:rPr>
        <w:t>Austrijā</w:t>
      </w:r>
      <w:r>
        <w:rPr>
          <w:rFonts w:ascii="Times New Roman" w:hAnsi="Times New Roman"/>
          <w:sz w:val="24"/>
        </w:rPr>
        <w:t xml:space="preserve">, </w:t>
      </w:r>
      <w:r>
        <w:rPr>
          <w:rFonts w:ascii="Times New Roman" w:hAnsi="Times New Roman"/>
          <w:b/>
          <w:sz w:val="24"/>
        </w:rPr>
        <w:t>Beļģijā</w:t>
      </w:r>
      <w:r>
        <w:rPr>
          <w:rFonts w:ascii="Times New Roman" w:hAnsi="Times New Roman"/>
          <w:sz w:val="24"/>
        </w:rPr>
        <w:t xml:space="preserve">, </w:t>
      </w:r>
      <w:r>
        <w:rPr>
          <w:rFonts w:ascii="Times New Roman" w:hAnsi="Times New Roman"/>
          <w:b/>
          <w:sz w:val="24"/>
        </w:rPr>
        <w:t>Bosnijā un Hercegovinā</w:t>
      </w:r>
      <w:r>
        <w:rPr>
          <w:rFonts w:ascii="Times New Roman" w:hAnsi="Times New Roman"/>
          <w:sz w:val="24"/>
        </w:rPr>
        <w:t xml:space="preserve"> (tikai attiecībā uz noziedzīgiem nodarījumiem, par kuriem paredzēts sods ar brīvības atņemšanu vismaz uz 5 gadiem, ar nosacījumu, ka vietējā tiesa nevar piespriest bargāku sodu nekā to, kas noteikts tās valsts tiesību aktos, kurā noziedzīgais nodarījums izdarīts), </w:t>
      </w:r>
      <w:r>
        <w:rPr>
          <w:rFonts w:ascii="Times New Roman" w:hAnsi="Times New Roman"/>
          <w:b/>
          <w:sz w:val="24"/>
        </w:rPr>
        <w:t>Bulgārijā</w:t>
      </w:r>
      <w:r>
        <w:rPr>
          <w:rFonts w:ascii="Times New Roman" w:hAnsi="Times New Roman"/>
          <w:sz w:val="24"/>
        </w:rPr>
        <w:t xml:space="preserve">, </w:t>
      </w:r>
      <w:r>
        <w:rPr>
          <w:rFonts w:ascii="Times New Roman" w:hAnsi="Times New Roman"/>
          <w:b/>
          <w:sz w:val="24"/>
        </w:rPr>
        <w:t>Čehijas Republikā</w:t>
      </w:r>
      <w:r>
        <w:rPr>
          <w:rFonts w:ascii="Times New Roman" w:hAnsi="Times New Roman"/>
          <w:sz w:val="24"/>
        </w:rPr>
        <w:t xml:space="preserve">, </w:t>
      </w:r>
      <w:r>
        <w:rPr>
          <w:rFonts w:ascii="Times New Roman" w:hAnsi="Times New Roman"/>
          <w:b/>
          <w:sz w:val="24"/>
        </w:rPr>
        <w:t>Dānijā</w:t>
      </w:r>
      <w:r>
        <w:rPr>
          <w:rFonts w:ascii="Times New Roman" w:hAnsi="Times New Roman"/>
          <w:sz w:val="24"/>
        </w:rPr>
        <w:t xml:space="preserve">, </w:t>
      </w:r>
      <w:r>
        <w:rPr>
          <w:rFonts w:ascii="Times New Roman" w:hAnsi="Times New Roman"/>
          <w:b/>
          <w:sz w:val="24"/>
        </w:rPr>
        <w:t>Horvātijā</w:t>
      </w:r>
      <w:r>
        <w:rPr>
          <w:rFonts w:ascii="Times New Roman" w:hAnsi="Times New Roman"/>
          <w:sz w:val="24"/>
        </w:rPr>
        <w:t xml:space="preserve"> (tikai attiecībā uz dažiem noziedzīgiem nodarījumiem, par kuriem paredzēts sods ar brīvības atņemšanu uz vismaz 6 gadiem, piemēram, par noziedzīgiem nodarījumiem pret dzimumneaizskaramību un incestu saistībā ar šo ziņojumu), </w:t>
      </w:r>
      <w:r>
        <w:rPr>
          <w:rFonts w:ascii="Times New Roman" w:hAnsi="Times New Roman"/>
          <w:b/>
          <w:sz w:val="24"/>
        </w:rPr>
        <w:t>Francijā</w:t>
      </w:r>
      <w:r>
        <w:rPr>
          <w:rFonts w:ascii="Times New Roman" w:hAnsi="Times New Roman"/>
          <w:sz w:val="24"/>
        </w:rPr>
        <w:t xml:space="preserve">, </w:t>
      </w:r>
      <w:r>
        <w:rPr>
          <w:rFonts w:ascii="Times New Roman" w:hAnsi="Times New Roman"/>
          <w:b/>
          <w:sz w:val="24"/>
        </w:rPr>
        <w:t>Igaunijā</w:t>
      </w:r>
      <w:r>
        <w:rPr>
          <w:rFonts w:ascii="Times New Roman" w:hAnsi="Times New Roman"/>
          <w:sz w:val="24"/>
        </w:rPr>
        <w:t xml:space="preserve">, </w:t>
      </w:r>
      <w:r>
        <w:rPr>
          <w:rFonts w:ascii="Times New Roman" w:hAnsi="Times New Roman"/>
          <w:b/>
          <w:sz w:val="24"/>
        </w:rPr>
        <w:t>Itālijā</w:t>
      </w:r>
      <w:r>
        <w:rPr>
          <w:rFonts w:ascii="Times New Roman" w:hAnsi="Times New Roman"/>
          <w:sz w:val="24"/>
        </w:rPr>
        <w:t xml:space="preserve">, </w:t>
      </w:r>
      <w:r>
        <w:rPr>
          <w:rFonts w:ascii="Times New Roman" w:hAnsi="Times New Roman"/>
          <w:b/>
          <w:sz w:val="24"/>
        </w:rPr>
        <w:t>Lihtenšteinā</w:t>
      </w:r>
      <w:r>
        <w:rPr>
          <w:rFonts w:ascii="Times New Roman" w:hAnsi="Times New Roman"/>
          <w:sz w:val="24"/>
        </w:rPr>
        <w:t xml:space="preserve">, </w:t>
      </w:r>
      <w:r>
        <w:rPr>
          <w:rFonts w:ascii="Times New Roman" w:hAnsi="Times New Roman"/>
          <w:b/>
          <w:sz w:val="24"/>
        </w:rPr>
        <w:t>Moldovas Republikā</w:t>
      </w:r>
      <w:r>
        <w:rPr>
          <w:rFonts w:ascii="Times New Roman" w:hAnsi="Times New Roman"/>
          <w:sz w:val="24"/>
        </w:rPr>
        <w:t xml:space="preserve">, </w:t>
      </w:r>
      <w:r>
        <w:rPr>
          <w:rFonts w:ascii="Times New Roman" w:hAnsi="Times New Roman"/>
          <w:b/>
          <w:sz w:val="24"/>
        </w:rPr>
        <w:t>Monako</w:t>
      </w:r>
      <w:r>
        <w:rPr>
          <w:rFonts w:ascii="Times New Roman" w:hAnsi="Times New Roman"/>
          <w:sz w:val="24"/>
        </w:rPr>
        <w:t xml:space="preserve">, </w:t>
      </w:r>
      <w:r>
        <w:rPr>
          <w:rFonts w:ascii="Times New Roman" w:hAnsi="Times New Roman"/>
          <w:b/>
          <w:bCs/>
          <w:sz w:val="24"/>
        </w:rPr>
        <w:t>Nīderlandē</w:t>
      </w:r>
      <w:r>
        <w:rPr>
          <w:rFonts w:ascii="Times New Roman" w:hAnsi="Times New Roman"/>
          <w:sz w:val="24"/>
        </w:rPr>
        <w:t xml:space="preserve">, </w:t>
      </w:r>
      <w:r>
        <w:rPr>
          <w:rFonts w:ascii="Times New Roman" w:hAnsi="Times New Roman"/>
          <w:b/>
          <w:sz w:val="24"/>
        </w:rPr>
        <w:t>Norvēģijā</w:t>
      </w:r>
      <w:r>
        <w:rPr>
          <w:rFonts w:ascii="Times New Roman" w:hAnsi="Times New Roman"/>
          <w:sz w:val="24"/>
        </w:rPr>
        <w:t xml:space="preserve">, </w:t>
      </w:r>
      <w:r>
        <w:rPr>
          <w:rFonts w:ascii="Times New Roman" w:hAnsi="Times New Roman"/>
          <w:b/>
          <w:sz w:val="24"/>
        </w:rPr>
        <w:t>Somijā</w:t>
      </w:r>
      <w:r>
        <w:rPr>
          <w:rFonts w:ascii="Times New Roman" w:hAnsi="Times New Roman"/>
          <w:sz w:val="24"/>
        </w:rPr>
        <w:t xml:space="preserve">, </w:t>
      </w:r>
      <w:r>
        <w:rPr>
          <w:rFonts w:ascii="Times New Roman" w:hAnsi="Times New Roman"/>
          <w:b/>
          <w:sz w:val="24"/>
        </w:rPr>
        <w:t>Ungārijā</w:t>
      </w:r>
      <w:r>
        <w:rPr>
          <w:rFonts w:ascii="Times New Roman" w:hAnsi="Times New Roman"/>
          <w:sz w:val="24"/>
        </w:rPr>
        <w:t xml:space="preserve">, </w:t>
      </w:r>
      <w:r>
        <w:rPr>
          <w:rFonts w:ascii="Times New Roman" w:hAnsi="Times New Roman"/>
          <w:b/>
          <w:sz w:val="24"/>
        </w:rPr>
        <w:t>Vācijā</w:t>
      </w:r>
      <w:r>
        <w:rPr>
          <w:rFonts w:ascii="Times New Roman" w:hAnsi="Times New Roman"/>
          <w:sz w:val="24"/>
        </w:rPr>
        <w:t xml:space="preserve">, </w:t>
      </w:r>
      <w:r>
        <w:rPr>
          <w:rFonts w:ascii="Times New Roman" w:hAnsi="Times New Roman"/>
          <w:b/>
          <w:sz w:val="24"/>
        </w:rPr>
        <w:t>Ziemeļmaķedonijā</w:t>
      </w:r>
      <w:r>
        <w:rPr>
          <w:rFonts w:ascii="Times New Roman" w:hAnsi="Times New Roman"/>
          <w:sz w:val="24"/>
        </w:rPr>
        <w:t xml:space="preserve"> (tikai attiecībā uz noziedzīgiem nodarījumiem, par kuriem paredzēts sods ar brīvības atņemšanu uz vismaz 6 gadiem), </w:t>
      </w:r>
      <w:r>
        <w:rPr>
          <w:rFonts w:ascii="Times New Roman" w:hAnsi="Times New Roman"/>
          <w:b/>
          <w:sz w:val="24"/>
        </w:rPr>
        <w:t>Krievijas Federācijā</w:t>
      </w:r>
      <w:r>
        <w:rPr>
          <w:rFonts w:ascii="Times New Roman" w:hAnsi="Times New Roman"/>
          <w:sz w:val="24"/>
        </w:rPr>
        <w:t xml:space="preserve">, </w:t>
      </w:r>
      <w:r>
        <w:rPr>
          <w:rFonts w:ascii="Times New Roman" w:hAnsi="Times New Roman"/>
          <w:b/>
          <w:sz w:val="24"/>
        </w:rPr>
        <w:t>Polijā</w:t>
      </w:r>
      <w:r>
        <w:rPr>
          <w:rFonts w:ascii="Times New Roman" w:hAnsi="Times New Roman"/>
          <w:sz w:val="24"/>
        </w:rPr>
        <w:t xml:space="preserve">, </w:t>
      </w:r>
      <w:r>
        <w:rPr>
          <w:rFonts w:ascii="Times New Roman" w:hAnsi="Times New Roman"/>
          <w:b/>
          <w:sz w:val="24"/>
        </w:rPr>
        <w:t>Portugālē</w:t>
      </w:r>
      <w:r>
        <w:rPr>
          <w:rFonts w:ascii="Times New Roman" w:hAnsi="Times New Roman"/>
          <w:sz w:val="24"/>
        </w:rPr>
        <w:t xml:space="preserve">, </w:t>
      </w:r>
      <w:r>
        <w:rPr>
          <w:rFonts w:ascii="Times New Roman" w:hAnsi="Times New Roman"/>
          <w:b/>
          <w:sz w:val="24"/>
        </w:rPr>
        <w:t>Rumānijā</w:t>
      </w:r>
      <w:r>
        <w:rPr>
          <w:rFonts w:ascii="Times New Roman" w:hAnsi="Times New Roman"/>
          <w:sz w:val="24"/>
        </w:rPr>
        <w:t xml:space="preserve">, </w:t>
      </w:r>
      <w:r>
        <w:rPr>
          <w:rFonts w:ascii="Times New Roman" w:hAnsi="Times New Roman"/>
          <w:b/>
          <w:sz w:val="24"/>
        </w:rPr>
        <w:t>Sanmarīno</w:t>
      </w:r>
      <w:r>
        <w:rPr>
          <w:rFonts w:ascii="Times New Roman" w:hAnsi="Times New Roman"/>
          <w:sz w:val="24"/>
        </w:rPr>
        <w:t xml:space="preserve">, </w:t>
      </w:r>
      <w:r>
        <w:rPr>
          <w:rFonts w:ascii="Times New Roman" w:hAnsi="Times New Roman"/>
          <w:b/>
          <w:sz w:val="24"/>
        </w:rPr>
        <w:t>Serbijā</w:t>
      </w:r>
      <w:r>
        <w:rPr>
          <w:rFonts w:ascii="Times New Roman" w:hAnsi="Times New Roman"/>
          <w:sz w:val="24"/>
        </w:rPr>
        <w:t xml:space="preserve">, </w:t>
      </w:r>
      <w:r>
        <w:rPr>
          <w:rFonts w:ascii="Times New Roman" w:hAnsi="Times New Roman"/>
          <w:b/>
          <w:sz w:val="24"/>
        </w:rPr>
        <w:t>Slovākijas Republikā</w:t>
      </w:r>
      <w:r>
        <w:rPr>
          <w:rFonts w:ascii="Times New Roman" w:hAnsi="Times New Roman"/>
          <w:sz w:val="24"/>
        </w:rPr>
        <w:t xml:space="preserve">, </w:t>
      </w:r>
      <w:r>
        <w:rPr>
          <w:rFonts w:ascii="Times New Roman" w:hAnsi="Times New Roman"/>
          <w:b/>
          <w:sz w:val="24"/>
        </w:rPr>
        <w:t>Slovēnijā</w:t>
      </w:r>
      <w:r>
        <w:rPr>
          <w:rFonts w:ascii="Times New Roman" w:hAnsi="Times New Roman"/>
          <w:sz w:val="24"/>
        </w:rPr>
        <w:t xml:space="preserve">, </w:t>
      </w:r>
      <w:r>
        <w:rPr>
          <w:rFonts w:ascii="Times New Roman" w:hAnsi="Times New Roman"/>
          <w:b/>
          <w:sz w:val="24"/>
        </w:rPr>
        <w:t>Spānijā</w:t>
      </w:r>
      <w:r>
        <w:rPr>
          <w:rFonts w:ascii="Times New Roman" w:hAnsi="Times New Roman"/>
          <w:sz w:val="24"/>
        </w:rPr>
        <w:t xml:space="preserve">, </w:t>
      </w:r>
      <w:r>
        <w:rPr>
          <w:rFonts w:ascii="Times New Roman" w:hAnsi="Times New Roman"/>
          <w:b/>
          <w:sz w:val="24"/>
        </w:rPr>
        <w:t>Šveicē</w:t>
      </w:r>
      <w:r>
        <w:rPr>
          <w:rFonts w:ascii="Times New Roman" w:hAnsi="Times New Roman"/>
          <w:sz w:val="24"/>
        </w:rPr>
        <w:t xml:space="preserve">, </w:t>
      </w:r>
      <w:r>
        <w:rPr>
          <w:rFonts w:ascii="Times New Roman" w:hAnsi="Times New Roman"/>
          <w:b/>
          <w:sz w:val="24"/>
        </w:rPr>
        <w:t>Turcijā</w:t>
      </w:r>
      <w:r>
        <w:rPr>
          <w:rFonts w:ascii="Times New Roman" w:hAnsi="Times New Roman"/>
          <w:sz w:val="24"/>
        </w:rPr>
        <w:t xml:space="preserve"> un </w:t>
      </w:r>
      <w:r>
        <w:rPr>
          <w:rFonts w:ascii="Times New Roman" w:hAnsi="Times New Roman"/>
          <w:b/>
          <w:sz w:val="24"/>
        </w:rPr>
        <w:t>Ukrainā</w:t>
      </w:r>
      <w:r>
        <w:rPr>
          <w:rFonts w:ascii="Times New Roman" w:hAnsi="Times New Roman"/>
          <w:sz w:val="24"/>
        </w:rPr>
        <w:t xml:space="preserve">. </w:t>
      </w:r>
      <w:r>
        <w:rPr>
          <w:rFonts w:ascii="Times New Roman" w:hAnsi="Times New Roman"/>
          <w:b/>
          <w:sz w:val="24"/>
        </w:rPr>
        <w:t>Andora</w:t>
      </w:r>
      <w:r>
        <w:rPr>
          <w:rFonts w:ascii="Times New Roman" w:hAnsi="Times New Roman"/>
          <w:sz w:val="24"/>
        </w:rPr>
        <w:t xml:space="preserve">, </w:t>
      </w:r>
      <w:r>
        <w:rPr>
          <w:rFonts w:ascii="Times New Roman" w:hAnsi="Times New Roman"/>
          <w:b/>
          <w:sz w:val="24"/>
        </w:rPr>
        <w:t>Austrija</w:t>
      </w:r>
      <w:r>
        <w:rPr>
          <w:rFonts w:ascii="Times New Roman" w:hAnsi="Times New Roman"/>
          <w:sz w:val="24"/>
        </w:rPr>
        <w:t xml:space="preserve">, </w:t>
      </w:r>
      <w:r>
        <w:rPr>
          <w:rFonts w:ascii="Times New Roman" w:hAnsi="Times New Roman"/>
          <w:b/>
          <w:sz w:val="24"/>
        </w:rPr>
        <w:t>Čehijas Republika</w:t>
      </w:r>
      <w:r>
        <w:rPr>
          <w:rFonts w:ascii="Times New Roman" w:hAnsi="Times New Roman"/>
          <w:sz w:val="24"/>
        </w:rPr>
        <w:t xml:space="preserve">, </w:t>
      </w:r>
      <w:r>
        <w:rPr>
          <w:rFonts w:ascii="Times New Roman" w:hAnsi="Times New Roman"/>
          <w:b/>
          <w:sz w:val="24"/>
        </w:rPr>
        <w:t>Horvātija</w:t>
      </w:r>
      <w:r>
        <w:rPr>
          <w:rFonts w:ascii="Times New Roman" w:hAnsi="Times New Roman"/>
          <w:sz w:val="24"/>
        </w:rPr>
        <w:t xml:space="preserve"> (tikai tāda bezvalstnieka gadījumā, kam piešķirta pastāvīgas uzturēšanās atļauja), </w:t>
      </w:r>
      <w:r>
        <w:rPr>
          <w:rFonts w:ascii="Times New Roman" w:hAnsi="Times New Roman"/>
          <w:b/>
          <w:sz w:val="24"/>
        </w:rPr>
        <w:t>Dānija</w:t>
      </w:r>
      <w:r>
        <w:rPr>
          <w:rFonts w:ascii="Times New Roman" w:hAnsi="Times New Roman"/>
          <w:sz w:val="24"/>
        </w:rPr>
        <w:t xml:space="preserve"> (tikai attiecībā uz noteiktiem noziedzīgiem nodarījumiem, par kuriem paredzēts sods ar brīvības atņemšanu uz vismaz 6 gadiem, piemēram, noziedzīgiem nodarījumiem pret dzimumneaizskaramību un incestu saistībā ar šo ziņojumu), </w:t>
      </w:r>
      <w:r>
        <w:rPr>
          <w:rFonts w:ascii="Times New Roman" w:hAnsi="Times New Roman"/>
          <w:b/>
          <w:sz w:val="24"/>
        </w:rPr>
        <w:t>Islande</w:t>
      </w:r>
      <w:r>
        <w:rPr>
          <w:rFonts w:ascii="Times New Roman" w:hAnsi="Times New Roman"/>
          <w:sz w:val="24"/>
        </w:rPr>
        <w:t xml:space="preserve">, </w:t>
      </w:r>
      <w:r>
        <w:rPr>
          <w:rFonts w:ascii="Times New Roman" w:hAnsi="Times New Roman"/>
          <w:b/>
          <w:sz w:val="24"/>
        </w:rPr>
        <w:t>Latvija</w:t>
      </w:r>
      <w:r>
        <w:rPr>
          <w:rFonts w:ascii="Times New Roman" w:hAnsi="Times New Roman"/>
          <w:sz w:val="24"/>
        </w:rPr>
        <w:t xml:space="preserve">, </w:t>
      </w:r>
      <w:r>
        <w:rPr>
          <w:rFonts w:ascii="Times New Roman" w:hAnsi="Times New Roman"/>
          <w:b/>
          <w:sz w:val="24"/>
        </w:rPr>
        <w:t>Somija</w:t>
      </w:r>
      <w:r>
        <w:rPr>
          <w:rFonts w:ascii="Times New Roman" w:hAnsi="Times New Roman"/>
          <w:sz w:val="24"/>
        </w:rPr>
        <w:t xml:space="preserve"> (tikai attiecībā uz smagiem vai sevišķi smagiem noziegumiem), </w:t>
      </w:r>
      <w:r>
        <w:rPr>
          <w:rFonts w:ascii="Times New Roman" w:hAnsi="Times New Roman"/>
          <w:b/>
          <w:sz w:val="24"/>
        </w:rPr>
        <w:t>Lihtenšteina</w:t>
      </w:r>
      <w:r>
        <w:rPr>
          <w:rFonts w:ascii="Times New Roman" w:hAnsi="Times New Roman"/>
          <w:sz w:val="24"/>
        </w:rPr>
        <w:t xml:space="preserve">, </w:t>
      </w:r>
      <w:r>
        <w:rPr>
          <w:rFonts w:ascii="Times New Roman" w:hAnsi="Times New Roman"/>
          <w:b/>
          <w:sz w:val="24"/>
        </w:rPr>
        <w:t>Nīderlande</w:t>
      </w:r>
      <w:r>
        <w:rPr>
          <w:rFonts w:ascii="Times New Roman" w:hAnsi="Times New Roman"/>
          <w:sz w:val="24"/>
        </w:rPr>
        <w:t xml:space="preserve">, </w:t>
      </w:r>
      <w:r>
        <w:rPr>
          <w:rFonts w:ascii="Times New Roman" w:hAnsi="Times New Roman"/>
          <w:b/>
          <w:sz w:val="24"/>
        </w:rPr>
        <w:t>Norvēģija</w:t>
      </w:r>
      <w:r>
        <w:rPr>
          <w:rFonts w:ascii="Times New Roman" w:hAnsi="Times New Roman"/>
          <w:sz w:val="24"/>
        </w:rPr>
        <w:t xml:space="preserve"> (tikai attiecībā uz noziedzīgiem nodarījumiem, par kuriem paredzēts sods ar brīvības atņemšanu uz vismaz 6 gadiem), </w:t>
      </w:r>
      <w:r>
        <w:rPr>
          <w:rFonts w:ascii="Times New Roman" w:hAnsi="Times New Roman"/>
          <w:b/>
          <w:sz w:val="24"/>
        </w:rPr>
        <w:t>Krievijas Federācija</w:t>
      </w:r>
      <w:r>
        <w:rPr>
          <w:rFonts w:ascii="Times New Roman" w:hAnsi="Times New Roman"/>
          <w:sz w:val="24"/>
        </w:rPr>
        <w:t xml:space="preserve">, </w:t>
      </w:r>
      <w:r>
        <w:rPr>
          <w:rFonts w:ascii="Times New Roman" w:hAnsi="Times New Roman"/>
          <w:b/>
          <w:sz w:val="24"/>
        </w:rPr>
        <w:t>Portugāle</w:t>
      </w:r>
      <w:r>
        <w:rPr>
          <w:rFonts w:ascii="Times New Roman" w:hAnsi="Times New Roman"/>
          <w:sz w:val="24"/>
        </w:rPr>
        <w:t xml:space="preserve"> (tikai tāda bezvalstnieka gadījumā, kam piešķirta pastāvīgās uzturēšanās atļauja) un </w:t>
      </w:r>
      <w:r>
        <w:rPr>
          <w:rFonts w:ascii="Times New Roman" w:hAnsi="Times New Roman"/>
          <w:b/>
          <w:sz w:val="24"/>
        </w:rPr>
        <w:t>Spānija</w:t>
      </w:r>
      <w:r>
        <w:rPr>
          <w:rFonts w:ascii="Times New Roman" w:hAnsi="Times New Roman"/>
          <w:sz w:val="24"/>
        </w:rPr>
        <w:t xml:space="preserve"> arī noteiks jurisdikciju attiecībā uz noziedzīgu nodarījumu, kas izdarīts pret personām, kuru pastāvīgā dzīvesvieta ir tās teritorijā. </w:t>
      </w:r>
      <w:r>
        <w:rPr>
          <w:rFonts w:ascii="Times New Roman" w:hAnsi="Times New Roman"/>
          <w:b/>
          <w:sz w:val="24"/>
        </w:rPr>
        <w:t>Islandē</w:t>
      </w:r>
      <w:r>
        <w:rPr>
          <w:rFonts w:ascii="Times New Roman" w:hAnsi="Times New Roman"/>
          <w:sz w:val="24"/>
        </w:rPr>
        <w:t xml:space="preserve"> iestādes var pārņemt jurisdikciju attiecībā uz noziedzīgiem nodarījumiem, ko ārvalstīs izdarījis ārvalstnieks, ja tie skar tās pilsoņus. Tas ietver visus Lansarotes konvencijā minētos noziedzīgos nodarījumus bez jebkādiem ierobežojumiem.</w:t>
      </w:r>
    </w:p>
    <w:p w14:paraId="5B0BB9FE" w14:textId="77777777" w:rsidR="00C02744" w:rsidRPr="00005ACB" w:rsidRDefault="00C02744" w:rsidP="00C02744">
      <w:pPr>
        <w:pStyle w:val="BodyText"/>
        <w:jc w:val="both"/>
        <w:rPr>
          <w:rFonts w:ascii="Times New Roman" w:hAnsi="Times New Roman"/>
          <w:noProof/>
        </w:rPr>
      </w:pPr>
    </w:p>
    <w:p w14:paraId="6BEB234E" w14:textId="77777777" w:rsidR="00C02744" w:rsidRPr="00A0343B" w:rsidRDefault="00C02744" w:rsidP="00C02744">
      <w:pPr>
        <w:tabs>
          <w:tab w:val="left" w:pos="928"/>
        </w:tabs>
        <w:jc w:val="both"/>
        <w:rPr>
          <w:rFonts w:ascii="Times New Roman" w:hAnsi="Times New Roman"/>
          <w:noProof/>
          <w:sz w:val="24"/>
          <w:szCs w:val="24"/>
        </w:rPr>
      </w:pPr>
      <w:r>
        <w:rPr>
          <w:rFonts w:ascii="Times New Roman" w:hAnsi="Times New Roman"/>
          <w:sz w:val="24"/>
        </w:rPr>
        <w:t xml:space="preserve">232. Lai piemērotu cietušā valstspiederības principu </w:t>
      </w:r>
      <w:r>
        <w:rPr>
          <w:rFonts w:ascii="Times New Roman" w:hAnsi="Times New Roman"/>
          <w:b/>
          <w:sz w:val="24"/>
        </w:rPr>
        <w:t>Andorā</w:t>
      </w:r>
      <w:r>
        <w:rPr>
          <w:rFonts w:ascii="Times New Roman" w:hAnsi="Times New Roman"/>
          <w:sz w:val="24"/>
        </w:rPr>
        <w:t xml:space="preserve">, </w:t>
      </w:r>
      <w:r>
        <w:rPr>
          <w:rFonts w:ascii="Times New Roman" w:hAnsi="Times New Roman"/>
          <w:b/>
          <w:sz w:val="24"/>
        </w:rPr>
        <w:t>Austrijā</w:t>
      </w:r>
      <w:r>
        <w:rPr>
          <w:rFonts w:ascii="Times New Roman" w:hAnsi="Times New Roman"/>
          <w:sz w:val="24"/>
        </w:rPr>
        <w:t xml:space="preserve">, </w:t>
      </w:r>
      <w:r>
        <w:rPr>
          <w:rFonts w:ascii="Times New Roman" w:hAnsi="Times New Roman"/>
          <w:b/>
          <w:sz w:val="24"/>
        </w:rPr>
        <w:t>Itālijā</w:t>
      </w:r>
      <w:r>
        <w:rPr>
          <w:rFonts w:ascii="Times New Roman" w:hAnsi="Times New Roman"/>
          <w:sz w:val="24"/>
        </w:rPr>
        <w:t xml:space="preserve">, </w:t>
      </w:r>
      <w:r>
        <w:rPr>
          <w:rFonts w:ascii="Times New Roman" w:hAnsi="Times New Roman"/>
          <w:b/>
          <w:sz w:val="24"/>
        </w:rPr>
        <w:t>Islandē</w:t>
      </w:r>
      <w:r>
        <w:rPr>
          <w:rFonts w:ascii="Times New Roman" w:hAnsi="Times New Roman"/>
          <w:sz w:val="24"/>
        </w:rPr>
        <w:t xml:space="preserve">, </w:t>
      </w:r>
      <w:r>
        <w:rPr>
          <w:rFonts w:ascii="Times New Roman" w:hAnsi="Times New Roman"/>
          <w:b/>
          <w:sz w:val="24"/>
        </w:rPr>
        <w:t>Latvijā</w:t>
      </w:r>
      <w:r>
        <w:rPr>
          <w:rFonts w:ascii="Times New Roman" w:hAnsi="Times New Roman"/>
          <w:sz w:val="24"/>
        </w:rPr>
        <w:t xml:space="preserve">, </w:t>
      </w:r>
      <w:r>
        <w:rPr>
          <w:rFonts w:ascii="Times New Roman" w:hAnsi="Times New Roman"/>
          <w:b/>
          <w:sz w:val="24"/>
        </w:rPr>
        <w:t>Lihtenšteinā</w:t>
      </w:r>
      <w:r>
        <w:rPr>
          <w:rFonts w:ascii="Times New Roman" w:hAnsi="Times New Roman"/>
          <w:sz w:val="24"/>
        </w:rPr>
        <w:t xml:space="preserve">, </w:t>
      </w:r>
      <w:r>
        <w:rPr>
          <w:rFonts w:ascii="Times New Roman" w:hAnsi="Times New Roman"/>
          <w:b/>
          <w:sz w:val="24"/>
        </w:rPr>
        <w:t>Nīderlandē</w:t>
      </w:r>
      <w:r>
        <w:rPr>
          <w:rFonts w:ascii="Times New Roman" w:hAnsi="Times New Roman"/>
          <w:sz w:val="24"/>
        </w:rPr>
        <w:t xml:space="preserve"> un </w:t>
      </w:r>
      <w:r>
        <w:rPr>
          <w:rFonts w:ascii="Times New Roman" w:hAnsi="Times New Roman"/>
          <w:b/>
          <w:sz w:val="24"/>
        </w:rPr>
        <w:t>Somijā</w:t>
      </w:r>
      <w:r>
        <w:rPr>
          <w:rFonts w:ascii="Times New Roman" w:hAnsi="Times New Roman"/>
          <w:sz w:val="24"/>
        </w:rPr>
        <w:t xml:space="preserve"> (tikai atsevišķu noziedzīgu nodarījumu gadījumā), abpusējās sodāmības princips nav priekšnoteikums kriminālvajāšanas uzsākšanai. Turpretī </w:t>
      </w:r>
      <w:r>
        <w:rPr>
          <w:rFonts w:ascii="Times New Roman" w:hAnsi="Times New Roman"/>
          <w:b/>
          <w:sz w:val="24"/>
        </w:rPr>
        <w:t>Čehijas Republikas</w:t>
      </w:r>
      <w:r>
        <w:rPr>
          <w:rFonts w:ascii="Times New Roman" w:hAnsi="Times New Roman"/>
          <w:sz w:val="24"/>
        </w:rPr>
        <w:t xml:space="preserve">, </w:t>
      </w:r>
      <w:r>
        <w:rPr>
          <w:rFonts w:ascii="Times New Roman" w:hAnsi="Times New Roman"/>
          <w:b/>
          <w:sz w:val="24"/>
        </w:rPr>
        <w:t>Dānijas</w:t>
      </w:r>
      <w:r>
        <w:rPr>
          <w:rFonts w:ascii="Times New Roman" w:hAnsi="Times New Roman"/>
          <w:sz w:val="24"/>
        </w:rPr>
        <w:t xml:space="preserve"> (tikai attiecībā uz noteiktiem noziedzīgiem nodarījumiem, par kuriem paredzēts sods ar brīvības atņemšanu uz vismaz 6 gadiem, piemēram, attiecībā uz noziedzīgiem nodarījumiem pret dzimumneaizskaramību un incestu saistībā ar šo ziņojumu), </w:t>
      </w:r>
      <w:r>
        <w:rPr>
          <w:rFonts w:ascii="Times New Roman" w:hAnsi="Times New Roman"/>
          <w:b/>
          <w:sz w:val="24"/>
        </w:rPr>
        <w:t>Horvātijas</w:t>
      </w:r>
      <w:r>
        <w:rPr>
          <w:rFonts w:ascii="Times New Roman" w:hAnsi="Times New Roman"/>
          <w:sz w:val="24"/>
        </w:rPr>
        <w:t xml:space="preserve">, </w:t>
      </w:r>
      <w:r>
        <w:rPr>
          <w:rFonts w:ascii="Times New Roman" w:hAnsi="Times New Roman"/>
          <w:b/>
          <w:sz w:val="24"/>
        </w:rPr>
        <w:t>Igaunijas</w:t>
      </w:r>
      <w:r>
        <w:rPr>
          <w:rFonts w:ascii="Times New Roman" w:hAnsi="Times New Roman"/>
          <w:sz w:val="24"/>
        </w:rPr>
        <w:t xml:space="preserve">, </w:t>
      </w:r>
      <w:r>
        <w:rPr>
          <w:rFonts w:ascii="Times New Roman" w:hAnsi="Times New Roman"/>
          <w:b/>
          <w:sz w:val="24"/>
        </w:rPr>
        <w:t>Monako</w:t>
      </w:r>
      <w:r>
        <w:rPr>
          <w:rFonts w:ascii="Times New Roman" w:hAnsi="Times New Roman"/>
          <w:sz w:val="24"/>
        </w:rPr>
        <w:t xml:space="preserve">, </w:t>
      </w:r>
      <w:r>
        <w:rPr>
          <w:rFonts w:ascii="Times New Roman" w:hAnsi="Times New Roman"/>
          <w:b/>
          <w:sz w:val="24"/>
        </w:rPr>
        <w:t>Polijas</w:t>
      </w:r>
      <w:r>
        <w:rPr>
          <w:rFonts w:ascii="Times New Roman" w:hAnsi="Times New Roman"/>
          <w:sz w:val="24"/>
        </w:rPr>
        <w:t xml:space="preserve"> (izņemot gadījumus, kad bērns ir pastāvīgais iedzīvotājs), </w:t>
      </w:r>
      <w:r>
        <w:rPr>
          <w:rFonts w:ascii="Times New Roman" w:hAnsi="Times New Roman"/>
          <w:b/>
          <w:sz w:val="24"/>
        </w:rPr>
        <w:t>Slovākijas Republikas</w:t>
      </w:r>
      <w:r>
        <w:rPr>
          <w:rFonts w:ascii="Times New Roman" w:hAnsi="Times New Roman"/>
          <w:sz w:val="24"/>
        </w:rPr>
        <w:t xml:space="preserve">, </w:t>
      </w:r>
      <w:r>
        <w:rPr>
          <w:rFonts w:ascii="Times New Roman" w:hAnsi="Times New Roman"/>
          <w:b/>
          <w:sz w:val="24"/>
        </w:rPr>
        <w:t>Spānijas</w:t>
      </w:r>
      <w:r>
        <w:rPr>
          <w:rFonts w:ascii="Times New Roman" w:hAnsi="Times New Roman"/>
          <w:sz w:val="24"/>
        </w:rPr>
        <w:t xml:space="preserve"> un </w:t>
      </w:r>
      <w:r>
        <w:rPr>
          <w:rFonts w:ascii="Times New Roman" w:hAnsi="Times New Roman"/>
          <w:b/>
          <w:bCs/>
          <w:sz w:val="24"/>
        </w:rPr>
        <w:t>Vācijas</w:t>
      </w:r>
      <w:r>
        <w:rPr>
          <w:rFonts w:ascii="Times New Roman" w:hAnsi="Times New Roman"/>
          <w:sz w:val="24"/>
        </w:rPr>
        <w:t xml:space="preserve"> sodu kodeksā ir abpusējas sodāmības prasība. </w:t>
      </w:r>
      <w:r>
        <w:rPr>
          <w:rFonts w:ascii="Times New Roman" w:hAnsi="Times New Roman"/>
          <w:b/>
          <w:sz w:val="24"/>
        </w:rPr>
        <w:t>Beļģijā</w:t>
      </w:r>
      <w:r>
        <w:rPr>
          <w:rFonts w:ascii="Times New Roman" w:hAnsi="Times New Roman"/>
          <w:sz w:val="24"/>
        </w:rPr>
        <w:t xml:space="preserve"> abpusējas sodāmības princips ir piemērojams tikai noziedzīgiem nodarījumiem, kas saistīti ar “pornogrāfiska materiāla” glabāšanu, un nav piemērojams citiem noziedzīgiem nodarījumiem, kas izriet no rīcības, kura ir saistīta ar paša bērna radītiem seksuāla rakstura attēliem un/vai video. </w:t>
      </w:r>
      <w:r>
        <w:rPr>
          <w:rFonts w:ascii="Times New Roman" w:hAnsi="Times New Roman"/>
          <w:b/>
          <w:sz w:val="24"/>
        </w:rPr>
        <w:t>Ungārijas</w:t>
      </w:r>
      <w:r>
        <w:rPr>
          <w:rFonts w:ascii="Times New Roman" w:hAnsi="Times New Roman"/>
          <w:sz w:val="24"/>
        </w:rPr>
        <w:t xml:space="preserve"> Kriminālkodekss nosaka, ka darbībai ir jābūt krimināli sodāmai saskaņā ar Ungārijas tiesību aktiem, bet </w:t>
      </w:r>
      <w:r>
        <w:rPr>
          <w:rFonts w:ascii="Times New Roman" w:hAnsi="Times New Roman"/>
          <w:b/>
          <w:sz w:val="24"/>
        </w:rPr>
        <w:t>Ukrainā</w:t>
      </w:r>
      <w:r>
        <w:rPr>
          <w:rFonts w:ascii="Times New Roman" w:hAnsi="Times New Roman"/>
          <w:sz w:val="24"/>
        </w:rPr>
        <w:t xml:space="preserve"> kriminālvajāšanas uzsākšanu par noziedzīgiem nodarījumiem šādos gadījumos paredz starptautiskie līgumi. </w:t>
      </w:r>
      <w:r>
        <w:rPr>
          <w:rFonts w:ascii="Times New Roman" w:hAnsi="Times New Roman"/>
          <w:b/>
          <w:sz w:val="24"/>
        </w:rPr>
        <w:t>Polijā</w:t>
      </w:r>
      <w:r>
        <w:rPr>
          <w:rFonts w:ascii="Times New Roman" w:hAnsi="Times New Roman"/>
          <w:sz w:val="24"/>
        </w:rPr>
        <w:t xml:space="preserve"> abpusējas sodāmības prasība neattiecas uz noziedzīgiem nodarījumiem, kas paredzēti starptautiskajos līgumos, kuru puse ir Polija. </w:t>
      </w:r>
      <w:r>
        <w:rPr>
          <w:rFonts w:ascii="Times New Roman" w:hAnsi="Times New Roman"/>
          <w:b/>
          <w:sz w:val="24"/>
        </w:rPr>
        <w:t>Portugālē</w:t>
      </w:r>
      <w:r>
        <w:rPr>
          <w:rFonts w:ascii="Times New Roman" w:hAnsi="Times New Roman"/>
          <w:sz w:val="24"/>
        </w:rPr>
        <w:t xml:space="preserve"> abpusējas sodāmības princips nav piemērojams noziedzīgiem nodarījumiem, kas izdarīti pret bērna seksuālo pašnoteikšanos un brīvību neatkarīgi no tā, vai noziedzīga nodarījuma izdarītājs ir vai nav tās valstspiederīgais. Ja darbība nav sodāma tās valsts jurisdikcijā, kurā tā izdarīta, </w:t>
      </w:r>
      <w:r>
        <w:rPr>
          <w:rFonts w:ascii="Times New Roman" w:hAnsi="Times New Roman"/>
          <w:b/>
          <w:sz w:val="24"/>
        </w:rPr>
        <w:t>Slovēnijā</w:t>
      </w:r>
      <w:r>
        <w:rPr>
          <w:rFonts w:ascii="Times New Roman" w:hAnsi="Times New Roman"/>
          <w:sz w:val="24"/>
        </w:rPr>
        <w:t xml:space="preserve"> var uzsākt kriminālvajāšanu tikai ar Tieslietu ministrijas atļauju, bet </w:t>
      </w:r>
      <w:r>
        <w:rPr>
          <w:rFonts w:ascii="Times New Roman" w:hAnsi="Times New Roman"/>
          <w:b/>
          <w:sz w:val="24"/>
        </w:rPr>
        <w:t>Ziemeļmaķedonijā</w:t>
      </w:r>
      <w:r>
        <w:rPr>
          <w:rFonts w:ascii="Times New Roman" w:hAnsi="Times New Roman"/>
          <w:sz w:val="24"/>
        </w:rPr>
        <w:t xml:space="preserve"> – tikai ar prokurora piekrišanu.</w:t>
      </w:r>
    </w:p>
    <w:p w14:paraId="36B665F7" w14:textId="77777777" w:rsidR="00C02744" w:rsidRPr="00A0343B" w:rsidRDefault="00C02744" w:rsidP="00D325A9">
      <w:pPr>
        <w:pStyle w:val="BodyText"/>
        <w:keepNext/>
        <w:keepLines/>
        <w:jc w:val="both"/>
        <w:rPr>
          <w:rFonts w:ascii="Times New Roman" w:hAnsi="Times New Roman"/>
          <w:noProof/>
        </w:rPr>
      </w:pPr>
    </w:p>
    <w:p w14:paraId="0E728DAC" w14:textId="77777777" w:rsidR="00C02744" w:rsidRPr="004573BF" w:rsidRDefault="00C02744" w:rsidP="00D325A9">
      <w:pPr>
        <w:keepNext/>
        <w:keepLines/>
        <w:tabs>
          <w:tab w:val="left" w:pos="928"/>
        </w:tabs>
        <w:jc w:val="both"/>
        <w:rPr>
          <w:rFonts w:ascii="Times New Roman" w:hAnsi="Times New Roman"/>
          <w:noProof/>
          <w:sz w:val="24"/>
        </w:rPr>
      </w:pPr>
      <w:r>
        <w:rPr>
          <w:rFonts w:ascii="Times New Roman" w:hAnsi="Times New Roman"/>
          <w:sz w:val="24"/>
        </w:rPr>
        <w:t>233. Papildu nosacījumi kriminālvajāšanas uzsākšanai šādos gadījumos var būt cietušā ziņojums (</w:t>
      </w:r>
      <w:r>
        <w:rPr>
          <w:rFonts w:ascii="Times New Roman" w:hAnsi="Times New Roman"/>
          <w:b/>
          <w:sz w:val="24"/>
        </w:rPr>
        <w:t>Francija</w:t>
      </w:r>
      <w:r>
        <w:rPr>
          <w:rFonts w:ascii="Times New Roman" w:hAnsi="Times New Roman"/>
          <w:sz w:val="24"/>
        </w:rPr>
        <w:t xml:space="preserve">, </w:t>
      </w:r>
      <w:r>
        <w:rPr>
          <w:rFonts w:ascii="Times New Roman" w:hAnsi="Times New Roman"/>
          <w:b/>
          <w:sz w:val="24"/>
        </w:rPr>
        <w:t>Monako</w:t>
      </w:r>
      <w:r>
        <w:rPr>
          <w:rFonts w:ascii="Times New Roman" w:hAnsi="Times New Roman"/>
          <w:sz w:val="24"/>
        </w:rPr>
        <w:t xml:space="preserve"> un </w:t>
      </w:r>
      <w:r>
        <w:rPr>
          <w:rFonts w:ascii="Times New Roman" w:hAnsi="Times New Roman"/>
          <w:b/>
          <w:sz w:val="24"/>
        </w:rPr>
        <w:t>Turcija</w:t>
      </w:r>
      <w:r>
        <w:rPr>
          <w:rFonts w:ascii="Times New Roman" w:hAnsi="Times New Roman"/>
          <w:sz w:val="24"/>
        </w:rPr>
        <w:t>) vai attiecīgās valsts iestādes pieprasījums vai atļauja (</w:t>
      </w:r>
      <w:r>
        <w:rPr>
          <w:rFonts w:ascii="Times New Roman" w:hAnsi="Times New Roman"/>
          <w:b/>
          <w:sz w:val="24"/>
        </w:rPr>
        <w:t>Monako</w:t>
      </w:r>
      <w:r>
        <w:rPr>
          <w:rFonts w:ascii="Times New Roman" w:hAnsi="Times New Roman"/>
          <w:sz w:val="24"/>
        </w:rPr>
        <w:t xml:space="preserve"> un </w:t>
      </w:r>
      <w:r>
        <w:rPr>
          <w:rFonts w:ascii="Times New Roman" w:hAnsi="Times New Roman"/>
          <w:b/>
          <w:sz w:val="24"/>
        </w:rPr>
        <w:t>Rumānija</w:t>
      </w:r>
      <w:r>
        <w:rPr>
          <w:rFonts w:ascii="Times New Roman" w:hAnsi="Times New Roman"/>
          <w:sz w:val="24"/>
        </w:rPr>
        <w:t>) vai tās valsts celta apsūdzība, kurā noziedzīgais nodarījums izdarīts (</w:t>
      </w:r>
      <w:r>
        <w:rPr>
          <w:rFonts w:ascii="Times New Roman" w:hAnsi="Times New Roman"/>
          <w:b/>
          <w:sz w:val="24"/>
        </w:rPr>
        <w:t>Francija</w:t>
      </w:r>
      <w:r>
        <w:rPr>
          <w:rFonts w:ascii="Times New Roman" w:hAnsi="Times New Roman"/>
          <w:sz w:val="24"/>
        </w:rPr>
        <w:t xml:space="preserve">). </w:t>
      </w:r>
      <w:r>
        <w:rPr>
          <w:rFonts w:ascii="Times New Roman" w:hAnsi="Times New Roman"/>
          <w:b/>
          <w:sz w:val="24"/>
        </w:rPr>
        <w:t>Rumānijā</w:t>
      </w:r>
      <w:r>
        <w:rPr>
          <w:rFonts w:ascii="Times New Roman" w:hAnsi="Times New Roman"/>
          <w:sz w:val="24"/>
        </w:rPr>
        <w:t xml:space="preserve"> un </w:t>
      </w:r>
      <w:r>
        <w:rPr>
          <w:rFonts w:ascii="Times New Roman" w:hAnsi="Times New Roman"/>
          <w:b/>
          <w:sz w:val="24"/>
        </w:rPr>
        <w:t>Turcijā</w:t>
      </w:r>
      <w:r>
        <w:rPr>
          <w:rFonts w:ascii="Times New Roman" w:hAnsi="Times New Roman"/>
          <w:sz w:val="24"/>
        </w:rPr>
        <w:t xml:space="preserve"> nav iespējams uzņemties jurisdikciju, ja vien valstī, kurā noziedzīgais nodarījums izdarīts, nav uzsākta tiesvedība vai izmeklēšana. </w:t>
      </w:r>
      <w:r>
        <w:rPr>
          <w:rFonts w:ascii="Times New Roman" w:hAnsi="Times New Roman"/>
          <w:b/>
          <w:sz w:val="24"/>
        </w:rPr>
        <w:t>Latvijā</w:t>
      </w:r>
      <w:r>
        <w:rPr>
          <w:rFonts w:ascii="Times New Roman" w:hAnsi="Times New Roman"/>
          <w:sz w:val="24"/>
        </w:rPr>
        <w:t xml:space="preserve"> noziedzīga nodarījuma izdarītājs nedrīkst būt saukts pie kriminālatbildības vai nodots tiesai tajā jurisdikcijā, kurā noziedzīgais nodarījums izdarīts. </w:t>
      </w:r>
      <w:r>
        <w:rPr>
          <w:rFonts w:ascii="Times New Roman" w:hAnsi="Times New Roman"/>
          <w:b/>
          <w:sz w:val="24"/>
        </w:rPr>
        <w:t>Krievijas Federācijā</w:t>
      </w:r>
      <w:r>
        <w:rPr>
          <w:rFonts w:ascii="Times New Roman" w:hAnsi="Times New Roman"/>
          <w:sz w:val="24"/>
        </w:rPr>
        <w:t xml:space="preserve"> noziedzīga nodarījuma izdarītājs nedrīkst būt jau notiesāts ārvalstī. </w:t>
      </w:r>
      <w:r>
        <w:rPr>
          <w:rFonts w:ascii="Times New Roman" w:hAnsi="Times New Roman"/>
          <w:b/>
          <w:sz w:val="24"/>
        </w:rPr>
        <w:t>Horvātijā</w:t>
      </w:r>
      <w:r>
        <w:rPr>
          <w:rFonts w:ascii="Times New Roman" w:hAnsi="Times New Roman"/>
          <w:sz w:val="24"/>
        </w:rPr>
        <w:t xml:space="preserve"> noziedzīga nodarījuma izdarītājam jāatrodas republikas teritorijā.</w:t>
      </w:r>
    </w:p>
    <w:p w14:paraId="5BB1CA43" w14:textId="77777777" w:rsidR="00C02744" w:rsidRPr="00005ACB" w:rsidRDefault="00C02744" w:rsidP="00C02744">
      <w:pPr>
        <w:pStyle w:val="BodyText"/>
        <w:jc w:val="both"/>
        <w:rPr>
          <w:rFonts w:ascii="Times New Roman" w:hAnsi="Times New Roman"/>
          <w:noProof/>
        </w:rPr>
      </w:pPr>
    </w:p>
    <w:p w14:paraId="4EA950D1" w14:textId="77777777" w:rsidR="00C02744" w:rsidRPr="004573BF" w:rsidRDefault="00C02744" w:rsidP="00C02744">
      <w:pPr>
        <w:tabs>
          <w:tab w:val="left" w:pos="928"/>
        </w:tabs>
        <w:jc w:val="both"/>
        <w:rPr>
          <w:rFonts w:ascii="Times New Roman" w:hAnsi="Times New Roman"/>
          <w:noProof/>
          <w:sz w:val="24"/>
        </w:rPr>
      </w:pPr>
      <w:r>
        <w:rPr>
          <w:rFonts w:ascii="Times New Roman" w:hAnsi="Times New Roman"/>
          <w:sz w:val="24"/>
        </w:rPr>
        <w:t xml:space="preserve">234. </w:t>
      </w:r>
      <w:r>
        <w:rPr>
          <w:rFonts w:ascii="Times New Roman" w:hAnsi="Times New Roman"/>
          <w:b/>
          <w:sz w:val="24"/>
        </w:rPr>
        <w:t>Luksemburgā</w:t>
      </w:r>
      <w:r>
        <w:rPr>
          <w:rFonts w:ascii="Times New Roman" w:hAnsi="Times New Roman"/>
          <w:sz w:val="24"/>
        </w:rPr>
        <w:t xml:space="preserve"> jurisdikcija pēc cietušā lūguma ir piemērojama noziedzīgam nodarījumam, kas izdarīts pret Luksemburgas iedzīvotāju, ja šis noziedzīgais nodarījums ir izdarīts citas Eiropas Savienības dalībvalsts teritorijā un cietušais nevar celt apsūdzību tās Puses iestādēm, kurā izdarīts šis noziedzīgais nodarījums.</w:t>
      </w:r>
    </w:p>
    <w:p w14:paraId="508E5205" w14:textId="77777777" w:rsidR="00C02744" w:rsidRPr="00005ACB" w:rsidRDefault="00C02744" w:rsidP="00C02744">
      <w:pPr>
        <w:pStyle w:val="BodyText"/>
        <w:jc w:val="both"/>
        <w:rPr>
          <w:rFonts w:ascii="Times New Roman" w:hAnsi="Times New Roman"/>
          <w:noProof/>
        </w:rPr>
      </w:pPr>
    </w:p>
    <w:p w14:paraId="7EED5976" w14:textId="77777777" w:rsidR="00C02744" w:rsidRPr="004573BF" w:rsidRDefault="00C02744" w:rsidP="00C02744">
      <w:pPr>
        <w:tabs>
          <w:tab w:val="left" w:pos="928"/>
        </w:tabs>
        <w:jc w:val="both"/>
        <w:rPr>
          <w:rFonts w:ascii="Times New Roman" w:hAnsi="Times New Roman"/>
          <w:noProof/>
          <w:sz w:val="24"/>
        </w:rPr>
      </w:pPr>
      <w:r>
        <w:rPr>
          <w:rFonts w:ascii="Times New Roman" w:hAnsi="Times New Roman"/>
          <w:sz w:val="24"/>
        </w:rPr>
        <w:t xml:space="preserve">235. Tikai </w:t>
      </w:r>
      <w:r>
        <w:rPr>
          <w:rFonts w:ascii="Times New Roman" w:hAnsi="Times New Roman"/>
          <w:b/>
          <w:sz w:val="24"/>
        </w:rPr>
        <w:t>Malta</w:t>
      </w:r>
      <w:r>
        <w:rPr>
          <w:rFonts w:ascii="Times New Roman" w:hAnsi="Times New Roman"/>
          <w:sz w:val="24"/>
        </w:rPr>
        <w:t xml:space="preserve"> skaidri norādīja, ka saskaņā ar valsts tiesību aktiem šis princips nav piemērojams.</w:t>
      </w:r>
    </w:p>
    <w:p w14:paraId="728E074A" w14:textId="77777777" w:rsidR="00C02744" w:rsidRPr="00005ACB"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5CA2D96" w14:textId="77777777" w:rsidTr="00FD4375">
        <w:tc>
          <w:tcPr>
            <w:tcW w:w="9291" w:type="dxa"/>
            <w:shd w:val="clear" w:color="auto" w:fill="auto"/>
          </w:tcPr>
          <w:p w14:paraId="4DBA92CD" w14:textId="77777777" w:rsidR="00C02744" w:rsidRPr="004573BF" w:rsidRDefault="00C02744" w:rsidP="00FD4375">
            <w:pPr>
              <w:ind w:right="101"/>
              <w:jc w:val="both"/>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099E9220" w14:textId="77777777" w:rsidR="00C02744" w:rsidRPr="004573BF" w:rsidRDefault="00C02744" w:rsidP="00FD4375">
            <w:pPr>
              <w:pStyle w:val="BodyText"/>
              <w:spacing w:before="11"/>
              <w:rPr>
                <w:rFonts w:ascii="Times New Roman" w:hAnsi="Times New Roman" w:cs="Times New Roman"/>
                <w:b/>
                <w:noProof/>
                <w:sz w:val="23"/>
              </w:rPr>
            </w:pPr>
          </w:p>
          <w:p w14:paraId="23588C53" w14:textId="77777777" w:rsidR="00C02744" w:rsidRPr="004573BF"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IV-9</w:t>
            </w:r>
          </w:p>
          <w:p w14:paraId="170C168F" w14:textId="77777777" w:rsidR="00C02744" w:rsidRPr="009C5C33" w:rsidRDefault="00C02744" w:rsidP="00FD4375">
            <w:pPr>
              <w:ind w:right="99"/>
              <w:jc w:val="both"/>
              <w:rPr>
                <w:rFonts w:ascii="Times New Roman" w:hAnsi="Times New Roman" w:cs="Times New Roman"/>
                <w:noProof/>
                <w:sz w:val="24"/>
              </w:rPr>
            </w:pPr>
            <w:r>
              <w:rPr>
                <w:rFonts w:ascii="Times New Roman" w:hAnsi="Times New Roman"/>
                <w:sz w:val="24"/>
              </w:rPr>
              <w:t xml:space="preserve">Lansarotes komiteja lūdz </w:t>
            </w:r>
            <w:r>
              <w:rPr>
                <w:rFonts w:ascii="Times New Roman" w:hAnsi="Times New Roman"/>
                <w:b/>
                <w:bCs/>
                <w:sz w:val="24"/>
              </w:rPr>
              <w:t>Albāniju</w:t>
            </w:r>
            <w:r>
              <w:rPr>
                <w:rFonts w:ascii="Times New Roman" w:hAnsi="Times New Roman"/>
                <w:sz w:val="24"/>
              </w:rPr>
              <w:t xml:space="preserve">, </w:t>
            </w:r>
            <w:r>
              <w:rPr>
                <w:rFonts w:ascii="Times New Roman" w:hAnsi="Times New Roman"/>
                <w:b/>
                <w:bCs/>
                <w:sz w:val="24"/>
              </w:rPr>
              <w:t>Bosniju un Hercegovinu</w:t>
            </w:r>
            <w:r>
              <w:rPr>
                <w:rFonts w:ascii="Times New Roman" w:hAnsi="Times New Roman"/>
                <w:sz w:val="24"/>
              </w:rPr>
              <w:t xml:space="preserve">, </w:t>
            </w:r>
            <w:r>
              <w:rPr>
                <w:rFonts w:ascii="Times New Roman" w:hAnsi="Times New Roman"/>
                <w:b/>
                <w:bCs/>
                <w:sz w:val="24"/>
              </w:rPr>
              <w:t>Dāniju</w:t>
            </w:r>
            <w:r>
              <w:rPr>
                <w:rFonts w:ascii="Times New Roman" w:hAnsi="Times New Roman"/>
                <w:sz w:val="24"/>
              </w:rPr>
              <w:t xml:space="preserve">, </w:t>
            </w:r>
            <w:r>
              <w:rPr>
                <w:rFonts w:ascii="Times New Roman" w:hAnsi="Times New Roman"/>
                <w:b/>
                <w:bCs/>
                <w:sz w:val="24"/>
              </w:rPr>
              <w:t>Grieķiju</w:t>
            </w:r>
            <w:r>
              <w:rPr>
                <w:rFonts w:ascii="Times New Roman" w:hAnsi="Times New Roman"/>
                <w:sz w:val="24"/>
              </w:rPr>
              <w:t xml:space="preserve">, </w:t>
            </w:r>
            <w:r>
              <w:rPr>
                <w:rFonts w:ascii="Times New Roman" w:hAnsi="Times New Roman"/>
                <w:b/>
                <w:bCs/>
                <w:sz w:val="24"/>
              </w:rPr>
              <w:t>Gruziju</w:t>
            </w:r>
            <w:r>
              <w:rPr>
                <w:rFonts w:ascii="Times New Roman" w:hAnsi="Times New Roman"/>
                <w:sz w:val="24"/>
              </w:rPr>
              <w:t xml:space="preserve">, </w:t>
            </w:r>
            <w:r>
              <w:rPr>
                <w:rFonts w:ascii="Times New Roman" w:hAnsi="Times New Roman"/>
                <w:b/>
                <w:bCs/>
                <w:sz w:val="24"/>
              </w:rPr>
              <w:t>Lietuvu</w:t>
            </w:r>
            <w:r>
              <w:rPr>
                <w:rFonts w:ascii="Times New Roman" w:hAnsi="Times New Roman"/>
                <w:sz w:val="24"/>
              </w:rPr>
              <w:t xml:space="preserve">, </w:t>
            </w:r>
            <w:r>
              <w:rPr>
                <w:rFonts w:ascii="Times New Roman" w:hAnsi="Times New Roman"/>
                <w:b/>
                <w:bCs/>
                <w:sz w:val="24"/>
              </w:rPr>
              <w:t>Luksemburgu</w:t>
            </w:r>
            <w:r>
              <w:rPr>
                <w:rFonts w:ascii="Times New Roman" w:hAnsi="Times New Roman"/>
                <w:sz w:val="24"/>
              </w:rPr>
              <w:t xml:space="preserve">, </w:t>
            </w:r>
            <w:r>
              <w:rPr>
                <w:rFonts w:ascii="Times New Roman" w:hAnsi="Times New Roman"/>
                <w:b/>
                <w:bCs/>
                <w:sz w:val="24"/>
              </w:rPr>
              <w:t>Maltu</w:t>
            </w:r>
            <w:r>
              <w:rPr>
                <w:rFonts w:ascii="Times New Roman" w:hAnsi="Times New Roman"/>
                <w:sz w:val="24"/>
              </w:rPr>
              <w:t xml:space="preserve">, </w:t>
            </w:r>
            <w:r>
              <w:rPr>
                <w:rFonts w:ascii="Times New Roman" w:hAnsi="Times New Roman"/>
                <w:b/>
                <w:bCs/>
                <w:sz w:val="24"/>
              </w:rPr>
              <w:t>Melnkalni</w:t>
            </w:r>
            <w:r>
              <w:rPr>
                <w:rFonts w:ascii="Times New Roman" w:hAnsi="Times New Roman"/>
                <w:sz w:val="24"/>
              </w:rPr>
              <w:t xml:space="preserve"> un </w:t>
            </w:r>
            <w:r>
              <w:rPr>
                <w:rFonts w:ascii="Times New Roman" w:hAnsi="Times New Roman"/>
                <w:b/>
                <w:bCs/>
                <w:sz w:val="24"/>
              </w:rPr>
              <w:t>Norvēģiju</w:t>
            </w:r>
            <w:r>
              <w:rPr>
                <w:rFonts w:ascii="Times New Roman" w:hAnsi="Times New Roman"/>
                <w:sz w:val="24"/>
              </w:rPr>
              <w:t xml:space="preserve"> censties veikt nepieciešamos normatīvos vai citus pasākumus, lai noteiktu jurisdikciju attiecībā uz jebkuru noziedzīgu nodarījumu, kas konstatēts saskaņā ar Lansarotes konvenciju, ja noziedzīgais nodarījums ir izdarīts pret vienu no tās valstspiederīgajiem vai personu, kuras pastāvīgā dzīvesvieta ir tās teritorijā.</w:t>
            </w:r>
          </w:p>
        </w:tc>
      </w:tr>
    </w:tbl>
    <w:p w14:paraId="7843B1D3" w14:textId="77777777" w:rsidR="00C02744" w:rsidRDefault="00C02744" w:rsidP="00C02744">
      <w:pPr>
        <w:rPr>
          <w:rFonts w:ascii="Times New Roman" w:eastAsia="Arial" w:hAnsi="Times New Roman" w:cs="Arial"/>
          <w:b/>
          <w:bCs/>
          <w:iCs/>
          <w:noProof/>
          <w:color w:val="365F91"/>
          <w:sz w:val="28"/>
          <w:szCs w:val="32"/>
        </w:rPr>
      </w:pPr>
      <w:r>
        <w:br w:type="page"/>
      </w:r>
    </w:p>
    <w:p w14:paraId="5809DFCA" w14:textId="77777777" w:rsidR="00C02744" w:rsidRPr="008132F6" w:rsidRDefault="00C02744" w:rsidP="00C02744">
      <w:pPr>
        <w:pStyle w:val="Heading1"/>
        <w:tabs>
          <w:tab w:val="left" w:pos="928"/>
        </w:tabs>
        <w:spacing w:before="0"/>
        <w:ind w:left="0" w:firstLine="0"/>
        <w:rPr>
          <w:i w:val="0"/>
          <w:iCs/>
          <w:noProof/>
          <w:color w:val="365F91"/>
          <w:szCs w:val="32"/>
        </w:rPr>
      </w:pPr>
      <w:bookmarkStart w:id="40" w:name="_Toc117017836"/>
      <w:r w:rsidRPr="008132F6">
        <w:rPr>
          <w:i w:val="0"/>
          <w:color w:val="365F91"/>
        </w:rPr>
        <w:t>V. Starptautiskā sadarbība</w:t>
      </w:r>
      <w:bookmarkEnd w:id="40"/>
    </w:p>
    <w:p w14:paraId="0DDB3735" w14:textId="77777777" w:rsidR="00C02744" w:rsidRPr="00005ACB" w:rsidRDefault="00C02744" w:rsidP="00C02744">
      <w:pPr>
        <w:pStyle w:val="BodyText"/>
        <w:jc w:val="both"/>
        <w:rPr>
          <w:rFonts w:ascii="Times New Roman" w:hAnsi="Times New Roman"/>
          <w:b/>
          <w:noProof/>
        </w:rPr>
      </w:pPr>
    </w:p>
    <w:p w14:paraId="2DE1922B" w14:textId="77777777" w:rsidR="00C02744" w:rsidRPr="00C00895" w:rsidRDefault="00C02744" w:rsidP="00C02744">
      <w:pPr>
        <w:tabs>
          <w:tab w:val="left" w:pos="928"/>
        </w:tabs>
        <w:jc w:val="both"/>
        <w:rPr>
          <w:rFonts w:ascii="Times New Roman" w:hAnsi="Times New Roman"/>
          <w:noProof/>
          <w:sz w:val="24"/>
        </w:rPr>
      </w:pPr>
      <w:r>
        <w:rPr>
          <w:rFonts w:ascii="Times New Roman" w:hAnsi="Times New Roman"/>
          <w:sz w:val="24"/>
        </w:rPr>
        <w:t>236. Fakts, ka IKT arvien vairāk kļūst par daļu no bērnu dzīves un jaunajām tehnoloģijām nav robežu, mūsdienās skaidrāk nekā jebkad agrāk liek saprast, kāpēc ir būtiska visu ieinteresēto personu darbību kopīga koordinācija. Tiesu prakse un piemēri veiksmīgiem noziedzīga nodarījuma izdarītāju</w:t>
      </w:r>
      <w:r>
        <w:rPr>
          <w:rStyle w:val="FootnoteReference"/>
          <w:rFonts w:ascii="Times New Roman" w:hAnsi="Times New Roman"/>
          <w:noProof/>
          <w:sz w:val="24"/>
        </w:rPr>
        <w:footnoteReference w:id="171"/>
      </w:r>
      <w:r>
        <w:rPr>
          <w:rFonts w:ascii="Times New Roman" w:hAnsi="Times New Roman"/>
          <w:sz w:val="24"/>
        </w:rPr>
        <w:t xml:space="preserve"> arestiem parāda starptautiskās sadarbības nozīmi visos aspektos, sākot no sākumpunkta līdz kriminālvajāšanai, un parāda, ka ir nepieciešamas saskaņotas starptautiskās atbildes ne tikai cīņā pret bērnu seksuālo izmantošanu un seksuālu vardarbību pret bērniem, bet arī jomās, kas saistītas ar prevenciju, aizsardzību un palīdzību cietušajiem bērniem un ar viņiem saistītām personām.</w:t>
      </w:r>
    </w:p>
    <w:p w14:paraId="41B15203" w14:textId="77777777" w:rsidR="00C02744" w:rsidRDefault="00C02744" w:rsidP="00C02744">
      <w:pPr>
        <w:tabs>
          <w:tab w:val="left" w:pos="928"/>
        </w:tabs>
        <w:jc w:val="both"/>
        <w:rPr>
          <w:rFonts w:ascii="Times New Roman" w:hAnsi="Times New Roman"/>
          <w:noProof/>
          <w:sz w:val="24"/>
        </w:rPr>
      </w:pPr>
    </w:p>
    <w:p w14:paraId="4AA4277D" w14:textId="77777777" w:rsidR="00C02744" w:rsidRPr="00C00895" w:rsidRDefault="00C02744" w:rsidP="00C02744">
      <w:pPr>
        <w:tabs>
          <w:tab w:val="left" w:pos="928"/>
        </w:tabs>
        <w:jc w:val="both"/>
        <w:rPr>
          <w:rFonts w:ascii="Times New Roman" w:hAnsi="Times New Roman"/>
          <w:noProof/>
          <w:sz w:val="24"/>
        </w:rPr>
      </w:pPr>
      <w:r>
        <w:rPr>
          <w:rFonts w:ascii="Times New Roman" w:hAnsi="Times New Roman"/>
          <w:sz w:val="24"/>
        </w:rPr>
        <w:t>237. Šie notikumi Lansarotes konvencijas 38. pantam piešķir jaunu, prioritāru dimensiju.</w:t>
      </w:r>
    </w:p>
    <w:p w14:paraId="168BBD8E"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1AABE183" w14:textId="77777777" w:rsidTr="00FD4375">
        <w:tc>
          <w:tcPr>
            <w:tcW w:w="9291" w:type="dxa"/>
            <w:shd w:val="clear" w:color="auto" w:fill="auto"/>
          </w:tcPr>
          <w:p w14:paraId="09F3AD95" w14:textId="77777777" w:rsidR="00C02744" w:rsidRDefault="00C02744" w:rsidP="00FD4375">
            <w:pPr>
              <w:ind w:right="143"/>
              <w:jc w:val="both"/>
              <w:rPr>
                <w:rFonts w:ascii="Times New Roman" w:hAnsi="Times New Roman"/>
                <w:b/>
                <w:i/>
                <w:noProof/>
                <w:sz w:val="24"/>
              </w:rPr>
            </w:pPr>
            <w:r>
              <w:rPr>
                <w:rFonts w:ascii="Times New Roman" w:hAnsi="Times New Roman"/>
                <w:b/>
                <w:i/>
                <w:sz w:val="24"/>
              </w:rPr>
              <w:t>Lansarotes konvencijas IX nodaļa “Starptautiskā sadarbība”</w:t>
            </w:r>
          </w:p>
          <w:p w14:paraId="6456DB0F" w14:textId="77777777" w:rsidR="00C02744" w:rsidRDefault="00C02744" w:rsidP="00FD4375">
            <w:pPr>
              <w:ind w:right="143"/>
              <w:jc w:val="both"/>
              <w:rPr>
                <w:rFonts w:ascii="Times New Roman" w:hAnsi="Times New Roman"/>
                <w:b/>
                <w:i/>
                <w:noProof/>
                <w:sz w:val="24"/>
              </w:rPr>
            </w:pPr>
          </w:p>
          <w:p w14:paraId="731EB58C" w14:textId="77777777" w:rsidR="00C02744" w:rsidRDefault="00C02744" w:rsidP="00FD4375">
            <w:pPr>
              <w:ind w:right="143"/>
              <w:jc w:val="both"/>
              <w:rPr>
                <w:rFonts w:ascii="Times New Roman" w:hAnsi="Times New Roman"/>
                <w:b/>
                <w:i/>
                <w:noProof/>
                <w:sz w:val="24"/>
              </w:rPr>
            </w:pPr>
            <w:r>
              <w:rPr>
                <w:rFonts w:ascii="Times New Roman" w:hAnsi="Times New Roman"/>
                <w:b/>
                <w:i/>
                <w:sz w:val="24"/>
              </w:rPr>
              <w:t>38. pants “Vispārējie starptautiskās sadarbības principi un līdzekļi”</w:t>
            </w:r>
          </w:p>
          <w:p w14:paraId="7C27B9A9" w14:textId="77777777" w:rsidR="00C02744" w:rsidRPr="00005ACB" w:rsidRDefault="00C02744" w:rsidP="00FD4375">
            <w:pPr>
              <w:ind w:right="143"/>
              <w:jc w:val="both"/>
              <w:rPr>
                <w:rFonts w:ascii="Times New Roman" w:hAnsi="Times New Roman"/>
                <w:b/>
                <w:i/>
                <w:noProof/>
                <w:sz w:val="24"/>
              </w:rPr>
            </w:pPr>
          </w:p>
          <w:p w14:paraId="1B0A87B3" w14:textId="77777777" w:rsidR="00C02744" w:rsidRPr="00C00895" w:rsidRDefault="00C02744" w:rsidP="00FD4375">
            <w:pPr>
              <w:tabs>
                <w:tab w:val="left" w:pos="619"/>
              </w:tabs>
              <w:ind w:right="143"/>
              <w:jc w:val="both"/>
              <w:rPr>
                <w:rFonts w:ascii="Times New Roman" w:hAnsi="Times New Roman"/>
                <w:i/>
                <w:noProof/>
                <w:sz w:val="24"/>
              </w:rPr>
            </w:pPr>
            <w:r>
              <w:rPr>
                <w:rFonts w:ascii="Times New Roman" w:hAnsi="Times New Roman"/>
                <w:i/>
                <w:sz w:val="24"/>
              </w:rPr>
              <w:t>1. Puses sadarbojas saskaņā ar šīs konvencijas noteikumiem, piemērojot attiecīgos starptautiskos un reģionālos dokumentus, pasākumus, par kuriem ir panākta vienošanās, pamatojoties uz vienotiem vai savstarpējiem tiesību aktiem un valsts tiesību aktiem, pēc iespējas plašākā apjomā, lai:</w:t>
            </w:r>
          </w:p>
          <w:p w14:paraId="7E04A8E1" w14:textId="77777777" w:rsidR="00C02744" w:rsidRPr="00C00895" w:rsidRDefault="00C02744" w:rsidP="00FD4375">
            <w:pPr>
              <w:tabs>
                <w:tab w:val="left" w:pos="967"/>
              </w:tabs>
              <w:ind w:left="284" w:right="143"/>
              <w:rPr>
                <w:rFonts w:ascii="Times New Roman" w:hAnsi="Times New Roman"/>
                <w:i/>
                <w:noProof/>
                <w:sz w:val="24"/>
              </w:rPr>
            </w:pPr>
            <w:r>
              <w:rPr>
                <w:rFonts w:ascii="Times New Roman" w:hAnsi="Times New Roman"/>
                <w:i/>
                <w:sz w:val="24"/>
              </w:rPr>
              <w:t>a) nepieļautu un apkarotu bērnu seksuālo izmantošanu un seksuālo vardarbību pret bērniem;</w:t>
            </w:r>
          </w:p>
          <w:p w14:paraId="13CFAB30" w14:textId="77777777" w:rsidR="00C02744" w:rsidRPr="00C00895" w:rsidRDefault="00C02744" w:rsidP="00FD4375">
            <w:pPr>
              <w:tabs>
                <w:tab w:val="left" w:pos="967"/>
              </w:tabs>
              <w:ind w:left="284" w:right="143"/>
              <w:rPr>
                <w:rFonts w:ascii="Times New Roman" w:hAnsi="Times New Roman"/>
                <w:i/>
                <w:noProof/>
                <w:sz w:val="24"/>
              </w:rPr>
            </w:pPr>
            <w:r>
              <w:rPr>
                <w:rFonts w:ascii="Times New Roman" w:hAnsi="Times New Roman"/>
                <w:i/>
                <w:sz w:val="24"/>
              </w:rPr>
              <w:t>b) aizsargātu cietušos un sniegtu viņiem palīdzību;</w:t>
            </w:r>
          </w:p>
          <w:p w14:paraId="20E71633" w14:textId="77777777" w:rsidR="00C02744" w:rsidRPr="00C00895" w:rsidRDefault="00C02744" w:rsidP="00FD4375">
            <w:pPr>
              <w:tabs>
                <w:tab w:val="left" w:pos="967"/>
              </w:tabs>
              <w:ind w:left="284" w:right="143"/>
              <w:rPr>
                <w:rFonts w:ascii="Times New Roman" w:hAnsi="Times New Roman"/>
                <w:i/>
                <w:noProof/>
                <w:sz w:val="24"/>
              </w:rPr>
            </w:pPr>
            <w:r>
              <w:rPr>
                <w:rFonts w:ascii="Times New Roman" w:hAnsi="Times New Roman"/>
                <w:i/>
                <w:sz w:val="24"/>
              </w:rPr>
              <w:t>c) veiktu izmeklēšanu un tiesvedību par šajā konvencijā noteiktajiem nodarījumiem.</w:t>
            </w:r>
          </w:p>
          <w:p w14:paraId="5C4B5A1F" w14:textId="77777777" w:rsidR="00C02744" w:rsidRPr="00005ACB" w:rsidRDefault="00C02744" w:rsidP="00FD4375">
            <w:pPr>
              <w:pStyle w:val="BodyText"/>
              <w:ind w:right="143"/>
              <w:jc w:val="both"/>
              <w:rPr>
                <w:rFonts w:ascii="Times New Roman" w:hAnsi="Times New Roman"/>
                <w:i/>
                <w:noProof/>
              </w:rPr>
            </w:pPr>
          </w:p>
          <w:p w14:paraId="51CD4EEC" w14:textId="77777777" w:rsidR="00C02744" w:rsidRPr="00C00895" w:rsidRDefault="00C02744" w:rsidP="00FD4375">
            <w:pPr>
              <w:tabs>
                <w:tab w:val="left" w:pos="619"/>
              </w:tabs>
              <w:ind w:right="143"/>
              <w:jc w:val="both"/>
              <w:rPr>
                <w:rFonts w:ascii="Times New Roman" w:hAnsi="Times New Roman"/>
                <w:i/>
                <w:noProof/>
                <w:sz w:val="24"/>
              </w:rPr>
            </w:pPr>
            <w:r>
              <w:rPr>
                <w:rFonts w:ascii="Times New Roman" w:hAnsi="Times New Roman"/>
                <w:i/>
                <w:sz w:val="24"/>
              </w:rPr>
              <w:t>2. Ikviena Puse veic nepieciešamos normatīvos vai citus pasākumus, lai nodrošinātu to, ka personas, kas cietušas no šajā konvencijā noteiktajiem nodarījumiem minētās Puses teritorijā, kas nav cietušo dzīvesvieta, var iesniegt prasību kompetentām iestādēm savas dzīvesvietas valstī.</w:t>
            </w:r>
          </w:p>
          <w:p w14:paraId="4C5990A5" w14:textId="77777777" w:rsidR="00C02744" w:rsidRPr="00005ACB" w:rsidRDefault="00C02744" w:rsidP="00FD4375">
            <w:pPr>
              <w:pStyle w:val="BodyText"/>
              <w:ind w:right="143"/>
              <w:jc w:val="both"/>
              <w:rPr>
                <w:rFonts w:ascii="Times New Roman" w:hAnsi="Times New Roman"/>
                <w:i/>
                <w:noProof/>
              </w:rPr>
            </w:pPr>
          </w:p>
          <w:p w14:paraId="230EECC6" w14:textId="77777777" w:rsidR="00C02744" w:rsidRPr="00C00895" w:rsidRDefault="00C02744" w:rsidP="00FD4375">
            <w:pPr>
              <w:tabs>
                <w:tab w:val="left" w:pos="619"/>
              </w:tabs>
              <w:ind w:right="143"/>
              <w:jc w:val="both"/>
              <w:rPr>
                <w:rFonts w:ascii="Times New Roman" w:hAnsi="Times New Roman"/>
                <w:i/>
                <w:noProof/>
                <w:sz w:val="24"/>
              </w:rPr>
            </w:pPr>
            <w:r>
              <w:rPr>
                <w:rFonts w:ascii="Times New Roman" w:hAnsi="Times New Roman"/>
                <w:i/>
                <w:sz w:val="24"/>
              </w:rPr>
              <w:t>3. Ja Pusi, kas sniedz savstarpēju tiesisko palīdzību krimināllietās vai veic izdošanu saskaņā ar pastāvošo savstarpējo līgumu, Puse, ar kuru tai nav noslēgts šāds līgums, lūdz sniegt tiesisko palīdzību vai veikt izdošanu, tad šī pirmā minēta Puse var uzskatīt šo konvenciju par juridisku pamatu savstarpējai tiesiskai palīdzībai krimināllietās vai izdošanā par šajā konvencijā noteiktajiem nodarījumiem.</w:t>
            </w:r>
          </w:p>
          <w:p w14:paraId="0E9E31D0" w14:textId="77777777" w:rsidR="00C02744" w:rsidRPr="00005ACB" w:rsidRDefault="00C02744" w:rsidP="00FD4375">
            <w:pPr>
              <w:pStyle w:val="BodyText"/>
              <w:ind w:right="143"/>
              <w:jc w:val="both"/>
              <w:rPr>
                <w:rFonts w:ascii="Times New Roman" w:hAnsi="Times New Roman"/>
                <w:i/>
                <w:noProof/>
              </w:rPr>
            </w:pPr>
          </w:p>
          <w:p w14:paraId="65E9AFC8" w14:textId="77777777" w:rsidR="00C02744" w:rsidRDefault="00C02744" w:rsidP="00FD4375">
            <w:pPr>
              <w:tabs>
                <w:tab w:val="left" w:pos="619"/>
              </w:tabs>
              <w:ind w:right="143"/>
              <w:jc w:val="both"/>
              <w:rPr>
                <w:rFonts w:ascii="Times New Roman" w:hAnsi="Times New Roman"/>
                <w:i/>
                <w:noProof/>
                <w:sz w:val="24"/>
              </w:rPr>
            </w:pPr>
            <w:r>
              <w:rPr>
                <w:rFonts w:ascii="Times New Roman" w:hAnsi="Times New Roman"/>
                <w:i/>
                <w:sz w:val="24"/>
              </w:rPr>
              <w:t>4. Ikviena Puse attiecīgajā gadījumā bērnu seksuālas izmantošanas un seksuālas vardarbības pret bērniem profilaksi un cīņu pret minētajām parādībām cenšas integrēt palīdzības programmās, kas paredzētas trešo valstu attīstības veicināšanai.</w:t>
            </w:r>
          </w:p>
          <w:p w14:paraId="510986D6" w14:textId="77777777" w:rsidR="00C02744" w:rsidRPr="00C00895" w:rsidRDefault="00C02744" w:rsidP="00FD4375">
            <w:pPr>
              <w:tabs>
                <w:tab w:val="left" w:pos="619"/>
              </w:tabs>
              <w:ind w:right="143"/>
              <w:jc w:val="both"/>
              <w:rPr>
                <w:rFonts w:ascii="Times New Roman" w:hAnsi="Times New Roman"/>
                <w:i/>
                <w:noProof/>
                <w:sz w:val="24"/>
              </w:rPr>
            </w:pPr>
          </w:p>
          <w:p w14:paraId="4480A8E4" w14:textId="77777777" w:rsidR="009613C2" w:rsidRDefault="009613C2" w:rsidP="009613C2">
            <w:pPr>
              <w:keepNext/>
              <w:keepLines/>
              <w:pageBreakBefore/>
              <w:jc w:val="both"/>
              <w:rPr>
                <w:rFonts w:ascii="Times New Roman" w:hAnsi="Times New Roman"/>
                <w:b/>
                <w:i/>
                <w:sz w:val="24"/>
              </w:rPr>
            </w:pPr>
          </w:p>
          <w:p w14:paraId="7586B141" w14:textId="6EC63232" w:rsidR="00C02744" w:rsidRPr="00005ACB" w:rsidRDefault="00C02744" w:rsidP="009613C2">
            <w:pPr>
              <w:keepNext/>
              <w:keepLines/>
              <w:pageBreakBefore/>
              <w:jc w:val="both"/>
              <w:rPr>
                <w:rFonts w:ascii="Times New Roman" w:hAnsi="Times New Roman"/>
                <w:b/>
                <w:i/>
                <w:noProof/>
                <w:sz w:val="24"/>
              </w:rPr>
            </w:pPr>
            <w:r>
              <w:rPr>
                <w:rFonts w:ascii="Times New Roman" w:hAnsi="Times New Roman"/>
                <w:b/>
                <w:i/>
                <w:sz w:val="24"/>
              </w:rPr>
              <w:t>Paskaidrojošais ziņojums</w:t>
            </w:r>
          </w:p>
          <w:p w14:paraId="4B4B11EF" w14:textId="77777777" w:rsidR="00C02744" w:rsidRPr="00005ACB" w:rsidRDefault="00C02744" w:rsidP="009613C2">
            <w:pPr>
              <w:pStyle w:val="BodyText"/>
              <w:keepNext/>
              <w:keepLines/>
              <w:jc w:val="both"/>
              <w:rPr>
                <w:rFonts w:ascii="Times New Roman" w:hAnsi="Times New Roman"/>
                <w:b/>
                <w:i/>
                <w:noProof/>
              </w:rPr>
            </w:pPr>
          </w:p>
          <w:p w14:paraId="19FBD977" w14:textId="77777777" w:rsidR="00C02744" w:rsidRPr="00005ACB" w:rsidRDefault="00C02744" w:rsidP="009613C2">
            <w:pPr>
              <w:keepNext/>
              <w:keepLines/>
              <w:jc w:val="both"/>
              <w:rPr>
                <w:rFonts w:ascii="Times New Roman" w:hAnsi="Times New Roman"/>
                <w:b/>
                <w:i/>
                <w:noProof/>
                <w:sz w:val="24"/>
              </w:rPr>
            </w:pPr>
            <w:r>
              <w:rPr>
                <w:rFonts w:ascii="Times New Roman" w:hAnsi="Times New Roman"/>
                <w:b/>
                <w:i/>
                <w:sz w:val="24"/>
              </w:rPr>
              <w:t>IX nodaļa “Starptautiskā sadarbība”</w:t>
            </w:r>
          </w:p>
          <w:p w14:paraId="6DD26353" w14:textId="77777777" w:rsidR="00C02744" w:rsidRPr="00005ACB" w:rsidRDefault="00C02744" w:rsidP="00FD4375">
            <w:pPr>
              <w:pStyle w:val="BodyText"/>
              <w:jc w:val="both"/>
              <w:rPr>
                <w:rFonts w:ascii="Times New Roman" w:hAnsi="Times New Roman"/>
                <w:b/>
                <w:i/>
                <w:noProof/>
              </w:rPr>
            </w:pPr>
          </w:p>
          <w:p w14:paraId="3B3950BA" w14:textId="77777777" w:rsidR="00C02744" w:rsidRPr="009F3598" w:rsidRDefault="00C02744" w:rsidP="00FD4375">
            <w:pPr>
              <w:tabs>
                <w:tab w:val="left" w:pos="842"/>
              </w:tabs>
              <w:jc w:val="both"/>
              <w:rPr>
                <w:rFonts w:ascii="Times New Roman" w:hAnsi="Times New Roman"/>
                <w:i/>
                <w:noProof/>
                <w:sz w:val="24"/>
              </w:rPr>
            </w:pPr>
            <w:r>
              <w:rPr>
                <w:rFonts w:ascii="Times New Roman" w:hAnsi="Times New Roman"/>
                <w:i/>
                <w:sz w:val="24"/>
              </w:rPr>
              <w:t>251. IX nodaļā ir izklāstīti noteikumi par starptautisko sadarbību starp Konvencijas Pusēm. Šie noteikumi neattiecas tikai uz tiesu iestāžu sadarbību krimināllietās. Tie ir saistīti arī ar sadarbību bērnu seksuālas izmantošanas un seksuālas vardarbības pret bērniem novēršanā, cietušo aizsardzībā un palīdzības sniegšanā viņiem (skat. 10. punktu iepriekš).</w:t>
            </w:r>
          </w:p>
          <w:p w14:paraId="20DAC6DD" w14:textId="77777777" w:rsidR="00C02744" w:rsidRPr="00005ACB" w:rsidRDefault="00C02744" w:rsidP="00FD4375">
            <w:pPr>
              <w:pStyle w:val="BodyText"/>
              <w:jc w:val="both"/>
              <w:rPr>
                <w:rFonts w:ascii="Times New Roman" w:hAnsi="Times New Roman"/>
                <w:i/>
                <w:noProof/>
              </w:rPr>
            </w:pPr>
          </w:p>
          <w:p w14:paraId="040BD738" w14:textId="77777777" w:rsidR="00C02744" w:rsidRPr="009F3598" w:rsidRDefault="00C02744" w:rsidP="00FD4375">
            <w:pPr>
              <w:tabs>
                <w:tab w:val="left" w:pos="839"/>
              </w:tabs>
              <w:jc w:val="both"/>
              <w:rPr>
                <w:rFonts w:ascii="Times New Roman" w:hAnsi="Times New Roman"/>
                <w:i/>
                <w:noProof/>
                <w:sz w:val="24"/>
              </w:rPr>
            </w:pPr>
            <w:r>
              <w:rPr>
                <w:rFonts w:ascii="Times New Roman" w:hAnsi="Times New Roman"/>
                <w:i/>
                <w:sz w:val="24"/>
              </w:rPr>
              <w:t>252. Attiecībā uz tiesu iestāžu sadarbību krimināltiesību jomā Eiropas Padomei jau ir ievērojams standartizētu instrumentu kopums. Šeit jāmin Eiropas Konvencija par izdošanu (ELS 24), Eiropas Konvencija par savstarpēju palīdzību krimināllietās (ELS 30), to papildprotokoli (ELS 86, 98, 99 un 182) un Konvencija par noziedzīgi iegūtu līdzekļu legalizēšanas novēršanu, meklēšanu, izņemšanu un konfiskāciju (ELS 141). Šie līgumi ir starpnozaru instrumenti, ko piemēro daudziem noziedzīgiem nodarījumiem un ko var īstenot, lai atļautu tiesu iestāžu sadarbību krimināllietās saskaņā ar procedūrām, lai apkarotu Konvencijā noteiktos noziedzīgos nodarījumus.</w:t>
            </w:r>
          </w:p>
          <w:p w14:paraId="554C2508" w14:textId="77777777" w:rsidR="00C02744" w:rsidRPr="00005ACB" w:rsidRDefault="00C02744" w:rsidP="00FD4375">
            <w:pPr>
              <w:pStyle w:val="BodyText"/>
              <w:jc w:val="both"/>
              <w:rPr>
                <w:rFonts w:ascii="Times New Roman" w:hAnsi="Times New Roman"/>
                <w:i/>
                <w:noProof/>
              </w:rPr>
            </w:pPr>
          </w:p>
          <w:p w14:paraId="65358BC1" w14:textId="77777777" w:rsidR="00C02744" w:rsidRPr="009F3598" w:rsidRDefault="00C02744" w:rsidP="00FD4375">
            <w:pPr>
              <w:tabs>
                <w:tab w:val="left" w:pos="839"/>
              </w:tabs>
              <w:jc w:val="both"/>
              <w:rPr>
                <w:rFonts w:ascii="Times New Roman" w:hAnsi="Times New Roman"/>
                <w:i/>
                <w:noProof/>
                <w:sz w:val="24"/>
              </w:rPr>
            </w:pPr>
            <w:r>
              <w:rPr>
                <w:rFonts w:ascii="Times New Roman" w:hAnsi="Times New Roman"/>
                <w:i/>
                <w:sz w:val="24"/>
              </w:rPr>
              <w:t>253. Šā iemesla dēļ sarunu dalībnieki izvēlējās šajā konvencijā neiekļaut noteikumus, kas ir līdzīgi tiem, kas jau ir iekļauti starpnozaru instrumentos, piemēram, iepriekš minētajos. Piemēram, viņi nevēlējās ieviest atsevišķus savstarpējās palīdzības pasākumus, kas aizstātu citus piemērojamos instrumentus un režīmus, pamatojoties uz to, ka kopumā būtu efektīvāk paļauties uz noteikumiem, kas ieviesti ar spēkā esošajiem līgumiem savstarpējās palīdzības un izdošanas jomā, kas praktizējošajiem juristiem ir pilnībā zināmi. Tāpēc šajā nodaļā ir ietverti tikai noteikumi, kas papildina vai paplašina jau esošās konvencijas.</w:t>
            </w:r>
          </w:p>
          <w:p w14:paraId="523F61E0" w14:textId="77777777" w:rsidR="00C02744" w:rsidRPr="00005ACB" w:rsidRDefault="00C02744" w:rsidP="00FD4375">
            <w:pPr>
              <w:pStyle w:val="BodyText"/>
              <w:jc w:val="both"/>
              <w:rPr>
                <w:rFonts w:ascii="Times New Roman" w:hAnsi="Times New Roman"/>
                <w:i/>
                <w:noProof/>
              </w:rPr>
            </w:pPr>
          </w:p>
          <w:p w14:paraId="649AA464" w14:textId="77777777" w:rsidR="00C02744" w:rsidRDefault="00C02744" w:rsidP="00FD4375">
            <w:pPr>
              <w:tabs>
                <w:tab w:val="left" w:pos="839"/>
              </w:tabs>
              <w:jc w:val="both"/>
              <w:rPr>
                <w:rFonts w:ascii="Times New Roman" w:hAnsi="Times New Roman"/>
                <w:i/>
                <w:noProof/>
                <w:sz w:val="24"/>
              </w:rPr>
            </w:pPr>
            <w:r>
              <w:rPr>
                <w:rFonts w:ascii="Times New Roman" w:hAnsi="Times New Roman"/>
                <w:i/>
                <w:sz w:val="24"/>
              </w:rPr>
              <w:t>254. Turklāt Puses var vienoties par sadarbību, pamatojoties uz esošajiem starptautiskajiem instrumentiem, jo īpaši uz iepriekš minētajām Eiropas Padomes konvencijām un Eiropas Savienības dalībvalstu gadījumā uz dokumentiem, kas pieņemti šajā saistībā, jo īpaši uz Padomes 2002. gada 13. jūnija Pamatlēmumu par Eiropas apcietināšanas orderi un par nodošanas procedūrām starp dalībvalstīm. Tās var arī vienoties par sadarbību ar dažādiem režīmiem, pamatojoties uz vienotiem vai savstarpējiem tiesību aktiem. Šis princips pastāv citās Eiropas Padomes konvencijās, jo īpaši Eiropas Konvencijā par izdošanu (ELS 24), lai nodrošinātu, ka Puses, kuru izdošanas sistēmas pamatā ir vienoti tiesību akti, proti, Skandināvijas valstis, vai Puses, kuru sistēmas pamatā ir savu tiesību aktu savstarpēja piemērošana, proti, Īrija un Apvienotā Karaliste, balsta savstarpējās attiecības tikai uz šo sistēmu.</w:t>
            </w:r>
          </w:p>
          <w:p w14:paraId="1BA17E40" w14:textId="77777777" w:rsidR="00C02744" w:rsidRPr="009F3598" w:rsidRDefault="00C02744" w:rsidP="00FD4375">
            <w:pPr>
              <w:tabs>
                <w:tab w:val="left" w:pos="839"/>
              </w:tabs>
              <w:jc w:val="both"/>
              <w:rPr>
                <w:rFonts w:ascii="Times New Roman" w:hAnsi="Times New Roman"/>
                <w:i/>
                <w:noProof/>
                <w:sz w:val="24"/>
              </w:rPr>
            </w:pPr>
          </w:p>
          <w:p w14:paraId="1D7522A3"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38. pants “Vispārējie starptautiskās sadarbības principi un līdzekļi”</w:t>
            </w:r>
          </w:p>
          <w:p w14:paraId="31BE8256" w14:textId="77777777" w:rsidR="00C02744" w:rsidRPr="00005ACB" w:rsidRDefault="00C02744" w:rsidP="00FD4375">
            <w:pPr>
              <w:pStyle w:val="BodyText"/>
              <w:jc w:val="both"/>
              <w:rPr>
                <w:rFonts w:ascii="Times New Roman" w:hAnsi="Times New Roman"/>
                <w:b/>
                <w:i/>
                <w:noProof/>
              </w:rPr>
            </w:pPr>
          </w:p>
          <w:p w14:paraId="749ADCC7" w14:textId="77777777" w:rsidR="00C02744" w:rsidRPr="00C34C6F" w:rsidRDefault="00C02744" w:rsidP="00FD4375">
            <w:pPr>
              <w:tabs>
                <w:tab w:val="left" w:pos="842"/>
              </w:tabs>
              <w:jc w:val="both"/>
              <w:rPr>
                <w:rFonts w:ascii="Times New Roman" w:hAnsi="Times New Roman"/>
                <w:i/>
                <w:noProof/>
                <w:sz w:val="24"/>
              </w:rPr>
            </w:pPr>
            <w:r>
              <w:rPr>
                <w:rFonts w:ascii="Times New Roman" w:hAnsi="Times New Roman"/>
                <w:i/>
                <w:sz w:val="24"/>
              </w:rPr>
              <w:t>255. Konvencijas 38. pantā noteikti vispārējie principi, saskaņā ar kuriem jāorganizē starptautiskā sadarbība.</w:t>
            </w:r>
          </w:p>
          <w:p w14:paraId="7414BFB1" w14:textId="77777777" w:rsidR="00C02744" w:rsidRPr="00005ACB" w:rsidRDefault="00C02744" w:rsidP="00FD4375">
            <w:pPr>
              <w:pStyle w:val="BodyText"/>
              <w:jc w:val="both"/>
              <w:rPr>
                <w:rFonts w:ascii="Times New Roman" w:hAnsi="Times New Roman"/>
                <w:i/>
                <w:noProof/>
              </w:rPr>
            </w:pPr>
          </w:p>
          <w:p w14:paraId="5B0ADDD0" w14:textId="77777777" w:rsidR="00C02744" w:rsidRPr="00C34C6F" w:rsidRDefault="00C02744" w:rsidP="00FD4375">
            <w:pPr>
              <w:tabs>
                <w:tab w:val="left" w:pos="842"/>
              </w:tabs>
              <w:jc w:val="both"/>
              <w:rPr>
                <w:rFonts w:ascii="Times New Roman" w:hAnsi="Times New Roman"/>
                <w:i/>
                <w:noProof/>
                <w:sz w:val="24"/>
              </w:rPr>
            </w:pPr>
            <w:r>
              <w:rPr>
                <w:rFonts w:ascii="Times New Roman" w:hAnsi="Times New Roman"/>
                <w:i/>
                <w:sz w:val="24"/>
              </w:rPr>
              <w:t>256. Pirmkārt, tas Pusēm par pienākumu uzliek plašu savstarpēju sadarbību, lai, ciktāl iespējams, samazinātu šķēršļus ātrai informācijas un pierādījumu apritei. Konvencijā (X nodaļā) paredzētajā uzraudzības mehānismā var inter alia ietvert šā principa īstenošanu un to, kā pastāvošie sadarbības instrumenti tiek piemēroti bērnu aizsardzībai pret seksuālu izmantošanu un seksuālu vardarbību.</w:t>
            </w:r>
          </w:p>
          <w:p w14:paraId="4AEC5FC9" w14:textId="77777777" w:rsidR="00C02744" w:rsidRPr="00005ACB" w:rsidRDefault="00C02744" w:rsidP="00FD4375">
            <w:pPr>
              <w:pStyle w:val="BodyText"/>
              <w:jc w:val="both"/>
              <w:rPr>
                <w:rFonts w:ascii="Times New Roman" w:hAnsi="Times New Roman"/>
                <w:i/>
                <w:noProof/>
              </w:rPr>
            </w:pPr>
          </w:p>
          <w:p w14:paraId="133AC9A8" w14:textId="77777777" w:rsidR="009613C2" w:rsidRDefault="009613C2" w:rsidP="00FD4375">
            <w:pPr>
              <w:tabs>
                <w:tab w:val="left" w:pos="842"/>
              </w:tabs>
              <w:jc w:val="both"/>
              <w:rPr>
                <w:rFonts w:ascii="Times New Roman" w:hAnsi="Times New Roman"/>
                <w:i/>
                <w:sz w:val="24"/>
              </w:rPr>
            </w:pPr>
          </w:p>
          <w:p w14:paraId="69237916" w14:textId="16DC0F11" w:rsidR="00C02744" w:rsidRDefault="00C02744" w:rsidP="00FD4375">
            <w:pPr>
              <w:tabs>
                <w:tab w:val="left" w:pos="842"/>
              </w:tabs>
              <w:jc w:val="both"/>
              <w:rPr>
                <w:rFonts w:ascii="Times New Roman" w:hAnsi="Times New Roman"/>
                <w:i/>
                <w:noProof/>
                <w:sz w:val="24"/>
              </w:rPr>
            </w:pPr>
            <w:r>
              <w:rPr>
                <w:rFonts w:ascii="Times New Roman" w:hAnsi="Times New Roman"/>
                <w:i/>
                <w:sz w:val="24"/>
              </w:rPr>
              <w:t>257. Konvencijas 38. pantā skaidri noteikts, ka sadarbības pienākuma tvērums ir vispārējs, proti, tas attiecas uz bērnu seksuālas izmantošanas un seksuālas vardarbības pret bērniem novēršanu un apkarošanu (pirmais ievilkums), cietušo aizsardzību un palīdzības sniegšanu cietušajiem (otrais ievilkums), noziedzīgu nodarījumu izmeklēšanu un ar to saistītās procedūras, kas izstrādātas saskaņā ar Konvenciju (trešais ievilkums).</w:t>
            </w:r>
          </w:p>
          <w:p w14:paraId="10E91D62" w14:textId="77777777" w:rsidR="00C02744" w:rsidRDefault="00C02744" w:rsidP="00FD4375">
            <w:pPr>
              <w:tabs>
                <w:tab w:val="left" w:pos="842"/>
              </w:tabs>
              <w:jc w:val="both"/>
              <w:rPr>
                <w:rFonts w:ascii="Times New Roman" w:hAnsi="Times New Roman"/>
                <w:i/>
                <w:noProof/>
                <w:sz w:val="24"/>
              </w:rPr>
            </w:pPr>
          </w:p>
          <w:p w14:paraId="5A18EAA7" w14:textId="77777777" w:rsidR="00C02744" w:rsidRPr="00413324" w:rsidRDefault="00C02744" w:rsidP="00FD4375">
            <w:pPr>
              <w:tabs>
                <w:tab w:val="left" w:pos="842"/>
              </w:tabs>
              <w:jc w:val="both"/>
              <w:rPr>
                <w:rFonts w:ascii="Times New Roman" w:hAnsi="Times New Roman"/>
                <w:i/>
                <w:noProof/>
                <w:sz w:val="24"/>
              </w:rPr>
            </w:pPr>
            <w:r>
              <w:rPr>
                <w:rFonts w:ascii="Times New Roman" w:hAnsi="Times New Roman"/>
                <w:i/>
                <w:sz w:val="24"/>
              </w:rPr>
              <w:t>258. 2. punkts ir balstīts uz Eiropas Savienības Padomes 2001. gada 15. marta Pamatlēmuma par cietušo statusu kriminālprocesā 11. panta 2. un 3. punktu. Tas ir izstrādāts, lai atvieglotu cietušajiem sūdzības iesniegšanu, atļaujot viņiem to iesniegt savas dzīvesvietas valsts kompetentajām iestādēm.</w:t>
            </w:r>
          </w:p>
          <w:p w14:paraId="08EEEF66" w14:textId="77777777" w:rsidR="00C02744" w:rsidRPr="00005ACB" w:rsidRDefault="00C02744" w:rsidP="00FD4375">
            <w:pPr>
              <w:pStyle w:val="BodyText"/>
              <w:jc w:val="both"/>
              <w:rPr>
                <w:rFonts w:ascii="Times New Roman" w:hAnsi="Times New Roman"/>
                <w:i/>
                <w:noProof/>
              </w:rPr>
            </w:pPr>
          </w:p>
          <w:p w14:paraId="5162D0A7" w14:textId="77777777" w:rsidR="00C02744" w:rsidRPr="00413324" w:rsidRDefault="00C02744" w:rsidP="00FD4375">
            <w:pPr>
              <w:tabs>
                <w:tab w:val="left" w:pos="839"/>
              </w:tabs>
              <w:jc w:val="both"/>
              <w:rPr>
                <w:rFonts w:ascii="Times New Roman" w:hAnsi="Times New Roman"/>
                <w:i/>
                <w:noProof/>
                <w:sz w:val="24"/>
              </w:rPr>
            </w:pPr>
            <w:r>
              <w:rPr>
                <w:rFonts w:ascii="Times New Roman" w:hAnsi="Times New Roman"/>
                <w:i/>
                <w:sz w:val="24"/>
              </w:rPr>
              <w:t>259. Pēc tam šīs iestādes var vai nu vērsties tiesā, ja to atļauj to tiesību akti, vai arī nodot sūdzību tās valsts iestādēm, kurā noziedzīgais nodarījums izdarīts, saskaņā ar attiecīgajiem sadarbības instrumentu noteikumiem, kas piemērojami konkrētajām valstīm.</w:t>
            </w:r>
          </w:p>
          <w:p w14:paraId="56EB8423" w14:textId="77777777" w:rsidR="00C02744" w:rsidRPr="00005ACB" w:rsidRDefault="00C02744" w:rsidP="00FD4375">
            <w:pPr>
              <w:pStyle w:val="BodyText"/>
              <w:jc w:val="both"/>
              <w:rPr>
                <w:rFonts w:ascii="Times New Roman" w:hAnsi="Times New Roman"/>
                <w:i/>
                <w:noProof/>
              </w:rPr>
            </w:pPr>
          </w:p>
          <w:p w14:paraId="24391B04" w14:textId="77777777" w:rsidR="00C02744" w:rsidRPr="00413324" w:rsidRDefault="00C02744" w:rsidP="00FD4375">
            <w:pPr>
              <w:tabs>
                <w:tab w:val="left" w:pos="839"/>
              </w:tabs>
              <w:jc w:val="both"/>
              <w:rPr>
                <w:rFonts w:ascii="Times New Roman" w:hAnsi="Times New Roman"/>
                <w:i/>
                <w:noProof/>
                <w:sz w:val="24"/>
              </w:rPr>
            </w:pPr>
            <w:r>
              <w:rPr>
                <w:rFonts w:ascii="Times New Roman" w:hAnsi="Times New Roman"/>
                <w:i/>
                <w:sz w:val="24"/>
              </w:rPr>
              <w:t>260. 3. punkts atļauj Pusei, kas savstarpēju palīdzību krimināllietās sniedz vai izdošanu veic ar nosacījumu, ka ir noslēgts līgums, uzskatīt Konvenciju par juridisko pamatu tiesiskai sadarbībai ar Pusi, ar kuru tā nav noslēgusi šādu līgumu. Šis noteikums, kuram nav nozīmes starp Eiropas Padomes dalībvalstīm, jo pastāv 1957. un 1959. gada Eiropas konvencijas attiecīgi par izdošanu un par savstarpēju palīdzību krimināllietās un to attiecīgie protokoli, ir interesants, jo rada iespēju trešām valstīm pievienoties Konvencijai (sal. skat. 46. pantu).</w:t>
            </w:r>
          </w:p>
          <w:p w14:paraId="3DCE3C4C" w14:textId="77777777" w:rsidR="00C02744" w:rsidRPr="00005ACB" w:rsidRDefault="00C02744" w:rsidP="00FD4375">
            <w:pPr>
              <w:pStyle w:val="BodyText"/>
              <w:jc w:val="both"/>
              <w:rPr>
                <w:rFonts w:ascii="Times New Roman" w:hAnsi="Times New Roman"/>
                <w:i/>
                <w:noProof/>
              </w:rPr>
            </w:pPr>
          </w:p>
          <w:p w14:paraId="2BEC1344"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i/>
              </w:rPr>
              <w:t>261. Visbeidzot, 4. punkts paredz, ka Pusēm jācenšas palīdzības programmās trešām valstīm iekļaut pasākumus, kuru mērķis ir novērst un apkarot bērnu seksuālu izmantošanu un seksuālu vardarbību pret bērniem. Daudzas Eiropas Padomes dalībvalstis īsteno šādas programmas, kas ietver tādas dažādas jomas kā tiesiskuma atjaunošanu vai konsolidāciju, tiesas iestāžu pilnveidošanu, noziedzības apkarošanu un tehnisko palīdzību starptautisko konvenciju īstenošanā. Dažas no šīm programmām var tikt īstenotas valstīs, kas ievērojamā apjomā saskaras ar bērnu seksuālu izmantošanu un seksuālu vardarbību pret bērniem. Šajā saistībā šķiet atbilstoši, ka rīcības programmās jāņem vērā un pienācīgi jāietver jautājumi, kas attiecas uz šāda veida noziegumu novēršanu un sodīšanu par to izdarīšanu.</w:t>
            </w:r>
          </w:p>
        </w:tc>
      </w:tr>
    </w:tbl>
    <w:p w14:paraId="4EF70ED8" w14:textId="77777777" w:rsidR="00C02744" w:rsidRPr="00005ACB" w:rsidRDefault="00C02744" w:rsidP="00C02744">
      <w:pPr>
        <w:pStyle w:val="BodyText"/>
        <w:jc w:val="both"/>
        <w:rPr>
          <w:rFonts w:ascii="Times New Roman" w:hAnsi="Times New Roman"/>
          <w:i/>
          <w:noProof/>
        </w:rPr>
      </w:pPr>
    </w:p>
    <w:p w14:paraId="77014D68"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238. No 38. panta izriet šāds starptautiskās sadarbības modelis saskaņā ar Lansarotes konvenciju:</w:t>
      </w:r>
    </w:p>
    <w:p w14:paraId="08037FED" w14:textId="77777777" w:rsidR="00C02744" w:rsidRPr="00CB4E0A" w:rsidRDefault="00C02744" w:rsidP="00C02744">
      <w:pPr>
        <w:tabs>
          <w:tab w:val="left" w:pos="928"/>
        </w:tabs>
        <w:jc w:val="both"/>
        <w:rPr>
          <w:rFonts w:ascii="Times New Roman" w:hAnsi="Times New Roman"/>
          <w:noProof/>
          <w:sz w:val="24"/>
        </w:rPr>
      </w:pPr>
    </w:p>
    <w:p w14:paraId="094F655E" w14:textId="77777777" w:rsidR="00C02744" w:rsidRDefault="00C02744" w:rsidP="00C02744">
      <w:pPr>
        <w:tabs>
          <w:tab w:val="left" w:pos="928"/>
        </w:tabs>
        <w:ind w:left="284"/>
        <w:jc w:val="both"/>
        <w:rPr>
          <w:rFonts w:ascii="Times New Roman" w:hAnsi="Times New Roman"/>
          <w:noProof/>
          <w:sz w:val="24"/>
        </w:rPr>
      </w:pPr>
      <w:r>
        <w:rPr>
          <w:rFonts w:ascii="Times New Roman" w:hAnsi="Times New Roman"/>
          <w:sz w:val="24"/>
        </w:rPr>
        <w:t>I. sadarbojieties, piemērojot attiecīgos starptautiskos un reģionālos dokumentus, pasākumus, par kuriem ir panākta vienošanās, pamatojoties uz vienotiem vai savstarpējiem tiesību aktiem un valsts tiesību aktiem, lai:</w:t>
      </w:r>
    </w:p>
    <w:p w14:paraId="45F07874" w14:textId="77777777" w:rsidR="00C02744" w:rsidRPr="00CB4E0A" w:rsidRDefault="00C02744" w:rsidP="00C02744">
      <w:pPr>
        <w:tabs>
          <w:tab w:val="left" w:pos="928"/>
        </w:tabs>
        <w:ind w:left="284"/>
        <w:jc w:val="both"/>
        <w:rPr>
          <w:rFonts w:ascii="Times New Roman" w:hAnsi="Times New Roman"/>
          <w:noProof/>
          <w:sz w:val="24"/>
        </w:rPr>
      </w:pPr>
    </w:p>
    <w:p w14:paraId="3549C18C" w14:textId="77777777" w:rsidR="00C02744" w:rsidRDefault="00C02744" w:rsidP="00C02744">
      <w:pPr>
        <w:ind w:left="567"/>
        <w:jc w:val="both"/>
        <w:rPr>
          <w:rFonts w:ascii="Times New Roman" w:hAnsi="Times New Roman"/>
          <w:noProof/>
          <w:sz w:val="24"/>
          <w:szCs w:val="24"/>
        </w:rPr>
      </w:pPr>
      <w:r>
        <w:rPr>
          <w:rFonts w:ascii="Times New Roman" w:hAnsi="Times New Roman"/>
          <w:sz w:val="24"/>
        </w:rPr>
        <w:t>a) nepieļautu un apkarotu bērnu seksuālu izmantošanu un seksuālu vardarbību pret bērniem;</w:t>
      </w:r>
    </w:p>
    <w:p w14:paraId="6992F5AB" w14:textId="77777777" w:rsidR="00C02744" w:rsidRPr="001B1D0C" w:rsidRDefault="00C02744" w:rsidP="00C02744">
      <w:pPr>
        <w:ind w:left="567"/>
        <w:jc w:val="both"/>
        <w:rPr>
          <w:rFonts w:ascii="Times New Roman" w:hAnsi="Times New Roman"/>
          <w:noProof/>
          <w:sz w:val="24"/>
          <w:szCs w:val="24"/>
        </w:rPr>
      </w:pPr>
      <w:r>
        <w:rPr>
          <w:rFonts w:ascii="Times New Roman" w:hAnsi="Times New Roman"/>
          <w:sz w:val="24"/>
        </w:rPr>
        <w:t>b) aizsargātu cietušos un sniegtu viņiem palīdzību un</w:t>
      </w:r>
    </w:p>
    <w:p w14:paraId="45E78AD8" w14:textId="77777777" w:rsidR="00C02744" w:rsidRDefault="00C02744" w:rsidP="00C02744">
      <w:pPr>
        <w:ind w:left="567"/>
        <w:jc w:val="both"/>
        <w:rPr>
          <w:rFonts w:ascii="Times New Roman" w:hAnsi="Times New Roman"/>
          <w:noProof/>
          <w:sz w:val="24"/>
          <w:szCs w:val="24"/>
        </w:rPr>
      </w:pPr>
      <w:r>
        <w:rPr>
          <w:rFonts w:ascii="Times New Roman" w:hAnsi="Times New Roman"/>
          <w:sz w:val="24"/>
        </w:rPr>
        <w:t>c) veiktu izmeklēšanu un tiesvedību (38. panta 1. punkts);</w:t>
      </w:r>
    </w:p>
    <w:p w14:paraId="5EC6659F" w14:textId="77777777" w:rsidR="00C02744" w:rsidRPr="001B1D0C" w:rsidRDefault="00C02744" w:rsidP="00C02744">
      <w:pPr>
        <w:tabs>
          <w:tab w:val="left" w:pos="1497"/>
        </w:tabs>
        <w:ind w:left="284"/>
        <w:jc w:val="both"/>
        <w:rPr>
          <w:rFonts w:ascii="Times New Roman" w:hAnsi="Times New Roman"/>
          <w:noProof/>
          <w:sz w:val="24"/>
          <w:szCs w:val="24"/>
        </w:rPr>
      </w:pPr>
    </w:p>
    <w:p w14:paraId="7C3566D7" w14:textId="77777777" w:rsidR="00C02744" w:rsidRDefault="00C02744" w:rsidP="00C02744">
      <w:pPr>
        <w:tabs>
          <w:tab w:val="left" w:pos="928"/>
        </w:tabs>
        <w:ind w:left="284"/>
        <w:jc w:val="both"/>
        <w:rPr>
          <w:rFonts w:ascii="Times New Roman" w:hAnsi="Times New Roman"/>
          <w:noProof/>
          <w:sz w:val="24"/>
        </w:rPr>
      </w:pPr>
      <w:r>
        <w:rPr>
          <w:rFonts w:ascii="Times New Roman" w:hAnsi="Times New Roman"/>
          <w:sz w:val="24"/>
        </w:rPr>
        <w:t>II. nodrošiniet, ka cietušie, kas atrodas citas Puses teritorijā, nevis savas pastāvīgās dzīvesvietas valstī, var iesniegt sūdzību kompetentajām iestādēm savas dzīvesvietas valstī (38. panta 2. punkts);</w:t>
      </w:r>
    </w:p>
    <w:p w14:paraId="27B73D65" w14:textId="77777777" w:rsidR="00C02744" w:rsidRPr="00CB4E0A" w:rsidRDefault="00C02744" w:rsidP="00C02744">
      <w:pPr>
        <w:tabs>
          <w:tab w:val="left" w:pos="928"/>
        </w:tabs>
        <w:ind w:left="284"/>
        <w:jc w:val="both"/>
        <w:rPr>
          <w:rFonts w:ascii="Times New Roman" w:hAnsi="Times New Roman"/>
          <w:noProof/>
          <w:sz w:val="24"/>
        </w:rPr>
      </w:pPr>
    </w:p>
    <w:p w14:paraId="3BBB05C3" w14:textId="77777777" w:rsidR="00C02744" w:rsidRPr="00CB4E0A" w:rsidRDefault="00C02744" w:rsidP="00C02744">
      <w:pPr>
        <w:tabs>
          <w:tab w:val="left" w:pos="928"/>
        </w:tabs>
        <w:ind w:left="284"/>
        <w:jc w:val="both"/>
        <w:rPr>
          <w:rFonts w:ascii="Times New Roman" w:hAnsi="Times New Roman"/>
          <w:noProof/>
          <w:sz w:val="24"/>
        </w:rPr>
      </w:pPr>
      <w:r>
        <w:rPr>
          <w:rFonts w:ascii="Times New Roman" w:hAnsi="Times New Roman"/>
          <w:sz w:val="24"/>
        </w:rPr>
        <w:t>III. attiecīgā gadījumā bērnu seksuālās izmantošanas un seksuālās vardarbības pret bērniem profilaksi un cīņu pret minētajām parādībām integrējiet palīdzības programmās, kas paredzētas trešo valstu attīstības veicināšanai.</w:t>
      </w:r>
    </w:p>
    <w:p w14:paraId="10D8DAEA" w14:textId="77777777" w:rsidR="00C02744" w:rsidRPr="00005ACB" w:rsidRDefault="00C02744" w:rsidP="00C02744">
      <w:pPr>
        <w:pStyle w:val="BodyText"/>
        <w:jc w:val="both"/>
        <w:rPr>
          <w:rFonts w:ascii="Times New Roman" w:hAnsi="Times New Roman"/>
          <w:noProof/>
        </w:rPr>
      </w:pPr>
    </w:p>
    <w:p w14:paraId="6A530B03" w14:textId="77777777" w:rsidR="00C02744" w:rsidRPr="00CB4E0A" w:rsidRDefault="00C02744" w:rsidP="00C02744">
      <w:pPr>
        <w:tabs>
          <w:tab w:val="left" w:pos="928"/>
        </w:tabs>
        <w:jc w:val="both"/>
        <w:rPr>
          <w:rFonts w:ascii="Times New Roman" w:hAnsi="Times New Roman"/>
          <w:noProof/>
          <w:sz w:val="24"/>
        </w:rPr>
      </w:pPr>
      <w:r>
        <w:rPr>
          <w:rFonts w:ascii="Times New Roman" w:hAnsi="Times New Roman"/>
          <w:sz w:val="24"/>
        </w:rPr>
        <w:t>239. Šī nodaļa ir izstrādāta saskaņā ar šo 38. pantā noteikto sadarbības modeli attiecībā uz problēmām, kas saistītas ar dalīšanos ar paša bērna radītiem seksuāla rakstura attēliem un/vai video.</w:t>
      </w:r>
    </w:p>
    <w:p w14:paraId="0EDA6149" w14:textId="7D0F0B7B" w:rsidR="00C02744" w:rsidRDefault="00C02744" w:rsidP="00C02744">
      <w:pPr>
        <w:rPr>
          <w:rFonts w:ascii="Times New Roman" w:eastAsia="Arial" w:hAnsi="Times New Roman" w:cs="Arial"/>
          <w:b/>
          <w:bCs/>
          <w:i/>
          <w:iCs/>
          <w:noProof/>
          <w:sz w:val="24"/>
          <w:szCs w:val="28"/>
        </w:rPr>
      </w:pPr>
    </w:p>
    <w:p w14:paraId="6AD2F646" w14:textId="024C0FC9" w:rsidR="00C02744" w:rsidRPr="001B1D0C" w:rsidRDefault="00C02744" w:rsidP="00C02744">
      <w:pPr>
        <w:pStyle w:val="Heading2"/>
        <w:tabs>
          <w:tab w:val="left" w:pos="928"/>
        </w:tabs>
        <w:spacing w:before="0"/>
        <w:ind w:left="0"/>
        <w:rPr>
          <w:rFonts w:ascii="Times New Roman" w:hAnsi="Times New Roman"/>
          <w:noProof/>
          <w:szCs w:val="32"/>
        </w:rPr>
      </w:pPr>
      <w:bookmarkStart w:id="41" w:name="_Toc117017837"/>
      <w:r>
        <w:rPr>
          <w:rFonts w:ascii="Times New Roman" w:hAnsi="Times New Roman"/>
        </w:rPr>
        <w:t>V.1. Vispārējas sadarbības pienākums (38. panta 1. punkts)</w:t>
      </w:r>
      <w:bookmarkEnd w:id="41"/>
    </w:p>
    <w:p w14:paraId="3A3EC395" w14:textId="77777777" w:rsidR="00C02744" w:rsidRPr="00005ACB" w:rsidRDefault="00C02744" w:rsidP="00C02744">
      <w:pPr>
        <w:pStyle w:val="BodyText"/>
        <w:jc w:val="both"/>
        <w:rPr>
          <w:rFonts w:ascii="Times New Roman" w:hAnsi="Times New Roman"/>
          <w:b/>
          <w:i/>
          <w:noProof/>
        </w:rPr>
      </w:pPr>
    </w:p>
    <w:p w14:paraId="14E1F131" w14:textId="77777777" w:rsidR="00C02744" w:rsidRPr="006D1FF8" w:rsidRDefault="00C02744" w:rsidP="00C02744">
      <w:pPr>
        <w:tabs>
          <w:tab w:val="left" w:pos="928"/>
        </w:tabs>
        <w:jc w:val="both"/>
        <w:rPr>
          <w:rFonts w:ascii="Times New Roman" w:hAnsi="Times New Roman"/>
          <w:noProof/>
          <w:sz w:val="24"/>
        </w:rPr>
      </w:pPr>
      <w:r>
        <w:rPr>
          <w:rFonts w:ascii="Times New Roman" w:hAnsi="Times New Roman"/>
          <w:sz w:val="24"/>
        </w:rPr>
        <w:t>240. Lansarotes konvencijas Paskaidrojošā ziņojuma 255. punktā ir atgādināts, ka “38. pantā ir noteikti vispārīgie principi, kam jāreglamentē starptautiskā sadarbība”. Tāpēc vislabākais iespējamais veids, kā īstenot Lansarotes konvencijas 38. panta 1. punktu, ir vispirms palielināt Lansarotes konvencijas Pušu skaitu, to parakstot arī valstīm, kas nav Eiropas Padomes dalībvalstis, un turpinājumā Lansarotes konvencijas Pusēm ir jāratificē visi pārējie attiecīgie starptautiskie un reģionālie dokumenti.</w:t>
      </w:r>
    </w:p>
    <w:p w14:paraId="6D605874" w14:textId="77777777" w:rsidR="00C02744" w:rsidRPr="00005ACB" w:rsidRDefault="00C02744" w:rsidP="00C02744">
      <w:pPr>
        <w:pStyle w:val="BodyText"/>
        <w:jc w:val="both"/>
        <w:rPr>
          <w:rFonts w:ascii="Times New Roman" w:hAnsi="Times New Roman"/>
          <w:noProof/>
        </w:rPr>
      </w:pPr>
    </w:p>
    <w:p w14:paraId="242E5EEA" w14:textId="77777777" w:rsidR="00C02744" w:rsidRPr="00005ACB" w:rsidRDefault="00C02744" w:rsidP="00C02744">
      <w:pPr>
        <w:pStyle w:val="Heading3"/>
        <w:tabs>
          <w:tab w:val="left" w:pos="1022"/>
        </w:tabs>
        <w:ind w:left="0"/>
        <w:rPr>
          <w:rFonts w:ascii="Times New Roman" w:hAnsi="Times New Roman"/>
          <w:noProof/>
          <w:color w:val="4F81BC"/>
        </w:rPr>
      </w:pPr>
      <w:bookmarkStart w:id="42" w:name="_Toc117017838"/>
      <w:r>
        <w:rPr>
          <w:rFonts w:ascii="Times New Roman" w:hAnsi="Times New Roman"/>
          <w:color w:val="4F81BC"/>
        </w:rPr>
        <w:t>V.1.1. Lansarotes konvencijas ratifikācija vai pievienošanās tai un atrunu atsaukšana</w:t>
      </w:r>
      <w:bookmarkEnd w:id="42"/>
    </w:p>
    <w:p w14:paraId="21FC0BC1" w14:textId="77777777" w:rsidR="00C02744" w:rsidRPr="00005ACB" w:rsidRDefault="00C02744" w:rsidP="00C02744">
      <w:pPr>
        <w:pStyle w:val="BodyText"/>
        <w:jc w:val="both"/>
        <w:rPr>
          <w:rFonts w:ascii="Times New Roman" w:hAnsi="Times New Roman"/>
          <w:b/>
          <w:noProof/>
        </w:rPr>
      </w:pPr>
    </w:p>
    <w:p w14:paraId="5D5BAF4C"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241. Atgādinot, ka Lansarotes konvencija ir galvenais, visaptverošākais starptautiskais dokuments bērnu aizsardzībai pret seksuālu izmantošanu un seksuālu vardarbību, Lansarotes komiteja uzskata, ka aicinājums valstīm stingri ievērot Lansarotes konvenciju ietilpst tās pienākumos veicināt Konvencijas efektīvu izmantošanu.</w:t>
      </w:r>
      <w:r>
        <w:rPr>
          <w:rStyle w:val="FootnoteReference"/>
          <w:rFonts w:ascii="Times New Roman" w:hAnsi="Times New Roman"/>
          <w:noProof/>
          <w:sz w:val="24"/>
        </w:rPr>
        <w:footnoteReference w:id="172"/>
      </w:r>
    </w:p>
    <w:p w14:paraId="2160DBB1"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65AF2EF" w14:textId="77777777" w:rsidTr="00FD4375">
        <w:tc>
          <w:tcPr>
            <w:tcW w:w="9291" w:type="dxa"/>
            <w:shd w:val="clear" w:color="auto" w:fill="EEECE1" w:themeFill="background2"/>
          </w:tcPr>
          <w:p w14:paraId="1BD8CA0E" w14:textId="77777777" w:rsidR="00C02744" w:rsidRPr="009D2E19" w:rsidRDefault="00C02744" w:rsidP="00FD4375">
            <w:pPr>
              <w:spacing w:before="18"/>
              <w:jc w:val="both"/>
              <w:rPr>
                <w:rFonts w:ascii="Times New Roman" w:hAnsi="Times New Roman" w:cs="Times New Roman"/>
                <w:b/>
                <w:i/>
                <w:noProof/>
                <w:color w:val="000000"/>
                <w:sz w:val="24"/>
              </w:rPr>
            </w:pPr>
            <w:r>
              <w:rPr>
                <w:rFonts w:ascii="Times New Roman" w:hAnsi="Times New Roman"/>
                <w:b/>
                <w:i/>
                <w:color w:val="000000"/>
                <w:sz w:val="24"/>
              </w:rPr>
              <w:t>Lansarotes komitejas uzaicinājums valstīm, kas nav Lansarotes konvencijas Puses</w:t>
            </w:r>
          </w:p>
          <w:p w14:paraId="66CC29C4" w14:textId="77777777" w:rsidR="00C02744" w:rsidRPr="009D2E19" w:rsidRDefault="00C02744" w:rsidP="00FD4375">
            <w:pPr>
              <w:pStyle w:val="BodyText"/>
              <w:spacing w:before="2"/>
              <w:rPr>
                <w:rFonts w:ascii="Times New Roman" w:hAnsi="Times New Roman" w:cs="Times New Roman"/>
                <w:b/>
                <w:i/>
                <w:noProof/>
                <w:color w:val="000000"/>
              </w:rPr>
            </w:pPr>
          </w:p>
          <w:p w14:paraId="416B2443" w14:textId="77777777" w:rsidR="00C02744" w:rsidRPr="009D2E19" w:rsidRDefault="00C02744" w:rsidP="00FD4375">
            <w:pPr>
              <w:pStyle w:val="BodyText"/>
              <w:ind w:right="105"/>
              <w:jc w:val="both"/>
              <w:rPr>
                <w:noProof/>
                <w:color w:val="000000"/>
              </w:rPr>
            </w:pPr>
            <w:r>
              <w:rPr>
                <w:rFonts w:ascii="Times New Roman" w:hAnsi="Times New Roman"/>
                <w:color w:val="000000"/>
              </w:rPr>
              <w:t xml:space="preserve">Lansarotes komiteja aicina </w:t>
            </w:r>
            <w:r>
              <w:rPr>
                <w:rFonts w:ascii="Times New Roman" w:hAnsi="Times New Roman"/>
                <w:b/>
                <w:color w:val="000000"/>
              </w:rPr>
              <w:t>Maroku</w:t>
            </w:r>
            <w:r>
              <w:rPr>
                <w:rFonts w:ascii="Times New Roman" w:hAnsi="Times New Roman"/>
                <w:color w:val="000000"/>
              </w:rPr>
              <w:t xml:space="preserve"> pabeigt pievienošanās procedūru un </w:t>
            </w:r>
            <w:r>
              <w:rPr>
                <w:rFonts w:ascii="Times New Roman" w:hAnsi="Times New Roman"/>
                <w:b/>
                <w:color w:val="000000"/>
              </w:rPr>
              <w:t>visas pārējās valstis</w:t>
            </w:r>
            <w:r>
              <w:rPr>
                <w:rFonts w:ascii="Times New Roman" w:hAnsi="Times New Roman"/>
                <w:color w:val="000000"/>
              </w:rPr>
              <w:t xml:space="preserve"> visā pasaulē turpmākajos mēnešos uzsākt procesus, lai kļūtu par Konvencijas Pusēm.</w:t>
            </w:r>
          </w:p>
        </w:tc>
      </w:tr>
    </w:tbl>
    <w:p w14:paraId="2A269770" w14:textId="77777777" w:rsidR="00C02744" w:rsidRPr="00005ACB" w:rsidRDefault="00C02744" w:rsidP="00C02744">
      <w:pPr>
        <w:pStyle w:val="BodyText"/>
        <w:jc w:val="both"/>
        <w:rPr>
          <w:rFonts w:ascii="Times New Roman" w:hAnsi="Times New Roman"/>
          <w:noProof/>
        </w:rPr>
      </w:pPr>
    </w:p>
    <w:p w14:paraId="258C6AA6"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 xml:space="preserve">242. Saskaņā ar Lansarotes konvencijas 41. panta 3. punkta a) apakšpunktu, tā kā ir pagājis ievērojams laiks kopš lielākais vairākums ir ratificējis Lansarotes konvenciju un kopš tā laika attiecīgo Pušu tiesību akti ir attīstījušies, Lansarotes komitejai šķiet lietderīgi novērtēt tādu Pušu atrunu ietekmi, kas būtiski ietekmē paša bērna radītos seksuāla rakstura attēlus un/vai video. Attiecīgajām Pusēm jāizvērtē nepieciešamība saglabāt atrunas, kas izdarītas saskaņā ar Lansarotes konvencijas 20. panta 4. punktu, aktivizējot tiesības pilnībā vai daļēji nepiemērot 20. panta 1. punkta f) apakšpunktu, kas atzīst par krimināli sodāmu apzinātu bērnu pornogrāfijas materiālu iegūšanu, izmantojot informācijas un komunikācijas tehnoloģijas, ja tā veikta bez tiesībām, ar nolūku atsaukt šādas atrunas saskaņā ar Lansarotes konvencijas 48. pantu. Tas attiecas uz </w:t>
      </w:r>
      <w:r>
        <w:rPr>
          <w:rFonts w:ascii="Times New Roman" w:hAnsi="Times New Roman"/>
          <w:b/>
          <w:bCs/>
          <w:sz w:val="24"/>
        </w:rPr>
        <w:t>Bulgāriju</w:t>
      </w:r>
      <w:r>
        <w:rPr>
          <w:rFonts w:ascii="Times New Roman" w:hAnsi="Times New Roman"/>
          <w:sz w:val="24"/>
        </w:rPr>
        <w:t xml:space="preserve">, </w:t>
      </w:r>
      <w:r>
        <w:rPr>
          <w:rFonts w:ascii="Times New Roman" w:hAnsi="Times New Roman"/>
          <w:b/>
          <w:bCs/>
          <w:sz w:val="24"/>
        </w:rPr>
        <w:t>Krievijas Federāciju</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un </w:t>
      </w:r>
      <w:r>
        <w:rPr>
          <w:rFonts w:ascii="Times New Roman" w:hAnsi="Times New Roman"/>
          <w:b/>
          <w:bCs/>
          <w:sz w:val="24"/>
        </w:rPr>
        <w:t>Ungāriju</w:t>
      </w:r>
      <w:r>
        <w:rPr>
          <w:rFonts w:ascii="Times New Roman" w:hAnsi="Times New Roman"/>
          <w:sz w:val="24"/>
        </w:rPr>
        <w:t xml:space="preserve">. Attiecīgajām Pusēm jāizvērtē arī nepieciešamība saglabāt atrunas, kas izdarītas saskaņā ar Lansarotes konvencijas 21. panta 2. punktu, aktivizējot tiesības ierobežot 21. panta 1. punkta c) apakšpunkta piemērošanu tikai attiecībā uz gadījumiem, kad bērni ir iesaistīti vai piespiesti saskaņā ar 1. panta a) vai b) apakšpunktu, ar nolūku atsaukt šādas atrunas saskaņā ar Lansarotes konvencijas 48. pantu. Tas attiecas uz </w:t>
      </w:r>
      <w:r>
        <w:rPr>
          <w:rFonts w:ascii="Times New Roman" w:hAnsi="Times New Roman"/>
          <w:b/>
          <w:sz w:val="24"/>
        </w:rPr>
        <w:t>Bulgāriju</w:t>
      </w:r>
      <w:r>
        <w:rPr>
          <w:rFonts w:ascii="Times New Roman" w:hAnsi="Times New Roman"/>
          <w:sz w:val="24"/>
        </w:rPr>
        <w:t xml:space="preserve"> un </w:t>
      </w:r>
      <w:r>
        <w:rPr>
          <w:rFonts w:ascii="Times New Roman" w:hAnsi="Times New Roman"/>
          <w:b/>
          <w:sz w:val="24"/>
        </w:rPr>
        <w:t>Krievijas Federāciju</w:t>
      </w:r>
      <w:r>
        <w:rPr>
          <w:rFonts w:ascii="Times New Roman" w:hAnsi="Times New Roman"/>
          <w:sz w:val="24"/>
        </w:rPr>
        <w:t>.</w:t>
      </w:r>
    </w:p>
    <w:p w14:paraId="16E4164F" w14:textId="45386A97" w:rsidR="00FB7425" w:rsidRDefault="00FB7425">
      <w:pPr>
        <w:rPr>
          <w:rFonts w:ascii="Times New Roman" w:hAnsi="Times New Roman"/>
          <w:noProof/>
          <w:sz w:val="24"/>
        </w:rPr>
      </w:pPr>
      <w:r>
        <w:rPr>
          <w:rFonts w:ascii="Times New Roman" w:hAnsi="Times New Roman"/>
          <w:noProof/>
          <w:sz w:val="24"/>
        </w:rPr>
        <w:br w:type="page"/>
      </w:r>
    </w:p>
    <w:p w14:paraId="205DF4E7"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AEF7FCA" w14:textId="77777777" w:rsidTr="00FD4375">
        <w:tc>
          <w:tcPr>
            <w:tcW w:w="9291" w:type="dxa"/>
            <w:shd w:val="clear" w:color="auto" w:fill="EEECE1" w:themeFill="background2"/>
          </w:tcPr>
          <w:p w14:paraId="47388A6C" w14:textId="77777777" w:rsidR="00C02744" w:rsidRPr="003F40C9" w:rsidRDefault="00C02744" w:rsidP="00FD4375">
            <w:pPr>
              <w:spacing w:before="19" w:line="242" w:lineRule="auto"/>
              <w:ind w:right="103"/>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īstenošanas efektivitāti</w:t>
            </w:r>
          </w:p>
          <w:p w14:paraId="5F233423" w14:textId="77777777" w:rsidR="00C02744" w:rsidRPr="003F40C9" w:rsidRDefault="00C02744" w:rsidP="00FD4375">
            <w:pPr>
              <w:pStyle w:val="BodyText"/>
              <w:spacing w:before="8"/>
              <w:rPr>
                <w:rFonts w:ascii="Times New Roman" w:hAnsi="Times New Roman" w:cs="Times New Roman"/>
                <w:b/>
                <w:noProof/>
                <w:color w:val="000000"/>
                <w:sz w:val="23"/>
              </w:rPr>
            </w:pPr>
          </w:p>
          <w:p w14:paraId="649419ED" w14:textId="77777777" w:rsidR="00C02744" w:rsidRPr="003F40C9"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V-1</w:t>
            </w:r>
          </w:p>
          <w:p w14:paraId="20B37290" w14:textId="77777777" w:rsidR="00C02744" w:rsidRPr="003F40C9" w:rsidRDefault="00C02744" w:rsidP="00FD4375">
            <w:pPr>
              <w:pStyle w:val="BodyText"/>
              <w:ind w:right="104"/>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Bulgāriju</w:t>
            </w:r>
            <w:r>
              <w:rPr>
                <w:rFonts w:ascii="Times New Roman" w:hAnsi="Times New Roman"/>
                <w:color w:val="000000"/>
              </w:rPr>
              <w:t xml:space="preserve">, </w:t>
            </w:r>
            <w:r>
              <w:rPr>
                <w:rFonts w:ascii="Times New Roman" w:hAnsi="Times New Roman"/>
                <w:b/>
                <w:bCs/>
                <w:color w:val="000000"/>
              </w:rPr>
              <w:t>Krievijas Federāciju</w:t>
            </w:r>
            <w:r>
              <w:rPr>
                <w:rFonts w:ascii="Times New Roman" w:hAnsi="Times New Roman"/>
                <w:color w:val="000000"/>
              </w:rPr>
              <w:t xml:space="preserve">, </w:t>
            </w:r>
            <w:r>
              <w:rPr>
                <w:rFonts w:ascii="Times New Roman" w:hAnsi="Times New Roman"/>
                <w:b/>
                <w:bCs/>
                <w:color w:val="000000"/>
              </w:rPr>
              <w:t>Monako</w:t>
            </w:r>
            <w:r>
              <w:rPr>
                <w:rFonts w:ascii="Times New Roman" w:hAnsi="Times New Roman"/>
                <w:color w:val="000000"/>
              </w:rPr>
              <w:t xml:space="preserve"> un </w:t>
            </w:r>
            <w:r>
              <w:rPr>
                <w:rFonts w:ascii="Times New Roman" w:hAnsi="Times New Roman"/>
                <w:b/>
                <w:bCs/>
                <w:color w:val="000000"/>
              </w:rPr>
              <w:t>Ungāriju</w:t>
            </w:r>
            <w:r>
              <w:rPr>
                <w:rFonts w:ascii="Times New Roman" w:hAnsi="Times New Roman"/>
                <w:color w:val="000000"/>
              </w:rPr>
              <w:t xml:space="preserve"> atsaukt atrunu, ko tās izdarīja saskaņā ar Lansarotes konvencijas 20. panta 4. punktu, aktivizējot tiesības pilnībā vai daļēji nepiemērot Konvencijas 20. panta 1. punkta f) apakšpunktu.</w:t>
            </w:r>
          </w:p>
          <w:p w14:paraId="1F3ED382" w14:textId="77777777" w:rsidR="00C02744" w:rsidRPr="003F40C9" w:rsidRDefault="00C02744" w:rsidP="00FD4375">
            <w:pPr>
              <w:pStyle w:val="BodyText"/>
              <w:spacing w:before="1"/>
              <w:rPr>
                <w:rFonts w:ascii="Times New Roman" w:hAnsi="Times New Roman" w:cs="Times New Roman"/>
                <w:noProof/>
                <w:color w:val="000000"/>
              </w:rPr>
            </w:pPr>
          </w:p>
          <w:p w14:paraId="4844E9DC" w14:textId="77777777" w:rsidR="00C02744" w:rsidRPr="003F40C9"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V-2</w:t>
            </w:r>
          </w:p>
          <w:p w14:paraId="16CC6947"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color w:val="000000"/>
              </w:rPr>
              <w:t>Bulgāriju</w:t>
            </w:r>
            <w:r>
              <w:rPr>
                <w:rFonts w:ascii="Times New Roman" w:hAnsi="Times New Roman"/>
                <w:color w:val="000000"/>
              </w:rPr>
              <w:t xml:space="preserve"> un </w:t>
            </w:r>
            <w:r>
              <w:rPr>
                <w:rFonts w:ascii="Times New Roman" w:hAnsi="Times New Roman"/>
                <w:b/>
                <w:color w:val="000000"/>
              </w:rPr>
              <w:t>Krievijas Federāciju</w:t>
            </w:r>
            <w:r>
              <w:rPr>
                <w:rFonts w:ascii="Times New Roman" w:hAnsi="Times New Roman"/>
                <w:color w:val="000000"/>
              </w:rPr>
              <w:t xml:space="preserve"> atsaukt atrunu, ko tās izdarīja saskaņā ar Lansarotes konvencijas 21. panta 2. punktu, aktivizējot tiesības ierobežot Konvencijas 21. panta 1. punkta c) apakšpunkta piemērošanu.</w:t>
            </w:r>
          </w:p>
        </w:tc>
      </w:tr>
    </w:tbl>
    <w:p w14:paraId="3A0480E9" w14:textId="77777777" w:rsidR="00C02744" w:rsidRPr="00005ACB" w:rsidRDefault="00C02744" w:rsidP="00C02744">
      <w:pPr>
        <w:pStyle w:val="BodyText"/>
        <w:jc w:val="both"/>
        <w:rPr>
          <w:rFonts w:ascii="Times New Roman" w:hAnsi="Times New Roman"/>
          <w:noProof/>
        </w:rPr>
      </w:pPr>
    </w:p>
    <w:p w14:paraId="59D24A7A" w14:textId="77777777" w:rsidR="00C02744" w:rsidRPr="00005ACB" w:rsidRDefault="00C02744" w:rsidP="00C02744">
      <w:pPr>
        <w:pStyle w:val="Heading3"/>
        <w:tabs>
          <w:tab w:val="left" w:pos="991"/>
        </w:tabs>
        <w:ind w:left="0"/>
        <w:rPr>
          <w:rFonts w:ascii="Times New Roman" w:hAnsi="Times New Roman"/>
          <w:noProof/>
          <w:color w:val="4F81BC"/>
        </w:rPr>
      </w:pPr>
      <w:bookmarkStart w:id="43" w:name="_Toc117017839"/>
      <w:r>
        <w:rPr>
          <w:rFonts w:ascii="Times New Roman" w:hAnsi="Times New Roman"/>
          <w:color w:val="4F81BC"/>
        </w:rPr>
        <w:t>V.1.2. Pušu īstenota citu Eiropas Padomes dokumentu ratificēšana</w:t>
      </w:r>
      <w:bookmarkEnd w:id="43"/>
    </w:p>
    <w:p w14:paraId="7380105F" w14:textId="77777777" w:rsidR="00C02744" w:rsidRPr="00005ACB" w:rsidRDefault="00C02744" w:rsidP="00C02744">
      <w:pPr>
        <w:pStyle w:val="BodyText"/>
        <w:jc w:val="both"/>
        <w:rPr>
          <w:rFonts w:ascii="Times New Roman" w:hAnsi="Times New Roman"/>
          <w:b/>
          <w:noProof/>
        </w:rPr>
      </w:pPr>
    </w:p>
    <w:p w14:paraId="1300F57D"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243. Lansarotes konvencijas 38. panta 1. punktā ir noteikts, ka “</w:t>
      </w:r>
      <w:r>
        <w:rPr>
          <w:rFonts w:ascii="Times New Roman" w:hAnsi="Times New Roman"/>
          <w:i/>
          <w:sz w:val="24"/>
        </w:rPr>
        <w:t>Puses sadarbojas saskaņā ar šīs konvencijas noteikumiem, piemērojot attiecīgos starptautiskos un reģionālos dokumentus, pasākumus, par kuriem ir panākta vienošanās, pamatojoties uz vienotiem vai savstarpējiem tiesību aktiem un valsts tiesību aktiem</w:t>
      </w:r>
      <w:r>
        <w:rPr>
          <w:rFonts w:ascii="Times New Roman" w:hAnsi="Times New Roman"/>
          <w:sz w:val="24"/>
        </w:rPr>
        <w:t>”.</w:t>
      </w:r>
    </w:p>
    <w:p w14:paraId="26D68252" w14:textId="77777777" w:rsidR="00C02744" w:rsidRPr="00005ACB" w:rsidRDefault="00C02744" w:rsidP="00C02744">
      <w:pPr>
        <w:pStyle w:val="BodyText"/>
        <w:jc w:val="both"/>
        <w:rPr>
          <w:rFonts w:ascii="Times New Roman" w:hAnsi="Times New Roman"/>
          <w:noProof/>
        </w:rPr>
      </w:pPr>
    </w:p>
    <w:p w14:paraId="0E524953"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244. Lansarotes konvencijas Paskaidrojošā ziņojuma 251. punktā ir paskaidrots, ka IX nodaļā “Starptautiskā sadarbība” “</w:t>
      </w:r>
      <w:r>
        <w:rPr>
          <w:rFonts w:ascii="Times New Roman" w:hAnsi="Times New Roman"/>
          <w:i/>
          <w:sz w:val="24"/>
        </w:rPr>
        <w:t>ir izklāstīti noteikumi par starptautisko sadarbību starp Konvencijas Pusēm. Šie noteikumi neattiecas tikai uz tiesu iestāžu sadarbību krimināllietās. Tie ir saistīti arī ar sadarbību bērnu seksuālas izmantošanas un seksuālas vardarbības pret bērniem novēršanā, cietušo aizsardzībā un palīdzības sniegšanā viņiem (skat. 10. punktu iepriekš)</w:t>
      </w:r>
      <w:r>
        <w:rPr>
          <w:rFonts w:ascii="Times New Roman" w:hAnsi="Times New Roman"/>
          <w:sz w:val="24"/>
        </w:rPr>
        <w:t>”. Turpinājumā, ziņojuma 254. punktā, ir norādīts, ka “</w:t>
      </w:r>
      <w:r>
        <w:rPr>
          <w:rFonts w:ascii="Times New Roman" w:hAnsi="Times New Roman"/>
          <w:i/>
          <w:sz w:val="24"/>
        </w:rPr>
        <w:t>Puses var vienoties par sadarbību, pamatojoties uz esošajiem starptautiskajiem dokumentiem, jo īpaši uz iepriekš minētajām Eiropas Padomes konvencijām</w:t>
      </w:r>
      <w:r>
        <w:rPr>
          <w:rStyle w:val="FootnoteReference"/>
          <w:rFonts w:ascii="Times New Roman" w:hAnsi="Times New Roman"/>
          <w:i/>
          <w:noProof/>
          <w:sz w:val="24"/>
        </w:rPr>
        <w:footnoteReference w:id="173"/>
      </w:r>
      <w:r>
        <w:rPr>
          <w:rFonts w:ascii="Times New Roman" w:hAnsi="Times New Roman"/>
          <w:sz w:val="24"/>
        </w:rPr>
        <w:t xml:space="preserve"> </w:t>
      </w:r>
      <w:r>
        <w:rPr>
          <w:rFonts w:ascii="Times New Roman" w:hAnsi="Times New Roman"/>
          <w:i/>
          <w:sz w:val="24"/>
        </w:rPr>
        <w:t>(..). Tās var arī vienoties par sadarbību, pamatojoties uz vienotiem vai savstarpējiem tiesību aktiem. (..)</w:t>
      </w:r>
      <w:r>
        <w:rPr>
          <w:rFonts w:ascii="Times New Roman" w:hAnsi="Times New Roman"/>
          <w:sz w:val="24"/>
        </w:rPr>
        <w:t>”.</w:t>
      </w:r>
    </w:p>
    <w:p w14:paraId="05D3BE36" w14:textId="77777777" w:rsidR="00C02744" w:rsidRPr="00005ACB" w:rsidRDefault="00C02744" w:rsidP="00C02744">
      <w:pPr>
        <w:pStyle w:val="BodyText"/>
        <w:jc w:val="both"/>
        <w:rPr>
          <w:rFonts w:ascii="Times New Roman" w:hAnsi="Times New Roman"/>
          <w:noProof/>
        </w:rPr>
      </w:pPr>
    </w:p>
    <w:p w14:paraId="2734D4EB"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245. Tādējādi Lansarotes konvencijas 38. panta īstenošanu varētu atvieglot sadarbība, kuras pamatā ir Eiropas Padomes tiesiskās sadarbības instrumenti, kas uzskaitīti Paskaidrojošā ziņojuma 252. punktā</w:t>
      </w:r>
      <w:r>
        <w:rPr>
          <w:rFonts w:ascii="Times New Roman" w:hAnsi="Times New Roman"/>
          <w:sz w:val="24"/>
          <w:vertAlign w:val="superscript"/>
        </w:rPr>
        <w:t>174</w:t>
      </w:r>
      <w:r>
        <w:rPr>
          <w:rStyle w:val="FootnoteReference"/>
          <w:rFonts w:ascii="Times New Roman" w:hAnsi="Times New Roman" w:cs="Arial"/>
          <w:noProof/>
          <w:sz w:val="24"/>
        </w:rPr>
        <w:footnoteReference w:id="174"/>
      </w:r>
      <w:r>
        <w:rPr>
          <w:rFonts w:ascii="Times New Roman" w:hAnsi="Times New Roman"/>
          <w:sz w:val="24"/>
        </w:rPr>
        <w:t>, un papildu sadarbība, kuras pamatā ir citi attiecīgie piemērojamie dokumenti, ja šie dokumenti ir piemērojami konkrētajām valstīm.</w:t>
      </w:r>
    </w:p>
    <w:p w14:paraId="30D8F0CC" w14:textId="77777777" w:rsidR="00C02744" w:rsidRPr="00005ACB" w:rsidRDefault="00C02744" w:rsidP="00C02744">
      <w:pPr>
        <w:pStyle w:val="BodyText"/>
        <w:jc w:val="both"/>
        <w:rPr>
          <w:rFonts w:ascii="Times New Roman" w:hAnsi="Times New Roman"/>
          <w:noProof/>
        </w:rPr>
      </w:pPr>
    </w:p>
    <w:p w14:paraId="0D9A8925" w14:textId="77777777" w:rsidR="00C02744" w:rsidRPr="008C23B8" w:rsidRDefault="00C02744" w:rsidP="00C02744">
      <w:pPr>
        <w:tabs>
          <w:tab w:val="left" w:pos="928"/>
        </w:tabs>
        <w:jc w:val="both"/>
        <w:rPr>
          <w:rFonts w:ascii="Times New Roman" w:hAnsi="Times New Roman"/>
          <w:noProof/>
          <w:sz w:val="24"/>
        </w:rPr>
      </w:pPr>
      <w:r>
        <w:rPr>
          <w:rFonts w:ascii="Times New Roman" w:hAnsi="Times New Roman"/>
          <w:sz w:val="24"/>
        </w:rPr>
        <w:t>246. Ņemot vērā, ka pašreizējā uzraudzības ciklā īpaša uzmanība tiek pievērsta bērnu aizsardzībai pret tādu seksuālu izmantošanu un seksuālu vardarbību, ko veicina IKT, Komiteja uzsver, ka ir būtiski sadarboties, pamatojoties uz Eiropas Padomes vadlīnijās “Guidelines to respect, protect and fulfil the rights of the child in the digital environment”</w:t>
      </w:r>
      <w:r>
        <w:rPr>
          <w:rStyle w:val="FootnoteReference"/>
          <w:rFonts w:ascii="Times New Roman" w:hAnsi="Times New Roman"/>
          <w:noProof/>
          <w:sz w:val="24"/>
        </w:rPr>
        <w:footnoteReference w:id="175"/>
      </w:r>
      <w:r>
        <w:rPr>
          <w:rFonts w:ascii="Times New Roman" w:hAnsi="Times New Roman"/>
          <w:sz w:val="24"/>
        </w:rPr>
        <w:t xml:space="preserve"> minētajiem dokumentiem.</w:t>
      </w:r>
    </w:p>
    <w:p w14:paraId="7C8C0B68" w14:textId="77777777" w:rsidR="00C02744" w:rsidRPr="00005ACB" w:rsidRDefault="00C02744" w:rsidP="00C02744">
      <w:pPr>
        <w:pStyle w:val="BodyText"/>
        <w:jc w:val="both"/>
        <w:rPr>
          <w:rFonts w:ascii="Times New Roman" w:hAnsi="Times New Roman"/>
          <w:noProof/>
        </w:rPr>
      </w:pPr>
    </w:p>
    <w:p w14:paraId="239E931D" w14:textId="77777777" w:rsidR="00C02744" w:rsidRPr="00D53B80" w:rsidRDefault="00C02744" w:rsidP="00FB7425">
      <w:pPr>
        <w:keepNext/>
        <w:keepLines/>
        <w:tabs>
          <w:tab w:val="left" w:pos="928"/>
        </w:tabs>
        <w:jc w:val="both"/>
        <w:rPr>
          <w:rFonts w:ascii="Times New Roman" w:hAnsi="Times New Roman"/>
          <w:noProof/>
          <w:sz w:val="24"/>
        </w:rPr>
      </w:pPr>
      <w:r>
        <w:rPr>
          <w:rFonts w:ascii="Times New Roman" w:hAnsi="Times New Roman"/>
          <w:sz w:val="24"/>
        </w:rPr>
        <w:t>247. Starptautiskajām organizācijām, piemēram, Eiropas Padomei, ir svarīga loma Pušu sadarbības veicināšanā. Pašreizējā uzraudzības cikla aplūkotā jautājuma starpnozaru būtību var skatīt no dažādiem aspektiem – šim nolūkam ir svarīgs darbs, ko Eiropas Padome veic ar starpvaldību struktūru starpniecību, piemēram, ar Bērnu tiesību koordinācijas komitejas (</w:t>
      </w:r>
      <w:r>
        <w:rPr>
          <w:rFonts w:ascii="Times New Roman" w:hAnsi="Times New Roman"/>
          <w:i/>
          <w:sz w:val="24"/>
        </w:rPr>
        <w:t>CDENF</w:t>
      </w:r>
      <w:r>
        <w:rPr>
          <w:rFonts w:ascii="Times New Roman" w:hAnsi="Times New Roman"/>
          <w:sz w:val="24"/>
        </w:rPr>
        <w:t xml:space="preserve">) un tās priekšgājēja, </w:t>
      </w:r>
      <w:r>
        <w:rPr>
          <w:rFonts w:ascii="Times New Roman" w:hAnsi="Times New Roman"/>
          <w:i/>
          <w:sz w:val="24"/>
        </w:rPr>
        <w:t>Ad hoc</w:t>
      </w:r>
      <w:r>
        <w:rPr>
          <w:rFonts w:ascii="Times New Roman" w:hAnsi="Times New Roman"/>
          <w:sz w:val="24"/>
        </w:rPr>
        <w:t xml:space="preserve"> bērnu tiesību komitejas (</w:t>
      </w:r>
      <w:r>
        <w:rPr>
          <w:rFonts w:ascii="Times New Roman" w:hAnsi="Times New Roman"/>
          <w:i/>
          <w:sz w:val="24"/>
        </w:rPr>
        <w:t>CAHENF</w:t>
      </w:r>
      <w:r>
        <w:rPr>
          <w:rFonts w:ascii="Times New Roman" w:hAnsi="Times New Roman"/>
          <w:sz w:val="24"/>
        </w:rPr>
        <w:t>), vai Izglītības politikas un prakses koordinācijas komitejas (</w:t>
      </w:r>
      <w:r>
        <w:rPr>
          <w:rFonts w:ascii="Times New Roman" w:hAnsi="Times New Roman"/>
          <w:i/>
          <w:sz w:val="24"/>
        </w:rPr>
        <w:t>CDPPE</w:t>
      </w:r>
      <w:r>
        <w:rPr>
          <w:rFonts w:ascii="Times New Roman" w:hAnsi="Times New Roman"/>
          <w:sz w:val="24"/>
        </w:rPr>
        <w:t>), Eiropas Jaunatnes koordinācijas komitejas (</w:t>
      </w:r>
      <w:r>
        <w:rPr>
          <w:rFonts w:ascii="Times New Roman" w:hAnsi="Times New Roman"/>
          <w:i/>
          <w:sz w:val="24"/>
        </w:rPr>
        <w:t>CDEJ</w:t>
      </w:r>
      <w:r>
        <w:rPr>
          <w:rFonts w:ascii="Times New Roman" w:hAnsi="Times New Roman"/>
          <w:sz w:val="24"/>
        </w:rPr>
        <w:t>), Kibernoziegumu konvencijas komitejas (</w:t>
      </w:r>
      <w:r>
        <w:rPr>
          <w:rFonts w:ascii="Times New Roman" w:hAnsi="Times New Roman"/>
          <w:i/>
          <w:sz w:val="24"/>
        </w:rPr>
        <w:t>T-CY</w:t>
      </w:r>
      <w:r>
        <w:rPr>
          <w:rFonts w:ascii="Times New Roman" w:hAnsi="Times New Roman"/>
          <w:sz w:val="24"/>
        </w:rPr>
        <w:t>), Konvencijas par indivīda aizsardzību attiecībā uz personas datu automātisko apstrādi konsultatīvās komitejas un Ekspertu komitejas par Eiropas konvenciju par sadarbību krimināllietās darbību (</w:t>
      </w:r>
      <w:r>
        <w:rPr>
          <w:rFonts w:ascii="Times New Roman" w:hAnsi="Times New Roman"/>
          <w:i/>
          <w:sz w:val="24"/>
        </w:rPr>
        <w:t>PC-OC</w:t>
      </w:r>
      <w:r>
        <w:rPr>
          <w:rFonts w:ascii="Times New Roman" w:hAnsi="Times New Roman"/>
          <w:sz w:val="24"/>
        </w:rPr>
        <w:t>) starpniecību.</w:t>
      </w:r>
    </w:p>
    <w:p w14:paraId="396D209C"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B27508" w14:paraId="07221862" w14:textId="77777777" w:rsidTr="00FD4375">
        <w:tc>
          <w:tcPr>
            <w:tcW w:w="9291" w:type="dxa"/>
            <w:shd w:val="clear" w:color="auto" w:fill="auto"/>
          </w:tcPr>
          <w:p w14:paraId="307EFB36" w14:textId="77777777" w:rsidR="00C02744" w:rsidRPr="00B27508"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1278033D" w14:textId="77777777" w:rsidR="00C02744" w:rsidRPr="00B27508" w:rsidRDefault="00C02744" w:rsidP="00FD4375">
            <w:pPr>
              <w:pStyle w:val="BodyText"/>
              <w:spacing w:before="2"/>
              <w:rPr>
                <w:rFonts w:ascii="Times New Roman" w:hAnsi="Times New Roman" w:cs="Times New Roman"/>
                <w:b/>
                <w:i/>
                <w:noProof/>
              </w:rPr>
            </w:pPr>
          </w:p>
          <w:p w14:paraId="2120EC9D" w14:textId="77777777" w:rsidR="00C02744" w:rsidRPr="00B27508" w:rsidRDefault="00C02744" w:rsidP="00FD4375">
            <w:pPr>
              <w:pStyle w:val="BodyText"/>
              <w:ind w:right="99"/>
              <w:jc w:val="both"/>
              <w:rPr>
                <w:rFonts w:ascii="Times New Roman" w:hAnsi="Times New Roman" w:cs="Times New Roman"/>
                <w:noProof/>
              </w:rPr>
            </w:pPr>
            <w:r>
              <w:rPr>
                <w:rFonts w:ascii="Times New Roman" w:hAnsi="Times New Roman"/>
                <w:b/>
              </w:rPr>
              <w:t>Dānijā</w:t>
            </w:r>
            <w:r>
              <w:rPr>
                <w:rFonts w:ascii="Times New Roman" w:hAnsi="Times New Roman"/>
              </w:rPr>
              <w:t xml:space="preserve"> īpašās vadlīnijas, ko izdevusi Ekspertu komiteja par Eiropas konvenciju par sadarbību krimināllietās darbību (</w:t>
            </w:r>
            <w:r>
              <w:rPr>
                <w:rFonts w:ascii="Times New Roman" w:hAnsi="Times New Roman"/>
                <w:i/>
              </w:rPr>
              <w:t>PC-OC</w:t>
            </w:r>
            <w:r>
              <w:rPr>
                <w:rFonts w:ascii="Times New Roman" w:hAnsi="Times New Roman"/>
              </w:rPr>
              <w:t>), ir daļa no prokuroriem sniegtajiem norādījumiem, un attiecīgās vadlīnijas ir iestrādātas prokuroriem paredzētajās vispārīgajās vadlīnijās.</w:t>
            </w:r>
          </w:p>
        </w:tc>
      </w:tr>
    </w:tbl>
    <w:p w14:paraId="318DC74F" w14:textId="77777777" w:rsidR="00C02744" w:rsidRPr="00005ACB" w:rsidRDefault="00C02744" w:rsidP="00C02744">
      <w:pPr>
        <w:pStyle w:val="BodyText"/>
        <w:jc w:val="both"/>
        <w:rPr>
          <w:rFonts w:ascii="Times New Roman" w:hAnsi="Times New Roman"/>
          <w:noProof/>
        </w:rPr>
      </w:pPr>
    </w:p>
    <w:p w14:paraId="2723FFD0" w14:textId="77777777" w:rsidR="00C02744" w:rsidRPr="00005ACB" w:rsidRDefault="00C02744" w:rsidP="00C02744">
      <w:pPr>
        <w:pStyle w:val="Heading3"/>
        <w:tabs>
          <w:tab w:val="left" w:pos="991"/>
        </w:tabs>
        <w:ind w:left="0"/>
        <w:rPr>
          <w:rFonts w:ascii="Times New Roman" w:hAnsi="Times New Roman"/>
          <w:noProof/>
          <w:color w:val="4F81BC"/>
        </w:rPr>
      </w:pPr>
      <w:bookmarkStart w:id="44" w:name="_Toc117017840"/>
      <w:r>
        <w:rPr>
          <w:rFonts w:ascii="Times New Roman" w:hAnsi="Times New Roman"/>
          <w:color w:val="4F81BC"/>
        </w:rPr>
        <w:t>V.1.3. Eiropas Savienības dokumenti</w:t>
      </w:r>
      <w:bookmarkEnd w:id="44"/>
    </w:p>
    <w:p w14:paraId="2B19876F" w14:textId="77777777" w:rsidR="00C02744" w:rsidRPr="00005ACB" w:rsidRDefault="00C02744" w:rsidP="00C02744">
      <w:pPr>
        <w:pStyle w:val="BodyText"/>
        <w:jc w:val="both"/>
        <w:rPr>
          <w:rFonts w:ascii="Times New Roman" w:hAnsi="Times New Roman"/>
          <w:b/>
          <w:noProof/>
        </w:rPr>
      </w:pPr>
    </w:p>
    <w:p w14:paraId="0D6D81FF" w14:textId="77777777" w:rsidR="00C02744" w:rsidRPr="00D53B80" w:rsidRDefault="00C02744" w:rsidP="00C02744">
      <w:pPr>
        <w:tabs>
          <w:tab w:val="left" w:pos="928"/>
        </w:tabs>
        <w:jc w:val="both"/>
        <w:rPr>
          <w:rFonts w:ascii="Times New Roman" w:hAnsi="Times New Roman"/>
          <w:noProof/>
          <w:sz w:val="24"/>
        </w:rPr>
      </w:pPr>
      <w:r>
        <w:rPr>
          <w:rFonts w:ascii="Times New Roman" w:hAnsi="Times New Roman"/>
          <w:sz w:val="24"/>
        </w:rPr>
        <w:t>248. Saskaņā ar Lansarotes konvencijas 43. panta 3. punktu “Puses, kuras ir Eiropas Savienības dalībvalstis, savstarpējās attiecībās piemēro Kopienas un Eiropas Savienības noteikumus, ciktāl attiecīgajā jautājumā pastāv Kopienas vai Eiropas Savienības noteikumi, kurus var piemērot konkrētajā gadījumā, neskarot šīs konvencijas priekšmetu un mērķi un neskarot tās pilnīgu piemērošanu citās dalībvalstīs”.</w:t>
      </w:r>
    </w:p>
    <w:p w14:paraId="3D20D0DB" w14:textId="77777777" w:rsidR="00C02744" w:rsidRPr="00005ACB" w:rsidRDefault="00C02744" w:rsidP="00C02744">
      <w:pPr>
        <w:pStyle w:val="BodyText"/>
        <w:jc w:val="both"/>
        <w:rPr>
          <w:rFonts w:ascii="Times New Roman" w:hAnsi="Times New Roman"/>
          <w:noProof/>
        </w:rPr>
      </w:pPr>
    </w:p>
    <w:p w14:paraId="2EF92465" w14:textId="77777777" w:rsidR="00C02744" w:rsidRPr="00D53B80" w:rsidRDefault="00C02744" w:rsidP="00C02744">
      <w:pPr>
        <w:tabs>
          <w:tab w:val="left" w:pos="928"/>
        </w:tabs>
        <w:jc w:val="both"/>
        <w:rPr>
          <w:rFonts w:ascii="Times New Roman" w:hAnsi="Times New Roman"/>
          <w:noProof/>
          <w:sz w:val="24"/>
        </w:rPr>
      </w:pPr>
      <w:r>
        <w:rPr>
          <w:rFonts w:ascii="Times New Roman" w:hAnsi="Times New Roman"/>
          <w:sz w:val="24"/>
        </w:rPr>
        <w:t>249. Eiropas Savienības dokumenti, kas atvieglo sadarbību krimināllietās starp Eiropas Savienības dalībvalstīm, ir Eiropas Parlamenta un Padomes 2012. gada 25. oktobra Direktīva 2012/29/ES, ar ko nosaka noziegumos cietušo tiesību, atbalsta un aizsardzības minimālos standartus, Eiropas Parlamenta un Padomes 2014. gada 3. aprīļa Direktīva 2014/41/ES par Eiropas izmeklēšanas rīkojumu krimināllietās, Padomes 2002. gada 13. jūnija Pamatlēmums 2002/584/TI par Eiropas apcietināšanas orderi un par nodošanas procedūrām starp dalībvalstīm un Padomes 2008. gada 27. novembra Pamatlēmums 2008/909/TI par savstarpējas atzīšanas principa piemērošanu attiecībā uz spriedumiem krimināllietās, ar kuriem piespriesti brīvības atņemšanas sodi vai ar brīvības atņemšanu saistīti pasākumi, lai tos izpildītu Eiropas Savienībā. Šajā jomā svarīgs ir arī Eiropas Tiesiskās sadarbības tīkls krimināllietās (</w:t>
      </w:r>
      <w:r>
        <w:rPr>
          <w:rFonts w:ascii="Times New Roman" w:hAnsi="Times New Roman"/>
          <w:i/>
          <w:sz w:val="24"/>
        </w:rPr>
        <w:t>EJN</w:t>
      </w:r>
      <w:r>
        <w:rPr>
          <w:rFonts w:ascii="Times New Roman" w:hAnsi="Times New Roman"/>
          <w:sz w:val="24"/>
        </w:rPr>
        <w:t xml:space="preserve">) un </w:t>
      </w:r>
      <w:r>
        <w:rPr>
          <w:rFonts w:ascii="Times New Roman" w:hAnsi="Times New Roman"/>
          <w:i/>
          <w:sz w:val="24"/>
        </w:rPr>
        <w:t>Eurojust</w:t>
      </w:r>
      <w:r>
        <w:rPr>
          <w:rFonts w:ascii="Times New Roman" w:hAnsi="Times New Roman"/>
          <w:sz w:val="24"/>
        </w:rPr>
        <w:t>.</w:t>
      </w:r>
    </w:p>
    <w:p w14:paraId="49078187" w14:textId="77777777" w:rsidR="00C02744" w:rsidRPr="00005ACB" w:rsidRDefault="00C02744" w:rsidP="00C02744">
      <w:pPr>
        <w:pStyle w:val="BodyText"/>
        <w:jc w:val="both"/>
        <w:rPr>
          <w:rFonts w:ascii="Times New Roman" w:hAnsi="Times New Roman"/>
          <w:noProof/>
        </w:rPr>
      </w:pPr>
    </w:p>
    <w:p w14:paraId="4000E658" w14:textId="77777777" w:rsidR="00C02744" w:rsidRPr="00005ACB" w:rsidRDefault="00C02744" w:rsidP="00C02744">
      <w:pPr>
        <w:pStyle w:val="Heading3"/>
        <w:tabs>
          <w:tab w:val="left" w:pos="995"/>
        </w:tabs>
        <w:ind w:left="0"/>
        <w:rPr>
          <w:rFonts w:ascii="Times New Roman" w:hAnsi="Times New Roman"/>
          <w:noProof/>
          <w:color w:val="4F81BC"/>
        </w:rPr>
      </w:pPr>
      <w:bookmarkStart w:id="45" w:name="_Toc117017841"/>
      <w:r>
        <w:rPr>
          <w:rFonts w:ascii="Times New Roman" w:hAnsi="Times New Roman"/>
          <w:color w:val="4F81BC"/>
        </w:rPr>
        <w:t>V.1.4. Divpusēji vai daudzpusēji līgumi</w:t>
      </w:r>
      <w:bookmarkEnd w:id="45"/>
    </w:p>
    <w:p w14:paraId="7D9190B0" w14:textId="77777777" w:rsidR="00C02744" w:rsidRPr="00005ACB" w:rsidRDefault="00C02744" w:rsidP="00C02744">
      <w:pPr>
        <w:pStyle w:val="BodyText"/>
        <w:jc w:val="both"/>
        <w:rPr>
          <w:rFonts w:ascii="Times New Roman" w:hAnsi="Times New Roman"/>
          <w:b/>
          <w:noProof/>
        </w:rPr>
      </w:pPr>
    </w:p>
    <w:p w14:paraId="54689E28" w14:textId="77777777" w:rsidR="00C02744" w:rsidRPr="00EF6467" w:rsidRDefault="00C02744" w:rsidP="00C02744">
      <w:pPr>
        <w:tabs>
          <w:tab w:val="left" w:pos="928"/>
        </w:tabs>
        <w:jc w:val="both"/>
        <w:rPr>
          <w:rFonts w:ascii="Times New Roman" w:hAnsi="Times New Roman"/>
          <w:noProof/>
          <w:sz w:val="24"/>
          <w:szCs w:val="24"/>
        </w:rPr>
      </w:pPr>
      <w:r>
        <w:rPr>
          <w:rFonts w:ascii="Times New Roman" w:hAnsi="Times New Roman"/>
          <w:sz w:val="24"/>
        </w:rPr>
        <w:t>250. Kaut arī Lansarotes konvencijas 43. panta 2. punkts nosaka, ka “Šīs konvencijas dalībvalstis par jautājumiem, kurus regulē šī konvencija, var cita ar citu slēgt divpusējus vai daudzpusējus līgumus, lai papildinātu vai nostiprinātu šīs konvencijas noteikumus vai veicinātu tajā ietverto principu īstenošanu”, nešķiet, ka Puses pietiekami izmanto šo iespēju. Tomēr pastāv tradicionāli starptautiskās sadarbības dokumenti attiecībā uz izdošanu, prevenciju, savstarpēju palīdzību izmeklēšanā un kriminālvajāšanas jautājumos, bet ir tikai daži mazāk tradicionāli pasākumi.</w:t>
      </w:r>
    </w:p>
    <w:p w14:paraId="4C8845DD" w14:textId="77777777" w:rsidR="00C02744" w:rsidRPr="00EF6467" w:rsidRDefault="00C02744" w:rsidP="00C02744">
      <w:pPr>
        <w:pStyle w:val="BodyText"/>
        <w:jc w:val="both"/>
        <w:rPr>
          <w:rFonts w:ascii="Times New Roman" w:hAnsi="Times New Roman"/>
          <w:noProof/>
        </w:rPr>
      </w:pPr>
    </w:p>
    <w:p w14:paraId="22ED0741" w14:textId="77777777" w:rsidR="00C02744" w:rsidRDefault="00C02744" w:rsidP="00FB7425">
      <w:pPr>
        <w:keepNext/>
        <w:keepLines/>
        <w:tabs>
          <w:tab w:val="left" w:pos="928"/>
        </w:tabs>
        <w:jc w:val="both"/>
        <w:rPr>
          <w:rFonts w:ascii="Times New Roman" w:hAnsi="Times New Roman"/>
          <w:noProof/>
          <w:sz w:val="24"/>
          <w:szCs w:val="24"/>
        </w:rPr>
      </w:pPr>
      <w:r>
        <w:rPr>
          <w:rFonts w:ascii="Times New Roman" w:hAnsi="Times New Roman"/>
          <w:sz w:val="24"/>
        </w:rPr>
        <w:t>251. Lansarotes komiteja uzsver Eiropas Padomes vadlīnijas “Guidelines to respect, protect and fulfil the rights of the child in the digital environment”</w:t>
      </w:r>
      <w:r>
        <w:rPr>
          <w:rStyle w:val="FootnoteReference"/>
          <w:rFonts w:ascii="Times New Roman" w:hAnsi="Times New Roman"/>
          <w:noProof/>
          <w:sz w:val="24"/>
          <w:szCs w:val="24"/>
        </w:rPr>
        <w:footnoteReference w:id="176"/>
      </w:r>
      <w:r>
        <w:rPr>
          <w:rFonts w:ascii="Times New Roman" w:hAnsi="Times New Roman"/>
          <w:sz w:val="24"/>
        </w:rPr>
        <w:t>, jo īpaši to 119. punktu:</w:t>
      </w:r>
    </w:p>
    <w:p w14:paraId="7A3C0587" w14:textId="77777777" w:rsidR="00C02744" w:rsidRPr="00EF6467" w:rsidRDefault="00C02744" w:rsidP="00C02744">
      <w:pPr>
        <w:tabs>
          <w:tab w:val="left" w:pos="928"/>
        </w:tabs>
        <w:jc w:val="both"/>
        <w:rPr>
          <w:rFonts w:ascii="Times New Roman" w:hAnsi="Times New Roman"/>
          <w:noProof/>
          <w:sz w:val="24"/>
          <w:szCs w:val="24"/>
        </w:rPr>
      </w:pPr>
    </w:p>
    <w:p w14:paraId="6BACFFBB" w14:textId="77777777" w:rsidR="00C02744" w:rsidRDefault="00C02744" w:rsidP="00C02744">
      <w:pPr>
        <w:ind w:left="284"/>
        <w:jc w:val="both"/>
        <w:rPr>
          <w:rFonts w:ascii="Times New Roman" w:hAnsi="Times New Roman"/>
          <w:i/>
          <w:noProof/>
          <w:sz w:val="24"/>
          <w:szCs w:val="24"/>
        </w:rPr>
      </w:pPr>
      <w:r>
        <w:rPr>
          <w:rFonts w:ascii="Times New Roman" w:hAnsi="Times New Roman"/>
          <w:i/>
          <w:sz w:val="24"/>
        </w:rPr>
        <w:t>“Valstīm jāsadarbojas savā starpā, visplašākajā apmērā piemērojot attiecīgos starptautiskos un reģionālos instrumentus un pasākumus, lai ievērotu, aizsargātu un izpildītu bērnu tiesības digitālajā vidē. Proti tām:</w:t>
      </w:r>
    </w:p>
    <w:p w14:paraId="66DB9427" w14:textId="77777777" w:rsidR="00C02744" w:rsidRPr="00EF6467" w:rsidRDefault="00C02744" w:rsidP="00C02744">
      <w:pPr>
        <w:ind w:left="284"/>
        <w:jc w:val="both"/>
        <w:rPr>
          <w:rFonts w:ascii="Times New Roman" w:hAnsi="Times New Roman"/>
          <w:i/>
          <w:noProof/>
          <w:sz w:val="24"/>
          <w:szCs w:val="24"/>
        </w:rPr>
      </w:pPr>
    </w:p>
    <w:p w14:paraId="10CF99AD" w14:textId="77777777" w:rsidR="00C02744" w:rsidRPr="00565E20" w:rsidRDefault="00C02744" w:rsidP="00C02744">
      <w:pPr>
        <w:tabs>
          <w:tab w:val="left" w:pos="1209"/>
        </w:tabs>
        <w:ind w:left="284"/>
        <w:jc w:val="both"/>
        <w:rPr>
          <w:rFonts w:ascii="Times New Roman" w:hAnsi="Times New Roman"/>
          <w:i/>
          <w:noProof/>
          <w:sz w:val="24"/>
        </w:rPr>
      </w:pPr>
      <w:r>
        <w:rPr>
          <w:rFonts w:ascii="Times New Roman" w:hAnsi="Times New Roman"/>
          <w:i/>
          <w:sz w:val="24"/>
        </w:rPr>
        <w:t>a) ir jābūt pienācīgam palīdzības sniegšanas tiesiskajam pamatam, un attiecīgā gadījumā to rīcībā jābūt līgumiem, pasākumiem vai citiem mehānismiem efektīvas sadarbības nodrošināšanai ar citām valstīm;</w:t>
      </w:r>
    </w:p>
    <w:p w14:paraId="07473ED8" w14:textId="77777777" w:rsidR="00C02744" w:rsidRPr="00565E20" w:rsidRDefault="00C02744" w:rsidP="00C02744">
      <w:pPr>
        <w:tabs>
          <w:tab w:val="left" w:pos="1209"/>
        </w:tabs>
        <w:ind w:left="284"/>
        <w:jc w:val="both"/>
        <w:rPr>
          <w:rFonts w:ascii="Times New Roman" w:hAnsi="Times New Roman"/>
          <w:i/>
          <w:noProof/>
          <w:sz w:val="24"/>
        </w:rPr>
      </w:pPr>
      <w:r>
        <w:rPr>
          <w:rFonts w:ascii="Times New Roman" w:hAnsi="Times New Roman"/>
          <w:i/>
          <w:sz w:val="24"/>
        </w:rPr>
        <w:t>b) jāpārliecinās, ka to kompetentās iestādes var ātri, konstruktīvi un efektīvi izmantot skaidrus kanālus vai mehānismus, lai efektīvi pārraidītu un izpildītu informācijas pieprasījumus un sniegtu cita veida palīdzību;</w:t>
      </w:r>
    </w:p>
    <w:p w14:paraId="53429266" w14:textId="77777777" w:rsidR="00C02744" w:rsidRPr="00F66693" w:rsidRDefault="00C02744" w:rsidP="00C02744">
      <w:pPr>
        <w:tabs>
          <w:tab w:val="left" w:pos="1209"/>
        </w:tabs>
        <w:ind w:left="284"/>
        <w:rPr>
          <w:rFonts w:ascii="Times New Roman" w:hAnsi="Times New Roman"/>
          <w:i/>
          <w:noProof/>
          <w:sz w:val="24"/>
        </w:rPr>
      </w:pPr>
      <w:r>
        <w:rPr>
          <w:rFonts w:ascii="Times New Roman" w:hAnsi="Times New Roman"/>
          <w:i/>
          <w:sz w:val="24"/>
        </w:rPr>
        <w:t>c) ir jābūt skaidriem un efektīviem procesiem pieprasījumu prioritāšu noteikšanai un savlaicīgai izpildei;</w:t>
      </w:r>
    </w:p>
    <w:p w14:paraId="3BF73A28" w14:textId="77777777" w:rsidR="00C02744" w:rsidRPr="00F66693" w:rsidRDefault="00C02744" w:rsidP="00C02744">
      <w:pPr>
        <w:tabs>
          <w:tab w:val="left" w:pos="1209"/>
        </w:tabs>
        <w:ind w:left="284"/>
        <w:rPr>
          <w:rFonts w:ascii="Times New Roman" w:hAnsi="Times New Roman"/>
          <w:i/>
          <w:noProof/>
          <w:sz w:val="24"/>
        </w:rPr>
      </w:pPr>
      <w:r>
        <w:rPr>
          <w:rFonts w:ascii="Times New Roman" w:hAnsi="Times New Roman"/>
          <w:i/>
          <w:sz w:val="24"/>
        </w:rPr>
        <w:t>d) nevajadzētu aizliegt palīdzības sniegšanu vai sadarbību vai tai noteikt nepamatotus vai pārmērīgi ierobežojošus nosacījumus.”</w:t>
      </w:r>
    </w:p>
    <w:p w14:paraId="167EE7FA" w14:textId="77777777" w:rsidR="00C02744" w:rsidRDefault="00C02744" w:rsidP="00C02744">
      <w:pPr>
        <w:pStyle w:val="BodyText"/>
        <w:ind w:left="284"/>
        <w:jc w:val="both"/>
        <w:rPr>
          <w:rFonts w:ascii="Times New Roman" w:hAnsi="Times New Roman"/>
          <w:i/>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68036A35" w14:textId="77777777" w:rsidTr="00FD4375">
        <w:tc>
          <w:tcPr>
            <w:tcW w:w="9291" w:type="dxa"/>
            <w:shd w:val="clear" w:color="auto" w:fill="auto"/>
          </w:tcPr>
          <w:p w14:paraId="1D961453" w14:textId="77777777" w:rsidR="00C02744" w:rsidRPr="00F66693"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219677F7" w14:textId="77777777" w:rsidR="00C02744" w:rsidRPr="00F66693" w:rsidRDefault="00C02744" w:rsidP="00FD4375">
            <w:pPr>
              <w:pStyle w:val="BodyText"/>
              <w:jc w:val="both"/>
              <w:rPr>
                <w:rFonts w:ascii="Times New Roman" w:hAnsi="Times New Roman" w:cs="Times New Roman"/>
                <w:b/>
                <w:i/>
                <w:noProof/>
              </w:rPr>
            </w:pPr>
          </w:p>
          <w:p w14:paraId="248500F8" w14:textId="77777777" w:rsidR="00C02744" w:rsidRPr="00F66693" w:rsidRDefault="00C02744" w:rsidP="00FD4375">
            <w:pPr>
              <w:pStyle w:val="BodyText"/>
              <w:jc w:val="both"/>
              <w:rPr>
                <w:rFonts w:ascii="Times New Roman" w:hAnsi="Times New Roman" w:cs="Times New Roman"/>
                <w:noProof/>
              </w:rPr>
            </w:pPr>
            <w:r>
              <w:rPr>
                <w:rFonts w:ascii="Times New Roman" w:hAnsi="Times New Roman"/>
                <w:b/>
              </w:rPr>
              <w:t>Beļģija</w:t>
            </w:r>
            <w:r>
              <w:rPr>
                <w:rFonts w:ascii="Times New Roman" w:hAnsi="Times New Roman"/>
              </w:rPr>
              <w:t xml:space="preserve"> (vāciešu kopiena): plašsaziņas līdzekļu centrs sadarbojas ar </w:t>
            </w:r>
            <w:r>
              <w:rPr>
                <w:rFonts w:ascii="Times New Roman" w:hAnsi="Times New Roman"/>
                <w:b/>
              </w:rPr>
              <w:t>Vāciju</w:t>
            </w:r>
            <w:r>
              <w:rPr>
                <w:rFonts w:ascii="Times New Roman" w:hAnsi="Times New Roman"/>
              </w:rPr>
              <w:t xml:space="preserve"> saistībā ar informācijas materiālu sagatavošanu vācu valodā.</w:t>
            </w:r>
          </w:p>
          <w:p w14:paraId="1D82F373" w14:textId="77777777" w:rsidR="00C02744" w:rsidRPr="00F66693" w:rsidRDefault="00C02744" w:rsidP="00FD4375">
            <w:pPr>
              <w:pStyle w:val="BodyText"/>
              <w:spacing w:before="11"/>
              <w:jc w:val="both"/>
              <w:rPr>
                <w:rFonts w:ascii="Times New Roman" w:hAnsi="Times New Roman" w:cs="Times New Roman"/>
                <w:noProof/>
                <w:sz w:val="23"/>
              </w:rPr>
            </w:pPr>
          </w:p>
          <w:p w14:paraId="43C255F3" w14:textId="77777777" w:rsidR="00C02744" w:rsidRPr="00F66693" w:rsidRDefault="00C02744" w:rsidP="00FD4375">
            <w:pPr>
              <w:pStyle w:val="BodyText"/>
              <w:ind w:right="98"/>
              <w:jc w:val="both"/>
              <w:rPr>
                <w:rFonts w:ascii="Times New Roman" w:hAnsi="Times New Roman" w:cs="Times New Roman"/>
                <w:noProof/>
              </w:rPr>
            </w:pPr>
            <w:r>
              <w:rPr>
                <w:rFonts w:ascii="Times New Roman" w:hAnsi="Times New Roman"/>
                <w:b/>
              </w:rPr>
              <w:t xml:space="preserve">Igaunijā </w:t>
            </w:r>
            <w:r>
              <w:rPr>
                <w:rFonts w:ascii="Times New Roman" w:hAnsi="Times New Roman"/>
              </w:rPr>
              <w:t xml:space="preserve">sadarbībā ar </w:t>
            </w:r>
            <w:r>
              <w:rPr>
                <w:rFonts w:ascii="Times New Roman" w:hAnsi="Times New Roman"/>
                <w:b/>
              </w:rPr>
              <w:t>Latvijas</w:t>
            </w:r>
            <w:r>
              <w:rPr>
                <w:rFonts w:ascii="Times New Roman" w:hAnsi="Times New Roman"/>
              </w:rPr>
              <w:t xml:space="preserve"> “Centrs Dardedze” ir notikušas mācības bērnu intervēšanas jomā – profesionāļi no divām valstīm iemācījās delikāti iztaujāt bērnus un uzdot jautājumus saistībā ar seksualitāti un vardarbību.</w:t>
            </w:r>
          </w:p>
          <w:p w14:paraId="11681695" w14:textId="77777777" w:rsidR="00C02744" w:rsidRPr="00F66693" w:rsidRDefault="00C02744" w:rsidP="00FD4375">
            <w:pPr>
              <w:pStyle w:val="BodyText"/>
              <w:spacing w:before="2"/>
              <w:jc w:val="both"/>
              <w:rPr>
                <w:rFonts w:ascii="Times New Roman" w:hAnsi="Times New Roman" w:cs="Times New Roman"/>
                <w:noProof/>
              </w:rPr>
            </w:pPr>
          </w:p>
          <w:p w14:paraId="61371AA8" w14:textId="77777777" w:rsidR="00C02744" w:rsidRPr="00F66693" w:rsidRDefault="00C02744" w:rsidP="00FD4375">
            <w:pPr>
              <w:pStyle w:val="BodyText"/>
              <w:jc w:val="both"/>
              <w:rPr>
                <w:rFonts w:ascii="Times New Roman" w:hAnsi="Times New Roman" w:cs="Times New Roman"/>
                <w:noProof/>
              </w:rPr>
            </w:pPr>
            <w:r>
              <w:rPr>
                <w:rFonts w:ascii="Times New Roman" w:hAnsi="Times New Roman"/>
                <w:b/>
              </w:rPr>
              <w:t>Francijai</w:t>
            </w:r>
            <w:r>
              <w:rPr>
                <w:rFonts w:ascii="Times New Roman" w:hAnsi="Times New Roman"/>
              </w:rPr>
              <w:t xml:space="preserve"> un </w:t>
            </w:r>
            <w:r>
              <w:rPr>
                <w:rFonts w:ascii="Times New Roman" w:hAnsi="Times New Roman"/>
                <w:b/>
              </w:rPr>
              <w:t>Rumānijai</w:t>
            </w:r>
            <w:r>
              <w:rPr>
                <w:rFonts w:ascii="Times New Roman" w:hAnsi="Times New Roman"/>
              </w:rPr>
              <w:t xml:space="preserve"> ir spēcīga divpusējā sadarbība saistībā ar bērnu seksuālas izmantošanas apkarošanas jautājumiem, jo īpaši saistībā ar cilvēku tirdzniecības upuru pārrobežu aprūpi.</w:t>
            </w:r>
          </w:p>
          <w:p w14:paraId="1A0698A4" w14:textId="77777777" w:rsidR="00C02744" w:rsidRPr="00F66693" w:rsidRDefault="00C02744" w:rsidP="00FD4375">
            <w:pPr>
              <w:pStyle w:val="BodyText"/>
              <w:spacing w:before="12"/>
              <w:jc w:val="both"/>
              <w:rPr>
                <w:rFonts w:ascii="Times New Roman" w:hAnsi="Times New Roman" w:cs="Times New Roman"/>
                <w:noProof/>
                <w:sz w:val="23"/>
              </w:rPr>
            </w:pPr>
          </w:p>
          <w:p w14:paraId="0A1A9DDA" w14:textId="77777777" w:rsidR="00C02744" w:rsidRPr="00F66693" w:rsidRDefault="00C02744" w:rsidP="00FD4375">
            <w:pPr>
              <w:jc w:val="both"/>
              <w:rPr>
                <w:rFonts w:ascii="Times New Roman" w:hAnsi="Times New Roman" w:cs="Times New Roman"/>
                <w:noProof/>
                <w:sz w:val="24"/>
              </w:rPr>
            </w:pPr>
            <w:r>
              <w:rPr>
                <w:rFonts w:ascii="Times New Roman" w:hAnsi="Times New Roman"/>
                <w:b/>
                <w:sz w:val="24"/>
              </w:rPr>
              <w:t>Rumānija</w:t>
            </w:r>
            <w:r>
              <w:rPr>
                <w:rFonts w:ascii="Times New Roman" w:hAnsi="Times New Roman"/>
                <w:sz w:val="24"/>
              </w:rPr>
              <w:t xml:space="preserve"> ziņo par Eiropas projektiem, ko tā īsteno ar </w:t>
            </w:r>
            <w:r>
              <w:rPr>
                <w:rFonts w:ascii="Times New Roman" w:hAnsi="Times New Roman"/>
                <w:b/>
                <w:sz w:val="24"/>
              </w:rPr>
              <w:t>Bulgāriju</w:t>
            </w:r>
            <w:r>
              <w:rPr>
                <w:rFonts w:ascii="Times New Roman" w:hAnsi="Times New Roman"/>
                <w:sz w:val="24"/>
              </w:rPr>
              <w:t xml:space="preserve">, </w:t>
            </w:r>
            <w:r>
              <w:rPr>
                <w:rFonts w:ascii="Times New Roman" w:hAnsi="Times New Roman"/>
                <w:b/>
                <w:sz w:val="24"/>
              </w:rPr>
              <w:t>Itāliju</w:t>
            </w:r>
            <w:r>
              <w:rPr>
                <w:rFonts w:ascii="Times New Roman" w:hAnsi="Times New Roman"/>
                <w:sz w:val="24"/>
              </w:rPr>
              <w:t xml:space="preserve"> un </w:t>
            </w:r>
            <w:r>
              <w:rPr>
                <w:rFonts w:ascii="Times New Roman" w:hAnsi="Times New Roman"/>
                <w:b/>
                <w:sz w:val="24"/>
              </w:rPr>
              <w:t>Spāniju</w:t>
            </w:r>
            <w:r>
              <w:rPr>
                <w:rFonts w:ascii="Times New Roman" w:hAnsi="Times New Roman"/>
                <w:sz w:val="24"/>
              </w:rPr>
              <w:t xml:space="preserve"> labas prakses rokasgrāmatu izstrādei.</w:t>
            </w:r>
          </w:p>
          <w:p w14:paraId="3A26789B" w14:textId="77777777" w:rsidR="00C02744" w:rsidRPr="00F66693" w:rsidRDefault="00C02744" w:rsidP="00FD4375">
            <w:pPr>
              <w:pStyle w:val="BodyText"/>
              <w:jc w:val="both"/>
              <w:rPr>
                <w:rFonts w:ascii="Times New Roman" w:hAnsi="Times New Roman" w:cs="Times New Roman"/>
                <w:noProof/>
              </w:rPr>
            </w:pPr>
          </w:p>
          <w:p w14:paraId="70EDA5ED"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rPr>
              <w:t>2007. gadā tika parakstīta vienošanās par sadarbību Neatkarīgo valstu sadraudzības (NVS) (</w:t>
            </w:r>
            <w:r>
              <w:rPr>
                <w:rFonts w:ascii="Times New Roman" w:hAnsi="Times New Roman"/>
                <w:b/>
              </w:rPr>
              <w:t>Armēnija</w:t>
            </w:r>
            <w:r>
              <w:rPr>
                <w:rFonts w:ascii="Times New Roman" w:hAnsi="Times New Roman"/>
              </w:rPr>
              <w:t xml:space="preserve">, </w:t>
            </w:r>
            <w:r>
              <w:rPr>
                <w:rFonts w:ascii="Times New Roman" w:hAnsi="Times New Roman"/>
                <w:b/>
                <w:bCs/>
              </w:rPr>
              <w:t>Azerbaidžāna</w:t>
            </w:r>
            <w:r>
              <w:rPr>
                <w:rFonts w:ascii="Times New Roman" w:hAnsi="Times New Roman"/>
              </w:rPr>
              <w:t xml:space="preserve">, Baltkrievija, Kazahstāna, Kirgizstāna, </w:t>
            </w:r>
            <w:r>
              <w:rPr>
                <w:rFonts w:ascii="Times New Roman" w:hAnsi="Times New Roman"/>
                <w:b/>
                <w:bCs/>
              </w:rPr>
              <w:t>Krievijas Federācija</w:t>
            </w:r>
            <w:r>
              <w:rPr>
                <w:rFonts w:ascii="Times New Roman" w:hAnsi="Times New Roman"/>
              </w:rPr>
              <w:t xml:space="preserve">, </w:t>
            </w:r>
            <w:r>
              <w:rPr>
                <w:rFonts w:ascii="Times New Roman" w:hAnsi="Times New Roman"/>
                <w:b/>
              </w:rPr>
              <w:t>Moldovas Republika</w:t>
            </w:r>
            <w:r>
              <w:rPr>
                <w:rFonts w:ascii="Times New Roman" w:hAnsi="Times New Roman"/>
              </w:rPr>
              <w:t>, Tadžikistāna un Uzbekistāna) ietvaros cīņā pret cilvēku tirdzniecību, un NVS dalībvalstu Starpparlamentārās asamblejas 30. plenārsēdē tika pieņemts parauglikums par cilvēku tirdzniecības apkarošanu (2008. gada 3. aprīļa Rezolūcija Nr. 30-11).</w:t>
            </w:r>
          </w:p>
        </w:tc>
      </w:tr>
    </w:tbl>
    <w:p w14:paraId="660E6FDC" w14:textId="77777777" w:rsidR="00C02744" w:rsidRPr="00005ACB" w:rsidRDefault="00C02744" w:rsidP="00C02744">
      <w:pPr>
        <w:pStyle w:val="BodyText"/>
        <w:jc w:val="both"/>
        <w:rPr>
          <w:rFonts w:ascii="Times New Roman" w:hAnsi="Times New Roman"/>
          <w:noProof/>
        </w:rPr>
      </w:pPr>
    </w:p>
    <w:p w14:paraId="52E62762" w14:textId="77777777" w:rsidR="00C02744" w:rsidRPr="006010D5" w:rsidRDefault="00C02744" w:rsidP="00C02744">
      <w:pPr>
        <w:tabs>
          <w:tab w:val="left" w:pos="928"/>
        </w:tabs>
        <w:jc w:val="both"/>
        <w:rPr>
          <w:rFonts w:ascii="Times New Roman" w:hAnsi="Times New Roman"/>
          <w:noProof/>
          <w:sz w:val="24"/>
        </w:rPr>
      </w:pPr>
      <w:r>
        <w:rPr>
          <w:rFonts w:ascii="Times New Roman" w:hAnsi="Times New Roman"/>
          <w:sz w:val="24"/>
        </w:rPr>
        <w:t xml:space="preserve">252. Izņemot </w:t>
      </w:r>
      <w:r>
        <w:rPr>
          <w:rFonts w:ascii="Times New Roman" w:hAnsi="Times New Roman"/>
          <w:b/>
          <w:sz w:val="24"/>
        </w:rPr>
        <w:t>Beļģiju</w:t>
      </w:r>
      <w:r>
        <w:rPr>
          <w:rFonts w:ascii="Times New Roman" w:hAnsi="Times New Roman"/>
          <w:sz w:val="24"/>
        </w:rPr>
        <w:t xml:space="preserve">, </w:t>
      </w:r>
      <w:r>
        <w:rPr>
          <w:rFonts w:ascii="Times New Roman" w:hAnsi="Times New Roman"/>
          <w:b/>
          <w:bCs/>
          <w:sz w:val="24"/>
        </w:rPr>
        <w:t>Dāniju</w:t>
      </w:r>
      <w:r>
        <w:rPr>
          <w:rFonts w:ascii="Times New Roman" w:hAnsi="Times New Roman"/>
          <w:sz w:val="24"/>
        </w:rPr>
        <w:t xml:space="preserve">, </w:t>
      </w:r>
      <w:r>
        <w:rPr>
          <w:rFonts w:ascii="Times New Roman" w:hAnsi="Times New Roman"/>
          <w:b/>
          <w:bCs/>
          <w:sz w:val="24"/>
        </w:rPr>
        <w:t>Itāliju</w:t>
      </w:r>
      <w:r>
        <w:rPr>
          <w:rFonts w:ascii="Times New Roman" w:hAnsi="Times New Roman"/>
          <w:sz w:val="24"/>
        </w:rPr>
        <w:t xml:space="preserve"> un </w:t>
      </w:r>
      <w:r>
        <w:rPr>
          <w:rFonts w:ascii="Times New Roman" w:hAnsi="Times New Roman"/>
          <w:b/>
          <w:sz w:val="24"/>
        </w:rPr>
        <w:t>Spāniju</w:t>
      </w:r>
      <w:r>
        <w:rPr>
          <w:rFonts w:ascii="Times New Roman" w:hAnsi="Times New Roman"/>
          <w:sz w:val="24"/>
        </w:rPr>
        <w:t>, starptautiskās palīdzības projekti gandrīz netiek pieminēti.</w:t>
      </w:r>
      <w:r>
        <w:rPr>
          <w:rFonts w:ascii="Times New Roman" w:hAnsi="Times New Roman"/>
          <w:b/>
          <w:sz w:val="24"/>
        </w:rPr>
        <w:t xml:space="preserve"> Spānija</w:t>
      </w:r>
      <w:r>
        <w:rPr>
          <w:rFonts w:ascii="Times New Roman" w:hAnsi="Times New Roman"/>
          <w:sz w:val="24"/>
        </w:rPr>
        <w:t xml:space="preserve"> norādīja, ka “Nacionālā sadarbības stratēģija bērnu lietās”, kas apstiprināta 2015. gadā un ir skaidri izstrādāta sadarbības jautājumiem, varētu būt interesants instruments šāda veida projektu izstrādei.</w:t>
      </w:r>
    </w:p>
    <w:p w14:paraId="6281B9FC" w14:textId="75AF8CB5" w:rsidR="00FB7425" w:rsidRDefault="00FB7425">
      <w:pPr>
        <w:rPr>
          <w:rFonts w:ascii="Times New Roman" w:hAnsi="Times New Roman"/>
          <w:noProof/>
          <w:sz w:val="24"/>
          <w:szCs w:val="24"/>
        </w:rPr>
      </w:pPr>
      <w:r>
        <w:rPr>
          <w:rFonts w:ascii="Times New Roman" w:hAnsi="Times New Roman"/>
          <w:noProof/>
        </w:rPr>
        <w:br w:type="page"/>
      </w:r>
    </w:p>
    <w:p w14:paraId="6AB5E09B"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BCE02B7" w14:textId="77777777" w:rsidTr="00FD4375">
        <w:tc>
          <w:tcPr>
            <w:tcW w:w="9291" w:type="dxa"/>
            <w:shd w:val="clear" w:color="auto" w:fill="auto"/>
          </w:tcPr>
          <w:p w14:paraId="25C8DB28" w14:textId="77777777" w:rsidR="00C02744" w:rsidRPr="006010D5"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258C4282" w14:textId="77777777" w:rsidR="00C02744" w:rsidRPr="006010D5" w:rsidRDefault="00C02744" w:rsidP="00FD4375">
            <w:pPr>
              <w:pStyle w:val="BodyText"/>
              <w:spacing w:before="11"/>
              <w:rPr>
                <w:rFonts w:ascii="Times New Roman" w:hAnsi="Times New Roman" w:cs="Times New Roman"/>
                <w:b/>
                <w:i/>
                <w:noProof/>
                <w:sz w:val="23"/>
              </w:rPr>
            </w:pPr>
          </w:p>
          <w:p w14:paraId="10E038D1" w14:textId="77777777" w:rsidR="00C02744" w:rsidRPr="006010D5" w:rsidRDefault="00C02744" w:rsidP="00FD4375">
            <w:pPr>
              <w:pStyle w:val="BodyText"/>
              <w:spacing w:before="1"/>
              <w:ind w:right="98"/>
              <w:jc w:val="both"/>
              <w:rPr>
                <w:rFonts w:ascii="Times New Roman" w:hAnsi="Times New Roman" w:cs="Times New Roman"/>
                <w:noProof/>
              </w:rPr>
            </w:pPr>
            <w:r>
              <w:rPr>
                <w:rFonts w:ascii="Times New Roman" w:hAnsi="Times New Roman"/>
                <w:b/>
              </w:rPr>
              <w:t>Dānija</w:t>
            </w:r>
            <w:r>
              <w:rPr>
                <w:rFonts w:ascii="Times New Roman" w:hAnsi="Times New Roman"/>
              </w:rPr>
              <w:t xml:space="preserve"> kopš 2018. gada aktīvi sadarbojas ar Lielbritānijas izveidoto Seksuālās izmantošanas, vardarbības un uzmākšanās apkarošanas tehnisko darba grupu (</w:t>
            </w:r>
            <w:r>
              <w:rPr>
                <w:rFonts w:ascii="Times New Roman" w:hAnsi="Times New Roman"/>
                <w:i/>
              </w:rPr>
              <w:t>PSEAH</w:t>
            </w:r>
            <w:r>
              <w:rPr>
                <w:rFonts w:ascii="Times New Roman" w:hAnsi="Times New Roman"/>
              </w:rPr>
              <w:t xml:space="preserve">). Šī grupa tika pārveidota par </w:t>
            </w:r>
            <w:r>
              <w:rPr>
                <w:rFonts w:ascii="Times New Roman" w:hAnsi="Times New Roman"/>
                <w:i/>
              </w:rPr>
              <w:t>OCDE DAC</w:t>
            </w:r>
            <w:r>
              <w:rPr>
                <w:rFonts w:ascii="Times New Roman" w:hAnsi="Times New Roman"/>
              </w:rPr>
              <w:t xml:space="preserve"> darba grupu, kas izstrādāja Ieteikumu par seksuālas izmantošanas, vardarbības un uzmākšanās izbeigšanu attīstības sadarbības un humānās palīdzības vidē</w:t>
            </w:r>
            <w:r>
              <w:rPr>
                <w:rStyle w:val="FootnoteReference"/>
                <w:rFonts w:ascii="Times New Roman" w:hAnsi="Times New Roman" w:cs="Times New Roman"/>
                <w:noProof/>
              </w:rPr>
              <w:footnoteReference w:id="177"/>
            </w:r>
            <w:r>
              <w:rPr>
                <w:rFonts w:ascii="Times New Roman" w:hAnsi="Times New Roman"/>
              </w:rPr>
              <w:t>, un Dānija ir arī atjauninājusi divpusējus un daudzpusējus līgumus ar partneriem un iesaistījusies spēcīgākā dialogā ar NVO.</w:t>
            </w:r>
          </w:p>
          <w:p w14:paraId="04F05743" w14:textId="77777777" w:rsidR="00C02744" w:rsidRPr="006010D5" w:rsidRDefault="00C02744" w:rsidP="00FD4375">
            <w:pPr>
              <w:pStyle w:val="BodyText"/>
              <w:spacing w:before="1"/>
              <w:rPr>
                <w:rFonts w:ascii="Times New Roman" w:hAnsi="Times New Roman" w:cs="Times New Roman"/>
                <w:noProof/>
              </w:rPr>
            </w:pPr>
          </w:p>
          <w:p w14:paraId="135054B3" w14:textId="77777777" w:rsidR="00C02744" w:rsidRPr="001F2E74" w:rsidRDefault="00C02744" w:rsidP="00FD4375">
            <w:pPr>
              <w:pStyle w:val="BodyText"/>
              <w:ind w:right="98"/>
              <w:jc w:val="both"/>
              <w:rPr>
                <w:rFonts w:ascii="Times New Roman" w:hAnsi="Times New Roman" w:cs="Times New Roman"/>
                <w:noProof/>
              </w:rPr>
            </w:pPr>
            <w:r>
              <w:rPr>
                <w:rFonts w:ascii="Times New Roman" w:hAnsi="Times New Roman"/>
                <w:b/>
              </w:rPr>
              <w:t>Itālijas</w:t>
            </w:r>
            <w:r>
              <w:rPr>
                <w:rFonts w:ascii="Times New Roman" w:hAnsi="Times New Roman"/>
              </w:rPr>
              <w:t xml:space="preserve"> attīstības sadarbības grupa atbalsta projektus cilvēku tirdzniecības apkarošanai, finansējot SO intervences pasākumus un mērķtiecīgas darbības tieši vai ar SO un NVO starpniecību, lai novērstu un apkarotu bērnu tirdzniecību, seksuālu vardarbību pret bērniem un bērnu seksuālu izmantošanu, tostarp ceļojumos un tūrismā, kā arī bērnu iesaistīšanu bruņotos konfliktos un bērnu darbu.</w:t>
            </w:r>
          </w:p>
        </w:tc>
      </w:tr>
    </w:tbl>
    <w:p w14:paraId="794AD5FB" w14:textId="77777777" w:rsidR="00C02744" w:rsidRPr="00005ACB" w:rsidRDefault="00C02744" w:rsidP="00C02744">
      <w:pPr>
        <w:pStyle w:val="BodyText"/>
        <w:jc w:val="both"/>
        <w:rPr>
          <w:rFonts w:ascii="Times New Roman" w:hAnsi="Times New Roman"/>
          <w:noProof/>
        </w:rPr>
      </w:pPr>
    </w:p>
    <w:p w14:paraId="47000488" w14:textId="77777777" w:rsidR="00C02744" w:rsidRPr="001F2E74" w:rsidRDefault="00C02744" w:rsidP="00C02744">
      <w:pPr>
        <w:tabs>
          <w:tab w:val="left" w:pos="928"/>
        </w:tabs>
        <w:jc w:val="both"/>
        <w:rPr>
          <w:rFonts w:ascii="Times New Roman" w:hAnsi="Times New Roman"/>
          <w:noProof/>
          <w:sz w:val="24"/>
        </w:rPr>
      </w:pPr>
      <w:r>
        <w:rPr>
          <w:rFonts w:ascii="Times New Roman" w:hAnsi="Times New Roman"/>
          <w:sz w:val="24"/>
        </w:rPr>
        <w:t>253. Attiecībā uz savstarpējo juridisko pamatu (</w:t>
      </w:r>
      <w:r>
        <w:rPr>
          <w:rFonts w:ascii="Times New Roman" w:hAnsi="Times New Roman"/>
          <w:b/>
          <w:sz w:val="24"/>
        </w:rPr>
        <w:t>Skandināvijas valstis</w:t>
      </w:r>
      <w:r>
        <w:rPr>
          <w:rFonts w:ascii="Times New Roman" w:hAnsi="Times New Roman"/>
          <w:sz w:val="24"/>
        </w:rPr>
        <w:t xml:space="preserve">) šķiet, ka Baltijas jūras padome ir svarīgs līdzeklis, uz kuru </w:t>
      </w:r>
      <w:r>
        <w:rPr>
          <w:rFonts w:ascii="Times New Roman" w:hAnsi="Times New Roman"/>
          <w:b/>
          <w:sz w:val="24"/>
        </w:rPr>
        <w:t>Igaunija</w:t>
      </w:r>
      <w:r>
        <w:rPr>
          <w:rFonts w:ascii="Times New Roman" w:hAnsi="Times New Roman"/>
          <w:sz w:val="24"/>
        </w:rPr>
        <w:t xml:space="preserve"> norādīja saistībā ar dalību ekspertu grupā sadarbībai apdraudēto bērnu aizsardzības jomā, prevencijas jomā un arī izmeklēšanas un kriminālvajāšanas jomā. Uz to norādīja arī </w:t>
      </w:r>
      <w:r>
        <w:rPr>
          <w:rFonts w:ascii="Times New Roman" w:hAnsi="Times New Roman"/>
          <w:b/>
          <w:sz w:val="24"/>
        </w:rPr>
        <w:t>Latvija</w:t>
      </w:r>
      <w:r>
        <w:rPr>
          <w:rFonts w:ascii="Times New Roman" w:hAnsi="Times New Roman"/>
          <w:sz w:val="24"/>
        </w:rPr>
        <w:t xml:space="preserve">, </w:t>
      </w:r>
      <w:r>
        <w:rPr>
          <w:rFonts w:ascii="Times New Roman" w:hAnsi="Times New Roman"/>
          <w:b/>
          <w:sz w:val="24"/>
        </w:rPr>
        <w:t>Rumānija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xml:space="preserve"> (saistībā ar “PROMISE” projektiem, kas atbalsta modeli “Barnahus”). Arī </w:t>
      </w:r>
      <w:r>
        <w:rPr>
          <w:rFonts w:ascii="Times New Roman" w:hAnsi="Times New Roman"/>
          <w:b/>
          <w:sz w:val="24"/>
        </w:rPr>
        <w:t>Somija</w:t>
      </w:r>
      <w:r>
        <w:rPr>
          <w:rFonts w:ascii="Times New Roman" w:hAnsi="Times New Roman"/>
          <w:sz w:val="24"/>
        </w:rPr>
        <w:t xml:space="preserve"> minēja sadarbību ar citām Ziemeļvalstīm saistībā ar izdošanu (Ziemeļvalstu apcietināšanas orderis, tiesvedības nodošana un sodu izpilde krimināllietās).</w:t>
      </w:r>
    </w:p>
    <w:p w14:paraId="66BAA31B"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330AF37" w14:textId="77777777" w:rsidTr="00FD4375">
        <w:tc>
          <w:tcPr>
            <w:tcW w:w="9291" w:type="dxa"/>
            <w:shd w:val="clear" w:color="auto" w:fill="F2F2F2" w:themeFill="background1" w:themeFillShade="F2"/>
          </w:tcPr>
          <w:p w14:paraId="21102A83" w14:textId="77777777" w:rsidR="00C02744" w:rsidRPr="008E33B3" w:rsidRDefault="00C02744" w:rsidP="00FD4375">
            <w:pPr>
              <w:pStyle w:val="BodyText"/>
              <w:ind w:right="103"/>
              <w:jc w:val="both"/>
              <w:rPr>
                <w:rFonts w:ascii="Times New Roman" w:hAnsi="Times New Roman" w:cs="Times New Roman"/>
                <w:b/>
                <w:bCs/>
                <w:noProof/>
                <w:color w:val="000000"/>
              </w:rPr>
            </w:pPr>
            <w:r>
              <w:rPr>
                <w:rFonts w:ascii="Times New Roman" w:hAnsi="Times New Roman"/>
                <w:b/>
                <w:color w:val="000000"/>
              </w:rPr>
              <w:t>Ieteikumi par veicamajiem pasākumiem, lai uzlabotu Lansarotes konvencijas īstenošanas efektivitāti</w:t>
            </w:r>
          </w:p>
          <w:p w14:paraId="043BA60E" w14:textId="77777777" w:rsidR="00C02744" w:rsidRPr="008E33B3" w:rsidRDefault="00C02744" w:rsidP="00FD4375">
            <w:pPr>
              <w:pStyle w:val="BodyText"/>
              <w:ind w:right="103"/>
              <w:jc w:val="both"/>
              <w:rPr>
                <w:rFonts w:ascii="Times New Roman" w:hAnsi="Times New Roman" w:cs="Times New Roman"/>
                <w:noProof/>
                <w:color w:val="000000"/>
              </w:rPr>
            </w:pPr>
          </w:p>
          <w:p w14:paraId="7F5E1EFB" w14:textId="77777777" w:rsidR="00C02744" w:rsidRPr="008E33B3" w:rsidRDefault="00C02744" w:rsidP="00FD4375">
            <w:pPr>
              <w:pStyle w:val="BodyText"/>
              <w:ind w:right="103"/>
              <w:jc w:val="both"/>
              <w:rPr>
                <w:rFonts w:ascii="Times New Roman" w:hAnsi="Times New Roman" w:cs="Times New Roman"/>
                <w:b/>
                <w:bCs/>
                <w:noProof/>
                <w:color w:val="000000"/>
                <w:u w:val="single"/>
              </w:rPr>
            </w:pPr>
            <w:r>
              <w:rPr>
                <w:rFonts w:ascii="Times New Roman" w:hAnsi="Times New Roman"/>
                <w:b/>
                <w:color w:val="000000"/>
                <w:u w:val="single"/>
              </w:rPr>
              <w:t>Ieteikums V-3</w:t>
            </w:r>
          </w:p>
          <w:p w14:paraId="58D7705A" w14:textId="77777777" w:rsidR="00C02744" w:rsidRPr="008E33B3"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Lansarotes komiteja lūdz visām Pusēm paplašināt savu starptautisko sadarbību ar citām Pusēm, lai uzlabotu Lansarotes konvencijas īstenošanas efektivitāti.</w:t>
            </w:r>
          </w:p>
          <w:p w14:paraId="5BFE1F8F" w14:textId="77777777" w:rsidR="00C02744" w:rsidRPr="008E33B3" w:rsidRDefault="00C02744" w:rsidP="00FD4375">
            <w:pPr>
              <w:pStyle w:val="BodyText"/>
              <w:ind w:right="103"/>
              <w:jc w:val="both"/>
              <w:rPr>
                <w:rFonts w:ascii="Times New Roman" w:hAnsi="Times New Roman" w:cs="Times New Roman"/>
                <w:noProof/>
                <w:color w:val="000000"/>
              </w:rPr>
            </w:pPr>
          </w:p>
          <w:p w14:paraId="3F0D9C3F" w14:textId="77777777" w:rsidR="00C02744" w:rsidRPr="008E33B3" w:rsidRDefault="00C02744" w:rsidP="00FD4375">
            <w:pPr>
              <w:pStyle w:val="BodyText"/>
              <w:ind w:right="103"/>
              <w:jc w:val="both"/>
              <w:rPr>
                <w:rFonts w:ascii="Times New Roman" w:hAnsi="Times New Roman" w:cs="Times New Roman"/>
                <w:b/>
                <w:bCs/>
                <w:noProof/>
                <w:color w:val="000000"/>
                <w:u w:val="single"/>
              </w:rPr>
            </w:pPr>
            <w:r>
              <w:rPr>
                <w:rFonts w:ascii="Times New Roman" w:hAnsi="Times New Roman"/>
                <w:b/>
                <w:color w:val="000000"/>
                <w:u w:val="single"/>
              </w:rPr>
              <w:t>Ieteikums V-4</w:t>
            </w:r>
          </w:p>
          <w:p w14:paraId="082FFAED" w14:textId="77777777" w:rsidR="00C02744" w:rsidRPr="008E33B3"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Lansarotes komiteja aicina visas Puses konsekventi analizēt iespējas paplašināt starptautisko sadarbību ar valstīm, kuras nav Lansarotes konvencijas Puses, lai izplatītu Lansarotes konvencijas standartus.</w:t>
            </w:r>
          </w:p>
          <w:p w14:paraId="33BA0800" w14:textId="77777777" w:rsidR="00C02744" w:rsidRPr="008E33B3" w:rsidRDefault="00C02744" w:rsidP="00FD4375">
            <w:pPr>
              <w:pStyle w:val="BodyText"/>
              <w:ind w:right="103"/>
              <w:jc w:val="both"/>
              <w:rPr>
                <w:rFonts w:ascii="Times New Roman" w:hAnsi="Times New Roman" w:cs="Times New Roman"/>
                <w:noProof/>
                <w:color w:val="000000"/>
              </w:rPr>
            </w:pPr>
          </w:p>
          <w:p w14:paraId="02D1C0CB" w14:textId="77777777" w:rsidR="00C02744" w:rsidRPr="008E33B3" w:rsidRDefault="00C02744" w:rsidP="00FD4375">
            <w:pPr>
              <w:pStyle w:val="BodyText"/>
              <w:ind w:right="103"/>
              <w:jc w:val="both"/>
              <w:rPr>
                <w:rFonts w:ascii="Times New Roman" w:hAnsi="Times New Roman" w:cs="Times New Roman"/>
                <w:b/>
                <w:bCs/>
                <w:noProof/>
                <w:color w:val="000000"/>
                <w:u w:val="single"/>
              </w:rPr>
            </w:pPr>
            <w:r>
              <w:rPr>
                <w:rFonts w:ascii="Times New Roman" w:hAnsi="Times New Roman"/>
                <w:b/>
                <w:color w:val="000000"/>
                <w:u w:val="single"/>
              </w:rPr>
              <w:t>Ieteikums V-5</w:t>
            </w:r>
          </w:p>
          <w:p w14:paraId="43DDE897"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Lansarotes komiteja aicina visas Puses regulāri novērtēt grūtības, ar kurām tās saskaras starptautiskās sadarbības jomā, un novērst tās.</w:t>
            </w:r>
          </w:p>
        </w:tc>
      </w:tr>
    </w:tbl>
    <w:p w14:paraId="4797C15B" w14:textId="77777777" w:rsidR="00C02744" w:rsidRPr="00005ACB" w:rsidRDefault="00C02744" w:rsidP="00C02744">
      <w:pPr>
        <w:pStyle w:val="BodyText"/>
        <w:jc w:val="both"/>
        <w:rPr>
          <w:rFonts w:ascii="Times New Roman" w:hAnsi="Times New Roman"/>
          <w:noProof/>
        </w:rPr>
      </w:pPr>
    </w:p>
    <w:p w14:paraId="23E1A0CB" w14:textId="77777777" w:rsidR="00C02744" w:rsidRPr="008E33B3" w:rsidRDefault="00C02744" w:rsidP="00C02744">
      <w:pPr>
        <w:pStyle w:val="Heading2"/>
        <w:tabs>
          <w:tab w:val="left" w:pos="928"/>
        </w:tabs>
        <w:spacing w:before="0"/>
        <w:ind w:left="0"/>
        <w:rPr>
          <w:rFonts w:ascii="Times New Roman" w:hAnsi="Times New Roman"/>
          <w:noProof/>
          <w:szCs w:val="32"/>
        </w:rPr>
      </w:pPr>
      <w:bookmarkStart w:id="46" w:name="_Toc117017842"/>
      <w:r>
        <w:rPr>
          <w:rFonts w:ascii="Times New Roman" w:hAnsi="Times New Roman"/>
        </w:rPr>
        <w:t>V.2. Īpaša sadarbība, lai novērstu un apkarotu bērnu seksuālu izmantošanu un seksuālu vardarbību pret bērniem (38. panta 1. punkta a) apakšpunkts)</w:t>
      </w:r>
      <w:bookmarkEnd w:id="46"/>
    </w:p>
    <w:p w14:paraId="21E25255" w14:textId="77777777" w:rsidR="00C02744" w:rsidRPr="00005ACB" w:rsidRDefault="00C02744" w:rsidP="00C02744">
      <w:pPr>
        <w:pStyle w:val="BodyText"/>
        <w:jc w:val="both"/>
        <w:rPr>
          <w:rFonts w:ascii="Times New Roman" w:hAnsi="Times New Roman"/>
          <w:b/>
          <w:i/>
          <w:noProof/>
        </w:rPr>
      </w:pPr>
    </w:p>
    <w:p w14:paraId="027D3E68" w14:textId="77777777" w:rsidR="00C02744" w:rsidRPr="001935E6" w:rsidRDefault="00C02744" w:rsidP="00C02744">
      <w:pPr>
        <w:tabs>
          <w:tab w:val="left" w:pos="928"/>
        </w:tabs>
        <w:jc w:val="both"/>
        <w:rPr>
          <w:rFonts w:ascii="Times New Roman" w:hAnsi="Times New Roman"/>
          <w:noProof/>
          <w:sz w:val="24"/>
        </w:rPr>
      </w:pPr>
      <w:r>
        <w:rPr>
          <w:rFonts w:ascii="Times New Roman" w:hAnsi="Times New Roman"/>
          <w:sz w:val="24"/>
        </w:rPr>
        <w:t>254. Šķiet, ka Pusēm ir vieglāk sadarboties ar citām valstīm, lai novērstu un apkarotu bērnu seksuālu izmantošanu un seksuālu vardarbību pret bērniem, izmantojot mazāk tradicionālas iniciatīvas nekā starptautiskās konvencijas, jo īpaši, ja šīs iniciatīvas attiecas uz jautājumiem, kas saistīti ar paša bērna radītiem seksuāla rakstura attēliem un/vai video.</w:t>
      </w:r>
    </w:p>
    <w:p w14:paraId="19CFBFC0" w14:textId="77777777" w:rsidR="00C02744" w:rsidRPr="00005ACB" w:rsidRDefault="00C02744" w:rsidP="00C02744">
      <w:pPr>
        <w:pStyle w:val="BodyText"/>
        <w:jc w:val="both"/>
        <w:rPr>
          <w:rFonts w:ascii="Times New Roman" w:hAnsi="Times New Roman"/>
          <w:noProof/>
        </w:rPr>
      </w:pPr>
    </w:p>
    <w:p w14:paraId="51FBE36C"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255. Šīs iniciatīvas var būt vai nu publiskas, vai privātas, valsts izstrādātas vai ne, un tās var aptvert visas jomas, kas saistītas ar dažādu nelegāla bērnu tiešsaistes satura aspektu nepieļaušanu un apkarošanu, bērnu aizsardzību, palīdzības sniegšanu, izmeklēšanu vai tiesvedību.</w:t>
      </w:r>
      <w:r>
        <w:rPr>
          <w:rStyle w:val="FootnoteReference"/>
          <w:rFonts w:ascii="Times New Roman" w:hAnsi="Times New Roman"/>
          <w:noProof/>
          <w:sz w:val="24"/>
        </w:rPr>
        <w:footnoteReference w:id="178"/>
      </w:r>
    </w:p>
    <w:p w14:paraId="47507954" w14:textId="77777777" w:rsidR="00C02744" w:rsidRPr="001935E6" w:rsidRDefault="00C02744" w:rsidP="00C02744">
      <w:pPr>
        <w:tabs>
          <w:tab w:val="left" w:pos="928"/>
        </w:tabs>
        <w:jc w:val="both"/>
        <w:rPr>
          <w:rFonts w:ascii="Times New Roman" w:hAnsi="Times New Roman"/>
          <w:noProof/>
          <w:sz w:val="24"/>
        </w:rPr>
      </w:pPr>
    </w:p>
    <w:p w14:paraId="7283B365" w14:textId="77777777" w:rsidR="00DE22E9" w:rsidRDefault="00C02744" w:rsidP="00DE22E9">
      <w:pPr>
        <w:pStyle w:val="ListParagraph"/>
        <w:numPr>
          <w:ilvl w:val="0"/>
          <w:numId w:val="59"/>
        </w:numPr>
        <w:ind w:left="284" w:right="0" w:hanging="284"/>
        <w:rPr>
          <w:rFonts w:ascii="Times New Roman" w:hAnsi="Times New Roman"/>
          <w:noProof/>
          <w:sz w:val="24"/>
        </w:rPr>
      </w:pPr>
      <w:r>
        <w:rPr>
          <w:rFonts w:ascii="Times New Roman" w:hAnsi="Times New Roman"/>
          <w:sz w:val="24"/>
        </w:rPr>
        <w:t>Organizācija “INHOPE”</w:t>
      </w:r>
      <w:r>
        <w:rPr>
          <w:rStyle w:val="FootnoteReference"/>
          <w:rFonts w:ascii="Times New Roman" w:hAnsi="Times New Roman"/>
          <w:noProof/>
          <w:sz w:val="24"/>
        </w:rPr>
        <w:footnoteReference w:id="179"/>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organizācija “INHOPE” atbalsta 50 uzticības tālruņa tīklu 46 valstīs ar mērķi apkarot materiālu, kurā attēlota seksuāla vardarbība pret bērniem, un veicināt likumdošanas un politikas izmaiņas (</w:t>
      </w:r>
      <w:r>
        <w:rPr>
          <w:rFonts w:ascii="Times New Roman" w:hAnsi="Times New Roman"/>
          <w:b/>
          <w:bCs/>
          <w:sz w:val="24"/>
        </w:rPr>
        <w:t>Apvienotā Karaliste</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Īrija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6B02E8A1" w14:textId="216D207A" w:rsidR="00C02744" w:rsidRPr="00DE22E9" w:rsidRDefault="00C02744" w:rsidP="00DE22E9">
      <w:pPr>
        <w:pStyle w:val="ListParagraph"/>
        <w:numPr>
          <w:ilvl w:val="0"/>
          <w:numId w:val="59"/>
        </w:numPr>
        <w:ind w:left="284" w:right="0" w:hanging="284"/>
        <w:rPr>
          <w:rFonts w:ascii="Times New Roman" w:hAnsi="Times New Roman" w:cs="Times New Roman"/>
          <w:noProof/>
          <w:sz w:val="28"/>
          <w:szCs w:val="24"/>
        </w:rPr>
      </w:pPr>
      <w:r w:rsidRPr="00DE22E9">
        <w:rPr>
          <w:rFonts w:ascii="Times New Roman" w:hAnsi="Times New Roman" w:cs="Times New Roman"/>
          <w:sz w:val="24"/>
          <w:szCs w:val="24"/>
        </w:rPr>
        <w:t>“PROMISE Barnahus” tīkls</w:t>
      </w:r>
      <w:r w:rsidRPr="00DE22E9">
        <w:rPr>
          <w:rStyle w:val="FootnoteReference"/>
          <w:rFonts w:ascii="Times New Roman" w:hAnsi="Times New Roman" w:cs="Times New Roman"/>
          <w:noProof/>
          <w:sz w:val="24"/>
          <w:szCs w:val="24"/>
        </w:rPr>
        <w:footnoteReference w:id="180"/>
      </w:r>
      <w:r w:rsidRPr="00DE22E9">
        <w:rPr>
          <w:rFonts w:ascii="Times New Roman" w:hAnsi="Times New Roman" w:cs="Times New Roman"/>
          <w:sz w:val="24"/>
          <w:szCs w:val="24"/>
        </w:rPr>
        <w:t xml:space="preserve"> un tā projektu sērija: </w:t>
      </w:r>
      <w:r w:rsidRPr="00490382">
        <w:rPr>
          <w:rFonts w:ascii="Times New Roman" w:hAnsi="Times New Roman" w:cs="Times New Roman"/>
          <w:b/>
          <w:bCs/>
          <w:sz w:val="24"/>
          <w:szCs w:val="24"/>
        </w:rPr>
        <w:t>Apvienotā Karaliste, Albānija, Bulgārija, Dānija, Horvātija, Igaunija, Islande, Īrija, Kipra, Latvija, Lietuva, Luksemburga, Malta, Moldovas Republika, Norvēģija, Polija, Portugāle, Rumānija, Slovēnija, Somija, Spānija, Ukraina, Ungārija, Vācija</w:t>
      </w:r>
      <w:r w:rsidRPr="00490382">
        <w:rPr>
          <w:rFonts w:ascii="Times New Roman" w:hAnsi="Times New Roman" w:cs="Times New Roman"/>
          <w:sz w:val="24"/>
          <w:szCs w:val="24"/>
        </w:rPr>
        <w:t xml:space="preserve"> </w:t>
      </w:r>
      <w:r w:rsidRPr="00DE22E9">
        <w:rPr>
          <w:rFonts w:ascii="Times New Roman" w:hAnsi="Times New Roman" w:cs="Times New Roman"/>
          <w:sz w:val="24"/>
          <w:szCs w:val="24"/>
        </w:rPr>
        <w:t xml:space="preserve">un </w:t>
      </w:r>
      <w:r w:rsidRPr="00490382">
        <w:rPr>
          <w:rFonts w:ascii="Times New Roman" w:hAnsi="Times New Roman" w:cs="Times New Roman"/>
          <w:b/>
          <w:bCs/>
          <w:sz w:val="24"/>
          <w:szCs w:val="24"/>
        </w:rPr>
        <w:t>Zviedrija</w:t>
      </w:r>
      <w:r w:rsidRPr="00DE22E9">
        <w:rPr>
          <w:rFonts w:ascii="Times New Roman" w:hAnsi="Times New Roman" w:cs="Times New Roman"/>
          <w:sz w:val="24"/>
          <w:szCs w:val="24"/>
        </w:rPr>
        <w:t>;</w:t>
      </w:r>
    </w:p>
    <w:p w14:paraId="69A361CC" w14:textId="77777777" w:rsidR="00C02744" w:rsidRPr="00005ACB" w:rsidRDefault="00C02744" w:rsidP="00C02744">
      <w:pPr>
        <w:pStyle w:val="ListParagraph"/>
        <w:numPr>
          <w:ilvl w:val="0"/>
          <w:numId w:val="59"/>
        </w:numPr>
        <w:ind w:left="284" w:right="0" w:hanging="284"/>
        <w:rPr>
          <w:rFonts w:ascii="Times New Roman" w:hAnsi="Times New Roman"/>
          <w:noProof/>
          <w:sz w:val="24"/>
        </w:rPr>
      </w:pPr>
      <w:r>
        <w:rPr>
          <w:rFonts w:ascii="Times New Roman" w:hAnsi="Times New Roman"/>
          <w:sz w:val="24"/>
        </w:rPr>
        <w:t>Organizācija “WeProtect Global Alliance” – lai pārtrauktu bērnu seksuālu izmantošanu un seksuālu vardarbību pret bērniem tiešsaistē</w:t>
      </w:r>
      <w:r>
        <w:rPr>
          <w:rStyle w:val="FootnoteReference"/>
          <w:rFonts w:ascii="Times New Roman" w:hAnsi="Times New Roman"/>
          <w:noProof/>
          <w:sz w:val="24"/>
        </w:rPr>
        <w:footnoteReference w:id="181"/>
      </w:r>
      <w:r>
        <w:rPr>
          <w:rFonts w:ascii="Times New Roman" w:hAnsi="Times New Roman"/>
          <w:sz w:val="24"/>
        </w:rPr>
        <w:t xml:space="preserve">: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Apvienotā Karaliste</w:t>
      </w:r>
      <w:r>
        <w:rPr>
          <w:rFonts w:ascii="Times New Roman" w:hAnsi="Times New Roman"/>
          <w:sz w:val="24"/>
        </w:rPr>
        <w:t xml:space="preserve">, </w:t>
      </w:r>
      <w:r>
        <w:rPr>
          <w:rFonts w:ascii="Times New Roman" w:hAnsi="Times New Roman"/>
          <w:b/>
          <w:bCs/>
          <w:sz w:val="24"/>
        </w:rPr>
        <w:t>Armēnija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Īrija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3BEBABF2" w14:textId="77777777" w:rsidR="00C02744" w:rsidRPr="00005ACB" w:rsidRDefault="00C02744" w:rsidP="00C02744">
      <w:pPr>
        <w:pStyle w:val="ListParagraph"/>
        <w:numPr>
          <w:ilvl w:val="0"/>
          <w:numId w:val="59"/>
        </w:numPr>
        <w:ind w:left="284" w:right="0" w:hanging="284"/>
        <w:rPr>
          <w:rFonts w:ascii="Times New Roman" w:hAnsi="Times New Roman"/>
          <w:noProof/>
          <w:sz w:val="24"/>
        </w:rPr>
      </w:pPr>
      <w:r>
        <w:rPr>
          <w:rFonts w:ascii="Times New Roman" w:hAnsi="Times New Roman"/>
          <w:sz w:val="24"/>
        </w:rPr>
        <w:t>Eiropas finanšu koalīcija pret bērnu seksuālu izmantošanu komerciālos nolūkos tiešsaistē</w:t>
      </w:r>
      <w:r>
        <w:rPr>
          <w:rStyle w:val="FootnoteReference"/>
          <w:rFonts w:ascii="Times New Roman" w:hAnsi="Times New Roman"/>
          <w:noProof/>
          <w:sz w:val="24"/>
        </w:rPr>
        <w:footnoteReference w:id="182"/>
      </w:r>
      <w:r>
        <w:rPr>
          <w:rFonts w:ascii="Times New Roman" w:hAnsi="Times New Roman"/>
          <w:sz w:val="24"/>
        </w:rPr>
        <w:t xml:space="preserve">: </w:t>
      </w:r>
      <w:r>
        <w:rPr>
          <w:rFonts w:ascii="Times New Roman" w:hAnsi="Times New Roman"/>
          <w:b/>
          <w:sz w:val="24"/>
        </w:rPr>
        <w:t>Apvienotā Karaliste</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un </w:t>
      </w:r>
      <w:r>
        <w:rPr>
          <w:rFonts w:ascii="Times New Roman" w:hAnsi="Times New Roman"/>
          <w:b/>
          <w:bCs/>
          <w:sz w:val="24"/>
        </w:rPr>
        <w:t>Šveice</w:t>
      </w:r>
      <w:r>
        <w:rPr>
          <w:rFonts w:ascii="Times New Roman" w:hAnsi="Times New Roman"/>
          <w:sz w:val="24"/>
        </w:rPr>
        <w:t>;</w:t>
      </w:r>
    </w:p>
    <w:p w14:paraId="5B303EC6" w14:textId="77777777" w:rsidR="00C02744" w:rsidRPr="00005ACB" w:rsidRDefault="00C02744" w:rsidP="00C02744">
      <w:pPr>
        <w:pStyle w:val="ListParagraph"/>
        <w:numPr>
          <w:ilvl w:val="0"/>
          <w:numId w:val="59"/>
        </w:numPr>
        <w:ind w:left="284" w:right="0" w:hanging="284"/>
        <w:rPr>
          <w:rFonts w:ascii="Times New Roman" w:hAnsi="Times New Roman"/>
          <w:noProof/>
          <w:sz w:val="24"/>
        </w:rPr>
      </w:pPr>
      <w:r>
        <w:rPr>
          <w:rFonts w:ascii="Times New Roman" w:hAnsi="Times New Roman"/>
          <w:sz w:val="24"/>
        </w:rPr>
        <w:t>Virtuālā pasaules darba grupa (</w:t>
      </w:r>
      <w:r>
        <w:rPr>
          <w:rFonts w:ascii="Times New Roman" w:hAnsi="Times New Roman"/>
          <w:i/>
          <w:sz w:val="24"/>
        </w:rPr>
        <w:t>VGT</w:t>
      </w:r>
      <w:r>
        <w:rPr>
          <w:rFonts w:ascii="Times New Roman" w:hAnsi="Times New Roman"/>
          <w:sz w:val="24"/>
        </w:rPr>
        <w:t>)</w:t>
      </w:r>
      <w:r>
        <w:rPr>
          <w:rStyle w:val="FootnoteReference"/>
          <w:rFonts w:ascii="Times New Roman" w:hAnsi="Times New Roman"/>
          <w:noProof/>
          <w:sz w:val="24"/>
        </w:rPr>
        <w:footnoteReference w:id="183"/>
      </w:r>
      <w:r>
        <w:rPr>
          <w:rFonts w:ascii="Times New Roman" w:hAnsi="Times New Roman"/>
          <w:sz w:val="24"/>
        </w:rPr>
        <w:t xml:space="preserve">: </w:t>
      </w:r>
      <w:r>
        <w:rPr>
          <w:rFonts w:ascii="Times New Roman" w:hAnsi="Times New Roman"/>
          <w:b/>
          <w:sz w:val="24"/>
        </w:rPr>
        <w:t>Apvienotā Karaliste</w:t>
      </w:r>
      <w:r>
        <w:rPr>
          <w:rFonts w:ascii="Times New Roman" w:hAnsi="Times New Roman"/>
          <w:sz w:val="24"/>
        </w:rPr>
        <w:t xml:space="preserve"> un </w:t>
      </w:r>
      <w:r>
        <w:rPr>
          <w:rFonts w:ascii="Times New Roman" w:hAnsi="Times New Roman"/>
          <w:b/>
          <w:bCs/>
          <w:sz w:val="24"/>
        </w:rPr>
        <w:t>Nīderlande</w:t>
      </w:r>
      <w:r>
        <w:rPr>
          <w:rFonts w:ascii="Times New Roman" w:hAnsi="Times New Roman"/>
          <w:sz w:val="24"/>
        </w:rPr>
        <w:t>;</w:t>
      </w:r>
    </w:p>
    <w:p w14:paraId="1297424C" w14:textId="77777777" w:rsidR="00490382" w:rsidRDefault="00C02744" w:rsidP="00490382">
      <w:pPr>
        <w:pStyle w:val="ListParagraph"/>
        <w:numPr>
          <w:ilvl w:val="0"/>
          <w:numId w:val="59"/>
        </w:numPr>
        <w:ind w:left="284" w:right="0" w:hanging="284"/>
        <w:rPr>
          <w:rFonts w:ascii="Times New Roman" w:hAnsi="Times New Roman"/>
          <w:noProof/>
          <w:sz w:val="24"/>
        </w:rPr>
      </w:pPr>
      <w:r>
        <w:rPr>
          <w:rFonts w:ascii="Times New Roman" w:hAnsi="Times New Roman"/>
          <w:sz w:val="24"/>
        </w:rPr>
        <w:t>uzņēmums “INSAFE” un Drošāka interneta centri</w:t>
      </w:r>
      <w:r>
        <w:rPr>
          <w:rStyle w:val="FootnoteReference"/>
          <w:rFonts w:ascii="Times New Roman" w:hAnsi="Times New Roman"/>
          <w:noProof/>
          <w:sz w:val="24"/>
        </w:rPr>
        <w:footnoteReference w:id="184"/>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45FAE875" w14:textId="0865C8EB" w:rsidR="00C02744" w:rsidRPr="00AD7EE4" w:rsidRDefault="00490382" w:rsidP="00490382">
      <w:pPr>
        <w:pStyle w:val="ListParagraph"/>
        <w:numPr>
          <w:ilvl w:val="0"/>
          <w:numId w:val="59"/>
        </w:numPr>
        <w:ind w:left="284" w:right="0" w:hanging="284"/>
        <w:rPr>
          <w:rFonts w:ascii="Times New Roman" w:hAnsi="Times New Roman" w:cs="Times New Roman"/>
          <w:noProof/>
          <w:sz w:val="24"/>
          <w:szCs w:val="24"/>
        </w:rPr>
      </w:pPr>
      <w:r w:rsidRPr="00AD7EE4">
        <w:rPr>
          <w:rFonts w:ascii="Times New Roman" w:hAnsi="Times New Roman" w:cs="Times New Roman"/>
          <w:sz w:val="24"/>
          <w:szCs w:val="24"/>
        </w:rPr>
        <w:t>org</w:t>
      </w:r>
      <w:r w:rsidR="00C02744" w:rsidRPr="00AD7EE4">
        <w:rPr>
          <w:rFonts w:ascii="Times New Roman" w:hAnsi="Times New Roman" w:cs="Times New Roman"/>
          <w:sz w:val="24"/>
          <w:szCs w:val="24"/>
        </w:rPr>
        <w:t>anizācija “ECPAT”</w:t>
      </w:r>
      <w:r w:rsidR="00C02744" w:rsidRPr="00AD7EE4">
        <w:rPr>
          <w:rStyle w:val="FootnoteReference"/>
          <w:rFonts w:ascii="Times New Roman" w:hAnsi="Times New Roman" w:cs="Times New Roman"/>
          <w:noProof/>
          <w:sz w:val="24"/>
          <w:szCs w:val="24"/>
        </w:rPr>
        <w:footnoteReference w:id="185"/>
      </w:r>
      <w:r w:rsidR="00C02744" w:rsidRPr="00AD7EE4">
        <w:rPr>
          <w:rFonts w:ascii="Times New Roman" w:hAnsi="Times New Roman" w:cs="Times New Roman"/>
          <w:sz w:val="24"/>
          <w:szCs w:val="24"/>
        </w:rPr>
        <w:t xml:space="preserve">: </w:t>
      </w:r>
      <w:r w:rsidR="00C02744" w:rsidRPr="00AD7EE4">
        <w:rPr>
          <w:rFonts w:ascii="Times New Roman" w:hAnsi="Times New Roman" w:cs="Times New Roman"/>
          <w:b/>
          <w:bCs/>
          <w:sz w:val="24"/>
          <w:szCs w:val="24"/>
        </w:rPr>
        <w:t>Albānija, Apvienotā Karaliste, Armēnija, Austrija, Azerbaidžāna, Beļģija, Bosnija un Hercegovina, Bulgārija, Francija, Grieķija, Gruzija, Igaunija, Itālija, Krievijas Federācija, Luksemburga, Moldovas Republika, Nīderlande, Norvēģija, Polija, Portugāle, Rumānija, Serbija, Somija, Spānija, Šveice, Turcija, Ukraina, Ungārija, Vācija, Ziemeļmaķedonija</w:t>
      </w:r>
      <w:r w:rsidR="00C02744" w:rsidRPr="00AD7EE4">
        <w:rPr>
          <w:rFonts w:ascii="Times New Roman" w:hAnsi="Times New Roman" w:cs="Times New Roman"/>
          <w:sz w:val="24"/>
          <w:szCs w:val="24"/>
        </w:rPr>
        <w:t xml:space="preserve"> un </w:t>
      </w:r>
      <w:r w:rsidR="00C02744" w:rsidRPr="00AD7EE4">
        <w:rPr>
          <w:rFonts w:ascii="Times New Roman" w:hAnsi="Times New Roman" w:cs="Times New Roman"/>
          <w:b/>
          <w:bCs/>
          <w:sz w:val="24"/>
          <w:szCs w:val="24"/>
        </w:rPr>
        <w:t>Zviedrija</w:t>
      </w:r>
      <w:r w:rsidR="00C02744" w:rsidRPr="00AD7EE4">
        <w:rPr>
          <w:rFonts w:ascii="Times New Roman" w:hAnsi="Times New Roman" w:cs="Times New Roman"/>
          <w:sz w:val="24"/>
          <w:szCs w:val="24"/>
        </w:rPr>
        <w:t>;</w:t>
      </w:r>
    </w:p>
    <w:p w14:paraId="45B4A8D8" w14:textId="77777777" w:rsidR="00C02744" w:rsidRPr="00005ACB" w:rsidRDefault="00C02744" w:rsidP="00C02744">
      <w:pPr>
        <w:pStyle w:val="ListParagraph"/>
        <w:numPr>
          <w:ilvl w:val="0"/>
          <w:numId w:val="59"/>
        </w:numPr>
        <w:ind w:left="284" w:right="0" w:hanging="284"/>
        <w:rPr>
          <w:rFonts w:ascii="Times New Roman" w:hAnsi="Times New Roman"/>
          <w:b/>
          <w:noProof/>
          <w:sz w:val="24"/>
        </w:rPr>
      </w:pPr>
      <w:r>
        <w:rPr>
          <w:rFonts w:ascii="Times New Roman" w:hAnsi="Times New Roman"/>
          <w:sz w:val="24"/>
        </w:rPr>
        <w:t>globālā partnerība “END Violence against Children”</w:t>
      </w:r>
      <w:r>
        <w:rPr>
          <w:rStyle w:val="FootnoteReference"/>
          <w:rFonts w:ascii="Times New Roman" w:hAnsi="Times New Roman"/>
          <w:noProof/>
          <w:sz w:val="24"/>
        </w:rPr>
        <w:footnoteReference w:id="186"/>
      </w:r>
      <w:r>
        <w:rPr>
          <w:rFonts w:ascii="Times New Roman" w:hAnsi="Times New Roman"/>
          <w:sz w:val="24"/>
        </w:rPr>
        <w:t xml:space="preserve">: </w:t>
      </w:r>
      <w:r>
        <w:rPr>
          <w:rFonts w:ascii="Times New Roman" w:hAnsi="Times New Roman"/>
          <w:b/>
          <w:bCs/>
          <w:sz w:val="24"/>
        </w:rPr>
        <w:t>Armēnija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3EBE463A" w14:textId="77777777" w:rsidR="00C02744" w:rsidRPr="00005ACB" w:rsidRDefault="00C02744" w:rsidP="00C02744">
      <w:pPr>
        <w:pStyle w:val="ListParagraph"/>
        <w:numPr>
          <w:ilvl w:val="0"/>
          <w:numId w:val="59"/>
        </w:numPr>
        <w:ind w:left="284" w:right="0" w:hanging="284"/>
        <w:rPr>
          <w:rFonts w:ascii="Times New Roman" w:hAnsi="Times New Roman"/>
          <w:b/>
          <w:noProof/>
          <w:sz w:val="24"/>
        </w:rPr>
      </w:pPr>
      <w:r>
        <w:rPr>
          <w:rFonts w:ascii="Times New Roman" w:hAnsi="Times New Roman"/>
          <w:sz w:val="24"/>
        </w:rPr>
        <w:t>bezpeļņas organizācija “Victims Support Europe”</w:t>
      </w:r>
      <w:r>
        <w:rPr>
          <w:rStyle w:val="FootnoteReference"/>
          <w:rFonts w:ascii="Times New Roman" w:hAnsi="Times New Roman"/>
          <w:noProof/>
          <w:sz w:val="24"/>
        </w:rPr>
        <w:footnoteReference w:id="187"/>
      </w:r>
      <w:r>
        <w:rPr>
          <w:rFonts w:ascii="Times New Roman" w:hAnsi="Times New Roman"/>
          <w:sz w:val="24"/>
        </w:rPr>
        <w:t xml:space="preserve">: </w:t>
      </w:r>
      <w:r>
        <w:rPr>
          <w:rFonts w:ascii="Times New Roman" w:hAnsi="Times New Roman"/>
          <w:b/>
          <w:sz w:val="24"/>
        </w:rPr>
        <w:t>Šveice</w:t>
      </w:r>
      <w:r>
        <w:rPr>
          <w:rFonts w:ascii="Times New Roman" w:hAnsi="Times New Roman"/>
          <w:sz w:val="24"/>
        </w:rPr>
        <w:t>;</w:t>
      </w:r>
    </w:p>
    <w:p w14:paraId="2498FE28" w14:textId="77777777" w:rsidR="00C02744" w:rsidRPr="00005ACB" w:rsidRDefault="00C02744" w:rsidP="00C02744">
      <w:pPr>
        <w:pStyle w:val="ListParagraph"/>
        <w:numPr>
          <w:ilvl w:val="0"/>
          <w:numId w:val="59"/>
        </w:numPr>
        <w:ind w:left="284" w:right="0" w:hanging="284"/>
        <w:rPr>
          <w:rFonts w:ascii="Times New Roman" w:hAnsi="Times New Roman"/>
          <w:b/>
          <w:noProof/>
          <w:sz w:val="24"/>
        </w:rPr>
      </w:pPr>
      <w:r>
        <w:rPr>
          <w:rFonts w:ascii="Times New Roman" w:hAnsi="Times New Roman"/>
          <w:i/>
          <w:sz w:val="24"/>
        </w:rPr>
        <w:t>EMPACT</w:t>
      </w:r>
      <w:r>
        <w:rPr>
          <w:rFonts w:ascii="Times New Roman" w:hAnsi="Times New Roman"/>
          <w:sz w:val="24"/>
        </w:rPr>
        <w:t xml:space="preserve"> (Eiropas daudznozaru platforma pret noziedzības draudiem) kibernoziegumu </w:t>
      </w:r>
      <w:r>
        <w:rPr>
          <w:rFonts w:ascii="Times New Roman" w:hAnsi="Times New Roman"/>
          <w:i/>
          <w:sz w:val="24"/>
        </w:rPr>
        <w:t>CSE/CSA</w:t>
      </w:r>
      <w:r>
        <w:rPr>
          <w:rStyle w:val="FootnoteReference"/>
          <w:rFonts w:ascii="Times New Roman" w:hAnsi="Times New Roman"/>
          <w:noProof/>
          <w:sz w:val="24"/>
        </w:rPr>
        <w:footnoteReference w:id="188"/>
      </w:r>
      <w:r>
        <w:rPr>
          <w:rFonts w:ascii="Times New Roman" w:hAnsi="Times New Roman"/>
          <w:sz w:val="24"/>
        </w:rPr>
        <w:t xml:space="preserve">: </w:t>
      </w:r>
      <w:r>
        <w:rPr>
          <w:rFonts w:ascii="Times New Roman" w:hAnsi="Times New Roman"/>
          <w:b/>
          <w:bCs/>
          <w:sz w:val="24"/>
        </w:rPr>
        <w:t>Apvienotā Karaliste</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Īrija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1C5B0B44" w14:textId="77777777" w:rsidR="00C02744" w:rsidRPr="00005ACB" w:rsidRDefault="00C02744" w:rsidP="00C02744">
      <w:pPr>
        <w:pStyle w:val="BodyText"/>
        <w:jc w:val="both"/>
        <w:rPr>
          <w:rFonts w:ascii="Times New Roman" w:hAnsi="Times New Roman"/>
          <w:b/>
          <w:noProof/>
        </w:rPr>
      </w:pPr>
    </w:p>
    <w:p w14:paraId="6BCBF529" w14:textId="77777777" w:rsidR="00C02744" w:rsidRPr="00782CB7" w:rsidRDefault="00C02744" w:rsidP="00C02744">
      <w:pPr>
        <w:tabs>
          <w:tab w:val="left" w:pos="928"/>
        </w:tabs>
        <w:jc w:val="both"/>
        <w:rPr>
          <w:rFonts w:ascii="Times New Roman" w:hAnsi="Times New Roman"/>
          <w:noProof/>
          <w:sz w:val="24"/>
        </w:rPr>
      </w:pPr>
      <w:r>
        <w:rPr>
          <w:rFonts w:ascii="Times New Roman" w:hAnsi="Times New Roman"/>
          <w:sz w:val="24"/>
        </w:rPr>
        <w:t>256. Lielākā daļa šo iniciatīvu attiecas uz jautājumiem, kas saistīti ar paša bērna radītiem attēliem, galvenokārt no novēršanas un apkarošanas perspektīvas. Tās ir elastīgas, un tām ir mainīga ģeometrija, tāpēc tajās var piedalīties dažādi dalībnieki dažādās vietās un no dažādām pasaules daļām. Lai novērstu šo apdraudējumu, Eiropols sadarbojas ar plašu tiesībaizsardzības iestāžu tīklu visā Eiropā un ar vairākiem partneriem Eiropas Finanšu koalīcijā pret bērnu seksuālu izmantošanu komerciālos nolūkos, Virtuālo pasaules darba grupu (</w:t>
      </w:r>
      <w:r>
        <w:rPr>
          <w:rFonts w:ascii="Times New Roman" w:hAnsi="Times New Roman"/>
          <w:i/>
          <w:sz w:val="24"/>
        </w:rPr>
        <w:t>VGT</w:t>
      </w:r>
      <w:r>
        <w:rPr>
          <w:rFonts w:ascii="Times New Roman" w:hAnsi="Times New Roman"/>
          <w:sz w:val="24"/>
        </w:rPr>
        <w:t xml:space="preserve">), Drošāka interneta tīklu un citiem. </w:t>
      </w:r>
      <w:r>
        <w:rPr>
          <w:rFonts w:ascii="Times New Roman" w:hAnsi="Times New Roman"/>
          <w:i/>
          <w:sz w:val="24"/>
        </w:rPr>
        <w:t>VGT</w:t>
      </w:r>
      <w:r>
        <w:rPr>
          <w:rFonts w:ascii="Times New Roman" w:hAnsi="Times New Roman"/>
          <w:sz w:val="24"/>
        </w:rPr>
        <w:t xml:space="preserve"> ir apvienojušies tādi dalībnieki kā Korejas Valsts policija, Indonēzijas Valsts policija, Filipīnas un Jaunzēlande. Cietušo atbalstam Eiropā ir tādi partneri kā Eiropas Komisija vai Eiropas e-tiesiskuma portāls.</w:t>
      </w:r>
    </w:p>
    <w:p w14:paraId="0A890E59" w14:textId="77777777" w:rsidR="00C02744" w:rsidRPr="00005ACB" w:rsidRDefault="00C02744" w:rsidP="00C02744">
      <w:pPr>
        <w:pStyle w:val="BodyText"/>
        <w:jc w:val="both"/>
        <w:rPr>
          <w:rFonts w:ascii="Times New Roman" w:hAnsi="Times New Roman"/>
          <w:noProof/>
        </w:rPr>
      </w:pPr>
    </w:p>
    <w:p w14:paraId="46F827E6" w14:textId="77777777" w:rsidR="00C02744" w:rsidRPr="00782CB7" w:rsidRDefault="00C02744" w:rsidP="00C02744">
      <w:pPr>
        <w:tabs>
          <w:tab w:val="left" w:pos="928"/>
        </w:tabs>
        <w:jc w:val="both"/>
        <w:rPr>
          <w:rFonts w:ascii="Times New Roman" w:hAnsi="Times New Roman"/>
          <w:noProof/>
          <w:sz w:val="24"/>
        </w:rPr>
      </w:pPr>
      <w:r>
        <w:rPr>
          <w:rFonts w:ascii="Times New Roman" w:hAnsi="Times New Roman"/>
          <w:sz w:val="24"/>
        </w:rPr>
        <w:t>257. Lansarotes komiteja arī uzsver Eiropas Padomes vadīto sadarbības projektu pievienoto vērtību un to, ka jebkura Puse var lūgt veikt pasākumus, kas vajadzīgi, lai palīdzētu tai Eiropas Padomes standartu īstenošanas pasākumos.</w:t>
      </w:r>
      <w:r>
        <w:rPr>
          <w:rStyle w:val="FootnoteReference"/>
          <w:rFonts w:ascii="Times New Roman" w:hAnsi="Times New Roman"/>
          <w:noProof/>
          <w:sz w:val="24"/>
        </w:rPr>
        <w:footnoteReference w:id="189"/>
      </w:r>
      <w:r>
        <w:rPr>
          <w:rFonts w:ascii="Times New Roman" w:hAnsi="Times New Roman"/>
          <w:sz w:val="24"/>
        </w:rPr>
        <w:t xml:space="preserve"> Šīs iniciatīvas var aptvert plašu pasākumu klāstu, sākot no stratēģiju izstrādes un bērniem piemērotas tiesu sistēmas uzlabošanas līdz grāmatu izdošanai vai vides pārbaudēm.</w:t>
      </w:r>
    </w:p>
    <w:p w14:paraId="391F8BE8" w14:textId="77777777" w:rsidR="00C02744" w:rsidRPr="00005ACB" w:rsidRDefault="00C02744" w:rsidP="00C02744">
      <w:pPr>
        <w:pStyle w:val="BodyText"/>
        <w:jc w:val="both"/>
        <w:rPr>
          <w:rFonts w:ascii="Times New Roman" w:hAnsi="Times New Roman"/>
          <w:noProof/>
        </w:rPr>
      </w:pPr>
    </w:p>
    <w:p w14:paraId="0A470599" w14:textId="77777777" w:rsidR="00C02744" w:rsidRPr="00782CB7" w:rsidRDefault="00C02744" w:rsidP="00C02744">
      <w:pPr>
        <w:tabs>
          <w:tab w:val="left" w:pos="928"/>
        </w:tabs>
        <w:jc w:val="both"/>
        <w:rPr>
          <w:rFonts w:ascii="Times New Roman" w:hAnsi="Times New Roman"/>
          <w:noProof/>
          <w:sz w:val="24"/>
        </w:rPr>
      </w:pPr>
      <w:r>
        <w:rPr>
          <w:rFonts w:ascii="Times New Roman" w:hAnsi="Times New Roman"/>
          <w:sz w:val="24"/>
        </w:rPr>
        <w:t>258. Lansarotes komiteja vēlreiz uzsver Eiropas Padomes vadlīnijas “Guidelines to respect, protect and fulfil the rights of the child in the digital environment”</w:t>
      </w:r>
      <w:r>
        <w:rPr>
          <w:rStyle w:val="FootnoteReference"/>
          <w:rFonts w:ascii="Times New Roman" w:hAnsi="Times New Roman"/>
          <w:noProof/>
          <w:sz w:val="24"/>
        </w:rPr>
        <w:footnoteReference w:id="190"/>
      </w:r>
      <w:r>
        <w:rPr>
          <w:rFonts w:ascii="Times New Roman" w:hAnsi="Times New Roman"/>
          <w:sz w:val="24"/>
        </w:rPr>
        <w:t>, jo īpaši to 120. punktu: “Valstīm jāatbalsta reģionālie un starptautiskie resursu palielināšanas pasākumi, lai uzlabotu politiku un operatīvos pasākumus nolūkā ievērot, aizsargāt un īstenot bērnu tiesības digitālajā vidē, tostarp veiksmīgi apvienot izglītības un izpratnes veidošanas rīkus un dalīties ar tiem.”</w:t>
      </w:r>
    </w:p>
    <w:p w14:paraId="61AE688A" w14:textId="77777777" w:rsidR="00C02744" w:rsidRPr="00005ACB" w:rsidRDefault="00C02744" w:rsidP="00C02744">
      <w:pPr>
        <w:pStyle w:val="BodyText"/>
        <w:jc w:val="both"/>
        <w:rPr>
          <w:rFonts w:ascii="Times New Roman" w:hAnsi="Times New Roman"/>
          <w:noProof/>
        </w:rPr>
      </w:pPr>
    </w:p>
    <w:p w14:paraId="7AED6B8B" w14:textId="77777777" w:rsidR="00C02744" w:rsidRPr="005D6166" w:rsidRDefault="00C02744" w:rsidP="00C02744">
      <w:pPr>
        <w:tabs>
          <w:tab w:val="left" w:pos="928"/>
        </w:tabs>
        <w:jc w:val="both"/>
        <w:rPr>
          <w:rFonts w:ascii="Times New Roman" w:hAnsi="Times New Roman"/>
          <w:noProof/>
          <w:sz w:val="24"/>
        </w:rPr>
      </w:pPr>
      <w:r>
        <w:rPr>
          <w:rFonts w:ascii="Times New Roman" w:hAnsi="Times New Roman"/>
          <w:sz w:val="24"/>
        </w:rPr>
        <w:t xml:space="preserve">259. Tikai </w:t>
      </w:r>
      <w:r>
        <w:rPr>
          <w:rFonts w:ascii="Times New Roman" w:hAnsi="Times New Roman"/>
          <w:b/>
          <w:sz w:val="24"/>
        </w:rPr>
        <w:t>Krievijas Federācija</w:t>
      </w:r>
      <w:r>
        <w:rPr>
          <w:rFonts w:ascii="Times New Roman" w:hAnsi="Times New Roman"/>
          <w:sz w:val="24"/>
        </w:rPr>
        <w:t xml:space="preserve"> un </w:t>
      </w:r>
      <w:r>
        <w:rPr>
          <w:rFonts w:ascii="Times New Roman" w:hAnsi="Times New Roman"/>
          <w:b/>
          <w:sz w:val="24"/>
        </w:rPr>
        <w:t>Slovākijas Republika</w:t>
      </w:r>
      <w:r>
        <w:rPr>
          <w:rFonts w:ascii="Times New Roman" w:hAnsi="Times New Roman"/>
          <w:sz w:val="24"/>
        </w:rPr>
        <w:t xml:space="preserve"> norāda uz starptautisko policijas sadarbību novēršanas jomā, un tikai šādas 4 Puses piemin policijas sadarbību mācību/drošības pārbaužu/atlases jomā: </w:t>
      </w:r>
      <w:r>
        <w:rPr>
          <w:rFonts w:ascii="Times New Roman" w:hAnsi="Times New Roman"/>
          <w:b/>
          <w:sz w:val="24"/>
        </w:rPr>
        <w:t>Bosnija un Hercegovina</w:t>
      </w:r>
      <w:r>
        <w:rPr>
          <w:rFonts w:ascii="Times New Roman" w:hAnsi="Times New Roman"/>
          <w:sz w:val="24"/>
        </w:rPr>
        <w:t xml:space="preserve">, </w:t>
      </w:r>
      <w:r>
        <w:rPr>
          <w:rFonts w:ascii="Times New Roman" w:hAnsi="Times New Roman"/>
          <w:b/>
          <w:sz w:val="24"/>
        </w:rPr>
        <w:t>Dānija</w:t>
      </w:r>
      <w:r>
        <w:rPr>
          <w:rFonts w:ascii="Times New Roman" w:hAnsi="Times New Roman"/>
          <w:sz w:val="24"/>
        </w:rPr>
        <w:t xml:space="preserve"> (jo īpaši </w:t>
      </w:r>
      <w:r>
        <w:rPr>
          <w:rFonts w:ascii="Times New Roman" w:hAnsi="Times New Roman"/>
          <w:i/>
          <w:sz w:val="24"/>
        </w:rPr>
        <w:t>ICSE</w:t>
      </w:r>
      <w:r>
        <w:rPr>
          <w:rFonts w:ascii="Times New Roman" w:hAnsi="Times New Roman"/>
          <w:sz w:val="24"/>
        </w:rPr>
        <w:t xml:space="preserve"> mācību jomā), </w:t>
      </w:r>
      <w:r>
        <w:rPr>
          <w:rFonts w:ascii="Times New Roman" w:hAnsi="Times New Roman"/>
          <w:b/>
          <w:sz w:val="24"/>
        </w:rPr>
        <w:t>Slovēnija</w:t>
      </w:r>
      <w:r>
        <w:rPr>
          <w:rFonts w:ascii="Times New Roman" w:hAnsi="Times New Roman"/>
          <w:sz w:val="24"/>
        </w:rPr>
        <w:t xml:space="preserve"> un </w:t>
      </w:r>
      <w:r>
        <w:rPr>
          <w:rFonts w:ascii="Times New Roman" w:hAnsi="Times New Roman"/>
          <w:b/>
          <w:sz w:val="24"/>
        </w:rPr>
        <w:t>Ungārija</w:t>
      </w:r>
      <w:r>
        <w:rPr>
          <w:rFonts w:ascii="Times New Roman" w:hAnsi="Times New Roman"/>
          <w:sz w:val="24"/>
        </w:rPr>
        <w:t xml:space="preserve">. </w:t>
      </w:r>
      <w:r>
        <w:rPr>
          <w:rFonts w:ascii="Times New Roman" w:hAnsi="Times New Roman"/>
          <w:b/>
          <w:sz w:val="24"/>
        </w:rPr>
        <w:t>Horvātija</w:t>
      </w:r>
      <w:r>
        <w:rPr>
          <w:rFonts w:ascii="Times New Roman" w:hAnsi="Times New Roman"/>
          <w:sz w:val="24"/>
        </w:rPr>
        <w:t xml:space="preserve"> norāda uz sadarbību ar Eiropas Kibernoziedzības apkarošanas apmācības un izglītības grupu (</w:t>
      </w:r>
      <w:r>
        <w:rPr>
          <w:rFonts w:ascii="Times New Roman" w:hAnsi="Times New Roman"/>
          <w:i/>
          <w:sz w:val="24"/>
        </w:rPr>
        <w:t>ECTEG</w:t>
      </w:r>
      <w:r>
        <w:rPr>
          <w:rFonts w:ascii="Times New Roman" w:hAnsi="Times New Roman"/>
          <w:sz w:val="24"/>
        </w:rPr>
        <w:t xml:space="preserve">) un kopā ar </w:t>
      </w:r>
      <w:r>
        <w:rPr>
          <w:rFonts w:ascii="Times New Roman" w:hAnsi="Times New Roman"/>
          <w:b/>
          <w:sz w:val="24"/>
        </w:rPr>
        <w:t>Slovēniju</w:t>
      </w:r>
      <w:r>
        <w:rPr>
          <w:rFonts w:ascii="Times New Roman" w:hAnsi="Times New Roman"/>
          <w:sz w:val="24"/>
        </w:rPr>
        <w:t xml:space="preserve"> – uz sadarbību ar Eiropas Policijas akadēmiju (</w:t>
      </w:r>
      <w:r>
        <w:rPr>
          <w:rFonts w:ascii="Times New Roman" w:hAnsi="Times New Roman"/>
          <w:i/>
          <w:sz w:val="24"/>
        </w:rPr>
        <w:t>CEPOL</w:t>
      </w:r>
      <w:r>
        <w:rPr>
          <w:rFonts w:ascii="Times New Roman" w:hAnsi="Times New Roman"/>
          <w:sz w:val="24"/>
        </w:rPr>
        <w:t>). Eiropas tiesībaizsardzības pārstāvji apmeklē Eiropola centrālo mācību kursu “Cīņa pret bērnu seksuālu izmantošanu internetā” (</w:t>
      </w:r>
      <w:r>
        <w:rPr>
          <w:rFonts w:ascii="Times New Roman" w:hAnsi="Times New Roman"/>
          <w:i/>
          <w:sz w:val="24"/>
        </w:rPr>
        <w:t>COSEC</w:t>
      </w:r>
      <w:r>
        <w:rPr>
          <w:rFonts w:ascii="Times New Roman" w:hAnsi="Times New Roman"/>
          <w:sz w:val="24"/>
        </w:rPr>
        <w:t>) (</w:t>
      </w:r>
      <w:r>
        <w:rPr>
          <w:rFonts w:ascii="Times New Roman" w:hAnsi="Times New Roman"/>
          <w:b/>
          <w:bCs/>
          <w:sz w:val="24"/>
        </w:rPr>
        <w:t>Apvienotā Karaliste</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Īrija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r w:rsidRPr="005D6166">
        <w:rPr>
          <w:rStyle w:val="FootnoteReference"/>
          <w:rFonts w:ascii="Times New Roman" w:hAnsi="Times New Roman"/>
          <w:bCs/>
          <w:noProof/>
          <w:sz w:val="24"/>
          <w:szCs w:val="24"/>
        </w:rPr>
        <w:footnoteReference w:id="191"/>
      </w:r>
      <w:r>
        <w:rPr>
          <w:rFonts w:ascii="Times New Roman" w:hAnsi="Times New Roman"/>
          <w:sz w:val="24"/>
        </w:rPr>
        <w:t xml:space="preserve"> Viņi apmeklē arī Eiropola, Interpola un Eiropas Policijas akadēmijas kopīgi organizēto mācību kursu par cietušo identificēšanu (</w:t>
      </w:r>
      <w:r>
        <w:rPr>
          <w:rFonts w:ascii="Times New Roman" w:hAnsi="Times New Roman"/>
          <w:i/>
          <w:sz w:val="24"/>
        </w:rPr>
        <w:t>VID</w:t>
      </w:r>
      <w:r>
        <w:rPr>
          <w:rFonts w:ascii="Times New Roman" w:hAnsi="Times New Roman"/>
          <w:sz w:val="24"/>
        </w:rPr>
        <w:t xml:space="preserve"> mācību kurss)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Īrija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0143A58B" w14:textId="77777777" w:rsidR="00C02744" w:rsidRPr="00005ACB" w:rsidRDefault="00C02744" w:rsidP="00C02744">
      <w:pPr>
        <w:pStyle w:val="BodyText"/>
        <w:jc w:val="both"/>
        <w:rPr>
          <w:rFonts w:ascii="Times New Roman" w:hAnsi="Times New Roman"/>
          <w:noProof/>
        </w:rPr>
      </w:pPr>
    </w:p>
    <w:p w14:paraId="773E5DD2" w14:textId="1D6D2614" w:rsidR="00C02744" w:rsidRPr="005A207C" w:rsidRDefault="00C02744" w:rsidP="005A207C">
      <w:pPr>
        <w:tabs>
          <w:tab w:val="left" w:pos="928"/>
        </w:tabs>
        <w:jc w:val="both"/>
        <w:rPr>
          <w:rFonts w:ascii="Times New Roman" w:hAnsi="Times New Roman"/>
          <w:noProof/>
          <w:sz w:val="24"/>
        </w:rPr>
      </w:pPr>
      <w:r>
        <w:rPr>
          <w:rFonts w:ascii="Times New Roman" w:hAnsi="Times New Roman"/>
          <w:sz w:val="24"/>
        </w:rPr>
        <w:t>260. Neskatoties uz dažu iepriekš aprakstīto Pušu centieniem, Lansarotes komiteja uzskata, ka visām Lansarotes konvencijas Pusēm būtu jādara vairāk, lai sadarbotos ar citām valstīm bērnu seksuālas izmantošanas un seksuālas vardarbības pret bērniem novēršanas un apkarošanas jomā, jo īpaši jautājumos, kas saistīti ar paša bērna radītiem seksuāla rakstura attēliem un/vai video.</w:t>
      </w: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847F369" w14:textId="77777777" w:rsidTr="005A207C">
        <w:trPr>
          <w:trHeight w:val="9588"/>
        </w:trPr>
        <w:tc>
          <w:tcPr>
            <w:tcW w:w="5000" w:type="pct"/>
            <w:shd w:val="clear" w:color="auto" w:fill="auto"/>
          </w:tcPr>
          <w:p w14:paraId="2EA23F0F" w14:textId="77777777" w:rsidR="00C02744" w:rsidRPr="00CC265E" w:rsidRDefault="00C02744" w:rsidP="00CC265E">
            <w:pPr>
              <w:rPr>
                <w:rFonts w:ascii="Times New Roman" w:hAnsi="Times New Roman" w:cs="Times New Roman"/>
                <w:b/>
                <w:bCs/>
                <w:noProof/>
                <w:sz w:val="24"/>
                <w:szCs w:val="24"/>
              </w:rPr>
            </w:pPr>
            <w:r w:rsidRPr="00CC265E">
              <w:rPr>
                <w:rFonts w:ascii="Times New Roman" w:hAnsi="Times New Roman" w:cs="Times New Roman"/>
                <w:b/>
                <w:bCs/>
                <w:sz w:val="24"/>
                <w:szCs w:val="24"/>
              </w:rPr>
              <w:t>Ieteikumi par veicamajiem pasākumiem, lai uzlabotu Lansarotes konvencijas īstenošanas efektivitāti</w:t>
            </w:r>
          </w:p>
          <w:p w14:paraId="2159E4C3" w14:textId="77777777" w:rsidR="00C02744" w:rsidRPr="00005ACB" w:rsidRDefault="00C02744" w:rsidP="00FD4375">
            <w:pPr>
              <w:pStyle w:val="BodyText"/>
              <w:jc w:val="both"/>
              <w:rPr>
                <w:rFonts w:ascii="Times New Roman" w:hAnsi="Times New Roman"/>
                <w:b/>
                <w:noProof/>
              </w:rPr>
            </w:pPr>
          </w:p>
          <w:p w14:paraId="10A9DD2B" w14:textId="77777777" w:rsidR="00C02744" w:rsidRPr="00A53449" w:rsidRDefault="00C02744" w:rsidP="00FD4375">
            <w:pPr>
              <w:jc w:val="both"/>
              <w:rPr>
                <w:rFonts w:ascii="Times New Roman" w:hAnsi="Times New Roman"/>
                <w:b/>
                <w:noProof/>
                <w:sz w:val="24"/>
                <w:u w:val="single"/>
              </w:rPr>
            </w:pPr>
            <w:r>
              <w:rPr>
                <w:rFonts w:ascii="Times New Roman" w:hAnsi="Times New Roman"/>
                <w:b/>
                <w:sz w:val="24"/>
                <w:u w:val="single"/>
              </w:rPr>
              <w:t>Ieteikums V-6</w:t>
            </w:r>
          </w:p>
          <w:p w14:paraId="5F96634E"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novērtēt, stiprināt un attīstīt starptautisko sadarbību starp Lansarotes konvencijas Pusēm, lai novērstu un apkarotu bērnu seksuālu izmantošanu un seksuālu vardarbību pret bērniem jautājumos, kas saistīti ar paša bērna radītiem seksuāla rakstura attēliem un/vai video.</w:t>
            </w:r>
          </w:p>
          <w:p w14:paraId="276C9961"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p>
          <w:p w14:paraId="0C44E340" w14:textId="77777777" w:rsidR="00C02744" w:rsidRPr="00A53449" w:rsidRDefault="00C02744" w:rsidP="00FD4375">
            <w:pPr>
              <w:shd w:val="clear" w:color="auto" w:fill="F2F2F2" w:themeFill="background1" w:themeFillShade="F2"/>
              <w:jc w:val="both"/>
              <w:rPr>
                <w:rFonts w:ascii="Times New Roman" w:hAnsi="Times New Roman"/>
                <w:b/>
                <w:noProof/>
                <w:sz w:val="24"/>
                <w:u w:val="single"/>
              </w:rPr>
            </w:pPr>
            <w:r>
              <w:rPr>
                <w:rFonts w:ascii="Times New Roman" w:hAnsi="Times New Roman"/>
                <w:b/>
                <w:sz w:val="24"/>
                <w:u w:val="single"/>
              </w:rPr>
              <w:t>Ieteikums V-7</w:t>
            </w:r>
          </w:p>
          <w:p w14:paraId="49CECCE4"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konsekventi izanalizēt iespējas izvērst starptautisko sadarbību ar valstīm, kas nav Lansarotes konvencijas Puses, lai izplatītu Lansarotes konvencijas standartus ar mērķi novērst un apkarot bērnu seksuālu izmantošanu un seksuālu vardarbību pret bērniem jautājumos, kas saistīti ar paša bērna radītiem seksuāla rakstura attēliem un/vai video.</w:t>
            </w:r>
          </w:p>
          <w:p w14:paraId="1D971AFA"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p>
          <w:p w14:paraId="48F29B9F" w14:textId="77777777" w:rsidR="00C02744" w:rsidRPr="00A53449" w:rsidRDefault="00C02744" w:rsidP="00FD4375">
            <w:pPr>
              <w:shd w:val="clear" w:color="auto" w:fill="F2F2F2" w:themeFill="background1" w:themeFillShade="F2"/>
              <w:jc w:val="both"/>
              <w:rPr>
                <w:rFonts w:ascii="Times New Roman" w:hAnsi="Times New Roman"/>
                <w:b/>
                <w:noProof/>
                <w:sz w:val="24"/>
                <w:u w:val="single"/>
              </w:rPr>
            </w:pPr>
            <w:r>
              <w:rPr>
                <w:rFonts w:ascii="Times New Roman" w:hAnsi="Times New Roman"/>
                <w:b/>
                <w:sz w:val="24"/>
                <w:u w:val="single"/>
              </w:rPr>
              <w:t>Ieteikums V-8</w:t>
            </w:r>
          </w:p>
          <w:p w14:paraId="1E490273"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stiprināt sadarbību ar attiecīgajām starpvaldību struktūrām, kā arī ar starptautiskajiem tīkliem un citām starptautiskajām organizācijām un iniciatīvām, ņemot vērā to mobilizācijas spēju, pasaules mēroga darbības jomu un darba elastīgumu, lai novērstu un apkarotu bērnu seksuālu izmantošanu un seksuālu vardarbību pret bērniem jautājumos, kas saistīti ar paša bērna radītiem seksuāla rakstura attēliem un/vai video.</w:t>
            </w:r>
          </w:p>
          <w:p w14:paraId="71EFA787"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p>
          <w:p w14:paraId="11FAD743" w14:textId="77777777" w:rsidR="00C02744" w:rsidRPr="00A53449" w:rsidRDefault="00C02744" w:rsidP="00FD4375">
            <w:pPr>
              <w:shd w:val="clear" w:color="auto" w:fill="F2F2F2" w:themeFill="background1" w:themeFillShade="F2"/>
              <w:jc w:val="both"/>
              <w:rPr>
                <w:rFonts w:ascii="Times New Roman" w:hAnsi="Times New Roman"/>
                <w:b/>
                <w:noProof/>
                <w:sz w:val="24"/>
                <w:u w:val="single"/>
              </w:rPr>
            </w:pPr>
            <w:r>
              <w:rPr>
                <w:rFonts w:ascii="Times New Roman" w:hAnsi="Times New Roman"/>
                <w:b/>
                <w:sz w:val="24"/>
                <w:u w:val="single"/>
              </w:rPr>
              <w:t>Ieteikums V-9</w:t>
            </w:r>
          </w:p>
          <w:p w14:paraId="5F20EA7F" w14:textId="77777777" w:rsidR="00C02744" w:rsidRDefault="00C02744" w:rsidP="00FD4375">
            <w:pPr>
              <w:pStyle w:val="BodyText"/>
              <w:shd w:val="clear" w:color="auto" w:fill="F2F2F2" w:themeFill="background1" w:themeFillShade="F2"/>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apsvērt iespēju pieprasīt izveidot sadarbības projektus, ko vada Eiropas Padome, lai tā palīdzētu Pusēm veikt pasākumus bērnu seksuālas izmantošanas un seksuālas vardarbības pret bērniem novēršanai un apkarošanai jautājumos, kas saistīti ar paša bērna radītiem seksuāla rakstura attēliem un/vai video.</w:t>
            </w:r>
          </w:p>
          <w:p w14:paraId="0CD0FD15" w14:textId="77777777" w:rsidR="00C02744" w:rsidRPr="00005ACB" w:rsidRDefault="00C02744" w:rsidP="00FD4375">
            <w:pPr>
              <w:pStyle w:val="BodyText"/>
              <w:shd w:val="clear" w:color="auto" w:fill="F2F2F2" w:themeFill="background1" w:themeFillShade="F2"/>
              <w:jc w:val="both"/>
              <w:rPr>
                <w:rFonts w:ascii="Times New Roman" w:hAnsi="Times New Roman"/>
                <w:noProof/>
              </w:rPr>
            </w:pPr>
          </w:p>
          <w:p w14:paraId="4889B42B" w14:textId="77777777" w:rsidR="00C02744" w:rsidRPr="000029B8" w:rsidRDefault="00C02744" w:rsidP="00FD4375">
            <w:pPr>
              <w:shd w:val="clear" w:color="auto" w:fill="F2F2F2" w:themeFill="background1" w:themeFillShade="F2"/>
              <w:spacing w:before="2"/>
              <w:jc w:val="both"/>
              <w:rPr>
                <w:rFonts w:ascii="Times New Roman" w:hAnsi="Times New Roman" w:cs="Times New Roman"/>
                <w:b/>
                <w:noProof/>
                <w:color w:val="000000"/>
                <w:sz w:val="24"/>
              </w:rPr>
            </w:pPr>
            <w:r>
              <w:rPr>
                <w:rFonts w:ascii="Times New Roman" w:hAnsi="Times New Roman"/>
                <w:b/>
                <w:color w:val="000000"/>
                <w:sz w:val="24"/>
                <w:u w:val="single"/>
              </w:rPr>
              <w:t>Ieteikums V-10</w:t>
            </w:r>
          </w:p>
          <w:p w14:paraId="65D1AF88" w14:textId="77777777" w:rsidR="00C02744" w:rsidRPr="00A53449" w:rsidRDefault="00C02744" w:rsidP="00FD4375">
            <w:pPr>
              <w:shd w:val="clear" w:color="auto" w:fill="F2F2F2" w:themeFill="background1" w:themeFillShade="F2"/>
              <w:ind w:right="24"/>
              <w:jc w:val="both"/>
              <w:rPr>
                <w:rFonts w:ascii="Times New Roman" w:hAnsi="Times New Roman"/>
                <w:b/>
                <w:noProof/>
                <w:sz w:val="24"/>
                <w:u w:val="single"/>
              </w:rPr>
            </w:pPr>
            <w:r>
              <w:rPr>
                <w:rFonts w:ascii="Times New Roman" w:hAnsi="Times New Roman"/>
                <w:color w:val="000000"/>
                <w:sz w:val="24"/>
              </w:rPr>
              <w:t xml:space="preserve">Lansarotes komiteja aicina </w:t>
            </w:r>
            <w:r>
              <w:rPr>
                <w:rFonts w:ascii="Times New Roman" w:hAnsi="Times New Roman"/>
                <w:b/>
                <w:color w:val="000000"/>
                <w:sz w:val="24"/>
              </w:rPr>
              <w:t>visas Puses</w:t>
            </w:r>
            <w:r>
              <w:rPr>
                <w:rFonts w:ascii="Times New Roman" w:hAnsi="Times New Roman"/>
                <w:color w:val="000000"/>
                <w:sz w:val="24"/>
              </w:rPr>
              <w:t xml:space="preserve"> atbalstīt reģionālus un starptautiskus resursu palielināšanas pasākumus, lai uzlabotu politiku un operatīvos pasākumus, tostarp veiksmīgu izglītības un izpratnes veidošanas rīku apvienošanu un dalīšanos ar tiem, ar mērķi novērst un apkarot bērnu seksuālu izmantošanu un seksuālu vardarbību pret bērniem jautājumos, kas saistīti ar paša bērna radītiem seksuāla rakstura attēliem un/vai video.</w:t>
            </w:r>
          </w:p>
        </w:tc>
      </w:tr>
    </w:tbl>
    <w:p w14:paraId="4DE8291B" w14:textId="77777777" w:rsidR="00C02744" w:rsidRPr="00005ACB" w:rsidRDefault="00C02744" w:rsidP="00C02744">
      <w:pPr>
        <w:pStyle w:val="BodyText"/>
        <w:jc w:val="both"/>
        <w:rPr>
          <w:rFonts w:ascii="Times New Roman" w:hAnsi="Times New Roman"/>
          <w:noProof/>
        </w:rPr>
      </w:pPr>
    </w:p>
    <w:p w14:paraId="5E7DDF67" w14:textId="77777777" w:rsidR="00C02744" w:rsidRPr="00D61FE4" w:rsidRDefault="00C02744" w:rsidP="00C02744">
      <w:pPr>
        <w:pStyle w:val="Heading2"/>
        <w:tabs>
          <w:tab w:val="left" w:pos="928"/>
        </w:tabs>
        <w:spacing w:before="0"/>
        <w:ind w:left="0"/>
        <w:rPr>
          <w:rFonts w:ascii="Times New Roman" w:hAnsi="Times New Roman"/>
          <w:noProof/>
        </w:rPr>
      </w:pPr>
      <w:bookmarkStart w:id="47" w:name="_Toc117017843"/>
      <w:r>
        <w:rPr>
          <w:rFonts w:ascii="Times New Roman" w:hAnsi="Times New Roman"/>
        </w:rPr>
        <w:t>V.3. Īpaša sadarbība, lai aizsargātu cietušos un sniegtu viņiem palīdzību (38. panta 1. punkta b) apakšpunkts)</w:t>
      </w:r>
      <w:bookmarkEnd w:id="47"/>
    </w:p>
    <w:p w14:paraId="1DF05028" w14:textId="77777777" w:rsidR="00C02744" w:rsidRPr="00005ACB" w:rsidRDefault="00C02744" w:rsidP="00C02744">
      <w:pPr>
        <w:pStyle w:val="BodyText"/>
        <w:jc w:val="both"/>
        <w:rPr>
          <w:rFonts w:ascii="Times New Roman" w:hAnsi="Times New Roman"/>
          <w:b/>
          <w:i/>
          <w:noProof/>
        </w:rPr>
      </w:pPr>
    </w:p>
    <w:p w14:paraId="273FCAED" w14:textId="77777777" w:rsidR="00C02744" w:rsidRPr="00415F38" w:rsidRDefault="00C02744" w:rsidP="00C02744">
      <w:pPr>
        <w:tabs>
          <w:tab w:val="left" w:pos="928"/>
        </w:tabs>
        <w:jc w:val="both"/>
        <w:rPr>
          <w:rFonts w:ascii="Times New Roman" w:hAnsi="Times New Roman"/>
          <w:noProof/>
          <w:sz w:val="24"/>
        </w:rPr>
      </w:pPr>
      <w:r>
        <w:rPr>
          <w:rFonts w:ascii="Times New Roman" w:hAnsi="Times New Roman"/>
          <w:sz w:val="24"/>
        </w:rPr>
        <w:t>261.</w:t>
      </w:r>
      <w:r>
        <w:rPr>
          <w:rFonts w:ascii="Times New Roman" w:hAnsi="Times New Roman"/>
          <w:b/>
          <w:sz w:val="24"/>
        </w:rPr>
        <w:t xml:space="preserve"> Šveice</w:t>
      </w:r>
      <w:r>
        <w:rPr>
          <w:rFonts w:ascii="Times New Roman" w:hAnsi="Times New Roman"/>
          <w:sz w:val="24"/>
        </w:rPr>
        <w:t xml:space="preserve"> ziņoja par sadarbību ar organizāciju “Victim Support Europe” un tīmekļa vietni, kas saistīta ar palīdzību cietušajiem, kur viena daļa ir īpaši veltīta ārpus valsts izdarītos noziedzīgos nodarījumos cietušajiem. Arī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Šveice</w:t>
      </w:r>
      <w:r>
        <w:rPr>
          <w:rFonts w:ascii="Times New Roman" w:hAnsi="Times New Roman"/>
          <w:sz w:val="24"/>
        </w:rPr>
        <w:t xml:space="preserve"> norādīja uz cietušo aizsardzību, izpratnes veidošanu un mācībām platformā </w:t>
      </w:r>
      <w:r>
        <w:rPr>
          <w:rFonts w:ascii="Times New Roman" w:hAnsi="Times New Roman"/>
          <w:i/>
          <w:sz w:val="24"/>
        </w:rPr>
        <w:t>EMPACT</w:t>
      </w:r>
      <w:r>
        <w:rPr>
          <w:rFonts w:ascii="Times New Roman" w:hAnsi="Times New Roman"/>
          <w:sz w:val="24"/>
        </w:rPr>
        <w:t>. Baltijas valstu padome koordinē “Promise Barnahus” tīklu un tā projektus, kas, veicot pārrobežu apmaiņu, izstrādājot praktiskus rīkus un rīkojot mācības terapeitisku pasākumu jomā, veicina drošību, dziedināšanu un taisnīgumu bērniem, kas cietuši no vardarbības, tostarp no seksuālas vardarbības tiešsaistē, vai kļuvuši par tās lieciniekiem. Saistībā ar “Promise” mācībām vairākos dažādos terapijas veidos “Barnahus” tīklā ir izveidots neformāls Eiropas terapijas jomas koordinatoru tīkls.</w:t>
      </w:r>
    </w:p>
    <w:p w14:paraId="5558A902" w14:textId="77777777" w:rsidR="00C02744" w:rsidRPr="00005ACB" w:rsidRDefault="00C02744" w:rsidP="00C02744">
      <w:pPr>
        <w:jc w:val="both"/>
        <w:rPr>
          <w:rFonts w:ascii="Times New Roman" w:hAnsi="Times New Roman"/>
          <w:noProof/>
          <w:sz w:val="24"/>
        </w:rPr>
      </w:pPr>
    </w:p>
    <w:tbl>
      <w:tblPr>
        <w:tblpPr w:leftFromText="180" w:rightFromText="180" w:vertAnchor="text" w:horzAnchor="margin" w:tblpY="-32"/>
        <w:tblW w:w="5000" w:type="pct"/>
        <w:tblBorders>
          <w:top w:val="single" w:sz="4" w:space="0" w:color="000000"/>
          <w:left w:val="single" w:sz="4" w:space="0" w:color="000000"/>
          <w:bottom w:val="single" w:sz="4" w:space="0" w:color="auto"/>
          <w:right w:val="single" w:sz="4" w:space="0" w:color="000000"/>
        </w:tblBorders>
        <w:tblCellMar>
          <w:top w:w="28" w:type="dxa"/>
          <w:left w:w="28" w:type="dxa"/>
          <w:bottom w:w="28" w:type="dxa"/>
          <w:right w:w="28" w:type="dxa"/>
        </w:tblCellMar>
        <w:tblLook w:val="01E0" w:firstRow="1" w:lastRow="1" w:firstColumn="1" w:lastColumn="1" w:noHBand="0" w:noVBand="0"/>
      </w:tblPr>
      <w:tblGrid>
        <w:gridCol w:w="9131"/>
      </w:tblGrid>
      <w:tr w:rsidR="00C02744" w:rsidRPr="00005ACB" w14:paraId="77FC71B0" w14:textId="77777777" w:rsidTr="00FD4375">
        <w:trPr>
          <w:trHeight w:val="5820"/>
        </w:trPr>
        <w:tc>
          <w:tcPr>
            <w:tcW w:w="5000" w:type="pct"/>
          </w:tcPr>
          <w:p w14:paraId="4558936F" w14:textId="77777777" w:rsidR="00C02744" w:rsidRPr="00005ACB" w:rsidRDefault="00C02744" w:rsidP="00FD4375">
            <w:pPr>
              <w:pStyle w:val="TableParagraph"/>
              <w:jc w:val="both"/>
              <w:rPr>
                <w:rFonts w:ascii="Times New Roman" w:hAnsi="Times New Roman"/>
                <w:b/>
                <w:noProof/>
                <w:sz w:val="24"/>
              </w:rPr>
            </w:pPr>
            <w:r>
              <w:rPr>
                <w:rFonts w:ascii="Times New Roman" w:hAnsi="Times New Roman"/>
                <w:b/>
                <w:sz w:val="24"/>
              </w:rPr>
              <w:t>Ieteikums par veicamajiem pasākumiem, lai uzlabotu Lansarotes konvencijas īstenošanas efektivitāti</w:t>
            </w:r>
          </w:p>
          <w:p w14:paraId="721CDDC4" w14:textId="77777777" w:rsidR="00C02744" w:rsidRPr="00005ACB" w:rsidRDefault="00C02744" w:rsidP="00FD4375">
            <w:pPr>
              <w:pStyle w:val="TableParagraph"/>
              <w:jc w:val="both"/>
              <w:rPr>
                <w:rFonts w:ascii="Times New Roman" w:hAnsi="Times New Roman"/>
                <w:noProof/>
                <w:sz w:val="24"/>
              </w:rPr>
            </w:pPr>
          </w:p>
          <w:p w14:paraId="58749D3D" w14:textId="77777777" w:rsidR="00C02744" w:rsidRPr="00D52372" w:rsidRDefault="00C02744" w:rsidP="00FD4375">
            <w:pPr>
              <w:pStyle w:val="TableParagraph"/>
              <w:jc w:val="both"/>
              <w:rPr>
                <w:rFonts w:ascii="Times New Roman" w:hAnsi="Times New Roman"/>
                <w:b/>
                <w:noProof/>
                <w:sz w:val="24"/>
                <w:u w:val="single"/>
              </w:rPr>
            </w:pPr>
            <w:r>
              <w:rPr>
                <w:rFonts w:ascii="Times New Roman" w:hAnsi="Times New Roman"/>
                <w:b/>
                <w:sz w:val="24"/>
                <w:u w:val="single"/>
              </w:rPr>
              <w:t>Ieteikums V-11</w:t>
            </w:r>
          </w:p>
          <w:p w14:paraId="0CC122E0" w14:textId="77777777" w:rsidR="00C02744" w:rsidRPr="00005ACB" w:rsidRDefault="00C02744" w:rsidP="00FD4375">
            <w:pPr>
              <w:pStyle w:val="TableParagraph"/>
              <w:shd w:val="clear" w:color="auto" w:fill="F2F2F2" w:themeFill="background1" w:themeFillShade="F2"/>
              <w:jc w:val="both"/>
              <w:rPr>
                <w:rFonts w:ascii="Times New Roman" w:hAnsi="Times New Roman"/>
                <w:noProof/>
                <w:sz w:val="24"/>
              </w:rPr>
            </w:pPr>
            <w:r>
              <w:rPr>
                <w:rFonts w:ascii="Times New Roman" w:hAnsi="Times New Roman"/>
                <w:sz w:val="24"/>
              </w:rPr>
              <w:t xml:space="preserve">Lansarotes komiteja aicina </w:t>
            </w:r>
            <w:r>
              <w:rPr>
                <w:rFonts w:ascii="Times New Roman" w:hAnsi="Times New Roman"/>
                <w:b/>
                <w:sz w:val="24"/>
              </w:rPr>
              <w:t>visas Puses</w:t>
            </w:r>
            <w:r>
              <w:rPr>
                <w:rFonts w:ascii="Times New Roman" w:hAnsi="Times New Roman"/>
                <w:sz w:val="24"/>
              </w:rPr>
              <w:t xml:space="preserve"> novērtēt, attīstīt un stiprināt savstarpējo sadarbību, lai aizsargātu cietušos un sniegtu viņiem palīdzību jautājumos, kas saistīti ar paša bērna radītiem seksuāla rakstura attēliem un/vai video.</w:t>
            </w:r>
          </w:p>
          <w:p w14:paraId="6863AC8F" w14:textId="77777777" w:rsidR="00C02744" w:rsidRPr="00005ACB" w:rsidRDefault="00C02744" w:rsidP="00FD4375">
            <w:pPr>
              <w:pStyle w:val="TableParagraph"/>
              <w:shd w:val="clear" w:color="auto" w:fill="F2F2F2" w:themeFill="background1" w:themeFillShade="F2"/>
              <w:jc w:val="both"/>
              <w:rPr>
                <w:rFonts w:ascii="Times New Roman" w:hAnsi="Times New Roman"/>
                <w:noProof/>
                <w:sz w:val="24"/>
              </w:rPr>
            </w:pPr>
          </w:p>
          <w:p w14:paraId="52DFEB33" w14:textId="77777777" w:rsidR="00C02744" w:rsidRPr="00D52372" w:rsidRDefault="00C02744" w:rsidP="00FD4375">
            <w:pPr>
              <w:pStyle w:val="TableParagraph"/>
              <w:shd w:val="clear" w:color="auto" w:fill="F2F2F2" w:themeFill="background1" w:themeFillShade="F2"/>
              <w:jc w:val="both"/>
              <w:rPr>
                <w:rFonts w:ascii="Times New Roman" w:hAnsi="Times New Roman"/>
                <w:b/>
                <w:noProof/>
                <w:sz w:val="24"/>
                <w:u w:val="single"/>
              </w:rPr>
            </w:pPr>
            <w:r>
              <w:rPr>
                <w:rFonts w:ascii="Times New Roman" w:hAnsi="Times New Roman"/>
                <w:b/>
                <w:sz w:val="24"/>
                <w:u w:val="single"/>
              </w:rPr>
              <w:t>Ieteikums V-12</w:t>
            </w:r>
          </w:p>
          <w:p w14:paraId="734EEA07" w14:textId="77777777" w:rsidR="00C02744" w:rsidRPr="00005ACB" w:rsidRDefault="00C02744" w:rsidP="00FD4375">
            <w:pPr>
              <w:pStyle w:val="TableParagraph"/>
              <w:shd w:val="clear" w:color="auto" w:fill="F2F2F2" w:themeFill="background1" w:themeFillShade="F2"/>
              <w:jc w:val="both"/>
              <w:rPr>
                <w:rFonts w:ascii="Times New Roman" w:hAnsi="Times New Roman"/>
                <w:noProof/>
                <w:sz w:val="24"/>
              </w:rPr>
            </w:pPr>
            <w:r>
              <w:rPr>
                <w:rFonts w:ascii="Times New Roman" w:hAnsi="Times New Roman"/>
                <w:sz w:val="24"/>
              </w:rPr>
              <w:t xml:space="preserve">Lansarotes komiteja aicina </w:t>
            </w:r>
            <w:r>
              <w:rPr>
                <w:rFonts w:ascii="Times New Roman" w:hAnsi="Times New Roman"/>
                <w:b/>
                <w:sz w:val="24"/>
              </w:rPr>
              <w:t>visas Puses</w:t>
            </w:r>
            <w:r>
              <w:rPr>
                <w:rFonts w:ascii="Times New Roman" w:hAnsi="Times New Roman"/>
                <w:sz w:val="24"/>
              </w:rPr>
              <w:t xml:space="preserve"> regulāri izanalizēt iespējas izvērst starptautisko sadarbību ar valstīm, kas nav Lansarotes konvencijas Puses, lai izplatītu Lansarotes konvencijas standartus ar mērķi aizsargāt cietušos un sniegt viņiem palīdzību jautājumos, kas saistīti ar paša bērna radītiem seksuāla rakstura attēliem un/vai video.</w:t>
            </w:r>
          </w:p>
          <w:p w14:paraId="3574FAF7" w14:textId="77777777" w:rsidR="00C02744" w:rsidRPr="00005ACB" w:rsidRDefault="00C02744" w:rsidP="00FD4375">
            <w:pPr>
              <w:pStyle w:val="TableParagraph"/>
              <w:shd w:val="clear" w:color="auto" w:fill="F2F2F2" w:themeFill="background1" w:themeFillShade="F2"/>
              <w:jc w:val="both"/>
              <w:rPr>
                <w:rFonts w:ascii="Times New Roman" w:hAnsi="Times New Roman"/>
                <w:noProof/>
                <w:sz w:val="24"/>
              </w:rPr>
            </w:pPr>
          </w:p>
          <w:p w14:paraId="63CCA946" w14:textId="77777777" w:rsidR="00C02744" w:rsidRPr="00D52372" w:rsidRDefault="00C02744" w:rsidP="00FD4375">
            <w:pPr>
              <w:pStyle w:val="TableParagraph"/>
              <w:shd w:val="clear" w:color="auto" w:fill="F2F2F2" w:themeFill="background1" w:themeFillShade="F2"/>
              <w:jc w:val="both"/>
              <w:rPr>
                <w:rFonts w:ascii="Times New Roman" w:hAnsi="Times New Roman"/>
                <w:b/>
                <w:noProof/>
                <w:sz w:val="24"/>
                <w:u w:val="single"/>
              </w:rPr>
            </w:pPr>
            <w:r>
              <w:rPr>
                <w:rFonts w:ascii="Times New Roman" w:hAnsi="Times New Roman"/>
                <w:b/>
                <w:sz w:val="24"/>
                <w:u w:val="single"/>
              </w:rPr>
              <w:t>Ieteikums V-13</w:t>
            </w:r>
          </w:p>
          <w:p w14:paraId="3D86D093" w14:textId="77777777" w:rsidR="00C02744" w:rsidRPr="00005ACB" w:rsidRDefault="00C02744" w:rsidP="00FD4375">
            <w:pPr>
              <w:pStyle w:val="TableParagraph"/>
              <w:shd w:val="clear" w:color="auto" w:fill="F2F2F2" w:themeFill="background1" w:themeFillShade="F2"/>
              <w:jc w:val="both"/>
              <w:rPr>
                <w:rFonts w:ascii="Times New Roman" w:hAnsi="Times New Roman"/>
                <w:b/>
                <w:noProof/>
                <w:sz w:val="24"/>
              </w:rPr>
            </w:pPr>
            <w:r>
              <w:rPr>
                <w:rFonts w:ascii="Times New Roman" w:hAnsi="Times New Roman"/>
                <w:sz w:val="24"/>
              </w:rPr>
              <w:t xml:space="preserve">Lansarotes komiteja aicina </w:t>
            </w:r>
            <w:r>
              <w:rPr>
                <w:rFonts w:ascii="Times New Roman" w:hAnsi="Times New Roman"/>
                <w:b/>
                <w:sz w:val="24"/>
              </w:rPr>
              <w:t>visas Puses</w:t>
            </w:r>
            <w:r>
              <w:rPr>
                <w:rFonts w:ascii="Times New Roman" w:hAnsi="Times New Roman"/>
                <w:sz w:val="24"/>
              </w:rPr>
              <w:t xml:space="preserve"> novērtēt, izveidot un stiprināt sadarbību ar attiecīgajām starpvaldību struktūrām, kā arī ar starptautiskiem tīkliem un citām starptautiskajām organizācijām un iniciatīvām, ņemot vērā to mobilizācijas spēju, pasaules mēroga darbības jomu un darba elastīgumu, lai aizsargātu cietušos un sniegtu viņiem palīdzību jautājumos, kas saistīti ar paša bērna radītiem seksuāla rakstura attēliem un/vai video.</w:t>
            </w:r>
          </w:p>
        </w:tc>
      </w:tr>
    </w:tbl>
    <w:p w14:paraId="2AA2686C" w14:textId="77777777" w:rsidR="00C02744" w:rsidRDefault="00C02744" w:rsidP="00C02744">
      <w:pPr>
        <w:pStyle w:val="BodyText"/>
        <w:jc w:val="both"/>
        <w:rPr>
          <w:rFonts w:ascii="Times New Roman" w:hAnsi="Times New Roman"/>
          <w:noProof/>
        </w:rPr>
      </w:pPr>
    </w:p>
    <w:p w14:paraId="338CB7E6" w14:textId="77777777" w:rsidR="00C02744" w:rsidRPr="00D52372" w:rsidRDefault="00C02744" w:rsidP="00C02744">
      <w:pPr>
        <w:pStyle w:val="Heading2"/>
        <w:tabs>
          <w:tab w:val="left" w:pos="928"/>
        </w:tabs>
        <w:spacing w:before="0"/>
        <w:ind w:left="0"/>
        <w:rPr>
          <w:rFonts w:ascii="Times New Roman" w:hAnsi="Times New Roman"/>
          <w:noProof/>
          <w:szCs w:val="32"/>
        </w:rPr>
      </w:pPr>
      <w:bookmarkStart w:id="48" w:name="_Toc117017844"/>
      <w:r>
        <w:rPr>
          <w:rFonts w:ascii="Times New Roman" w:hAnsi="Times New Roman"/>
        </w:rPr>
        <w:t>V.4. Īpaša sadarbība, lai veiktu izmeklēšanu vai tiesvedību par šajā konvencijā noteiktajiem noziedzīgajiem nodarījumiem (38. panta 1. punkta c) apakšpunkts)</w:t>
      </w:r>
      <w:bookmarkEnd w:id="48"/>
    </w:p>
    <w:p w14:paraId="3877C307" w14:textId="77777777" w:rsidR="00C02744" w:rsidRPr="00D52372" w:rsidRDefault="00C02744" w:rsidP="00C02744">
      <w:pPr>
        <w:pStyle w:val="BodyText"/>
        <w:jc w:val="both"/>
        <w:rPr>
          <w:rFonts w:ascii="Times New Roman" w:hAnsi="Times New Roman"/>
          <w:b/>
          <w:i/>
          <w:noProof/>
          <w:sz w:val="28"/>
          <w:szCs w:val="28"/>
        </w:rPr>
      </w:pPr>
    </w:p>
    <w:p w14:paraId="6581C087"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 xml:space="preserve">262. Pušu visbiežāk izmantotā starptautiskās sadarbības forma ir policijas sadarbība galvenokārt saistībā ar izmeklēšanu un kriminālvajāšanu par Lansarotes konvencijā noteiktajiem noziedzīgajiem nodarījumiem. </w:t>
      </w:r>
      <w:r>
        <w:rPr>
          <w:rFonts w:ascii="Times New Roman" w:hAnsi="Times New Roman"/>
          <w:b/>
          <w:sz w:val="24"/>
        </w:rPr>
        <w:t>Horvātija</w:t>
      </w:r>
      <w:r>
        <w:rPr>
          <w:rFonts w:ascii="Times New Roman" w:hAnsi="Times New Roman"/>
          <w:sz w:val="24"/>
        </w:rPr>
        <w:t xml:space="preserve"> īpaši piemin Eiropas iniciatīvu (</w:t>
      </w:r>
      <w:r>
        <w:rPr>
          <w:rFonts w:ascii="Times New Roman" w:hAnsi="Times New Roman"/>
          <w:i/>
          <w:sz w:val="24"/>
        </w:rPr>
        <w:t>CIRCAMP</w:t>
      </w:r>
      <w:r>
        <w:rPr>
          <w:rFonts w:ascii="Times New Roman" w:hAnsi="Times New Roman"/>
          <w:sz w:val="24"/>
        </w:rPr>
        <w:t xml:space="preserve">, </w:t>
      </w:r>
      <w:r>
        <w:rPr>
          <w:rFonts w:ascii="Times New Roman" w:hAnsi="Times New Roman"/>
          <w:i/>
          <w:sz w:val="24"/>
        </w:rPr>
        <w:t>COSPOL</w:t>
      </w:r>
      <w:r>
        <w:rPr>
          <w:rFonts w:ascii="Times New Roman" w:hAnsi="Times New Roman"/>
          <w:sz w:val="24"/>
        </w:rPr>
        <w:t xml:space="preserve"> ar internetu saistīts projekts tādu materiālu apkarošanai, kuros attēlota vardarbība pret bērniem); 5 Puses,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pieminēja Federālo izmeklēšanas biroju (FIB) (</w:t>
      </w:r>
      <w:r>
        <w:rPr>
          <w:rFonts w:ascii="Times New Roman" w:hAnsi="Times New Roman"/>
          <w:i/>
          <w:sz w:val="24"/>
        </w:rPr>
        <w:t>VCACITF</w:t>
      </w:r>
      <w:r>
        <w:rPr>
          <w:rFonts w:ascii="Times New Roman" w:hAnsi="Times New Roman"/>
          <w:sz w:val="24"/>
        </w:rPr>
        <w:t xml:space="preserve">), bet 3 Puses, </w:t>
      </w:r>
      <w:r>
        <w:rPr>
          <w:rFonts w:ascii="Times New Roman" w:hAnsi="Times New Roman"/>
          <w:b/>
          <w:sz w:val="24"/>
        </w:rPr>
        <w:t>Kipra</w:t>
      </w:r>
      <w:r>
        <w:rPr>
          <w:rFonts w:ascii="Times New Roman" w:hAnsi="Times New Roman"/>
          <w:sz w:val="24"/>
        </w:rPr>
        <w:t xml:space="preserve">, </w:t>
      </w:r>
      <w:r>
        <w:rPr>
          <w:rFonts w:ascii="Times New Roman" w:hAnsi="Times New Roman"/>
          <w:b/>
          <w:sz w:val="24"/>
        </w:rPr>
        <w:t>Moldovas Republika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xml:space="preserve">, sistēmu </w:t>
      </w:r>
      <w:r>
        <w:rPr>
          <w:rFonts w:ascii="Times New Roman" w:hAnsi="Times New Roman"/>
          <w:i/>
          <w:sz w:val="24"/>
        </w:rPr>
        <w:t>NCMEC CyberTipline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xml:space="preserve"> minēja citus policijas sadarbības veidus. </w:t>
      </w:r>
      <w:r>
        <w:rPr>
          <w:rFonts w:ascii="Times New Roman" w:hAnsi="Times New Roman"/>
          <w:b/>
          <w:sz w:val="24"/>
        </w:rPr>
        <w:t>Slovēnija</w:t>
      </w:r>
      <w:r>
        <w:rPr>
          <w:rFonts w:ascii="Times New Roman" w:hAnsi="Times New Roman"/>
          <w:sz w:val="24"/>
        </w:rPr>
        <w:t xml:space="preserve"> norādīja arī uz policijas sadarbību ar ASV bāzēto Valsts pazudušo un izmantoto bērnu centru [</w:t>
      </w:r>
      <w:r>
        <w:rPr>
          <w:rFonts w:ascii="Times New Roman" w:hAnsi="Times New Roman"/>
          <w:i/>
          <w:sz w:val="24"/>
        </w:rPr>
        <w:t>National Centre for Missing and Exploited Children</w:t>
      </w:r>
      <w:r>
        <w:rPr>
          <w:rFonts w:ascii="Times New Roman" w:hAnsi="Times New Roman"/>
          <w:sz w:val="24"/>
        </w:rPr>
        <w:t>] (</w:t>
      </w:r>
      <w:r>
        <w:rPr>
          <w:rFonts w:ascii="Times New Roman" w:hAnsi="Times New Roman"/>
          <w:i/>
          <w:sz w:val="24"/>
        </w:rPr>
        <w:t>NCMEC</w:t>
      </w:r>
      <w:r>
        <w:rPr>
          <w:rFonts w:ascii="Times New Roman" w:hAnsi="Times New Roman"/>
          <w:sz w:val="24"/>
        </w:rPr>
        <w:t>).</w:t>
      </w:r>
    </w:p>
    <w:p w14:paraId="3DC3E4D8" w14:textId="77777777" w:rsidR="00C02744" w:rsidRPr="00005ACB" w:rsidRDefault="00C02744" w:rsidP="00C02744">
      <w:pPr>
        <w:pStyle w:val="BodyText"/>
        <w:jc w:val="both"/>
        <w:rPr>
          <w:rFonts w:ascii="Times New Roman" w:hAnsi="Times New Roman"/>
          <w:noProof/>
        </w:rPr>
      </w:pPr>
    </w:p>
    <w:p w14:paraId="1F2EF83B"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263. Ārkārtīgi labi novērtēta ir informācijas vākšana un koplietošana, ko veic tiesībaizsardzības iestādes, izmantojot Interpola Starptautisko bērnu seksuālas izmantošanas (</w:t>
      </w:r>
      <w:r>
        <w:rPr>
          <w:rFonts w:ascii="Times New Roman" w:hAnsi="Times New Roman"/>
          <w:i/>
          <w:iCs/>
          <w:sz w:val="24"/>
        </w:rPr>
        <w:t>ISCE</w:t>
      </w:r>
      <w:r>
        <w:rPr>
          <w:rFonts w:ascii="Times New Roman" w:hAnsi="Times New Roman"/>
          <w:sz w:val="24"/>
        </w:rPr>
        <w:t>) attēlu datubāzi, kā arī Eiropola drošā informācijas apmaiņas tīkla lietotni (</w:t>
      </w:r>
      <w:r>
        <w:rPr>
          <w:rFonts w:ascii="Times New Roman" w:hAnsi="Times New Roman"/>
          <w:i/>
          <w:sz w:val="24"/>
        </w:rPr>
        <w:t>SIENA</w:t>
      </w:r>
      <w:r>
        <w:rPr>
          <w:rFonts w:ascii="Times New Roman" w:hAnsi="Times New Roman"/>
          <w:sz w:val="24"/>
        </w:rPr>
        <w:t>). Zināšanu un pieredzes apmaiņa notiek arī ar Cietušo identificēšanas darba grupas (</w:t>
      </w:r>
      <w:r>
        <w:rPr>
          <w:rFonts w:ascii="Times New Roman" w:hAnsi="Times New Roman"/>
          <w:i/>
          <w:sz w:val="24"/>
        </w:rPr>
        <w:t>VIDTF</w:t>
      </w:r>
      <w:r>
        <w:rPr>
          <w:rFonts w:ascii="Times New Roman" w:hAnsi="Times New Roman"/>
          <w:sz w:val="24"/>
        </w:rPr>
        <w:t>) starpniecību, ko regulāri organizē Eiropols ar mērķi radīt iespēju partneriem koordinētas darbības veidā identificēt, atrast un aizsargāt nezināmus seksuāli izmantotos un seksuālā vardarbībā cietušos bērnus. Turklāt stratēģiskā sadarbība starp tiesībaizsardzības iestādēm, ekspertiem un citām ieinteresētajām pusēm tiek panākta, izmantojot Eiropas daudznozaru platformas pret noziedzības draudiem (</w:t>
      </w:r>
      <w:r>
        <w:rPr>
          <w:rFonts w:ascii="Times New Roman" w:hAnsi="Times New Roman"/>
          <w:i/>
          <w:sz w:val="24"/>
        </w:rPr>
        <w:t>EMPACT</w:t>
      </w:r>
      <w:r>
        <w:rPr>
          <w:rFonts w:ascii="Times New Roman" w:hAnsi="Times New Roman"/>
          <w:sz w:val="24"/>
        </w:rPr>
        <w:t xml:space="preserve">) kibernoziegumu </w:t>
      </w:r>
      <w:r>
        <w:rPr>
          <w:rFonts w:ascii="Times New Roman" w:hAnsi="Times New Roman"/>
          <w:i/>
          <w:sz w:val="24"/>
        </w:rPr>
        <w:t>CSE</w:t>
      </w:r>
      <w:r>
        <w:rPr>
          <w:rFonts w:ascii="Times New Roman" w:hAnsi="Times New Roman"/>
          <w:sz w:val="24"/>
        </w:rPr>
        <w:t xml:space="preserve"> iniciatīvu</w:t>
      </w:r>
      <w:r>
        <w:rPr>
          <w:rStyle w:val="FootnoteReference"/>
          <w:rFonts w:ascii="Times New Roman" w:hAnsi="Times New Roman"/>
          <w:noProof/>
          <w:sz w:val="24"/>
        </w:rPr>
        <w:footnoteReference w:id="192"/>
      </w:r>
      <w:r>
        <w:rPr>
          <w:rFonts w:ascii="Times New Roman" w:hAnsi="Times New Roman"/>
          <w:sz w:val="24"/>
        </w:rPr>
        <w:t>, ko koordinē Eiropas Savienības dalībvalstis ar Eiropola atbalstu. Tajā var piedalīties visas ES dalībvalstis, Šengenas asociētās valstis, starptautiskās organizācijas un partneri, kā arī partneri ārpus ES (trešās valstis), kas ir noslēgušas operatīvās sadarbības līgumus ar Eiropolu. Minētā iniciatīva aptver plašu darbības un stratēģisko mērķu klāstu.</w:t>
      </w:r>
    </w:p>
    <w:p w14:paraId="67F5A707"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6A985337" w14:textId="77777777" w:rsidTr="00FD4375">
        <w:tc>
          <w:tcPr>
            <w:tcW w:w="9291" w:type="dxa"/>
            <w:shd w:val="clear" w:color="auto" w:fill="auto"/>
          </w:tcPr>
          <w:p w14:paraId="5615AF34" w14:textId="77777777" w:rsidR="00C02744" w:rsidRPr="00D52372"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18EF3ACE" w14:textId="77777777" w:rsidR="00C02744" w:rsidRPr="00D52372" w:rsidRDefault="00C02744" w:rsidP="00FD4375">
            <w:pPr>
              <w:pStyle w:val="BodyText"/>
              <w:spacing w:before="11"/>
              <w:rPr>
                <w:rFonts w:ascii="Times New Roman" w:hAnsi="Times New Roman" w:cs="Times New Roman"/>
                <w:b/>
                <w:i/>
                <w:noProof/>
                <w:sz w:val="23"/>
              </w:rPr>
            </w:pPr>
          </w:p>
          <w:p w14:paraId="2CAFAD4E" w14:textId="77777777" w:rsidR="00C02744" w:rsidRPr="00D52372" w:rsidRDefault="00C02744" w:rsidP="00FD4375">
            <w:pPr>
              <w:pStyle w:val="BodyText"/>
              <w:spacing w:before="1"/>
              <w:ind w:right="96"/>
              <w:jc w:val="both"/>
              <w:rPr>
                <w:rFonts w:ascii="Times New Roman" w:hAnsi="Times New Roman" w:cs="Times New Roman"/>
                <w:noProof/>
              </w:rPr>
            </w:pPr>
            <w:r>
              <w:rPr>
                <w:rFonts w:ascii="Times New Roman" w:hAnsi="Times New Roman"/>
                <w:b/>
              </w:rPr>
              <w:t>Vācijā</w:t>
            </w:r>
            <w:r>
              <w:rPr>
                <w:rFonts w:ascii="Times New Roman" w:hAnsi="Times New Roman"/>
              </w:rPr>
              <w:t xml:space="preserve"> īpaši steidzamos gadījumos tiek iesaistīti ārvalstu aģentūru koordinatori sadarbībai ar Federālo kriminālpolicijas biroju (</w:t>
            </w:r>
            <w:r>
              <w:rPr>
                <w:rFonts w:ascii="Times New Roman" w:hAnsi="Times New Roman"/>
                <w:i/>
              </w:rPr>
              <w:t>BKA</w:t>
            </w:r>
            <w:r>
              <w:rPr>
                <w:rFonts w:ascii="Times New Roman" w:hAnsi="Times New Roman"/>
              </w:rPr>
              <w:t xml:space="preserve">). Tas notiek regulāri, piemēram, saistībā ar cīņu pret vardarbību, ko pret bērniem ārvalstīs izdara ceļotāji no Vācijas. Savukārt ārvalstu policijas iecirkņu, Vācijas diplomātisko vai konsulāro pārstāvniecību vai nevalstisko organizāciju ārvalstīs ziņojumi par nodarījumu izdarītājiem vai būtiskiem apstākļiem Vācijā tiek nosūtīti attiecīgās </w:t>
            </w:r>
            <w:r>
              <w:rPr>
                <w:rFonts w:ascii="Times New Roman" w:hAnsi="Times New Roman"/>
                <w:i/>
              </w:rPr>
              <w:t>federālās zemes</w:t>
            </w:r>
            <w:r>
              <w:rPr>
                <w:rFonts w:ascii="Times New Roman" w:hAnsi="Times New Roman"/>
              </w:rPr>
              <w:t xml:space="preserve"> kompetentajām kriminālpolicijas iestādēm (</w:t>
            </w:r>
            <w:r>
              <w:rPr>
                <w:rFonts w:ascii="Times New Roman" w:hAnsi="Times New Roman"/>
                <w:i/>
              </w:rPr>
              <w:t>LKA</w:t>
            </w:r>
            <w:r>
              <w:rPr>
                <w:rFonts w:ascii="Times New Roman" w:hAnsi="Times New Roman"/>
              </w:rPr>
              <w:t>), lai tās sāktu turpmākus kriminālvajāšanas pasākumus.</w:t>
            </w:r>
          </w:p>
        </w:tc>
      </w:tr>
    </w:tbl>
    <w:p w14:paraId="70BD4290" w14:textId="77777777" w:rsidR="00C02744" w:rsidRPr="00005ACB" w:rsidRDefault="00C02744" w:rsidP="00C02744">
      <w:pPr>
        <w:pStyle w:val="BodyText"/>
        <w:jc w:val="both"/>
        <w:rPr>
          <w:rFonts w:ascii="Times New Roman" w:hAnsi="Times New Roman"/>
          <w:noProof/>
        </w:rPr>
      </w:pPr>
    </w:p>
    <w:p w14:paraId="27AF897F"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264. Lai gan ar datiem saistītie jautājumi ir būtiski, Puses tos pieminēja tikai retos gadījumos. Īpaša uzmanība jāpievērš datu saglabāšanai (prasības attiecībā uz personas datu glabāšanas ilgumu) un nelegāla satura bloķēšanai.</w:t>
      </w:r>
    </w:p>
    <w:p w14:paraId="143A984B" w14:textId="77777777" w:rsidR="00C02744" w:rsidRPr="00005ACB"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937588A" w14:textId="77777777" w:rsidTr="00FD4375">
        <w:tc>
          <w:tcPr>
            <w:tcW w:w="5000" w:type="pct"/>
            <w:shd w:val="clear" w:color="auto" w:fill="auto"/>
          </w:tcPr>
          <w:p w14:paraId="26F12FD8" w14:textId="77777777" w:rsidR="00C02744" w:rsidRPr="00D52372"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0DC52699" w14:textId="77777777" w:rsidR="00C02744" w:rsidRPr="00D52372" w:rsidRDefault="00C02744" w:rsidP="00FD4375">
            <w:pPr>
              <w:pStyle w:val="BodyText"/>
              <w:spacing w:before="11"/>
              <w:rPr>
                <w:rFonts w:ascii="Times New Roman" w:hAnsi="Times New Roman" w:cs="Times New Roman"/>
                <w:b/>
                <w:i/>
                <w:noProof/>
                <w:sz w:val="23"/>
              </w:rPr>
            </w:pPr>
          </w:p>
          <w:p w14:paraId="5F6666BD" w14:textId="77777777" w:rsidR="00C02744" w:rsidRPr="00D52372" w:rsidRDefault="00C02744" w:rsidP="00FD4375">
            <w:pPr>
              <w:pStyle w:val="BodyText"/>
              <w:spacing w:before="1"/>
              <w:ind w:right="93"/>
              <w:jc w:val="both"/>
              <w:rPr>
                <w:rFonts w:ascii="Times New Roman" w:hAnsi="Times New Roman" w:cs="Times New Roman"/>
                <w:noProof/>
              </w:rPr>
            </w:pPr>
            <w:r>
              <w:rPr>
                <w:rFonts w:ascii="Times New Roman" w:hAnsi="Times New Roman"/>
                <w:b/>
              </w:rPr>
              <w:t>Ungārija</w:t>
            </w:r>
            <w:r>
              <w:rPr>
                <w:rFonts w:ascii="Times New Roman" w:hAnsi="Times New Roman"/>
              </w:rPr>
              <w:t xml:space="preserve"> ir pieņēmusi tiesību aktus, kas paredz, ka datus par tādām nosūtītajām e-pasta vēstulēm un apmeklētajām vietnēm, kas satur materiālu, kurā attēlota seksuālā vardarbība pret bērniem, glabā vienu gadu, lai šāda veida gadījumos varētu veikt izmeklēšanu. Tādējādi attiecīgās iestādes var identificēt noziedzniekus un noziedzīga nodarījuma izdarītājus, kuri ir izmantojuši interneta pakalpojumu sniedzēju pakalpojumus, lai nosūtītu ziņojumus vai apmeklētu tīmekļa vietnes, kas satur materiālu, kurā attēlota seksuāla vardarbība pret bērniem, un var atbildēt uz ārvalstu aģentūru pieprasījumiem. Cietušajiem no Ungārijas ir iespēja pieprasīt tādu materiālu izņemšanu, kuros attēlota seksuāla vardarbība pret bērniem, nosūtot brīdinājumu uz tiešsaistes uzticības tālruņiem vai ziņojot tieši policijai.</w:t>
            </w:r>
          </w:p>
          <w:p w14:paraId="76805279" w14:textId="77777777" w:rsidR="00C02744" w:rsidRPr="00D52372" w:rsidRDefault="00C02744" w:rsidP="00FD4375">
            <w:pPr>
              <w:pStyle w:val="BodyText"/>
              <w:spacing w:before="11"/>
              <w:rPr>
                <w:rFonts w:ascii="Times New Roman" w:hAnsi="Times New Roman" w:cs="Times New Roman"/>
                <w:noProof/>
              </w:rPr>
            </w:pPr>
          </w:p>
          <w:p w14:paraId="33E8E8CA" w14:textId="77777777" w:rsidR="00C02744" w:rsidRPr="00D52372" w:rsidRDefault="00C02744" w:rsidP="00FD4375">
            <w:pPr>
              <w:pStyle w:val="BodyText"/>
              <w:ind w:right="93"/>
              <w:jc w:val="both"/>
              <w:rPr>
                <w:rFonts w:ascii="Times New Roman" w:hAnsi="Times New Roman" w:cs="Times New Roman"/>
                <w:noProof/>
              </w:rPr>
            </w:pPr>
            <w:r>
              <w:rPr>
                <w:rFonts w:ascii="Times New Roman" w:hAnsi="Times New Roman"/>
                <w:b/>
              </w:rPr>
              <w:t>Gruzijā</w:t>
            </w:r>
            <w:r>
              <w:rPr>
                <w:rFonts w:ascii="Times New Roman" w:hAnsi="Times New Roman"/>
              </w:rPr>
              <w:t xml:space="preserve"> tādu datu saglabāšanas pieprasījumu gadījumā, ko nosūtījuši Konvencijas par kibernoziedzību (ELS 185) pušu valstu kontaktpunkti vai valsts diennakts tīkls, kas izveidots saskaņā ar šīs konvencijas 35. pantu, pieprasījumu reģistrē un saņemšanu apstiprina pa e-pastu, kad tiek veikta ziņojuma piegāde/atvēršana (ja to pieprasa sūtītājs). Nākamais solis ir sākotnējā pārskatīšana, lai pārliecinātos, ka attiecīgā rīcība ir noziedzīgs nodarījums gan pieprasījuma iesniedzējas valsts, gan Gruzijas jurisdikcijā (abpusēja sodāmība), par ko var apspriesties ar tiesu sadarbības centrālo iestādi. Ja to apstiprina, tiek uzrunāts attiecīgais interneta pakalpojumu sniedzējs (IPS), kam lūdz saglabāt datus, un, ja šis IPS apstiprina datu saglabāšanu, par to attiecīgi informē pieprasītāju iestādi. Ja saglabāšana nav iespējama, pieprasītājai valstij piedāvā steidzamas savstarpējās tiesiskās palīdzības procedūras. Ņemot vērā saglabāšanas pieprasījumu būtību, tos visus uzskata par steidzamiem.</w:t>
            </w:r>
          </w:p>
        </w:tc>
      </w:tr>
    </w:tbl>
    <w:p w14:paraId="2B4C60BA" w14:textId="77777777" w:rsidR="00C02744" w:rsidRPr="00005ACB" w:rsidRDefault="00C02744" w:rsidP="00C02744">
      <w:pPr>
        <w:pStyle w:val="BodyText"/>
        <w:jc w:val="both"/>
        <w:rPr>
          <w:rFonts w:ascii="Times New Roman" w:hAnsi="Times New Roman"/>
          <w:noProof/>
        </w:rPr>
      </w:pPr>
    </w:p>
    <w:p w14:paraId="2C279B0F"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265.</w:t>
      </w:r>
      <w:r>
        <w:rPr>
          <w:rFonts w:ascii="Times New Roman" w:hAnsi="Times New Roman"/>
          <w:b/>
          <w:sz w:val="24"/>
        </w:rPr>
        <w:t xml:space="preserve"> Bulgārija</w:t>
      </w:r>
      <w:r>
        <w:rPr>
          <w:rFonts w:ascii="Times New Roman" w:hAnsi="Times New Roman"/>
          <w:sz w:val="24"/>
        </w:rPr>
        <w:t xml:space="preserve"> un </w:t>
      </w:r>
      <w:r>
        <w:rPr>
          <w:rFonts w:ascii="Times New Roman" w:hAnsi="Times New Roman"/>
          <w:b/>
          <w:sz w:val="24"/>
        </w:rPr>
        <w:t>Ungārija</w:t>
      </w:r>
      <w:r>
        <w:rPr>
          <w:rFonts w:ascii="Times New Roman" w:hAnsi="Times New Roman"/>
          <w:sz w:val="24"/>
        </w:rPr>
        <w:t xml:space="preserve"> īpaši minēja sadarbību ar Interpolu saistībā ar nelegāla satura bloķēšanu, izmantojot šīs iestādes “melno” sarakstu.</w:t>
      </w:r>
    </w:p>
    <w:p w14:paraId="06745FFA" w14:textId="77777777" w:rsidR="00C02744" w:rsidRPr="00005ACB" w:rsidRDefault="00C02744" w:rsidP="00C02744">
      <w:pPr>
        <w:pStyle w:val="BodyText"/>
        <w:jc w:val="both"/>
        <w:rPr>
          <w:rFonts w:ascii="Times New Roman" w:hAnsi="Times New Roman"/>
          <w:noProof/>
        </w:rPr>
      </w:pPr>
    </w:p>
    <w:p w14:paraId="39929EE9"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 xml:space="preserve">266. Pārrobežu apmaiņa un kompetenču veidošana ir ļoti svarīga saskaņotas prakses nodrošināšanai, lai īstenotu vienotu tiesisko regulējumu, kas bērniem sniegtu procesuālās garantijas un aizsargātu viņus no (atkārtotu) traumu gūšanas kriminālizmeklēšanas un tiesas procesa laikā. Bērniem piemērota izmeklēšana un tiesas process ir ļoti svarīgs, lai panāktu drošību, dziedināšanu un taisnīgumu tiem bērniem, kuri ir piedzīvojuši seksuālu vardarbību tiešsaistē. “Promise Barnahus” tīkls un kompetenču centrs veicina labas prakses pārrobežu apmaiņu, izstrādā praktiskus rīkus (tostarp, piemēram, “Barnahus” kvalitātes standartus un norādījumus bērniem piemērotu interviju veikšanai “Barnahus” centrā) un nodrošina mācības izmeklēšanas intervētājiem, piemēram, no </w:t>
      </w:r>
      <w:r>
        <w:rPr>
          <w:rFonts w:ascii="Times New Roman" w:hAnsi="Times New Roman"/>
          <w:b/>
          <w:bCs/>
          <w:sz w:val="24"/>
        </w:rPr>
        <w:t>Bulgārijas</w:t>
      </w:r>
      <w:r>
        <w:rPr>
          <w:rFonts w:ascii="Times New Roman" w:hAnsi="Times New Roman"/>
          <w:sz w:val="24"/>
        </w:rPr>
        <w:t xml:space="preserve">, </w:t>
      </w:r>
      <w:r>
        <w:rPr>
          <w:rFonts w:ascii="Times New Roman" w:hAnsi="Times New Roman"/>
          <w:b/>
          <w:bCs/>
          <w:sz w:val="24"/>
        </w:rPr>
        <w:t>Horvātijas</w:t>
      </w:r>
      <w:r>
        <w:rPr>
          <w:rFonts w:ascii="Times New Roman" w:hAnsi="Times New Roman"/>
          <w:sz w:val="24"/>
        </w:rPr>
        <w:t xml:space="preserve">, </w:t>
      </w:r>
      <w:r>
        <w:rPr>
          <w:rFonts w:ascii="Times New Roman" w:hAnsi="Times New Roman"/>
          <w:b/>
          <w:bCs/>
          <w:sz w:val="24"/>
        </w:rPr>
        <w:t>Islandes</w:t>
      </w:r>
      <w:r>
        <w:rPr>
          <w:rFonts w:ascii="Times New Roman" w:hAnsi="Times New Roman"/>
          <w:sz w:val="24"/>
        </w:rPr>
        <w:t xml:space="preserve">, </w:t>
      </w:r>
      <w:r>
        <w:rPr>
          <w:rFonts w:ascii="Times New Roman" w:hAnsi="Times New Roman"/>
          <w:b/>
          <w:bCs/>
          <w:sz w:val="24"/>
        </w:rPr>
        <w:t>Īrijas</w:t>
      </w:r>
      <w:r>
        <w:rPr>
          <w:rFonts w:ascii="Times New Roman" w:hAnsi="Times New Roman"/>
          <w:sz w:val="24"/>
        </w:rPr>
        <w:t xml:space="preserve">, </w:t>
      </w:r>
      <w:r>
        <w:rPr>
          <w:rFonts w:ascii="Times New Roman" w:hAnsi="Times New Roman"/>
          <w:b/>
          <w:bCs/>
          <w:sz w:val="24"/>
        </w:rPr>
        <w:t>Polijas</w:t>
      </w:r>
      <w:r>
        <w:rPr>
          <w:rFonts w:ascii="Times New Roman" w:hAnsi="Times New Roman"/>
          <w:sz w:val="24"/>
        </w:rPr>
        <w:t xml:space="preserve"> un </w:t>
      </w:r>
      <w:r>
        <w:rPr>
          <w:rFonts w:ascii="Times New Roman" w:hAnsi="Times New Roman"/>
          <w:b/>
          <w:bCs/>
          <w:sz w:val="24"/>
        </w:rPr>
        <w:t>Slovēnijas</w:t>
      </w:r>
      <w:r>
        <w:rPr>
          <w:rFonts w:ascii="Times New Roman" w:hAnsi="Times New Roman"/>
          <w:sz w:val="24"/>
        </w:rPr>
        <w:t xml:space="preserve"> (ieplānots vēl citām valstīm). Izmeklēšanas interviju veicēji ir izveidojuši neformālu tīklu un piedalās apmaiņā un kopīgās mācībās, izmantojot tiešsaistes mācības un avatāra [</w:t>
      </w:r>
      <w:r>
        <w:rPr>
          <w:rFonts w:ascii="Times New Roman" w:hAnsi="Times New Roman"/>
          <w:i/>
          <w:sz w:val="24"/>
        </w:rPr>
        <w:t>avatar</w:t>
      </w:r>
      <w:r>
        <w:rPr>
          <w:rFonts w:ascii="Times New Roman" w:hAnsi="Times New Roman"/>
          <w:sz w:val="24"/>
        </w:rPr>
        <w:t>] praksi.</w:t>
      </w:r>
    </w:p>
    <w:p w14:paraId="48E7271D"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28B88CEC" w14:textId="77777777" w:rsidTr="00FD4375">
        <w:tc>
          <w:tcPr>
            <w:tcW w:w="9291" w:type="dxa"/>
            <w:shd w:val="clear" w:color="auto" w:fill="auto"/>
          </w:tcPr>
          <w:p w14:paraId="66D44E89" w14:textId="77777777" w:rsidR="00C02744" w:rsidRPr="00CC265E" w:rsidRDefault="00C02744" w:rsidP="00CC265E">
            <w:pPr>
              <w:rPr>
                <w:rFonts w:ascii="Times New Roman" w:hAnsi="Times New Roman" w:cs="Times New Roman"/>
                <w:b/>
                <w:bCs/>
                <w:noProof/>
                <w:sz w:val="24"/>
                <w:szCs w:val="24"/>
              </w:rPr>
            </w:pPr>
            <w:r w:rsidRPr="00CC265E">
              <w:rPr>
                <w:rFonts w:ascii="Times New Roman" w:hAnsi="Times New Roman" w:cs="Times New Roman"/>
                <w:b/>
                <w:bCs/>
                <w:sz w:val="24"/>
                <w:szCs w:val="24"/>
              </w:rPr>
              <w:t>Ieteikumi par veicamajiem pasākumiem, lai uzlabotu Lansarotes konvencijas īstenošanas efektivitāti</w:t>
            </w:r>
          </w:p>
          <w:p w14:paraId="79D5D726" w14:textId="77777777" w:rsidR="00C02744" w:rsidRPr="00005ACB" w:rsidRDefault="00C02744" w:rsidP="00FD4375">
            <w:pPr>
              <w:pStyle w:val="BodyText"/>
              <w:jc w:val="both"/>
              <w:rPr>
                <w:rFonts w:ascii="Times New Roman" w:hAnsi="Times New Roman"/>
                <w:b/>
                <w:noProof/>
              </w:rPr>
            </w:pPr>
          </w:p>
          <w:p w14:paraId="1BABD6E6" w14:textId="77777777" w:rsidR="00C02744" w:rsidRPr="00415F38" w:rsidRDefault="00C02744" w:rsidP="00FD4375">
            <w:pPr>
              <w:jc w:val="both"/>
              <w:rPr>
                <w:rFonts w:ascii="Times New Roman" w:hAnsi="Times New Roman"/>
                <w:b/>
                <w:noProof/>
                <w:sz w:val="24"/>
                <w:u w:val="single"/>
              </w:rPr>
            </w:pPr>
            <w:r>
              <w:rPr>
                <w:rFonts w:ascii="Times New Roman" w:hAnsi="Times New Roman"/>
                <w:b/>
                <w:sz w:val="24"/>
                <w:u w:val="single"/>
              </w:rPr>
              <w:t>Ieteikums V-14</w:t>
            </w:r>
          </w:p>
          <w:p w14:paraId="2A600667" w14:textId="77777777" w:rsidR="00C02744" w:rsidRPr="00005ACB" w:rsidRDefault="00C02744" w:rsidP="00FD4375">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turpināt un pilnveidot pasākumus, lai stiprinātu starptautisko sadarbību izmeklēšanā un tiesvedībā par noziedzīgiem nodarījumiem, kas konstatēti saskaņā ar Lansarotes konvenciju, jo īpaši policijas sadarbības jomā, proti, nodrošinot, ka to tiesībaizsardzības aģentūras var pieslēgties Eiropola un Interpola datubāzēm un sniegt ieguldījumu tajās, un lai attīstītu datu vākšanas, mācību, vērtēšanas un atlases jomas jautājumos, kas saistīti ar paša bērna radītiem seksuāla rakstura attēliem un/vai video.</w:t>
            </w:r>
          </w:p>
          <w:p w14:paraId="40E276E2" w14:textId="77777777" w:rsidR="00C02744" w:rsidRPr="00005ACB" w:rsidRDefault="00C02744" w:rsidP="00FD4375">
            <w:pPr>
              <w:pStyle w:val="BodyText"/>
              <w:jc w:val="both"/>
              <w:rPr>
                <w:rFonts w:ascii="Times New Roman" w:hAnsi="Times New Roman"/>
                <w:noProof/>
              </w:rPr>
            </w:pPr>
          </w:p>
          <w:p w14:paraId="4AF7914B" w14:textId="77777777" w:rsidR="00C02744" w:rsidRPr="00415F38" w:rsidRDefault="00C02744" w:rsidP="00FD4375">
            <w:pPr>
              <w:jc w:val="both"/>
              <w:rPr>
                <w:rFonts w:ascii="Times New Roman" w:hAnsi="Times New Roman"/>
                <w:b/>
                <w:noProof/>
                <w:sz w:val="24"/>
                <w:u w:val="single"/>
              </w:rPr>
            </w:pPr>
            <w:r>
              <w:rPr>
                <w:rFonts w:ascii="Times New Roman" w:hAnsi="Times New Roman"/>
                <w:b/>
                <w:sz w:val="24"/>
                <w:u w:val="single"/>
              </w:rPr>
              <w:t>Ieteikums V-15</w:t>
            </w:r>
          </w:p>
          <w:p w14:paraId="168DD83E" w14:textId="77777777" w:rsidR="00C02744" w:rsidRPr="00005ACB" w:rsidRDefault="00C02744" w:rsidP="00FD4375">
            <w:pPr>
              <w:pStyle w:val="BodyText"/>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izanalizēt iespējas izvērst starptautisko sadarbību ar valstīm, kas nav Lansarotes konvencijas Puses, izmeklēšanā un tiesvedībā par noziedzīgiem nodarījumiem, kas konstatēti saskaņā ar Lansarotes konvenciju, jautājumos, kas saistīti ar paša bērna radītiem seksuāla rakstura attēliem un/vai video.</w:t>
            </w:r>
          </w:p>
          <w:p w14:paraId="5AAD8EE0" w14:textId="77777777" w:rsidR="00C02744" w:rsidRPr="00005ACB" w:rsidRDefault="00C02744" w:rsidP="00FD4375">
            <w:pPr>
              <w:pStyle w:val="BodyText"/>
              <w:jc w:val="both"/>
              <w:rPr>
                <w:rFonts w:ascii="Times New Roman" w:hAnsi="Times New Roman"/>
                <w:noProof/>
              </w:rPr>
            </w:pPr>
          </w:p>
          <w:p w14:paraId="4F4F04BC" w14:textId="77777777" w:rsidR="00C02744" w:rsidRPr="00415F38"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V-16</w:t>
            </w:r>
          </w:p>
          <w:p w14:paraId="25758693" w14:textId="77777777" w:rsidR="00C02744" w:rsidRPr="00E64B33" w:rsidRDefault="00C02744" w:rsidP="00FD4375">
            <w:pPr>
              <w:pStyle w:val="BodyText"/>
              <w:shd w:val="clear" w:color="auto" w:fill="F2F2F2" w:themeFill="background1" w:themeFillShade="F2"/>
              <w:ind w:left="28" w:right="24"/>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color w:val="000000"/>
              </w:rPr>
              <w:t>visas Puses</w:t>
            </w:r>
            <w:r>
              <w:rPr>
                <w:rFonts w:ascii="Times New Roman" w:hAnsi="Times New Roman"/>
                <w:color w:val="000000"/>
              </w:rPr>
              <w:t xml:space="preserve"> turpināt un pilnveidot pasākumus, lai stiprinātu starptautisko sadarbību ar valstīm, kas nav Lansarotes konvencijas Puses, izmeklēšanā un tiesvedībā par noziedzīgiem nodarījumiem, kas konstatēti saskaņā ar Lansarotes konvenciju, jo īpaši policijas sadarbības jomā, proti, nodrošinot, ka to tiesībaizsardzības aģentūras var pieslēgties Eiropola un Interpola datubāzēm un sniegt ieguldījumu tajās, un lai attīstītu datu vākšanas, mācību, vērtēšanas un atlases jomas jautājumos, kas saistīti ar paša bērna radītiem seksuāla rakstura attēliem un/vai video.</w:t>
            </w:r>
          </w:p>
        </w:tc>
      </w:tr>
    </w:tbl>
    <w:p w14:paraId="4B38F7F1" w14:textId="77777777" w:rsidR="00C02744" w:rsidRPr="00005ACB" w:rsidRDefault="00C02744" w:rsidP="00C02744">
      <w:pPr>
        <w:pStyle w:val="BodyText"/>
        <w:jc w:val="both"/>
        <w:rPr>
          <w:rFonts w:ascii="Times New Roman" w:hAnsi="Times New Roman"/>
          <w:b/>
          <w:noProof/>
        </w:rPr>
      </w:pPr>
    </w:p>
    <w:p w14:paraId="638CC186" w14:textId="77777777" w:rsidR="00C02744" w:rsidRPr="00D52372" w:rsidRDefault="00C02744" w:rsidP="00C02744">
      <w:pPr>
        <w:pStyle w:val="Heading2"/>
        <w:tabs>
          <w:tab w:val="left" w:pos="928"/>
        </w:tabs>
        <w:spacing w:before="0"/>
        <w:ind w:left="0"/>
        <w:rPr>
          <w:rFonts w:ascii="Times New Roman" w:hAnsi="Times New Roman"/>
          <w:noProof/>
          <w:szCs w:val="32"/>
        </w:rPr>
      </w:pPr>
      <w:bookmarkStart w:id="49" w:name="_Toc117017845"/>
      <w:r>
        <w:rPr>
          <w:rFonts w:ascii="Times New Roman" w:hAnsi="Times New Roman"/>
        </w:rPr>
        <w:t>V.5. Nodrošiniet, ka cietušie, kas atrodas citas Puses teritorijā, nevis savas pastāvīgās dzīvesvietas valstī, var iesniegt sūdzību kompetentajām iestādēm savas dzīvesvietas valstī (38. panta 2. punkts)</w:t>
      </w:r>
      <w:r w:rsidRPr="00415F38">
        <w:rPr>
          <w:rStyle w:val="FootnoteReference"/>
          <w:rFonts w:ascii="Times New Roman" w:hAnsi="Times New Roman"/>
          <w:b w:val="0"/>
          <w:bCs w:val="0"/>
          <w:i w:val="0"/>
          <w:iCs w:val="0"/>
          <w:noProof/>
          <w:szCs w:val="32"/>
        </w:rPr>
        <w:footnoteReference w:id="193"/>
      </w:r>
      <w:bookmarkEnd w:id="49"/>
    </w:p>
    <w:p w14:paraId="29E91DE1" w14:textId="77777777" w:rsidR="00C02744" w:rsidRPr="00005ACB" w:rsidRDefault="00C02744" w:rsidP="00C02744">
      <w:pPr>
        <w:pStyle w:val="BodyText"/>
        <w:jc w:val="both"/>
        <w:rPr>
          <w:rFonts w:ascii="Times New Roman" w:hAnsi="Times New Roman"/>
          <w:noProof/>
        </w:rPr>
      </w:pPr>
    </w:p>
    <w:p w14:paraId="6F2BFF4D" w14:textId="77777777" w:rsidR="00C02744" w:rsidRPr="00D52372" w:rsidRDefault="00C02744" w:rsidP="00C02744">
      <w:pPr>
        <w:tabs>
          <w:tab w:val="left" w:pos="928"/>
        </w:tabs>
        <w:jc w:val="both"/>
        <w:rPr>
          <w:rFonts w:ascii="Times New Roman" w:hAnsi="Times New Roman"/>
          <w:noProof/>
          <w:sz w:val="24"/>
          <w:szCs w:val="24"/>
        </w:rPr>
      </w:pPr>
      <w:r>
        <w:rPr>
          <w:rFonts w:ascii="Times New Roman" w:hAnsi="Times New Roman"/>
          <w:sz w:val="24"/>
        </w:rPr>
        <w:t>267. Lansarotes konvencijas 38. panta 2. punkts attiecas arī uz bērniem, kas cietuši no seksuālas izmantošanas vai seksuālas vardarbības saistībā ar paša bērna radītiem seksuāla rakstura attēliem un/vai video, lai viņus labāk aizsargātu. Tāpēc Lansarotes konvencijas Puses ir nodrošinājušas, ka bērni, kas cietuši no šādas izmantošanas vai vardarbības tādas Puses teritorijā, kas nav viņu dzīvesvietas valsts, var iesniegt sūdzību kompetentām iestādēm savas dzīvesvietas valstī.</w:t>
      </w:r>
    </w:p>
    <w:p w14:paraId="05EE2084" w14:textId="77777777" w:rsidR="00C02744" w:rsidRPr="00D52372" w:rsidRDefault="00C02744" w:rsidP="00C02744">
      <w:pPr>
        <w:pStyle w:val="BodyText"/>
        <w:jc w:val="both"/>
        <w:rPr>
          <w:rFonts w:ascii="Times New Roman" w:hAnsi="Times New Roman"/>
          <w:noProof/>
        </w:rPr>
      </w:pPr>
    </w:p>
    <w:p w14:paraId="1B621F07" w14:textId="77777777" w:rsidR="00C02744" w:rsidRPr="00D52372" w:rsidRDefault="00C02744" w:rsidP="00E0181D">
      <w:pPr>
        <w:keepNext/>
        <w:keepLines/>
        <w:tabs>
          <w:tab w:val="left" w:pos="928"/>
        </w:tabs>
        <w:jc w:val="both"/>
        <w:rPr>
          <w:rFonts w:ascii="Times New Roman" w:hAnsi="Times New Roman"/>
          <w:noProof/>
          <w:sz w:val="24"/>
          <w:szCs w:val="24"/>
        </w:rPr>
      </w:pPr>
      <w:r>
        <w:rPr>
          <w:rFonts w:ascii="Times New Roman" w:hAnsi="Times New Roman"/>
          <w:sz w:val="24"/>
        </w:rPr>
        <w:t xml:space="preserve">268. </w:t>
      </w:r>
      <w:r>
        <w:rPr>
          <w:rFonts w:ascii="Times New Roman" w:hAnsi="Times New Roman"/>
          <w:b/>
          <w:sz w:val="24"/>
        </w:rPr>
        <w:t>Islandē</w:t>
      </w:r>
      <w:r>
        <w:rPr>
          <w:rFonts w:ascii="Times New Roman" w:hAnsi="Times New Roman"/>
          <w:sz w:val="24"/>
        </w:rPr>
        <w:t xml:space="preserve"> un </w:t>
      </w:r>
      <w:r>
        <w:rPr>
          <w:rFonts w:ascii="Times New Roman" w:hAnsi="Times New Roman"/>
          <w:b/>
          <w:sz w:val="24"/>
        </w:rPr>
        <w:t>Slovēnijā</w:t>
      </w:r>
      <w:r>
        <w:rPr>
          <w:rFonts w:ascii="Times New Roman" w:hAnsi="Times New Roman"/>
          <w:sz w:val="24"/>
        </w:rPr>
        <w:t xml:space="preserve"> nav procesuālu noteikumu, kas ierobežotu cietušā iespēju iesniegt sūdzību. Slovēnijas Kriminālkodeksa 13. panta 3. punktā ir noteikts, ka tas attiecas uz ikvienu, kas ārvalstīs izdara jebkādu noziedzīgu nodarījumu, par ko saskaņā ar attiecīgu(-iem) starptautisko(-ajiem) nolīgumu(-iem) vai vispārīgiem starptautiskās sabiedrības atzītiem noteikumiem viņš ir saucams pie atbildības, neatkarīgi no vietas, kur šis noziedzīgais nodarījums izdarīts.</w:t>
      </w:r>
    </w:p>
    <w:p w14:paraId="1E4D166D" w14:textId="77777777" w:rsidR="00C02744" w:rsidRPr="00D52372" w:rsidRDefault="00C02744" w:rsidP="00C02744">
      <w:pPr>
        <w:pStyle w:val="BodyText"/>
        <w:jc w:val="both"/>
        <w:rPr>
          <w:rFonts w:ascii="Times New Roman" w:hAnsi="Times New Roman"/>
          <w:noProof/>
        </w:rPr>
      </w:pPr>
    </w:p>
    <w:p w14:paraId="0E6226FF"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269.</w:t>
      </w:r>
      <w:r>
        <w:rPr>
          <w:rFonts w:ascii="Times New Roman" w:hAnsi="Times New Roman"/>
          <w:b/>
          <w:sz w:val="24"/>
        </w:rPr>
        <w:t xml:space="preserve"> Serbija</w:t>
      </w:r>
      <w:r>
        <w:rPr>
          <w:rFonts w:ascii="Times New Roman" w:hAnsi="Times New Roman"/>
          <w:sz w:val="24"/>
        </w:rPr>
        <w:t xml:space="preserve"> norāda, ka cietušie var iesniegt sūdzības Serbijas vēstniecības diplomātiskajā konsulārajā nodaļā citas Lansarotes konvencijas Puses teritorijā.</w:t>
      </w:r>
    </w:p>
    <w:p w14:paraId="667EBE7B" w14:textId="77777777" w:rsidR="00C02744" w:rsidRPr="00005ACB" w:rsidRDefault="00C02744" w:rsidP="00C02744">
      <w:pPr>
        <w:pStyle w:val="BodyText"/>
        <w:jc w:val="both"/>
        <w:rPr>
          <w:rFonts w:ascii="Times New Roman" w:hAnsi="Times New Roman"/>
          <w:noProof/>
        </w:rPr>
      </w:pPr>
    </w:p>
    <w:p w14:paraId="275E5737"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 xml:space="preserve">270. </w:t>
      </w:r>
      <w:r>
        <w:rPr>
          <w:rFonts w:ascii="Times New Roman" w:hAnsi="Times New Roman"/>
          <w:b/>
          <w:sz w:val="24"/>
        </w:rPr>
        <w:t>Ungārijas</w:t>
      </w:r>
      <w:r>
        <w:rPr>
          <w:rFonts w:ascii="Times New Roman" w:hAnsi="Times New Roman"/>
          <w:sz w:val="24"/>
        </w:rPr>
        <w:t xml:space="preserve"> Kriminālkodeksa 3. panta 1. punkta c) apakšpunktā ir noteikts, ka Ungārijas krimināllikums attiecas uz darbībām, ko Ungārijas valstspiederīgie izdarījuši ārvalstīs, ja darbība ir noziedzīgs nodarījums saskaņā ar Ungārijas tiesību aktiem. Turklāt Kriminālkodeksa 3. panta 2. punkta a)/aa) apakšpunktā ir noteikts, ka Ungārijas krimināllikums attiecas uz darbībām, ko ārvalstīs izdarījuši ārvalstnieki, ja šī darbība ir noziedzīgs nodarījums saskaņā ar Ungārijas tiesību aktiem un ir arī sodāma saskaņā ar tās valsts tiesību aktiem, kurā tā tika izdarīta. Visbeidzot, ja uz šo noteikumu nevar atsaukties, Kriminālkodeksa 3. panta 2. punkta a)/ac) apakšpunktā ir noteikts, ka Ungārijas krimināllikums attiecas uz darbībām, ko ārvalstīs izdarījuši ārvalstnieki, ja par šo darbību ir jāuzsāk kriminālprocess saskaņā ar kādu starptautisku līgumu, kas izsludināts ar likumu (piemēram, Lansarotes konvencija).</w:t>
      </w:r>
    </w:p>
    <w:p w14:paraId="6944AD59" w14:textId="77777777" w:rsidR="00C02744" w:rsidRPr="00005ACB" w:rsidRDefault="00C02744" w:rsidP="00C02744">
      <w:pPr>
        <w:pStyle w:val="BodyText"/>
        <w:jc w:val="both"/>
        <w:rPr>
          <w:rFonts w:ascii="Times New Roman" w:hAnsi="Times New Roman"/>
          <w:noProof/>
        </w:rPr>
      </w:pPr>
    </w:p>
    <w:p w14:paraId="0ABB1D68" w14:textId="77777777" w:rsidR="00C02744" w:rsidRPr="00D52372" w:rsidRDefault="00C02744" w:rsidP="00C02744">
      <w:pPr>
        <w:tabs>
          <w:tab w:val="left" w:pos="928"/>
        </w:tabs>
        <w:jc w:val="both"/>
        <w:rPr>
          <w:rFonts w:ascii="Times New Roman" w:hAnsi="Times New Roman"/>
          <w:noProof/>
          <w:sz w:val="24"/>
        </w:rPr>
      </w:pPr>
      <w:r>
        <w:rPr>
          <w:rFonts w:ascii="Times New Roman" w:hAnsi="Times New Roman"/>
          <w:sz w:val="24"/>
        </w:rPr>
        <w:t>271.</w:t>
      </w:r>
      <w:r>
        <w:rPr>
          <w:rFonts w:ascii="Times New Roman" w:hAnsi="Times New Roman"/>
          <w:b/>
          <w:sz w:val="24"/>
        </w:rPr>
        <w:t xml:space="preserve"> Dānija</w:t>
      </w:r>
      <w:r>
        <w:rPr>
          <w:rFonts w:ascii="Times New Roman" w:hAnsi="Times New Roman"/>
          <w:sz w:val="24"/>
        </w:rPr>
        <w:t xml:space="preserve"> apstiprināja, ka, ja pret tās valstspiederīgajiem vai iedzīvotājiem ārvalstīs ir izdarīts noziegums, viņiem parasti par šo noziegumu ir jāziņo tajā valstī, kurā tas izdarīts. Tomēr, ja valstī, kurā noziegums izdarīts, nav bijis iespējams par to paziņot vai ja cietušais ir piedzīvojis seksuālu uzbrukumu, smagu seksuālu vardarbību vai tamlīdzīgu nodarījumu, cietušais var ziņot par noziegumu savas valsts policijai. Tomēr, tāpat kā citās Pusēs (t. i., </w:t>
      </w:r>
      <w:r>
        <w:rPr>
          <w:rFonts w:ascii="Times New Roman" w:hAnsi="Times New Roman"/>
          <w:b/>
          <w:sz w:val="24"/>
        </w:rPr>
        <w:t>Beļģijā</w:t>
      </w:r>
      <w:r>
        <w:rPr>
          <w:rFonts w:ascii="Times New Roman" w:hAnsi="Times New Roman"/>
          <w:sz w:val="24"/>
        </w:rPr>
        <w:t xml:space="preserve">, </w:t>
      </w:r>
      <w:r>
        <w:rPr>
          <w:rFonts w:ascii="Times New Roman" w:hAnsi="Times New Roman"/>
          <w:b/>
          <w:sz w:val="24"/>
        </w:rPr>
        <w:t>Rumānijā</w:t>
      </w:r>
      <w:r>
        <w:rPr>
          <w:rFonts w:ascii="Times New Roman" w:hAnsi="Times New Roman"/>
          <w:sz w:val="24"/>
        </w:rPr>
        <w:t xml:space="preserve"> un </w:t>
      </w:r>
      <w:r>
        <w:rPr>
          <w:rFonts w:ascii="Times New Roman" w:hAnsi="Times New Roman"/>
          <w:b/>
          <w:sz w:val="24"/>
        </w:rPr>
        <w:t>Zviedrijā</w:t>
      </w:r>
      <w:r>
        <w:rPr>
          <w:rFonts w:ascii="Times New Roman" w:hAnsi="Times New Roman"/>
          <w:sz w:val="24"/>
        </w:rPr>
        <w:t>), tas attiecas tikai uz gadījumiem, kad noziegums ir izdarīts citā Eiropas Savienības valstī. Šāda situācija izriet no Eiropas Parlamenta un Padomes 2012. gada 25. oktobra Direktīvas 2012/29, ar ko nosaka noziegumos cietušo tiesību, atbalsta un aizsardzības minimālos standartus un aizstāj Padomes Pamatlēmumu 2001/220/TI.</w:t>
      </w:r>
      <w:r>
        <w:rPr>
          <w:rStyle w:val="FootnoteReference"/>
          <w:rFonts w:ascii="Times New Roman" w:hAnsi="Times New Roman"/>
          <w:noProof/>
          <w:sz w:val="24"/>
        </w:rPr>
        <w:footnoteReference w:id="194"/>
      </w:r>
      <w:r>
        <w:rPr>
          <w:rFonts w:ascii="Times New Roman" w:hAnsi="Times New Roman"/>
          <w:sz w:val="24"/>
        </w:rPr>
        <w:t xml:space="preserve"> Uz dažām Pusēm, kas ir Eiropas Savienības dalībvalstis (t. i., </w:t>
      </w:r>
      <w:r>
        <w:rPr>
          <w:rFonts w:ascii="Times New Roman" w:hAnsi="Times New Roman"/>
          <w:b/>
          <w:bCs/>
          <w:sz w:val="24"/>
        </w:rPr>
        <w:t>Austriju</w:t>
      </w:r>
      <w:r>
        <w:rPr>
          <w:rFonts w:ascii="Times New Roman" w:hAnsi="Times New Roman"/>
          <w:sz w:val="24"/>
        </w:rPr>
        <w:t xml:space="preserve">, </w:t>
      </w:r>
      <w:r>
        <w:rPr>
          <w:rFonts w:ascii="Times New Roman" w:hAnsi="Times New Roman"/>
          <w:b/>
          <w:bCs/>
          <w:sz w:val="24"/>
        </w:rPr>
        <w:t>Čehijas Republiku</w:t>
      </w:r>
      <w:r>
        <w:rPr>
          <w:rFonts w:ascii="Times New Roman" w:hAnsi="Times New Roman"/>
          <w:sz w:val="24"/>
        </w:rPr>
        <w:t xml:space="preserve">, </w:t>
      </w:r>
      <w:r>
        <w:rPr>
          <w:rFonts w:ascii="Times New Roman" w:hAnsi="Times New Roman"/>
          <w:b/>
          <w:bCs/>
          <w:sz w:val="24"/>
        </w:rPr>
        <w:t>Franciju</w:t>
      </w:r>
      <w:r>
        <w:rPr>
          <w:rFonts w:ascii="Times New Roman" w:hAnsi="Times New Roman"/>
          <w:sz w:val="24"/>
        </w:rPr>
        <w:t xml:space="preserve">, </w:t>
      </w:r>
      <w:r>
        <w:rPr>
          <w:rFonts w:ascii="Times New Roman" w:hAnsi="Times New Roman"/>
          <w:b/>
          <w:bCs/>
          <w:sz w:val="24"/>
        </w:rPr>
        <w:t>Grieķiju</w:t>
      </w:r>
      <w:r>
        <w:rPr>
          <w:rFonts w:ascii="Times New Roman" w:hAnsi="Times New Roman"/>
          <w:sz w:val="24"/>
        </w:rPr>
        <w:t xml:space="preserve">, </w:t>
      </w:r>
      <w:r>
        <w:rPr>
          <w:rFonts w:ascii="Times New Roman" w:hAnsi="Times New Roman"/>
          <w:b/>
          <w:bCs/>
          <w:sz w:val="24"/>
        </w:rPr>
        <w:t>Latviju</w:t>
      </w:r>
      <w:r>
        <w:rPr>
          <w:rFonts w:ascii="Times New Roman" w:hAnsi="Times New Roman"/>
          <w:sz w:val="24"/>
        </w:rPr>
        <w:t xml:space="preserve">, </w:t>
      </w:r>
      <w:r>
        <w:rPr>
          <w:rFonts w:ascii="Times New Roman" w:hAnsi="Times New Roman"/>
          <w:b/>
          <w:bCs/>
          <w:sz w:val="24"/>
        </w:rPr>
        <w:t>Luksemburgu</w:t>
      </w:r>
      <w:r>
        <w:rPr>
          <w:rFonts w:ascii="Times New Roman" w:hAnsi="Times New Roman"/>
          <w:sz w:val="24"/>
        </w:rPr>
        <w:t xml:space="preserve">, </w:t>
      </w:r>
      <w:r>
        <w:rPr>
          <w:rFonts w:ascii="Times New Roman" w:hAnsi="Times New Roman"/>
          <w:b/>
          <w:bCs/>
          <w:sz w:val="24"/>
        </w:rPr>
        <w:t>Portugāli</w:t>
      </w:r>
      <w:r>
        <w:rPr>
          <w:rFonts w:ascii="Times New Roman" w:hAnsi="Times New Roman"/>
          <w:sz w:val="24"/>
        </w:rPr>
        <w:t xml:space="preserve">, </w:t>
      </w:r>
      <w:r>
        <w:rPr>
          <w:rFonts w:ascii="Times New Roman" w:hAnsi="Times New Roman"/>
          <w:b/>
          <w:bCs/>
          <w:sz w:val="24"/>
        </w:rPr>
        <w:t>Slovākijas Republiku</w:t>
      </w:r>
      <w:r>
        <w:rPr>
          <w:rFonts w:ascii="Times New Roman" w:hAnsi="Times New Roman"/>
          <w:sz w:val="24"/>
        </w:rPr>
        <w:t xml:space="preserve">, </w:t>
      </w:r>
      <w:r>
        <w:rPr>
          <w:rFonts w:ascii="Times New Roman" w:hAnsi="Times New Roman"/>
          <w:b/>
          <w:bCs/>
          <w:sz w:val="24"/>
        </w:rPr>
        <w:t>Somiju</w:t>
      </w:r>
      <w:r>
        <w:rPr>
          <w:rFonts w:ascii="Times New Roman" w:hAnsi="Times New Roman"/>
          <w:sz w:val="24"/>
        </w:rPr>
        <w:t xml:space="preserve">, </w:t>
      </w:r>
      <w:r>
        <w:rPr>
          <w:rFonts w:ascii="Times New Roman" w:hAnsi="Times New Roman"/>
          <w:b/>
          <w:bCs/>
          <w:sz w:val="24"/>
        </w:rPr>
        <w:t>Spāniju</w:t>
      </w:r>
      <w:r>
        <w:rPr>
          <w:rFonts w:ascii="Times New Roman" w:hAnsi="Times New Roman"/>
          <w:sz w:val="24"/>
        </w:rPr>
        <w:t xml:space="preserve">, </w:t>
      </w:r>
      <w:r>
        <w:rPr>
          <w:rFonts w:ascii="Times New Roman" w:hAnsi="Times New Roman"/>
          <w:b/>
          <w:bCs/>
          <w:sz w:val="24"/>
        </w:rPr>
        <w:t>Ungāriju</w:t>
      </w:r>
      <w:r>
        <w:rPr>
          <w:rFonts w:ascii="Times New Roman" w:hAnsi="Times New Roman"/>
          <w:sz w:val="24"/>
        </w:rPr>
        <w:t xml:space="preserve"> un </w:t>
      </w:r>
      <w:r>
        <w:rPr>
          <w:rFonts w:ascii="Times New Roman" w:hAnsi="Times New Roman"/>
          <w:b/>
          <w:bCs/>
          <w:sz w:val="24"/>
        </w:rPr>
        <w:t>Vāciju</w:t>
      </w:r>
      <w:r>
        <w:rPr>
          <w:rFonts w:ascii="Times New Roman" w:hAnsi="Times New Roman"/>
          <w:sz w:val="24"/>
        </w:rPr>
        <w:t>), šis ierobežojums neattiecas.</w:t>
      </w:r>
    </w:p>
    <w:p w14:paraId="4763CBBD" w14:textId="77777777" w:rsidR="00C02744"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AE00169" w14:textId="77777777" w:rsidTr="00FD4375">
        <w:tc>
          <w:tcPr>
            <w:tcW w:w="5000" w:type="pct"/>
            <w:shd w:val="clear" w:color="auto" w:fill="auto"/>
          </w:tcPr>
          <w:p w14:paraId="5A8BEAE6" w14:textId="77777777" w:rsidR="00C02744" w:rsidRPr="00423AEC" w:rsidRDefault="00C02744" w:rsidP="00FD4375">
            <w:pPr>
              <w:spacing w:before="2"/>
              <w:ind w:right="105"/>
              <w:jc w:val="both"/>
              <w:rPr>
                <w:rFonts w:ascii="Times New Roman" w:hAnsi="Times New Roman" w:cs="Times New Roman"/>
                <w:b/>
                <w:noProof/>
                <w:sz w:val="24"/>
              </w:rPr>
            </w:pPr>
            <w:r>
              <w:rPr>
                <w:rFonts w:ascii="Times New Roman" w:hAnsi="Times New Roman"/>
                <w:b/>
                <w:sz w:val="24"/>
              </w:rPr>
              <w:t>Ieteikumi par veicamajiem pasākumiem, lai uzlabotu Lansarotes konvencijas īstenošanas efektivitāti</w:t>
            </w:r>
          </w:p>
          <w:p w14:paraId="44BF6035" w14:textId="77777777" w:rsidR="00C02744" w:rsidRPr="00423AEC" w:rsidRDefault="00C02744" w:rsidP="00FD4375">
            <w:pPr>
              <w:pStyle w:val="BodyText"/>
              <w:spacing w:before="11"/>
              <w:rPr>
                <w:rFonts w:ascii="Times New Roman" w:hAnsi="Times New Roman" w:cs="Times New Roman"/>
                <w:b/>
                <w:noProof/>
                <w:sz w:val="23"/>
              </w:rPr>
            </w:pPr>
          </w:p>
          <w:p w14:paraId="7CDAA53F" w14:textId="77777777" w:rsidR="00C02744" w:rsidRPr="00423AEC"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V-17</w:t>
            </w:r>
          </w:p>
          <w:p w14:paraId="6B02537A" w14:textId="77777777" w:rsidR="00C02744" w:rsidRPr="00423AEC" w:rsidRDefault="00C02744" w:rsidP="00FD4375">
            <w:pPr>
              <w:ind w:right="99"/>
              <w:jc w:val="both"/>
              <w:rPr>
                <w:rFonts w:ascii="Times New Roman" w:hAnsi="Times New Roman" w:cs="Times New Roman"/>
                <w:noProof/>
                <w:sz w:val="24"/>
              </w:rPr>
            </w:pPr>
            <w:r>
              <w:rPr>
                <w:rFonts w:ascii="Times New Roman" w:hAnsi="Times New Roman"/>
                <w:sz w:val="24"/>
              </w:rPr>
              <w:t xml:space="preserve">Lansarotes komiteja prasa, lai </w:t>
            </w:r>
            <w:r>
              <w:rPr>
                <w:rFonts w:ascii="Times New Roman" w:hAnsi="Times New Roman"/>
                <w:b/>
                <w:sz w:val="24"/>
              </w:rPr>
              <w:t>Andora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sz w:val="24"/>
              </w:rPr>
              <w:t>Ukraina</w:t>
            </w:r>
            <w:r>
              <w:rPr>
                <w:rFonts w:ascii="Times New Roman" w:hAnsi="Times New Roman"/>
                <w:sz w:val="24"/>
              </w:rPr>
              <w:t xml:space="preserve"> nodrošina, ka no seksuālas izmantošanas vai seksuālas vardarbības cietušie lietās, kas saistītas ar paša bērna radītiem seksuāla rakstura attēliem un/vai video, citas Puses teritorijā, nevis tajā, kurā viņi dzīvo, var iesniegt sūdzību savas dzīvesvietas valsts kompetentajām iestādēm.</w:t>
            </w:r>
          </w:p>
          <w:p w14:paraId="5349573F" w14:textId="77777777" w:rsidR="00C02744" w:rsidRPr="00423AEC" w:rsidRDefault="00C02744" w:rsidP="00FD4375">
            <w:pPr>
              <w:pStyle w:val="BodyText"/>
              <w:spacing w:before="12"/>
              <w:rPr>
                <w:rFonts w:ascii="Times New Roman" w:hAnsi="Times New Roman" w:cs="Times New Roman"/>
                <w:noProof/>
                <w:sz w:val="23"/>
              </w:rPr>
            </w:pPr>
          </w:p>
          <w:p w14:paraId="3FA4E354" w14:textId="77777777" w:rsidR="00C02744" w:rsidRPr="00423AEC"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V-18</w:t>
            </w:r>
          </w:p>
          <w:p w14:paraId="33B1E662" w14:textId="77777777" w:rsidR="00C02744" w:rsidRPr="00423AEC" w:rsidRDefault="00C02744" w:rsidP="00FD4375">
            <w:pPr>
              <w:pStyle w:val="BodyText"/>
              <w:spacing w:before="2"/>
              <w:ind w:right="99"/>
              <w:jc w:val="both"/>
              <w:rPr>
                <w:noProof/>
              </w:rPr>
            </w:pPr>
            <w:r>
              <w:rPr>
                <w:rFonts w:ascii="Times New Roman" w:hAnsi="Times New Roman"/>
              </w:rPr>
              <w:t xml:space="preserve">Lansarotes komiteja prasa, lai </w:t>
            </w:r>
            <w:r>
              <w:rPr>
                <w:rFonts w:ascii="Times New Roman" w:hAnsi="Times New Roman"/>
                <w:b/>
              </w:rPr>
              <w:t>Beļģija</w:t>
            </w:r>
            <w:r>
              <w:rPr>
                <w:rFonts w:ascii="Times New Roman" w:hAnsi="Times New Roman"/>
              </w:rPr>
              <w:t xml:space="preserve">, </w:t>
            </w:r>
            <w:r>
              <w:rPr>
                <w:rFonts w:ascii="Times New Roman" w:hAnsi="Times New Roman"/>
                <w:b/>
              </w:rPr>
              <w:t>Horvātija</w:t>
            </w:r>
            <w:r>
              <w:rPr>
                <w:rFonts w:ascii="Times New Roman" w:hAnsi="Times New Roman"/>
              </w:rPr>
              <w:t xml:space="preserve">, </w:t>
            </w:r>
            <w:r>
              <w:rPr>
                <w:rFonts w:ascii="Times New Roman" w:hAnsi="Times New Roman"/>
                <w:b/>
                <w:bCs/>
              </w:rPr>
              <w:t>Kipra</w:t>
            </w:r>
            <w:r>
              <w:rPr>
                <w:rFonts w:ascii="Times New Roman" w:hAnsi="Times New Roman"/>
              </w:rPr>
              <w:t xml:space="preserve">, </w:t>
            </w:r>
            <w:r>
              <w:rPr>
                <w:rFonts w:ascii="Times New Roman" w:hAnsi="Times New Roman"/>
                <w:b/>
                <w:bCs/>
              </w:rPr>
              <w:t>Dānija</w:t>
            </w:r>
            <w:r>
              <w:rPr>
                <w:rFonts w:ascii="Times New Roman" w:hAnsi="Times New Roman"/>
              </w:rPr>
              <w:t xml:space="preserve">, </w:t>
            </w:r>
            <w:r>
              <w:rPr>
                <w:rFonts w:ascii="Times New Roman" w:hAnsi="Times New Roman"/>
                <w:b/>
              </w:rPr>
              <w:t>Igaunija</w:t>
            </w:r>
            <w:r>
              <w:rPr>
                <w:rFonts w:ascii="Times New Roman" w:hAnsi="Times New Roman"/>
              </w:rPr>
              <w:t xml:space="preserve">, </w:t>
            </w:r>
            <w:r>
              <w:rPr>
                <w:rFonts w:ascii="Times New Roman" w:hAnsi="Times New Roman"/>
                <w:b/>
                <w:bCs/>
              </w:rPr>
              <w:t>Itālija</w:t>
            </w:r>
            <w:r>
              <w:rPr>
                <w:rFonts w:ascii="Times New Roman" w:hAnsi="Times New Roman"/>
              </w:rPr>
              <w:t xml:space="preserve">, </w:t>
            </w:r>
            <w:r>
              <w:rPr>
                <w:rFonts w:ascii="Times New Roman" w:hAnsi="Times New Roman"/>
                <w:b/>
                <w:bCs/>
              </w:rPr>
              <w:t>Lietuva</w:t>
            </w:r>
            <w:r>
              <w:rPr>
                <w:rFonts w:ascii="Times New Roman" w:hAnsi="Times New Roman"/>
              </w:rPr>
              <w:t xml:space="preserve">, </w:t>
            </w:r>
            <w:r>
              <w:rPr>
                <w:rFonts w:ascii="Times New Roman" w:hAnsi="Times New Roman"/>
                <w:b/>
                <w:bCs/>
              </w:rPr>
              <w:t>Malta</w:t>
            </w:r>
            <w:r>
              <w:rPr>
                <w:rFonts w:ascii="Times New Roman" w:hAnsi="Times New Roman"/>
              </w:rPr>
              <w:t xml:space="preserve">, </w:t>
            </w:r>
            <w:r>
              <w:rPr>
                <w:rFonts w:ascii="Times New Roman" w:hAnsi="Times New Roman"/>
                <w:b/>
                <w:bCs/>
              </w:rPr>
              <w:t>Polija</w:t>
            </w:r>
            <w:r>
              <w:rPr>
                <w:rFonts w:ascii="Times New Roman" w:hAnsi="Times New Roman"/>
              </w:rPr>
              <w:t xml:space="preserve">, </w:t>
            </w:r>
            <w:r>
              <w:rPr>
                <w:rFonts w:ascii="Times New Roman" w:hAnsi="Times New Roman"/>
                <w:b/>
                <w:bCs/>
              </w:rPr>
              <w:t>Rumānija</w:t>
            </w:r>
            <w:r>
              <w:rPr>
                <w:rFonts w:ascii="Times New Roman" w:hAnsi="Times New Roman"/>
              </w:rPr>
              <w:t xml:space="preserve"> un </w:t>
            </w:r>
            <w:r>
              <w:rPr>
                <w:rFonts w:ascii="Times New Roman" w:hAnsi="Times New Roman"/>
                <w:b/>
              </w:rPr>
              <w:t>Zviedrija</w:t>
            </w:r>
            <w:r>
              <w:rPr>
                <w:rFonts w:ascii="Times New Roman" w:hAnsi="Times New Roman"/>
              </w:rPr>
              <w:t xml:space="preserve"> nodrošina, ka no seksuālas izmantošanas vai seksuālas vardarbības cietušie lietās, kas saistītas ar paša bērna radītiem seksuāla rakstura attēliem un/vai video, to Lansarotes konvencijas Pušu teritorijā, kuras nav Eiropas Savienības dalībvalstis, izņemot savas dzīvesvietas valsti, var iesniegt sūdzību savas dzīvesvietas valsts kompetentajām iestādēm.</w:t>
            </w:r>
          </w:p>
        </w:tc>
      </w:tr>
    </w:tbl>
    <w:p w14:paraId="1E86C5BE" w14:textId="77777777" w:rsidR="00C02744" w:rsidRPr="00005ACB" w:rsidRDefault="00C02744" w:rsidP="00C02744">
      <w:pPr>
        <w:pStyle w:val="BodyText"/>
        <w:jc w:val="both"/>
        <w:rPr>
          <w:rFonts w:ascii="Times New Roman" w:hAnsi="Times New Roman"/>
          <w:noProof/>
        </w:rPr>
      </w:pPr>
    </w:p>
    <w:p w14:paraId="335CDD32" w14:textId="77777777" w:rsidR="00C02744" w:rsidRPr="00DD5C7D" w:rsidRDefault="00C02744" w:rsidP="00C02744">
      <w:pPr>
        <w:pStyle w:val="Heading2"/>
        <w:tabs>
          <w:tab w:val="left" w:pos="928"/>
        </w:tabs>
        <w:spacing w:before="0"/>
        <w:ind w:left="0"/>
        <w:rPr>
          <w:rFonts w:ascii="Times New Roman" w:hAnsi="Times New Roman"/>
          <w:noProof/>
          <w:szCs w:val="32"/>
        </w:rPr>
      </w:pPr>
      <w:bookmarkStart w:id="50" w:name="_Toc117017846"/>
      <w:r>
        <w:rPr>
          <w:rFonts w:ascii="Times New Roman" w:hAnsi="Times New Roman"/>
        </w:rPr>
        <w:t>V.6. Attiecīgajā gadījumā bērnu seksuālas izmantošanas un seksuālas vardarbības pret bērniem profilaksi un cīņu pret minētajām parādībām integrējiet palīdzības programmās, kas paredzētas trešo valstu attīstības veicināšanai (38. panta 4. punkts)</w:t>
      </w:r>
      <w:bookmarkEnd w:id="50"/>
    </w:p>
    <w:p w14:paraId="0C9E9278" w14:textId="77777777" w:rsidR="00C02744" w:rsidRPr="00005ACB" w:rsidRDefault="00C02744" w:rsidP="00C02744">
      <w:pPr>
        <w:pStyle w:val="BodyText"/>
        <w:jc w:val="both"/>
        <w:rPr>
          <w:rFonts w:ascii="Times New Roman" w:hAnsi="Times New Roman"/>
          <w:b/>
          <w:i/>
          <w:noProof/>
        </w:rPr>
      </w:pPr>
    </w:p>
    <w:p w14:paraId="3A65CE20" w14:textId="77777777" w:rsidR="00C02744" w:rsidRPr="00DD5C7D" w:rsidRDefault="00C02744" w:rsidP="00C02744">
      <w:pPr>
        <w:tabs>
          <w:tab w:val="left" w:pos="928"/>
        </w:tabs>
        <w:jc w:val="both"/>
        <w:rPr>
          <w:rFonts w:ascii="Times New Roman" w:hAnsi="Times New Roman"/>
          <w:noProof/>
          <w:sz w:val="24"/>
        </w:rPr>
      </w:pPr>
      <w:r>
        <w:rPr>
          <w:rFonts w:ascii="Times New Roman" w:hAnsi="Times New Roman"/>
          <w:sz w:val="24"/>
        </w:rPr>
        <w:t xml:space="preserve">272. Neviena no Lansarotes konvencijas Pusēm nav paziņojusi, ka tā attiecīgā gadījumā integrē bērnu seksuālās izmantošanas un seksuālās vardarbības pret bērniem profilaksi un cīņu pret minētajām parādībām jautājumos, kas saistīti ar paša bērna radītiem seksuāla rakstura attēliem un/vai video, palīdzības programmās, kas paredzētas trešo valstu attīstības veicināšanai, kā to paredz Lansarotes konvencijas 38. panta 4. punkts. </w:t>
      </w:r>
      <w:r>
        <w:rPr>
          <w:rFonts w:ascii="Times New Roman" w:hAnsi="Times New Roman"/>
          <w:b/>
          <w:sz w:val="24"/>
        </w:rPr>
        <w:t>Francija</w:t>
      </w:r>
      <w:r>
        <w:rPr>
          <w:rFonts w:ascii="Times New Roman" w:hAnsi="Times New Roman"/>
          <w:sz w:val="24"/>
        </w:rPr>
        <w:t xml:space="preserve"> norādīja uz faktu, ka Francijas NVO, jo īpaši “ECPAT France”, darbības, ko līdzfinansējusi Francijas Attīstības aģentūra [</w:t>
      </w:r>
      <w:r>
        <w:rPr>
          <w:rFonts w:ascii="Times New Roman" w:hAnsi="Times New Roman"/>
          <w:i/>
          <w:sz w:val="24"/>
        </w:rPr>
        <w:t>Agence Française de Développement</w:t>
      </w:r>
      <w:r>
        <w:rPr>
          <w:rFonts w:ascii="Times New Roman" w:hAnsi="Times New Roman"/>
          <w:sz w:val="24"/>
        </w:rPr>
        <w:t>], cita starpā ietver projektus bērnu aizsardzībai pret seksuālu izmantošanu un seksuālu vardarbību (jo īpaši sieviešu dzimumorgānu kropļošanu). Tomēr Francija neminēja ne palīdzības programmas, kas paredzētas trešo valstu attīstības veicināšanai, ne šādas programmas jautājumos, kas saistīti ar paša bērna radītiem seksuāla rakstura attēliem un/vai video.</w:t>
      </w:r>
    </w:p>
    <w:p w14:paraId="6EA174DE"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DD5C7D" w14:paraId="24E0068E" w14:textId="77777777" w:rsidTr="00FD4375">
        <w:tc>
          <w:tcPr>
            <w:tcW w:w="9291" w:type="dxa"/>
            <w:shd w:val="clear" w:color="auto" w:fill="auto"/>
          </w:tcPr>
          <w:p w14:paraId="430D6148" w14:textId="77777777" w:rsidR="00C02744" w:rsidRPr="00DD5C7D" w:rsidRDefault="00C02744" w:rsidP="00FD4375">
            <w:pPr>
              <w:ind w:right="99"/>
              <w:jc w:val="both"/>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7359F213" w14:textId="77777777" w:rsidR="00C02744" w:rsidRPr="00DD5C7D" w:rsidRDefault="00C02744" w:rsidP="00FD4375">
            <w:pPr>
              <w:pStyle w:val="BodyText"/>
              <w:spacing w:before="11"/>
              <w:rPr>
                <w:rFonts w:ascii="Times New Roman" w:hAnsi="Times New Roman" w:cs="Times New Roman"/>
                <w:b/>
                <w:noProof/>
                <w:sz w:val="23"/>
              </w:rPr>
            </w:pPr>
          </w:p>
          <w:p w14:paraId="5CA8CAD2" w14:textId="77777777" w:rsidR="00C02744" w:rsidRPr="00DD5C7D"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V-19</w:t>
            </w:r>
          </w:p>
          <w:p w14:paraId="5279C74F" w14:textId="77777777" w:rsidR="00C02744" w:rsidRPr="00DD5C7D" w:rsidRDefault="00C02744" w:rsidP="00FD4375">
            <w:pPr>
              <w:pStyle w:val="BodyText"/>
              <w:ind w:right="101"/>
              <w:jc w:val="both"/>
              <w:rPr>
                <w:rFonts w:ascii="Times New Roman" w:hAnsi="Times New Roman" w:cs="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integrēt bērnu seksuālas izmantošanas un seksuālas vardarbības pret bērniem profilaksi un cīņu pret minētajām parādībām jautājumos, kas saistīti ar paša bērna radītiem seksuāla rakstura attēliem un/vai video, palīdzības programmās, kas paredzētas trešo valstu attīstības veicināšanai.</w:t>
            </w:r>
          </w:p>
        </w:tc>
      </w:tr>
    </w:tbl>
    <w:p w14:paraId="41683BCB" w14:textId="77777777" w:rsidR="00C02744" w:rsidRPr="00A17B8F" w:rsidRDefault="00C02744" w:rsidP="00C02744">
      <w:pPr>
        <w:rPr>
          <w:rFonts w:ascii="Times New Roman" w:eastAsia="Arial" w:hAnsi="Times New Roman" w:cs="Arial"/>
          <w:b/>
          <w:bCs/>
          <w:iCs/>
          <w:noProof/>
          <w:sz w:val="28"/>
          <w:szCs w:val="32"/>
        </w:rPr>
      </w:pPr>
      <w:r>
        <w:br w:type="page"/>
      </w:r>
    </w:p>
    <w:p w14:paraId="56CABC27" w14:textId="77777777" w:rsidR="00C02744" w:rsidRPr="00A17B8F" w:rsidRDefault="00C02744" w:rsidP="00C02744">
      <w:pPr>
        <w:pStyle w:val="Heading1"/>
        <w:tabs>
          <w:tab w:val="left" w:pos="928"/>
        </w:tabs>
        <w:spacing w:before="0"/>
        <w:ind w:left="0" w:firstLine="0"/>
        <w:rPr>
          <w:i w:val="0"/>
          <w:iCs/>
          <w:noProof/>
          <w:color w:val="365F91"/>
          <w:szCs w:val="32"/>
        </w:rPr>
      </w:pPr>
      <w:bookmarkStart w:id="51" w:name="_Toc117017847"/>
      <w:r>
        <w:rPr>
          <w:i w:val="0"/>
          <w:color w:val="365F91"/>
        </w:rPr>
        <w:t>VI. Palīdzība cietušajiem</w:t>
      </w:r>
      <w:bookmarkEnd w:id="51"/>
    </w:p>
    <w:p w14:paraId="3AA1031A" w14:textId="77777777" w:rsidR="00C02744" w:rsidRPr="00005ACB" w:rsidRDefault="00C02744" w:rsidP="00C02744">
      <w:pPr>
        <w:pStyle w:val="BodyText"/>
        <w:jc w:val="both"/>
        <w:rPr>
          <w:rFonts w:ascii="Times New Roman" w:hAnsi="Times New Roman"/>
          <w:b/>
          <w:noProof/>
        </w:rPr>
      </w:pPr>
    </w:p>
    <w:p w14:paraId="4E00DB9B" w14:textId="77777777" w:rsidR="00C02744" w:rsidRPr="00DD5C7D" w:rsidRDefault="00C02744" w:rsidP="00C02744">
      <w:pPr>
        <w:tabs>
          <w:tab w:val="left" w:pos="928"/>
        </w:tabs>
        <w:jc w:val="both"/>
        <w:rPr>
          <w:rFonts w:ascii="Times New Roman" w:hAnsi="Times New Roman"/>
          <w:noProof/>
          <w:sz w:val="24"/>
        </w:rPr>
      </w:pPr>
      <w:r>
        <w:rPr>
          <w:rFonts w:ascii="Times New Roman" w:hAnsi="Times New Roman"/>
          <w:sz w:val="24"/>
        </w:rPr>
        <w:t>273. Lai gan galvenais mērķis cīņā pret seksuālu izmantošanu un seksuālu vardarbību ir nepieļaut šādu darbību veikšanu, ir svarīgi arī nodrošināt, lai bērni, kuri jau ir piedzīvojuši noziedzīgus nodarījumus pret dzimumneaizskaramību, kā arī tie pieaugušie, kuri bērnībā ir tikuši seksuāli izmantoti vai piedzīvojuši seksuālu vardarbību, tostarp gadījumos, kad paši bērni radījuši seksuāla rakstura attēlus un/vai video, saņemtu vispiemērotāko un vislabāko iespējamo atbalstu, palīdzību un psiholoģisko palīdzību.</w:t>
      </w:r>
    </w:p>
    <w:p w14:paraId="11F59703" w14:textId="77777777" w:rsidR="00C02744" w:rsidRPr="00005ACB" w:rsidRDefault="00C02744" w:rsidP="00C02744">
      <w:pPr>
        <w:pStyle w:val="BodyText"/>
        <w:jc w:val="both"/>
        <w:rPr>
          <w:rFonts w:ascii="Times New Roman" w:hAnsi="Times New Roman"/>
          <w:noProof/>
        </w:rPr>
      </w:pPr>
    </w:p>
    <w:p w14:paraId="15AF0F6E" w14:textId="77777777" w:rsidR="00C02744" w:rsidRPr="00DD5C7D" w:rsidRDefault="00C02744" w:rsidP="00C02744">
      <w:pPr>
        <w:tabs>
          <w:tab w:val="left" w:pos="928"/>
        </w:tabs>
        <w:jc w:val="both"/>
        <w:rPr>
          <w:rFonts w:ascii="Times New Roman" w:hAnsi="Times New Roman"/>
          <w:noProof/>
          <w:sz w:val="24"/>
        </w:rPr>
      </w:pPr>
      <w:r>
        <w:rPr>
          <w:rFonts w:ascii="Times New Roman" w:hAnsi="Times New Roman"/>
          <w:sz w:val="24"/>
        </w:rPr>
        <w:t>274. Šajā nodaļā ir sniegts salīdzinošs pētījums par valsts mehānismiem palīdzības sniegšanai bērniem, kas cietuši no seksuālas izmantošanas un seksuālas vardarbības, jo īpaši, ja tas ir noticis viņu pašu radītu seksuāla rakstura attēlu un/vai video rezultātā. Pirmajā daļā ir norādīti dažādi ziņošanas mehānismi, tostarp palīdzības līnijas, kas pieejami gan bērniem, gan tiem, kas vēlas palīdzēt. Otrā daļa ir veltīta visiem pārējiem pasākumiem, gan normatīvajiem, gan citiem, kuru mērķis ir sniegt atbalstu, palīdzību un psiholoģisku palīdzību bērniem.</w:t>
      </w:r>
    </w:p>
    <w:p w14:paraId="77EFB16B" w14:textId="77777777" w:rsidR="00C02744"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4897D19" w14:textId="77777777" w:rsidTr="00FD4375">
        <w:tc>
          <w:tcPr>
            <w:tcW w:w="5000" w:type="pct"/>
            <w:shd w:val="clear" w:color="auto" w:fill="F2F2F2" w:themeFill="background1" w:themeFillShade="F2"/>
          </w:tcPr>
          <w:p w14:paraId="41765A7F"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Lansarotes konvencijas IV nodaļa “Aizsardzības pasākumi un palīdzība cietušajiem”</w:t>
            </w:r>
          </w:p>
          <w:p w14:paraId="747A8117" w14:textId="77777777" w:rsidR="00C02744" w:rsidRPr="00005ACB" w:rsidRDefault="00C02744" w:rsidP="00FD4375">
            <w:pPr>
              <w:pStyle w:val="BodyText"/>
              <w:ind w:right="146"/>
              <w:jc w:val="both"/>
              <w:rPr>
                <w:rFonts w:ascii="Times New Roman" w:hAnsi="Times New Roman"/>
                <w:b/>
                <w:i/>
                <w:noProof/>
              </w:rPr>
            </w:pPr>
          </w:p>
          <w:p w14:paraId="1AB75016"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12. pants “Ziņošana par aizdomām, ka notikusi seksuālā izmantošana vai seksuālā vardarbība”</w:t>
            </w:r>
          </w:p>
          <w:p w14:paraId="058811DF" w14:textId="77777777" w:rsidR="00C02744" w:rsidRPr="00DD5C7D" w:rsidRDefault="00C02744" w:rsidP="00FD4375">
            <w:pPr>
              <w:tabs>
                <w:tab w:val="left" w:pos="580"/>
              </w:tabs>
              <w:ind w:right="146"/>
              <w:jc w:val="both"/>
              <w:rPr>
                <w:rFonts w:ascii="Times New Roman" w:hAnsi="Times New Roman"/>
                <w:i/>
                <w:noProof/>
                <w:sz w:val="24"/>
              </w:rPr>
            </w:pPr>
            <w:r>
              <w:rPr>
                <w:rFonts w:ascii="Times New Roman" w:hAnsi="Times New Roman"/>
                <w:i/>
                <w:sz w:val="24"/>
              </w:rPr>
              <w:t>1. Ikviena Puse veic nepieciešamos normatīvos vai citus pasākumus, lai nodrošinātu to, ka valsts tiesību aktu uzliktie konfidencialitātes nosacījumi atsevišķu profesiju pārstāvjiem, kuriem ir jāstrādā saskarē ar bērniem, nekavē šos darbiniekus ziņot dienestiem, kuri ir atbildīgi par bērnu aizsardzību, par jebkuru situāciju, saistībā ar kuru viņiem ir pamatotas aizdomas, ka bērns ir cietis no seksuālas izmantošanas vai seksuālas vardarbības.</w:t>
            </w:r>
          </w:p>
          <w:p w14:paraId="50223C20" w14:textId="77777777" w:rsidR="00C02744" w:rsidRPr="00005ACB" w:rsidRDefault="00C02744" w:rsidP="00FD4375">
            <w:pPr>
              <w:pStyle w:val="BodyText"/>
              <w:ind w:right="146"/>
              <w:jc w:val="both"/>
              <w:rPr>
                <w:rFonts w:ascii="Times New Roman" w:hAnsi="Times New Roman"/>
                <w:i/>
                <w:noProof/>
              </w:rPr>
            </w:pPr>
          </w:p>
          <w:p w14:paraId="4C698698" w14:textId="77777777" w:rsidR="00C02744" w:rsidRPr="00DD5C7D" w:rsidRDefault="00C02744" w:rsidP="00FD4375">
            <w:pPr>
              <w:tabs>
                <w:tab w:val="left" w:pos="580"/>
              </w:tabs>
              <w:ind w:right="146"/>
              <w:jc w:val="both"/>
              <w:rPr>
                <w:rFonts w:ascii="Times New Roman" w:hAnsi="Times New Roman"/>
                <w:i/>
                <w:noProof/>
                <w:sz w:val="24"/>
              </w:rPr>
            </w:pPr>
            <w:r>
              <w:rPr>
                <w:rFonts w:ascii="Times New Roman" w:hAnsi="Times New Roman"/>
                <w:i/>
                <w:sz w:val="24"/>
              </w:rPr>
              <w:t>2. Ikviena Puse veic nepieciešamos normatīvos vai citus pasākumus, lai veicinātu to, ka jebkura persona, kura zina vai kurai labā ticībā ir aizdomas par bērnu seksuālu izmantošanu vai seksuālu vardarbību pret bērniem, par šiem faktiem informētu kompetentās iestādes.</w:t>
            </w:r>
          </w:p>
          <w:p w14:paraId="075D4F70" w14:textId="77777777" w:rsidR="00C02744" w:rsidRPr="00005ACB" w:rsidRDefault="00C02744" w:rsidP="00FD4375">
            <w:pPr>
              <w:pStyle w:val="BodyText"/>
              <w:ind w:right="146"/>
              <w:jc w:val="both"/>
              <w:rPr>
                <w:rFonts w:ascii="Times New Roman" w:hAnsi="Times New Roman"/>
                <w:i/>
                <w:noProof/>
              </w:rPr>
            </w:pPr>
          </w:p>
          <w:p w14:paraId="21BD237A"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13. pants “Palīdzības līnijas”</w:t>
            </w:r>
          </w:p>
          <w:p w14:paraId="7006C41A"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Ikviena Puse veic nepieciešamos normatīvos vai citus pasākumus, lai veicinātu un atbalstītu tādu informatīvo pakalpojumu izveidi kā telefona vai interneta palīdzības līnijas, lai zvanītājiem sniegtu konsultācijas, arī konfidenciāli vai respektējot viņu anonimitāti.</w:t>
            </w:r>
          </w:p>
          <w:p w14:paraId="4E9E0FE8" w14:textId="77777777" w:rsidR="00C02744" w:rsidRPr="00005ACB" w:rsidRDefault="00C02744" w:rsidP="00FD4375">
            <w:pPr>
              <w:pStyle w:val="BodyText"/>
              <w:ind w:right="146"/>
              <w:jc w:val="both"/>
              <w:rPr>
                <w:rFonts w:ascii="Times New Roman" w:hAnsi="Times New Roman"/>
                <w:i/>
                <w:noProof/>
              </w:rPr>
            </w:pPr>
          </w:p>
          <w:p w14:paraId="20D517DE"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14. pants “Palīdzība cietušajiem”</w:t>
            </w:r>
          </w:p>
          <w:p w14:paraId="2A01584C"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1. Ikviena Puse veic nepieciešamos normatīvos vai citus pasākumus, lai īstermiņā un ilgtermiņā palīdzētu cietušajiem fiziskās un psihosociālās atlabšanas procesā. Veicot šajā punktā minētos pasākumus, jāņem vērā bērna viedoklis, vajadzības un bažas. (..)</w:t>
            </w:r>
          </w:p>
          <w:p w14:paraId="10A51B60" w14:textId="77777777" w:rsidR="00C02744" w:rsidRPr="00005ACB" w:rsidRDefault="00C02744" w:rsidP="00FD4375">
            <w:pPr>
              <w:pStyle w:val="BodyText"/>
              <w:ind w:right="146"/>
              <w:jc w:val="both"/>
              <w:rPr>
                <w:rFonts w:ascii="Times New Roman" w:hAnsi="Times New Roman"/>
                <w:i/>
                <w:noProof/>
              </w:rPr>
            </w:pPr>
          </w:p>
          <w:p w14:paraId="2917FB75" w14:textId="77777777" w:rsidR="00C02744" w:rsidRDefault="00C02744" w:rsidP="00FD4375">
            <w:pPr>
              <w:ind w:right="146"/>
              <w:jc w:val="both"/>
              <w:rPr>
                <w:rFonts w:ascii="Times New Roman" w:hAnsi="Times New Roman"/>
                <w:i/>
                <w:noProof/>
                <w:sz w:val="24"/>
              </w:rPr>
            </w:pPr>
            <w:r>
              <w:rPr>
                <w:rFonts w:ascii="Times New Roman" w:hAnsi="Times New Roman"/>
                <w:i/>
                <w:sz w:val="24"/>
              </w:rPr>
              <w:t xml:space="preserve">3. Kad vecāki vai personas, kuru aprūpē atrodas bērns, ir iesaistīti viņa seksuālajā izmantošanā vai seksuālajā vardarbībā pret viņu, tad to procedūru vidū, kuras veic, piemērojot 11. panta 1. punktu, ir: </w:t>
            </w:r>
          </w:p>
          <w:p w14:paraId="18167938" w14:textId="77777777" w:rsidR="00C02744" w:rsidRPr="00174AFE" w:rsidRDefault="00C02744" w:rsidP="00C02744">
            <w:pPr>
              <w:pStyle w:val="ListParagraph"/>
              <w:numPr>
                <w:ilvl w:val="0"/>
                <w:numId w:val="119"/>
              </w:numPr>
              <w:ind w:left="284" w:right="146" w:hanging="284"/>
              <w:rPr>
                <w:rFonts w:ascii="Times New Roman" w:hAnsi="Times New Roman"/>
                <w:i/>
                <w:noProof/>
                <w:sz w:val="24"/>
              </w:rPr>
            </w:pPr>
            <w:r>
              <w:rPr>
                <w:rFonts w:ascii="Times New Roman" w:hAnsi="Times New Roman"/>
                <w:i/>
                <w:sz w:val="24"/>
              </w:rPr>
              <w:t>- iespēja pārvietot par izdarītāju uzskatīto personu;</w:t>
            </w:r>
          </w:p>
          <w:p w14:paraId="31351849" w14:textId="77777777" w:rsidR="00C02744" w:rsidRPr="00174AFE" w:rsidRDefault="00C02744" w:rsidP="00C02744">
            <w:pPr>
              <w:pStyle w:val="ListParagraph"/>
              <w:numPr>
                <w:ilvl w:val="0"/>
                <w:numId w:val="119"/>
              </w:numPr>
              <w:ind w:left="284" w:right="146" w:hanging="284"/>
              <w:rPr>
                <w:rFonts w:ascii="Times New Roman" w:hAnsi="Times New Roman"/>
                <w:i/>
                <w:noProof/>
                <w:sz w:val="24"/>
              </w:rPr>
            </w:pPr>
            <w:r>
              <w:rPr>
                <w:rFonts w:ascii="Times New Roman" w:hAnsi="Times New Roman"/>
                <w:i/>
                <w:sz w:val="24"/>
              </w:rPr>
              <w:t>- iespēja izņemt cietušo no viņa ģimenes. Šādas izņemšanas apstākļi un ilgums ir jānosaka saskaņā ar bērna interesēm.</w:t>
            </w:r>
          </w:p>
          <w:p w14:paraId="5CF1722C" w14:textId="77777777" w:rsidR="00C02744" w:rsidRPr="00005ACB" w:rsidRDefault="00C02744" w:rsidP="00FD4375">
            <w:pPr>
              <w:pStyle w:val="BodyText"/>
              <w:ind w:right="146"/>
              <w:jc w:val="both"/>
              <w:rPr>
                <w:rFonts w:ascii="Times New Roman" w:hAnsi="Times New Roman"/>
                <w:i/>
                <w:noProof/>
              </w:rPr>
            </w:pPr>
          </w:p>
          <w:p w14:paraId="35B5F107" w14:textId="77777777" w:rsidR="00C02744" w:rsidRPr="00DD5C7D" w:rsidRDefault="00C02744" w:rsidP="00FD4375">
            <w:pPr>
              <w:ind w:right="146"/>
              <w:jc w:val="both"/>
              <w:rPr>
                <w:rFonts w:ascii="Times New Roman" w:hAnsi="Times New Roman"/>
                <w:i/>
                <w:noProof/>
                <w:sz w:val="24"/>
              </w:rPr>
            </w:pPr>
            <w:r>
              <w:rPr>
                <w:rFonts w:ascii="Times New Roman" w:hAnsi="Times New Roman"/>
                <w:i/>
                <w:sz w:val="24"/>
              </w:rPr>
              <w:t>4. Ikviena Puse veic nepieciešamos normatīvos vai citus pasākumus, lai nodrošinātu to, ka cietušajam tuvās personas attiecīgajā gadījumā saņem terapeitisko palīdzību, jo īpaši neatliekamo psiholoģisko aprūpi.</w:t>
            </w:r>
          </w:p>
          <w:p w14:paraId="1FEC7ABA" w14:textId="77777777" w:rsidR="00C02744" w:rsidRPr="00005ACB" w:rsidRDefault="00C02744" w:rsidP="00FD4375">
            <w:pPr>
              <w:pStyle w:val="BodyText"/>
              <w:ind w:right="146"/>
              <w:jc w:val="both"/>
              <w:rPr>
                <w:rFonts w:ascii="Times New Roman" w:hAnsi="Times New Roman"/>
                <w:i/>
                <w:noProof/>
              </w:rPr>
            </w:pPr>
          </w:p>
          <w:p w14:paraId="4E2CFB99"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Paskaidrojošais ziņojums par Eiropas Padomes Konvenciju par bērnu aizsardzību pret seksuālu izmantošanu un seksuālu vardarbību</w:t>
            </w:r>
          </w:p>
          <w:p w14:paraId="2EBD081B" w14:textId="77777777" w:rsidR="00C02744" w:rsidRPr="00005ACB" w:rsidRDefault="00C02744" w:rsidP="00FD4375">
            <w:pPr>
              <w:pStyle w:val="BodyText"/>
              <w:ind w:right="146"/>
              <w:jc w:val="both"/>
              <w:rPr>
                <w:rFonts w:ascii="Times New Roman" w:hAnsi="Times New Roman"/>
                <w:b/>
                <w:i/>
                <w:noProof/>
              </w:rPr>
            </w:pPr>
          </w:p>
          <w:p w14:paraId="24ECC063"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12. pants “Ziņošana par aizdomām, ka notikusi seksuālā izmantošana vai seksuālā vardarbība”</w:t>
            </w:r>
          </w:p>
          <w:p w14:paraId="299D61DE" w14:textId="77777777" w:rsidR="00C02744" w:rsidRPr="00174AFE" w:rsidRDefault="00C02744" w:rsidP="00FD4375">
            <w:pPr>
              <w:tabs>
                <w:tab w:val="left" w:pos="691"/>
              </w:tabs>
              <w:ind w:right="146"/>
              <w:jc w:val="both"/>
              <w:rPr>
                <w:rFonts w:ascii="Times New Roman" w:hAnsi="Times New Roman"/>
                <w:i/>
                <w:noProof/>
                <w:sz w:val="24"/>
              </w:rPr>
            </w:pPr>
            <w:r>
              <w:rPr>
                <w:rFonts w:ascii="Times New Roman" w:hAnsi="Times New Roman"/>
                <w:i/>
                <w:sz w:val="24"/>
              </w:rPr>
              <w:t>89. Saskaņā ar 1. punktu Pusēm jānodrošina, ka speciālistiem, uz kuriem parasti attiecas dienesta noslēpuma noteikumi (piemēram, ārstiem un psihiatriem), ir iespēja ziņot bērnu aizsardzības dienestiem par jebkuru situāciju, kad viņiem ir pamatots iemesls uzskatīt, ka bērns ir cietis no seksuālas izmantošanas vai vardarbības. Lai gan daudzās dalībvalstīs jau ir ieviestas obligātās ziņošanas sistēmas, ko uzskata par izšķirošām vardarbības atklāšanā un turpmāka kaitējuma novēršanā bērniem, Konvencija neuzliek šādiem speciālistiem pienākumu ziņot par bērna seksuālu izmantošanu vai seksuālu vardarbību pret bērnu. Tas tikai dod šīm personām iespēju to darīt bez riska pārkāpt konfidencialitāti. Ir svarīgi norādīt, ka šā noteikuma mērķis ir nodrošināt bērnu aizsardzību, nevis kriminālizmeklēšanas uzsākšanu. Tāpēc 1. punktā ir paredzēta iespēja ziņot bērnu aizsardzības dienestiem. Tas neizslēdz dažās valstīs sniegto iespēju ziņot citiem kompetentajiem dienestiem.</w:t>
            </w:r>
          </w:p>
          <w:p w14:paraId="15C05B91" w14:textId="77777777" w:rsidR="00C02744" w:rsidRPr="00005ACB" w:rsidRDefault="00C02744" w:rsidP="00FD4375">
            <w:pPr>
              <w:pStyle w:val="BodyText"/>
              <w:ind w:right="146"/>
              <w:jc w:val="both"/>
              <w:rPr>
                <w:rFonts w:ascii="Times New Roman" w:hAnsi="Times New Roman"/>
                <w:i/>
                <w:noProof/>
              </w:rPr>
            </w:pPr>
          </w:p>
          <w:p w14:paraId="0F857BF5" w14:textId="77777777" w:rsidR="00C02744" w:rsidRPr="00174AFE" w:rsidRDefault="00C02744" w:rsidP="00FD4375">
            <w:pPr>
              <w:tabs>
                <w:tab w:val="left" w:pos="693"/>
              </w:tabs>
              <w:ind w:right="146"/>
              <w:jc w:val="both"/>
              <w:rPr>
                <w:rFonts w:ascii="Times New Roman" w:hAnsi="Times New Roman"/>
                <w:i/>
                <w:noProof/>
                <w:sz w:val="24"/>
              </w:rPr>
            </w:pPr>
            <w:r>
              <w:rPr>
                <w:rFonts w:ascii="Times New Roman" w:hAnsi="Times New Roman"/>
                <w:i/>
                <w:sz w:val="24"/>
              </w:rPr>
              <w:t>90. Katras Puses pienākums ir noteikt tās speciālistu kategorijas, uz kurām attiecas šis noteikums. Ar frāzi “atsevišķu profesiju pārstāvj[i], kuriem ir jāstrādā saskarē ar bērniem” ir paredzēts aptvert gan tos speciālistus, kuru funkcijas ietver regulāru saskarsmi ar bērniem, gan arī tos, kuri savā darbā var tikai reizēm nonākt saskarē ar bērnu.</w:t>
            </w:r>
          </w:p>
          <w:p w14:paraId="0EF114EA" w14:textId="77777777" w:rsidR="00C02744" w:rsidRPr="00005ACB" w:rsidRDefault="00C02744" w:rsidP="00FD4375">
            <w:pPr>
              <w:pStyle w:val="BodyText"/>
              <w:ind w:right="146"/>
              <w:jc w:val="both"/>
              <w:rPr>
                <w:rFonts w:ascii="Times New Roman" w:hAnsi="Times New Roman"/>
                <w:i/>
                <w:noProof/>
              </w:rPr>
            </w:pPr>
          </w:p>
          <w:p w14:paraId="51BBFD3E" w14:textId="77777777" w:rsidR="00C02744" w:rsidRPr="00174AFE" w:rsidRDefault="00C02744" w:rsidP="00FD4375">
            <w:pPr>
              <w:tabs>
                <w:tab w:val="left" w:pos="693"/>
              </w:tabs>
              <w:ind w:right="146"/>
              <w:jc w:val="both"/>
              <w:rPr>
                <w:rFonts w:ascii="Times New Roman" w:hAnsi="Times New Roman"/>
                <w:i/>
                <w:noProof/>
                <w:sz w:val="24"/>
              </w:rPr>
            </w:pPr>
            <w:r>
              <w:rPr>
                <w:rFonts w:ascii="Times New Roman" w:hAnsi="Times New Roman"/>
                <w:i/>
                <w:sz w:val="24"/>
              </w:rPr>
              <w:t>91. Saskaņā ar 2. punktu Pusēm ir jāiedrošina ikviena persona, kurai ir zināšanas vai aizdomas par bērna seksuālu izmantošanu vai seksuālu vardarbību pret bērnu, par to ziņot kompetentajiem dienestiem. Katrai Pusei ir pienākums noteikt, kurām kompetentajām iestādēm var ziņot par šādām aizdomām. Šīs kompetentās iestādes nav tikai bērnu aizsardzības dienesti vai attiecīgie sociālie dienesti. Prasības par aizdomu ziņošanu “labā ticībā” mērķis ir nepieļaut šā noteikuma izmantošanu, lai atļautu tīri iedomātu vai nepatiesu faktu denonsēšanu ar ļaunprātīgu nolūku.</w:t>
            </w:r>
          </w:p>
          <w:p w14:paraId="33EF221E" w14:textId="77777777" w:rsidR="00C02744" w:rsidRPr="00005ACB" w:rsidRDefault="00C02744" w:rsidP="00FD4375">
            <w:pPr>
              <w:pStyle w:val="BodyText"/>
              <w:ind w:right="146"/>
              <w:jc w:val="both"/>
              <w:rPr>
                <w:rFonts w:ascii="Times New Roman" w:hAnsi="Times New Roman"/>
                <w:i/>
                <w:noProof/>
              </w:rPr>
            </w:pPr>
          </w:p>
          <w:p w14:paraId="77FCB6A1"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13. pants “Palīdzības līnijas”</w:t>
            </w:r>
          </w:p>
          <w:p w14:paraId="34F7479C" w14:textId="77777777" w:rsidR="00C02744" w:rsidRPr="00174AFE" w:rsidRDefault="00C02744" w:rsidP="00FD4375">
            <w:pPr>
              <w:tabs>
                <w:tab w:val="left" w:pos="688"/>
              </w:tabs>
              <w:ind w:right="146"/>
              <w:jc w:val="both"/>
              <w:rPr>
                <w:rFonts w:ascii="Times New Roman" w:hAnsi="Times New Roman"/>
                <w:i/>
                <w:noProof/>
                <w:sz w:val="24"/>
              </w:rPr>
            </w:pPr>
            <w:r>
              <w:rPr>
                <w:rFonts w:ascii="Times New Roman" w:hAnsi="Times New Roman"/>
                <w:i/>
                <w:sz w:val="24"/>
              </w:rPr>
              <w:t>92. Jo īpaši šo pantu paredzēts piemērot attiecībā uz personām, kas var būt saskārušās ar seksuālas izmantošanas vai seksuālas vardarbības situācijām. Persona, kurai uzticēts bērns, var nezināt, kā reaģēt. Turklāt cietušie bērni var arī meklēt atbalstu vai padomu, nezinot, pie kā vērsties. Tas liecina par to, cik svarīgi ir izstrādāt līdzekļus, kurus izmantojot, personas var droši atklāt viņiem zināmo informāciju par seksuālu vardarbību vai seksuālu izmantošanu vai to, ka pašas no tās cietušas, vai vienkārši aprunāties ar kādu personu ārpus ierastās vides. Tāpēc Pusēm ir jāveicina un jāatbalsta tādu informācijas pakalpojumu izveidošana kā tālruņa vai interneta palīdzības līnijas, lai konsultētu zvanītājus. To, kāda rīcība sekos saņemtajiem zvaniem, Konvencija atstāj Pušu ziņā. Šādiem palīdzības pakalpojumiem jābūt iespējami plaši pieejamiem. Piemēram, dažās valstīs šādi pakalpojumi ir pieejami 24 stundas dienā, 7 dienas nedēļā.</w:t>
            </w:r>
          </w:p>
          <w:p w14:paraId="0D82EEBC" w14:textId="77777777" w:rsidR="00C02744" w:rsidRPr="00005ACB" w:rsidRDefault="00C02744" w:rsidP="00FD4375">
            <w:pPr>
              <w:pStyle w:val="BodyText"/>
              <w:ind w:right="146"/>
              <w:jc w:val="both"/>
              <w:rPr>
                <w:rFonts w:ascii="Times New Roman" w:hAnsi="Times New Roman"/>
                <w:i/>
                <w:noProof/>
              </w:rPr>
            </w:pPr>
          </w:p>
          <w:p w14:paraId="730D6B93"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14. pants “Palīdzība cietušajiem”</w:t>
            </w:r>
          </w:p>
          <w:p w14:paraId="64E4D8F7" w14:textId="77777777" w:rsidR="00C02744" w:rsidRPr="00174AFE" w:rsidRDefault="00C02744" w:rsidP="00FD4375">
            <w:pPr>
              <w:tabs>
                <w:tab w:val="left" w:pos="693"/>
              </w:tabs>
              <w:ind w:right="146"/>
              <w:jc w:val="both"/>
              <w:rPr>
                <w:rFonts w:ascii="Times New Roman" w:hAnsi="Times New Roman"/>
                <w:i/>
                <w:noProof/>
                <w:sz w:val="24"/>
              </w:rPr>
            </w:pPr>
            <w:r>
              <w:rPr>
                <w:rFonts w:ascii="Times New Roman" w:hAnsi="Times New Roman"/>
                <w:i/>
                <w:sz w:val="24"/>
              </w:rPr>
              <w:t>93. Konvencijas 14. pantā noteikti palīdzības pasākumi, kas Pusēm ir jāsniedz no seksuālas izmantošanas un vardarbības cietušajiem. Šā panta 1. punktā paredzētās palīdzības mērķis ir “īstermiņā un ilgtermiņā palīdzēt cietušajiem fiziskās un psihosociālās atlabšanas procesā”. Tāpēc iestādēm ir jāparedz šādu palīdzības pasākumu īstenošanas kārtība, vienlaikus ņemot vērā minētā mērķa īpašo būtību.</w:t>
            </w:r>
          </w:p>
          <w:p w14:paraId="3A647198" w14:textId="77777777" w:rsidR="00C02744" w:rsidRPr="00005ACB" w:rsidRDefault="00C02744" w:rsidP="00FD4375">
            <w:pPr>
              <w:pStyle w:val="BodyText"/>
              <w:ind w:right="146"/>
              <w:jc w:val="both"/>
              <w:rPr>
                <w:rFonts w:ascii="Times New Roman" w:hAnsi="Times New Roman"/>
                <w:i/>
                <w:noProof/>
              </w:rPr>
            </w:pPr>
          </w:p>
          <w:p w14:paraId="3A66A358" w14:textId="77777777" w:rsidR="00C02744" w:rsidRPr="00005ACB" w:rsidRDefault="00C02744" w:rsidP="00FD4375">
            <w:pPr>
              <w:tabs>
                <w:tab w:val="left" w:pos="691"/>
              </w:tabs>
              <w:ind w:right="146"/>
              <w:jc w:val="both"/>
              <w:rPr>
                <w:rFonts w:ascii="Times New Roman" w:hAnsi="Times New Roman"/>
                <w:i/>
                <w:noProof/>
                <w:sz w:val="24"/>
              </w:rPr>
            </w:pPr>
            <w:r>
              <w:rPr>
                <w:rFonts w:ascii="Times New Roman" w:hAnsi="Times New Roman"/>
                <w:i/>
                <w:sz w:val="24"/>
              </w:rPr>
              <w:t>94. Minētais punkts nosaka, ka cietušajiem ir jāsaņem palīdzība “īstermiņā un ilgtermiņā”. Seksuāla izmantošana vai vardarbība nodara ievērojamu kaitējumu bērnam, un to nedrīkst atstāt bez ievērības. Seksuālas izmantošanas vai vardarbības nodarītā kaitējuma būtības dēļ šīs palīdzības sniegšana ir jāturpina, cik ilgi nepieciešams bērna pilnīgai fiziskai un psihosociālai atlabšanai. Lai arī šī konvencija pirmkārt attiecas uz bērniem, tomēr bērnu seksuālas izmantošanas vai seksuālas vardarbības pret bērniem sekas var būt jūtamas arī pēc pilngadības sasniegšanas. Tādēļ ir svarīgi izstrādāt pasākumus, kas arī pieaugušajiem, kuri bērnībā cietuši no seksuālas izmantošanas vai seksuālas vardarbības, sniedz iespēju atklāt šos faktus un saņemt pienācīgu atbalstu un palīdzību, ja tāda nepieciešama.</w:t>
            </w:r>
          </w:p>
          <w:p w14:paraId="0E95399E" w14:textId="77777777" w:rsidR="00C02744" w:rsidRPr="00005ACB" w:rsidRDefault="00C02744" w:rsidP="00FD4375">
            <w:pPr>
              <w:pStyle w:val="BodyText"/>
              <w:ind w:right="146"/>
              <w:jc w:val="both"/>
              <w:rPr>
                <w:rFonts w:ascii="Times New Roman" w:hAnsi="Times New Roman"/>
                <w:i/>
                <w:noProof/>
              </w:rPr>
            </w:pPr>
          </w:p>
          <w:p w14:paraId="0DD0234A" w14:textId="77777777" w:rsidR="00C02744" w:rsidRPr="00174AFE" w:rsidRDefault="00C02744" w:rsidP="00FD4375">
            <w:pPr>
              <w:tabs>
                <w:tab w:val="left" w:pos="693"/>
              </w:tabs>
              <w:ind w:right="146"/>
              <w:jc w:val="both"/>
              <w:rPr>
                <w:rFonts w:ascii="Times New Roman" w:hAnsi="Times New Roman"/>
                <w:i/>
                <w:noProof/>
                <w:sz w:val="24"/>
              </w:rPr>
            </w:pPr>
            <w:r>
              <w:rPr>
                <w:rFonts w:ascii="Times New Roman" w:hAnsi="Times New Roman"/>
                <w:i/>
                <w:sz w:val="24"/>
              </w:rPr>
              <w:t>95. Palīdzība cietušajiem viņu “fiziskās atlabšanas” procesā ietver neatliekamo medicīnisko palīdzību un citu ārstēšanu. Sarunu dalībnieki vēlējās pievērst īpašu uzmanību tam, ka, ņemot vērā Konvencijā noteikto noziedzīgo nodarījumu raksturu, saistībās varētu iekļaut visu veidu medicīniskās pārbaudes, īpašu uzmanību pievēršot seksuāli transmisīvajām slimībām, HIV infekcijai un šo slimību ārstēšanai.</w:t>
            </w:r>
          </w:p>
          <w:p w14:paraId="04E68CE7" w14:textId="77777777" w:rsidR="00C02744" w:rsidRPr="00005ACB" w:rsidRDefault="00C02744" w:rsidP="00FD4375">
            <w:pPr>
              <w:pStyle w:val="BodyText"/>
              <w:ind w:right="146"/>
              <w:jc w:val="both"/>
              <w:rPr>
                <w:rFonts w:ascii="Times New Roman" w:hAnsi="Times New Roman"/>
                <w:i/>
                <w:noProof/>
              </w:rPr>
            </w:pPr>
          </w:p>
          <w:p w14:paraId="1BB8242E" w14:textId="77777777" w:rsidR="00C02744" w:rsidRPr="00174AFE" w:rsidRDefault="00C02744" w:rsidP="00FD4375">
            <w:pPr>
              <w:tabs>
                <w:tab w:val="left" w:pos="691"/>
              </w:tabs>
              <w:ind w:right="146"/>
              <w:jc w:val="both"/>
              <w:rPr>
                <w:rFonts w:ascii="Times New Roman" w:hAnsi="Times New Roman"/>
                <w:i/>
                <w:noProof/>
                <w:sz w:val="24"/>
              </w:rPr>
            </w:pPr>
            <w:r>
              <w:rPr>
                <w:rFonts w:ascii="Times New Roman" w:hAnsi="Times New Roman"/>
                <w:i/>
                <w:sz w:val="24"/>
              </w:rPr>
              <w:t>96. “Psihosociāla” palīdzība ir nepieciešama, lai palīdzētu cietušajiem pārvarēt traumatisko pieredzi un atgriezties normālā dzīvē sabiedrībā.</w:t>
            </w:r>
          </w:p>
          <w:p w14:paraId="0250BD46" w14:textId="77777777" w:rsidR="00C02744" w:rsidRPr="00005ACB" w:rsidRDefault="00C02744" w:rsidP="00FD4375">
            <w:pPr>
              <w:pStyle w:val="BodyText"/>
              <w:ind w:right="146"/>
              <w:jc w:val="both"/>
              <w:rPr>
                <w:rFonts w:ascii="Times New Roman" w:hAnsi="Times New Roman"/>
                <w:i/>
                <w:noProof/>
              </w:rPr>
            </w:pPr>
          </w:p>
          <w:p w14:paraId="6E79E19F" w14:textId="77777777" w:rsidR="00C02744" w:rsidRPr="00174AFE" w:rsidRDefault="00C02744" w:rsidP="00FD4375">
            <w:pPr>
              <w:tabs>
                <w:tab w:val="left" w:pos="688"/>
              </w:tabs>
              <w:ind w:right="146"/>
              <w:jc w:val="both"/>
              <w:rPr>
                <w:rFonts w:ascii="Times New Roman" w:hAnsi="Times New Roman"/>
                <w:i/>
                <w:noProof/>
                <w:sz w:val="24"/>
              </w:rPr>
            </w:pPr>
            <w:r>
              <w:rPr>
                <w:rFonts w:ascii="Times New Roman" w:hAnsi="Times New Roman"/>
                <w:i/>
                <w:sz w:val="24"/>
              </w:rPr>
              <w:t>97. Minētajā noteikumā uzsvērts, ka, piemērojot šajā punktā noteiktos pasākumus, jāņem vērā bērna viedoklis, vajadzības un bažas.</w:t>
            </w:r>
          </w:p>
          <w:p w14:paraId="54D17DA2" w14:textId="77777777" w:rsidR="00C02744" w:rsidRPr="00174AFE" w:rsidRDefault="00C02744" w:rsidP="00FD4375">
            <w:pPr>
              <w:ind w:right="146"/>
              <w:jc w:val="both"/>
              <w:rPr>
                <w:rFonts w:ascii="Times New Roman" w:hAnsi="Times New Roman"/>
                <w:i/>
                <w:noProof/>
                <w:sz w:val="24"/>
              </w:rPr>
            </w:pPr>
            <w:r>
              <w:rPr>
                <w:rFonts w:ascii="Times New Roman" w:hAnsi="Times New Roman"/>
                <w:i/>
                <w:sz w:val="24"/>
              </w:rPr>
              <w:t>(..)</w:t>
            </w:r>
          </w:p>
          <w:p w14:paraId="03CD9DC6" w14:textId="77777777" w:rsidR="00C02744" w:rsidRPr="00005ACB" w:rsidRDefault="00C02744" w:rsidP="00FD4375">
            <w:pPr>
              <w:pStyle w:val="BodyText"/>
              <w:ind w:right="146"/>
              <w:jc w:val="both"/>
              <w:rPr>
                <w:rFonts w:ascii="Times New Roman" w:hAnsi="Times New Roman"/>
                <w:i/>
                <w:noProof/>
              </w:rPr>
            </w:pPr>
          </w:p>
          <w:p w14:paraId="022A7A51" w14:textId="77777777" w:rsidR="00C02744" w:rsidRPr="00174AFE" w:rsidRDefault="00C02744" w:rsidP="00FD4375">
            <w:pPr>
              <w:tabs>
                <w:tab w:val="left" w:pos="691"/>
              </w:tabs>
              <w:ind w:right="146"/>
              <w:jc w:val="both"/>
              <w:rPr>
                <w:rFonts w:ascii="Times New Roman" w:hAnsi="Times New Roman"/>
                <w:i/>
                <w:noProof/>
                <w:sz w:val="24"/>
              </w:rPr>
            </w:pPr>
            <w:r>
              <w:rPr>
                <w:rFonts w:ascii="Times New Roman" w:hAnsi="Times New Roman"/>
                <w:i/>
                <w:sz w:val="24"/>
              </w:rPr>
              <w:t>99. 3. punktā ir paredzēta iespēja iespējamo noziedzīgā nodarījuma izdarītāju pārvietot vai cietušo izņemt no ģimenes vides, ja seksuālas izmantošanas vai vardarbības gadījumā ir iesaistīti cietušā vecāki vai aprūpētāji. Ir svarīgi uzsvērt, ka šī pārvietošana vai izņemšana būtu jāparedz kā bērna aizsardzības pasākums, nevis kā sankcija iespējamajam noziedzīgā nodarījuma izdarītājam. Tāda vecāka pārvietošana, kurš, iespējams, ir veicis seksuālu vardarbību pret savu bērnu, varētu būt labs risinājums, ja otrs vecāks atbalsta cietušo bērnu. Otra iespēja var būt bērna izņemšana no ģimenes vides. Šādā gadījumā ir jānosaka tāds izņemšanas ilgums, kas ir bērna interesēs.</w:t>
            </w:r>
          </w:p>
          <w:p w14:paraId="32A3308C" w14:textId="77777777" w:rsidR="00C02744" w:rsidRPr="00005ACB" w:rsidRDefault="00C02744" w:rsidP="00FD4375">
            <w:pPr>
              <w:pStyle w:val="BodyText"/>
              <w:ind w:right="146"/>
              <w:jc w:val="both"/>
              <w:rPr>
                <w:rFonts w:ascii="Times New Roman" w:hAnsi="Times New Roman"/>
                <w:i/>
                <w:noProof/>
              </w:rPr>
            </w:pPr>
          </w:p>
          <w:p w14:paraId="398A2A67" w14:textId="77777777" w:rsidR="00C02744" w:rsidRPr="00174AFE" w:rsidRDefault="00C02744" w:rsidP="00FD4375">
            <w:pPr>
              <w:tabs>
                <w:tab w:val="left" w:pos="803"/>
              </w:tabs>
              <w:ind w:right="146"/>
              <w:jc w:val="both"/>
              <w:rPr>
                <w:rFonts w:ascii="Times New Roman" w:hAnsi="Times New Roman"/>
                <w:i/>
                <w:noProof/>
                <w:sz w:val="24"/>
              </w:rPr>
            </w:pPr>
            <w:r>
              <w:rPr>
                <w:rFonts w:ascii="Times New Roman" w:hAnsi="Times New Roman"/>
                <w:i/>
                <w:sz w:val="24"/>
              </w:rPr>
              <w:t>100. Sarunu dalībnieki atzina, ka 4. punkta piemērošana būs ierobežota, taču uzskatīja, ka atsevišķos īpaši nopietnos gadījumos būtu pamatoti, ka cietušajam tuvi cilvēki, tostarp, piemēram, ģimenes locekļi, draugi un klasesbiedri, varētu saņemt neatliekamo psiholoģisko palīdzību. Šie palīdzības pasākumi nav paredzēti iespējamajiem seksuālas izmantošanas un seksuālas vardarbības izdarītājiem, kuri tā vietā var gūt labumu no V nodaļā minētajām intervences programmām un pasākumiem.</w:t>
            </w:r>
          </w:p>
        </w:tc>
      </w:tr>
    </w:tbl>
    <w:p w14:paraId="37E4705C" w14:textId="77777777" w:rsidR="00C02744" w:rsidRPr="00005ACB" w:rsidRDefault="00C02744" w:rsidP="00C02744">
      <w:pPr>
        <w:pStyle w:val="BodyText"/>
        <w:jc w:val="both"/>
        <w:rPr>
          <w:rFonts w:ascii="Times New Roman" w:hAnsi="Times New Roman"/>
          <w:i/>
          <w:noProof/>
        </w:rPr>
      </w:pPr>
    </w:p>
    <w:p w14:paraId="51B74D91" w14:textId="77777777" w:rsidR="00C02744" w:rsidRPr="00174AFE" w:rsidRDefault="00C02744" w:rsidP="00C02744">
      <w:pPr>
        <w:pStyle w:val="Heading2"/>
        <w:tabs>
          <w:tab w:val="left" w:pos="928"/>
        </w:tabs>
        <w:spacing w:before="0"/>
        <w:ind w:left="0"/>
        <w:rPr>
          <w:rFonts w:ascii="Times New Roman" w:hAnsi="Times New Roman"/>
          <w:noProof/>
          <w:szCs w:val="32"/>
        </w:rPr>
      </w:pPr>
      <w:bookmarkStart w:id="52" w:name="_Toc117017848"/>
      <w:r>
        <w:rPr>
          <w:rFonts w:ascii="Times New Roman" w:hAnsi="Times New Roman"/>
        </w:rPr>
        <w:t>VI.1. Ziņošanas mehānismi, kas pieejami cietušajiem bērniem</w:t>
      </w:r>
      <w:bookmarkEnd w:id="52"/>
    </w:p>
    <w:p w14:paraId="00278CD8" w14:textId="77777777" w:rsidR="00C02744" w:rsidRPr="00005ACB" w:rsidRDefault="00C02744" w:rsidP="00C02744">
      <w:pPr>
        <w:pStyle w:val="BodyText"/>
        <w:jc w:val="both"/>
        <w:rPr>
          <w:rFonts w:ascii="Times New Roman" w:hAnsi="Times New Roman"/>
          <w:b/>
          <w:i/>
          <w:noProof/>
        </w:rPr>
      </w:pPr>
    </w:p>
    <w:p w14:paraId="0852F3CB"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275. Šķiet, ka visas Puses ir ieviesušas ziņošanas mehānismus, lai palīdzētu bērniem, kas cietuši noziedzīgos nodarījumos, tostarp gadījumos, kad šie noziedzīgie nodarījumi ir saistīti ar seksuālu izmantošanu un seksuālu vardarbību.</w:t>
      </w:r>
    </w:p>
    <w:p w14:paraId="715F647F" w14:textId="77777777" w:rsidR="00C02744" w:rsidRPr="00005ACB" w:rsidRDefault="00C02744" w:rsidP="00C02744">
      <w:pPr>
        <w:pStyle w:val="BodyText"/>
        <w:jc w:val="both"/>
        <w:rPr>
          <w:rFonts w:ascii="Times New Roman" w:hAnsi="Times New Roman"/>
          <w:noProof/>
        </w:rPr>
      </w:pPr>
    </w:p>
    <w:p w14:paraId="739F5BBA" w14:textId="77777777" w:rsidR="00C02744" w:rsidRPr="00174AFE" w:rsidRDefault="00C02744" w:rsidP="00E0181D">
      <w:pPr>
        <w:keepNext/>
        <w:keepLines/>
        <w:tabs>
          <w:tab w:val="left" w:pos="928"/>
        </w:tabs>
        <w:jc w:val="both"/>
        <w:rPr>
          <w:rFonts w:ascii="Times New Roman" w:hAnsi="Times New Roman"/>
          <w:noProof/>
          <w:sz w:val="24"/>
        </w:rPr>
      </w:pPr>
      <w:r>
        <w:rPr>
          <w:rFonts w:ascii="Times New Roman" w:hAnsi="Times New Roman"/>
          <w:sz w:val="24"/>
        </w:rPr>
        <w:t>276. Visas Puses norāda vairāk nekā vienu bērniem pieejamu ziņošanas metodi, piemēram, palīdzības tālruņa līnijas, pieejamus darbiniekus, tīmekļa vietnes, tērzēšanas kanālus un dažādas citas bērniem pieejamas lietotnes.</w:t>
      </w:r>
    </w:p>
    <w:p w14:paraId="438EEC60" w14:textId="77777777" w:rsidR="00C02744" w:rsidRPr="00005ACB" w:rsidRDefault="00C02744" w:rsidP="00C02744">
      <w:pPr>
        <w:pStyle w:val="BodyText"/>
        <w:jc w:val="both"/>
        <w:rPr>
          <w:rFonts w:ascii="Times New Roman" w:hAnsi="Times New Roman"/>
          <w:noProof/>
        </w:rPr>
      </w:pPr>
    </w:p>
    <w:p w14:paraId="5D0EF7D0"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277. Daudzas palīdzības līnijas darbojas, sadarbojoties dažādām iestādēm, tostarp ministrijām un NVO. Tās var būt ļoti efektīvas cietušajiem, kuri gūst labumu no šīs sinerģijas un plašākiem pakalpojumiem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2245D7B5" w14:textId="77777777" w:rsidR="00C02744" w:rsidRPr="00005ACB" w:rsidRDefault="00C02744" w:rsidP="00C02744">
      <w:pPr>
        <w:pStyle w:val="BodyText"/>
        <w:jc w:val="both"/>
        <w:rPr>
          <w:rFonts w:ascii="Times New Roman" w:hAnsi="Times New Roman"/>
          <w:noProof/>
        </w:rPr>
      </w:pPr>
    </w:p>
    <w:p w14:paraId="6C70F8DE" w14:textId="77777777" w:rsidR="00C02744" w:rsidRDefault="00C02744" w:rsidP="00C02744">
      <w:pPr>
        <w:tabs>
          <w:tab w:val="left" w:pos="928"/>
        </w:tabs>
        <w:jc w:val="both"/>
        <w:rPr>
          <w:rFonts w:ascii="Times New Roman" w:hAnsi="Times New Roman"/>
          <w:noProof/>
          <w:sz w:val="24"/>
          <w:szCs w:val="24"/>
        </w:rPr>
      </w:pPr>
      <w:r>
        <w:rPr>
          <w:rFonts w:ascii="Times New Roman" w:hAnsi="Times New Roman"/>
          <w:sz w:val="24"/>
        </w:rPr>
        <w:t xml:space="preserve">278. Lielākā daļa Pušu ir izstrādājušas vispusīgas ziņošanas procedūras, kurās tiek ievērotas bērna intereses, sākot no palīdzības līnijām līdz lietu izskatīšanas un kriminālvajāšanas procedūrām. Tomēr katrai Pusei ir jānodrošina, lai visas procedūras būtu vieglākas un cietušie bērni varētu piekļūt vajadzīgajai palīdzībai un atbalstam. Šajā ziņā īpaši uzsverams ir šis </w:t>
      </w:r>
      <w:r>
        <w:rPr>
          <w:rFonts w:ascii="Times New Roman" w:hAnsi="Times New Roman"/>
          <w:b/>
          <w:sz w:val="24"/>
        </w:rPr>
        <w:t>Ukrainas NVO “Rozrada”</w:t>
      </w:r>
      <w:r>
        <w:rPr>
          <w:rFonts w:ascii="Times New Roman" w:hAnsi="Times New Roman"/>
          <w:sz w:val="24"/>
        </w:rPr>
        <w:t xml:space="preserve"> paziņojums:</w:t>
      </w:r>
    </w:p>
    <w:p w14:paraId="45084CBE" w14:textId="77777777" w:rsidR="00C02744" w:rsidRPr="00174AFE" w:rsidRDefault="00C02744" w:rsidP="00C02744">
      <w:pPr>
        <w:tabs>
          <w:tab w:val="left" w:pos="928"/>
        </w:tabs>
        <w:jc w:val="both"/>
        <w:rPr>
          <w:rFonts w:ascii="Times New Roman" w:hAnsi="Times New Roman"/>
          <w:noProof/>
          <w:sz w:val="24"/>
          <w:szCs w:val="24"/>
        </w:rPr>
      </w:pPr>
    </w:p>
    <w:p w14:paraId="6A74E4AC" w14:textId="77777777" w:rsidR="00C02744" w:rsidRPr="00174AFE" w:rsidRDefault="00C02744" w:rsidP="00C02744">
      <w:pPr>
        <w:ind w:left="284"/>
        <w:jc w:val="both"/>
        <w:rPr>
          <w:rFonts w:ascii="Times New Roman" w:hAnsi="Times New Roman"/>
          <w:i/>
          <w:noProof/>
          <w:sz w:val="24"/>
          <w:szCs w:val="24"/>
        </w:rPr>
      </w:pPr>
      <w:r>
        <w:rPr>
          <w:rFonts w:ascii="Times New Roman" w:hAnsi="Times New Roman"/>
          <w:sz w:val="24"/>
        </w:rPr>
        <w:t>“</w:t>
      </w:r>
      <w:r>
        <w:rPr>
          <w:rFonts w:ascii="Times New Roman" w:hAnsi="Times New Roman"/>
          <w:i/>
          <w:sz w:val="24"/>
        </w:rPr>
        <w:t>Ap uzticības tālruņa sistēmu jābūt iestāžu, tostarp NVO, tīklam, kas var atbildēt uz respondentu jautājumiem un sniegt reālu palīdzību. Piemēram, šāda tīkla dalībnieka rīcībā ir jābūt bezmaksas konsultāciju fondam un viņam jābūt gatavam sniegt bezmaksas psiholoģisko palīdzību. Respondentiem jābūt iespējām piekļūt šīm iestādēm visu diennakti. Tas ir vienīgais pareizais veids, kā tā var būt noderīga respondentiem.”</w:t>
      </w:r>
    </w:p>
    <w:p w14:paraId="2175778C" w14:textId="77777777" w:rsidR="00C02744" w:rsidRPr="00005ACB" w:rsidRDefault="00C02744" w:rsidP="00C02744">
      <w:pPr>
        <w:pStyle w:val="BodyText"/>
        <w:jc w:val="both"/>
        <w:rPr>
          <w:rFonts w:ascii="Times New Roman" w:hAnsi="Times New Roman"/>
          <w:i/>
          <w:noProof/>
        </w:rPr>
      </w:pPr>
    </w:p>
    <w:p w14:paraId="32780044"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279. Dažas Puses ir īstenojušas reklāmas kampaņas, lai palielinātu izpratni par IKT veicinātu vardarbību, informējot visus bērnus par iespēju gūt palīdzību, ja viņi piedzīvo seksuālu izmantošanu un seksuālu vardarbību. Tā ir, piemēram, Slovākijas Republikā, Šveicē, Ungārijā, Vācijā un Zviedrijā.</w:t>
      </w:r>
    </w:p>
    <w:p w14:paraId="40AEF257" w14:textId="77777777" w:rsidR="00C02744" w:rsidRPr="00005ACB" w:rsidRDefault="00C02744" w:rsidP="00C02744">
      <w:pPr>
        <w:pStyle w:val="BodyText"/>
        <w:jc w:val="both"/>
        <w:rPr>
          <w:rFonts w:ascii="Times New Roman" w:hAnsi="Times New Roman"/>
          <w:noProof/>
        </w:rPr>
      </w:pPr>
    </w:p>
    <w:p w14:paraId="1293D1F1"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280. Daudzās Pusēs palīdzības līnijas bērniem ir pieejamas 24 stundas diennaktī, 7 dienas nedēļā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w:t>
      </w:r>
    </w:p>
    <w:p w14:paraId="4BE9D853" w14:textId="77777777" w:rsidR="00C02744" w:rsidRPr="00005ACB" w:rsidRDefault="00C02744" w:rsidP="00C02744">
      <w:pPr>
        <w:pStyle w:val="BodyText"/>
        <w:jc w:val="both"/>
        <w:rPr>
          <w:rFonts w:ascii="Times New Roman" w:hAnsi="Times New Roman"/>
          <w:noProof/>
        </w:rPr>
      </w:pPr>
    </w:p>
    <w:p w14:paraId="651CD6D2"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 xml:space="preserve">281. Dažām Pusēm ir īpašas palīdzības līnijas konsultāciju sniegšanai speciālistiem, kas strādā ar bērniem. Tā ir, piemēram, </w:t>
      </w:r>
      <w:r>
        <w:rPr>
          <w:rFonts w:ascii="Times New Roman" w:hAnsi="Times New Roman"/>
          <w:b/>
          <w:sz w:val="24"/>
        </w:rPr>
        <w:t>Vācijā</w:t>
      </w:r>
      <w:r>
        <w:rPr>
          <w:rFonts w:ascii="Times New Roman" w:hAnsi="Times New Roman"/>
          <w:sz w:val="24"/>
        </w:rPr>
        <w:t>, kur pa uzticības tālruni seksuālas vardarbības gadījumos “Hilfetelefon Sexueller Missbrauch” tiek sniegti padomi bērniem, kurus skārušas šajā ziņojumā minētās situācijas, kā arī “personām bērnu sociālajā vidē”, “kvalificētam personālam” un visām pārējām ieinteresētajām pusēm.</w:t>
      </w:r>
    </w:p>
    <w:p w14:paraId="1E6A1AFF" w14:textId="77777777" w:rsidR="00C02744" w:rsidRPr="00005ACB" w:rsidRDefault="00C02744" w:rsidP="00C02744">
      <w:pPr>
        <w:pStyle w:val="BodyText"/>
        <w:jc w:val="both"/>
        <w:rPr>
          <w:rFonts w:ascii="Times New Roman" w:hAnsi="Times New Roman"/>
          <w:noProof/>
        </w:rPr>
      </w:pPr>
    </w:p>
    <w:p w14:paraId="679A60E8" w14:textId="77777777" w:rsidR="00C02744" w:rsidRPr="00174AFE" w:rsidRDefault="00C02744" w:rsidP="00C02744">
      <w:pPr>
        <w:tabs>
          <w:tab w:val="left" w:pos="928"/>
        </w:tabs>
        <w:jc w:val="both"/>
        <w:rPr>
          <w:rFonts w:ascii="Times New Roman" w:hAnsi="Times New Roman"/>
          <w:noProof/>
          <w:sz w:val="24"/>
        </w:rPr>
      </w:pPr>
      <w:r>
        <w:rPr>
          <w:rFonts w:ascii="Times New Roman" w:hAnsi="Times New Roman"/>
          <w:sz w:val="24"/>
        </w:rPr>
        <w:t xml:space="preserve">282. Dažās Pusēs daļa no komandas, kas vada palīdzības dienestu, ir saņēmusi īpašas mācības cīņā pret seksuālu vardarbību pret bērniem un bērnu seksuālu izmantošanu tiešsaistē. Tā ir </w:t>
      </w:r>
      <w:r>
        <w:rPr>
          <w:rFonts w:ascii="Times New Roman" w:hAnsi="Times New Roman"/>
          <w:b/>
          <w:sz w:val="24"/>
        </w:rPr>
        <w:t>Maltā</w:t>
      </w:r>
      <w:r>
        <w:rPr>
          <w:rFonts w:ascii="Times New Roman" w:hAnsi="Times New Roman"/>
          <w:sz w:val="24"/>
        </w:rPr>
        <w:t xml:space="preserve">, kur divi speciālisti, kas strādā valsts uzticības tālruņa līnijā, ir saņēmuši vairākkārtējas mācības par tiešsaistes riskiem, ar kuriem var saskarties bērni. Abi ir organizācijas “INHOPE” akreditēti analītiķi, kurus Interpols ir apmācījis, kā rīkoties ar “nelegālu/nepiedienīgu tiešsaistes materiālu”. </w:t>
      </w:r>
      <w:r>
        <w:rPr>
          <w:rFonts w:ascii="Times New Roman" w:hAnsi="Times New Roman"/>
          <w:b/>
          <w:sz w:val="24"/>
        </w:rPr>
        <w:t>Polijā</w:t>
      </w:r>
      <w:r>
        <w:rPr>
          <w:rFonts w:ascii="Times New Roman" w:hAnsi="Times New Roman"/>
          <w:sz w:val="24"/>
        </w:rPr>
        <w:t xml:space="preserve"> pirmās saskares darbinieki, kas darbojas Tieslietu fonda finansētā Cietušo palīdzības tīklā, nodrošinot visiem cietušajiem, tostarp bērniem, juridisku, psiholoģisku, terapeitisku un nepieciešamības gadījumā medicīnisku palīdzību, saņem papildu mācības un atbalstu no augsti kvalificētiem un ļoti pieredzējušiem speciālistiem palīdzības sniegšanā personām, kuras skārusi vardarbība ģimenē un kuras cietušas noziedzīgās darbībās pret seksuālo brīvību.</w:t>
      </w:r>
    </w:p>
    <w:p w14:paraId="28848DEF" w14:textId="77777777" w:rsidR="00C02744"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6D4350C0" w14:textId="77777777" w:rsidTr="00FD4375">
        <w:tc>
          <w:tcPr>
            <w:tcW w:w="5000" w:type="pct"/>
            <w:shd w:val="clear" w:color="auto" w:fill="auto"/>
          </w:tcPr>
          <w:p w14:paraId="0045C1A6" w14:textId="77777777" w:rsidR="00C02744" w:rsidRPr="00F75133" w:rsidRDefault="00C02744" w:rsidP="00FD4375">
            <w:pPr>
              <w:spacing w:before="18"/>
              <w:jc w:val="both"/>
              <w:rPr>
                <w:rFonts w:ascii="Times New Roman" w:hAnsi="Times New Roman" w:cs="Times New Roman"/>
                <w:b/>
                <w:i/>
                <w:noProof/>
                <w:sz w:val="24"/>
                <w:szCs w:val="24"/>
              </w:rPr>
            </w:pPr>
            <w:r>
              <w:rPr>
                <w:rFonts w:ascii="Times New Roman" w:hAnsi="Times New Roman"/>
                <w:b/>
                <w:i/>
                <w:sz w:val="24"/>
              </w:rPr>
              <w:t>Daudzsološa prakse</w:t>
            </w:r>
          </w:p>
          <w:p w14:paraId="0F22BD26" w14:textId="77777777" w:rsidR="00C02744" w:rsidRPr="00F75133" w:rsidRDefault="00C02744" w:rsidP="00FD4375">
            <w:pPr>
              <w:spacing w:before="2"/>
              <w:rPr>
                <w:rFonts w:ascii="Times New Roman" w:hAnsi="Times New Roman" w:cs="Times New Roman"/>
                <w:b/>
                <w:i/>
                <w:noProof/>
                <w:sz w:val="24"/>
                <w:szCs w:val="24"/>
              </w:rPr>
            </w:pPr>
          </w:p>
          <w:p w14:paraId="42BF04FE" w14:textId="77777777" w:rsidR="00C02744" w:rsidRPr="00005ACB" w:rsidRDefault="00C02744" w:rsidP="00FD4375">
            <w:pPr>
              <w:pStyle w:val="BodyText"/>
              <w:jc w:val="both"/>
              <w:rPr>
                <w:rFonts w:ascii="Times New Roman" w:hAnsi="Times New Roman"/>
                <w:noProof/>
              </w:rPr>
            </w:pPr>
            <w:r>
              <w:rPr>
                <w:rFonts w:ascii="Times New Roman" w:hAnsi="Times New Roman"/>
                <w:b/>
              </w:rPr>
              <w:t>Bulgārijā</w:t>
            </w:r>
            <w:r>
              <w:rPr>
                <w:rFonts w:ascii="Times New Roman" w:hAnsi="Times New Roman"/>
              </w:rPr>
              <w:t xml:space="preserve"> uzticības tālruņa un konsultatīvā tālruņa drošam internetam prioritāte ir pārtraukt tādu attēlu izplatīšanu, kuros attēlota seksuāla vardarbība pret bērniem (bērnu pornogrāfija), un apkarot citus bērnu seksuālas izmantošanas veidus internetā, kā arī izņemt vai ierobežot tādu interneta saturu, kas ir nepiemērots vai kaitīgs bērniem. Ikviens pieaugušais vai nepilngadīgais, kurš vēlas ziņot par tiešsaistes saturu vai uzvedību, kas ir nelikumīga saskaņā ar Bulgārijas tiesību aktiem vai var radīt traumu vai kaitējumu nepilngadīgajiem, var viegli ziņot par to tīmekļa vietnē</w:t>
            </w:r>
            <w:r>
              <w:t xml:space="preserve"> </w:t>
            </w:r>
            <w:hyperlink r:id="rId17">
              <w:r>
                <w:rPr>
                  <w:rFonts w:ascii="Times New Roman" w:hAnsi="Times New Roman"/>
                </w:rPr>
                <w:t>www.safenet.bg.</w:t>
              </w:r>
            </w:hyperlink>
            <w:r>
              <w:rPr>
                <w:rFonts w:ascii="Times New Roman" w:hAnsi="Times New Roman"/>
              </w:rPr>
              <w:t xml:space="preserve"> Tiek garantēta ziņotāju anonimitāte. Turklāt Bulgārijas Drošāka interneta centrs pārvalda uzticības tālruni, kas ciešā sadarbībā ar valsts tiesībaizsardzības iestādēm un Interpolu saņem ziņojumus par tādiem materiāliem tiešsaistē, kuros attēlota bērnu seksuāla izmantošana un seksuāla vardarbība pret bērniem, seksuālu iedraudzēšanos, kibertiranizēšanu un tiešsaistes saturu, kas nav nelegāls, bet ir bērniem kaitīgs, un atbilstoši rīkojas. Palīdzības līnija ir paredzēta bērniem, jauniešiem, vecākiem, skolotājiem un citiem speciālistiem, un tā rīko izpratnes veidošanas pasākumus, kuru mērķis ir padarīt internetu par drošāku vietu bērniem. Centrs sadarbībā ar valsts iestādēm ir izstrādājis arī “Noteikumus par drošību tiešsaistē”. Mērķis ir garantēt bērna tiesības tiešsaistē piekļūt atbilstošai informācijai un materiāliem, vienuviet sintezēt informāciju par apdraudējumiem internetā, sniegt konkrētus norādījumus bērnu aizsardzībai un drošai uzvedībai skolu datortīklos un uzlabot visu ieinteresēto personu koordināciju un pienākumus.</w:t>
            </w:r>
          </w:p>
          <w:p w14:paraId="352F503C" w14:textId="77777777" w:rsidR="00C02744" w:rsidRPr="00F75133" w:rsidRDefault="00C02744" w:rsidP="00FD4375">
            <w:pPr>
              <w:ind w:right="103"/>
              <w:jc w:val="both"/>
              <w:rPr>
                <w:rFonts w:ascii="Times New Roman" w:hAnsi="Times New Roman" w:cs="Times New Roman"/>
                <w:noProof/>
                <w:sz w:val="24"/>
                <w:szCs w:val="24"/>
              </w:rPr>
            </w:pPr>
          </w:p>
          <w:p w14:paraId="7325D02E" w14:textId="77777777" w:rsidR="00C02744" w:rsidRPr="00005ACB" w:rsidRDefault="00C02744" w:rsidP="00FD4375">
            <w:pPr>
              <w:pStyle w:val="BodyText"/>
              <w:jc w:val="both"/>
              <w:rPr>
                <w:rFonts w:ascii="Times New Roman" w:hAnsi="Times New Roman"/>
                <w:noProof/>
              </w:rPr>
            </w:pPr>
            <w:r>
              <w:rPr>
                <w:rFonts w:ascii="Times New Roman" w:hAnsi="Times New Roman"/>
                <w:b/>
              </w:rPr>
              <w:t>Horvātijā</w:t>
            </w:r>
            <w:r>
              <w:rPr>
                <w:rFonts w:ascii="Times New Roman" w:hAnsi="Times New Roman"/>
              </w:rPr>
              <w:t xml:space="preserve"> ir izstrādāta īpaša tīmekļa lietotne, lai interneta lietotāji varētu ziņot par saturu, kas saistīts ar dažāda veida bērnu seksuālu izmantošanu un seksuālu vardarbību pret bērniem, tostarp seksuāla rakstura attēlu vai video publicēšanu. Tiek nodrošināts, ka ziņošanas procedūra ir bērniem piemērota un vienkārša, uzsverot, ka šāds ziņošanas veids mazina bailes un psiholoģisko spiedienu, ko parasti izraisa formālākas ziņošanas procedūras. Savukārt cietušie, kuru attēli ir publicēti internetā vai kuri patstāvīgi ir izveidojuši seksuāla rakstura saturu, saņem palīdzību Zagrebas pilsētas Bērnu un jauniešu aizsardzības poliklīnikā – specializētā iestādē, kas paredzēta palīdzības sniegšanai bērniem, kuri guvuši psiholoģiskas traumas.</w:t>
            </w:r>
          </w:p>
          <w:p w14:paraId="0CB0725F" w14:textId="77777777" w:rsidR="00C02744" w:rsidRPr="00005ACB" w:rsidRDefault="00C02744" w:rsidP="00FD4375">
            <w:pPr>
              <w:pStyle w:val="BodyText"/>
              <w:jc w:val="both"/>
              <w:rPr>
                <w:rFonts w:ascii="Times New Roman" w:hAnsi="Times New Roman"/>
                <w:noProof/>
              </w:rPr>
            </w:pPr>
          </w:p>
          <w:p w14:paraId="68204B26" w14:textId="77777777" w:rsidR="00C02744" w:rsidRPr="00005ACB" w:rsidRDefault="00C02744" w:rsidP="00FD4375">
            <w:pPr>
              <w:pStyle w:val="BodyText"/>
              <w:jc w:val="both"/>
              <w:rPr>
                <w:rFonts w:ascii="Times New Roman" w:hAnsi="Times New Roman"/>
                <w:noProof/>
              </w:rPr>
            </w:pPr>
            <w:r>
              <w:rPr>
                <w:rFonts w:ascii="Times New Roman" w:hAnsi="Times New Roman"/>
              </w:rPr>
              <w:t xml:space="preserve">Bezmaksas lietotnes ir izstrādātas arī </w:t>
            </w:r>
            <w:r>
              <w:rPr>
                <w:rFonts w:ascii="Times New Roman" w:hAnsi="Times New Roman"/>
                <w:b/>
              </w:rPr>
              <w:t>Somijā</w:t>
            </w:r>
            <w:r>
              <w:rPr>
                <w:rFonts w:ascii="Times New Roman" w:hAnsi="Times New Roman"/>
              </w:rPr>
              <w:t xml:space="preserve"> un </w:t>
            </w:r>
            <w:r>
              <w:rPr>
                <w:rFonts w:ascii="Times New Roman" w:hAnsi="Times New Roman"/>
                <w:b/>
              </w:rPr>
              <w:t>Melnkalnē</w:t>
            </w:r>
            <w:r>
              <w:rPr>
                <w:rFonts w:ascii="Times New Roman" w:hAnsi="Times New Roman"/>
              </w:rPr>
              <w:t>, sadarbojoties valsts iestādēm un organizācijām, kas aizstāv bērnu tiesības. To mērķis ir atvieglot ziņošanu par tiešsaistes vardarbību pret bērniem, piemēram, seksuālu uzmākšanos tiešsaistē, un tās satur informāciju, kas palīdz bērniem novērst dažādas problemātiskas situācijas, tostarp saskarsmi tiešsaistē ar pašu radītu seksuāla rakstura saturu.</w:t>
            </w:r>
          </w:p>
          <w:p w14:paraId="39EFEA30" w14:textId="77777777" w:rsidR="00C02744" w:rsidRPr="00005ACB" w:rsidRDefault="00C02744" w:rsidP="00FD4375">
            <w:pPr>
              <w:pStyle w:val="BodyText"/>
              <w:jc w:val="both"/>
              <w:rPr>
                <w:rFonts w:ascii="Times New Roman" w:hAnsi="Times New Roman"/>
                <w:noProof/>
              </w:rPr>
            </w:pPr>
          </w:p>
          <w:p w14:paraId="43F8172B" w14:textId="77777777" w:rsidR="00C02744" w:rsidRPr="00005ACB" w:rsidRDefault="00C02744" w:rsidP="00FD4375">
            <w:pPr>
              <w:pStyle w:val="BodyText"/>
              <w:jc w:val="both"/>
              <w:rPr>
                <w:rFonts w:ascii="Times New Roman" w:hAnsi="Times New Roman"/>
                <w:noProof/>
              </w:rPr>
            </w:pPr>
            <w:r>
              <w:rPr>
                <w:rFonts w:ascii="Times New Roman" w:hAnsi="Times New Roman"/>
                <w:b/>
              </w:rPr>
              <w:t>Īrijā</w:t>
            </w:r>
            <w:r>
              <w:rPr>
                <w:rFonts w:ascii="Times New Roman" w:hAnsi="Times New Roman"/>
              </w:rPr>
              <w:t xml:space="preserve"> “Hotline.ie”</w:t>
            </w:r>
            <w:r>
              <w:rPr>
                <w:rStyle w:val="FootnoteReference"/>
                <w:rFonts w:ascii="Times New Roman" w:hAnsi="Times New Roman"/>
                <w:noProof/>
              </w:rPr>
              <w:footnoteReference w:id="195"/>
            </w:r>
            <w:r>
              <w:rPr>
                <w:rFonts w:ascii="Times New Roman" w:hAnsi="Times New Roman"/>
              </w:rPr>
              <w:t>, Īrijas valsts nelegāla satura apkarošanas centrs, sadarbībā ar Tieslietu departamentu un Īrijas Valsts policiju un Drošības dienestu 2021. gadā izstrādāja jaunu ziņošanas pakalpojumu, lai palīdzētu jauniešiem un pieaugušajiem, ar kuru intīmajiem attēliem un video bez viņu piekrišanas dalās tiešsaistē. “Hotline.ie” jau piedāvāja iespēju ziņot par materiāliem, kuros attēlota seksuāla vardarbība pret bērniem, un darbībām, kas saistītas ar bērnu seksuālu izmantošanu. Jaunā pakalpojuma palaišana ir daļa no plašākas izpratnes veidošanas kampaņas, kuras mērķis ir uzsvērt, ka dalīšanās ar citas personas intīmajiem attēliem vai draudi ar tiem dalīties bez attiecīgās personas piekrišanas ir vardarbības veids, un tagad ir pieņemti tiesību akti, lai to apturētu ar sodiem, kas paredz brīvības atņemšanu uz laiku līdz septiņiem gadiem. Šajā gadījumā 2021. gada februārī pieņemtajā Likumā par uzmākšanās, kaitīgas saziņas un ar to saistīto noziedzīgo nodarījumu apkarošanu tika noteikti jauni noziedzīgi nodarījumi, paredzot kriminālatbildību par intīmu attēlu izplatīšanu bez piekrišanas.</w:t>
            </w:r>
          </w:p>
          <w:p w14:paraId="1F9D9D65" w14:textId="77777777" w:rsidR="00C02744" w:rsidRPr="00005ACB" w:rsidRDefault="00C02744" w:rsidP="00FD4375">
            <w:pPr>
              <w:pStyle w:val="BodyText"/>
              <w:jc w:val="both"/>
              <w:rPr>
                <w:rFonts w:ascii="Times New Roman" w:hAnsi="Times New Roman"/>
                <w:noProof/>
              </w:rPr>
            </w:pPr>
          </w:p>
          <w:p w14:paraId="7CABFE2F" w14:textId="77777777" w:rsidR="00C02744" w:rsidRPr="00F75133" w:rsidRDefault="00C02744" w:rsidP="00FD4375">
            <w:pPr>
              <w:pStyle w:val="BodyText"/>
              <w:jc w:val="both"/>
              <w:rPr>
                <w:rFonts w:ascii="Times New Roman" w:hAnsi="Times New Roman"/>
                <w:noProof/>
              </w:rPr>
            </w:pPr>
            <w:r>
              <w:rPr>
                <w:rFonts w:ascii="Times New Roman" w:hAnsi="Times New Roman"/>
                <w:b/>
              </w:rPr>
              <w:t>Izraēlā</w:t>
            </w:r>
            <w:r>
              <w:rPr>
                <w:rFonts w:ascii="Times New Roman" w:hAnsi="Times New Roman"/>
              </w:rPr>
              <w:t xml:space="preserve"> “105 Hotline” (Bērnu aizsardzības birojs tiešsaistē)</w:t>
            </w:r>
            <w:r>
              <w:rPr>
                <w:rStyle w:val="FootnoteReference"/>
                <w:rFonts w:ascii="Times New Roman" w:hAnsi="Times New Roman"/>
                <w:noProof/>
              </w:rPr>
              <w:footnoteReference w:id="196"/>
            </w:r>
            <w:r>
              <w:rPr>
                <w:rFonts w:ascii="Times New Roman" w:hAnsi="Times New Roman"/>
                <w:vertAlign w:val="superscript"/>
              </w:rPr>
              <w:t xml:space="preserve"> </w:t>
            </w:r>
            <w:r>
              <w:rPr>
                <w:rFonts w:ascii="Times New Roman" w:hAnsi="Times New Roman"/>
              </w:rPr>
              <w:t xml:space="preserve">ir daudzdisciplīnu dienests, kura mērķis ir palīdzēt bērniem, pusaudžiem, vecākiem un speciālistiem, kā arī sabiedrībai kopumā saistībā ar bērniem nodarīto kaitējumu kibertelpā. Šis dienests piedāvā veidu, kā </w:t>
            </w:r>
            <w:r>
              <w:rPr>
                <w:rFonts w:ascii="Times New Roman" w:hAnsi="Times New Roman"/>
                <w:i/>
                <w:iCs/>
              </w:rPr>
              <w:t>inter alia</w:t>
            </w:r>
            <w:r>
              <w:rPr>
                <w:rFonts w:ascii="Times New Roman" w:hAnsi="Times New Roman"/>
              </w:rPr>
              <w:t xml:space="preserve"> ziņot par izspiešanu, seksuālu vardarbību pret bērniem tiešsaistē un kibertiranizēšanu, kā arī sniedz palīdzību vardarbīga, aizskaroša un kaitīga satura izņemšanā un konsultē un informē par drošu tīklklejošanu un kaitējumu bērniem. Uzticības tālruņa līnijas darbinieki ir īpaši sagatavoti policijas darbinieki un eksperti tiešsaistē radīta kaitējuma bērniem jautājumos no Sabiedriskās drošības ministrijas, Izglītības ministrijas, Veselības ministrijas, Darba, sociālo lietu un sociālo pakalpojumu ministrijas un Tieslietu ministrijas.</w:t>
            </w:r>
          </w:p>
        </w:tc>
      </w:tr>
    </w:tbl>
    <w:p w14:paraId="4A7DC35F" w14:textId="77777777" w:rsidR="00C02744" w:rsidRPr="00005ACB" w:rsidRDefault="00C02744" w:rsidP="00C02744">
      <w:pPr>
        <w:pStyle w:val="BodyText"/>
        <w:jc w:val="both"/>
        <w:rPr>
          <w:rFonts w:ascii="Times New Roman" w:hAnsi="Times New Roman"/>
          <w:noProof/>
        </w:rPr>
      </w:pPr>
    </w:p>
    <w:p w14:paraId="55BCE376"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Grūtības īstenot Konvenciju</w:t>
      </w:r>
    </w:p>
    <w:p w14:paraId="4A6EF870" w14:textId="77777777" w:rsidR="00C02744" w:rsidRPr="00005ACB" w:rsidRDefault="00C02744" w:rsidP="00C02744">
      <w:pPr>
        <w:pStyle w:val="BodyText"/>
        <w:jc w:val="both"/>
        <w:rPr>
          <w:rFonts w:ascii="Times New Roman" w:hAnsi="Times New Roman"/>
          <w:b/>
          <w:i/>
          <w:noProof/>
        </w:rPr>
      </w:pPr>
    </w:p>
    <w:p w14:paraId="1E3DC0F9"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 xml:space="preserve">283. Dažas Puses, piemēram, </w:t>
      </w:r>
      <w:r>
        <w:rPr>
          <w:rFonts w:ascii="Times New Roman" w:hAnsi="Times New Roman"/>
          <w:b/>
          <w:sz w:val="24"/>
        </w:rPr>
        <w:t>Monako</w:t>
      </w:r>
      <w:r>
        <w:rPr>
          <w:rFonts w:ascii="Times New Roman" w:hAnsi="Times New Roman"/>
          <w:sz w:val="24"/>
        </w:rPr>
        <w:t xml:space="preserve"> un </w:t>
      </w:r>
      <w:r>
        <w:rPr>
          <w:rFonts w:ascii="Times New Roman" w:hAnsi="Times New Roman"/>
          <w:b/>
          <w:sz w:val="24"/>
        </w:rPr>
        <w:t>Somija</w:t>
      </w:r>
      <w:r w:rsidRPr="00E91F59">
        <w:rPr>
          <w:rStyle w:val="FootnoteReference"/>
          <w:rFonts w:ascii="Times New Roman" w:hAnsi="Times New Roman"/>
          <w:bCs/>
          <w:noProof/>
          <w:sz w:val="24"/>
        </w:rPr>
        <w:footnoteReference w:id="197"/>
      </w:r>
      <w:r>
        <w:rPr>
          <w:rFonts w:ascii="Times New Roman" w:hAnsi="Times New Roman"/>
          <w:sz w:val="24"/>
        </w:rPr>
        <w:t>, ir izveidojušas tālruņa līnijas, kas nav bezmaksas. Tas mazina vispārējo piekļuvi pakalpojumam, jo īpaši neaizsargātu bērnu gadījumā.</w:t>
      </w:r>
    </w:p>
    <w:p w14:paraId="4220D398" w14:textId="77777777" w:rsidR="00C02744" w:rsidRPr="00005ACB" w:rsidRDefault="00C02744" w:rsidP="00C02744">
      <w:pPr>
        <w:pStyle w:val="BodyText"/>
        <w:jc w:val="both"/>
        <w:rPr>
          <w:rFonts w:ascii="Times New Roman" w:hAnsi="Times New Roman"/>
          <w:noProof/>
        </w:rPr>
      </w:pPr>
    </w:p>
    <w:p w14:paraId="00623E79"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284. Dažām Pusēm ir atbalsta pakalpojumi, piemēram, palīdzības līnijas, kas īpaši paredzētas bērniem, kuri ir cietuši no seksuālas vardarbības tiešsaistē, un tikai neliela daļa min piemērus atbalsta pasākumiem, kas tiek veikti gadījumos, kad seksuāla vardarbība notiek saistībā ar paša bērna radītu seksuāla rakstura attēlu un/vai video izplatīšanu.</w:t>
      </w:r>
    </w:p>
    <w:p w14:paraId="540349AD"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15734CCE" w14:textId="77777777" w:rsidTr="00FD4375">
        <w:tc>
          <w:tcPr>
            <w:tcW w:w="9291" w:type="dxa"/>
            <w:shd w:val="clear" w:color="auto" w:fill="EEECE1" w:themeFill="background2"/>
          </w:tcPr>
          <w:p w14:paraId="1D2E41A6" w14:textId="77777777" w:rsidR="00C02744" w:rsidRPr="00E91F59" w:rsidRDefault="00C02744" w:rsidP="00FD4375">
            <w:pPr>
              <w:spacing w:before="18" w:line="242" w:lineRule="auto"/>
              <w:ind w:right="104"/>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īstenošanas efektivitāti</w:t>
            </w:r>
          </w:p>
          <w:p w14:paraId="12995054" w14:textId="77777777" w:rsidR="00C02744" w:rsidRPr="00E91F59" w:rsidRDefault="00C02744" w:rsidP="00FD4375">
            <w:pPr>
              <w:pStyle w:val="BodyText"/>
              <w:spacing w:before="9"/>
              <w:rPr>
                <w:rFonts w:ascii="Times New Roman" w:hAnsi="Times New Roman" w:cs="Times New Roman"/>
                <w:b/>
                <w:noProof/>
                <w:color w:val="000000"/>
                <w:sz w:val="23"/>
              </w:rPr>
            </w:pPr>
          </w:p>
          <w:p w14:paraId="1EAB63E2" w14:textId="77777777" w:rsidR="00C02744" w:rsidRPr="00E91F59"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VI-1</w:t>
            </w:r>
          </w:p>
          <w:p w14:paraId="3023A5E0" w14:textId="77777777" w:rsidR="00C02744" w:rsidRPr="00E91F59" w:rsidRDefault="00C02744" w:rsidP="00FD4375">
            <w:pPr>
              <w:pStyle w:val="BodyText"/>
              <w:ind w:right="105"/>
              <w:jc w:val="both"/>
              <w:rPr>
                <w:rFonts w:ascii="Times New Roman" w:hAnsi="Times New Roman" w:cs="Times New Roman"/>
                <w:noProof/>
                <w:color w:val="000000"/>
              </w:rPr>
            </w:pPr>
            <w:r>
              <w:rPr>
                <w:rFonts w:ascii="Times New Roman" w:hAnsi="Times New Roman"/>
                <w:color w:val="000000"/>
              </w:rPr>
              <w:t>Lansarotes komiteja prasa Pusēm, kuras to vēl nav izdarījušas</w:t>
            </w:r>
            <w:r w:rsidRPr="00E91F59">
              <w:rPr>
                <w:rStyle w:val="FootnoteReference"/>
                <w:rFonts w:ascii="Times New Roman" w:hAnsi="Times New Roman" w:cs="Times New Roman"/>
                <w:noProof/>
                <w:color w:val="000000"/>
              </w:rPr>
              <w:footnoteReference w:id="198"/>
            </w:r>
            <w:r>
              <w:rPr>
                <w:rFonts w:ascii="Times New Roman" w:hAnsi="Times New Roman"/>
                <w:color w:val="000000"/>
              </w:rPr>
              <w:t>, veikt nepieciešamos normatīvos vai citus pasākumus, lai veicinātu un atbalstītu informācijas pakalpojumu, piemēram, tālruņa vai interneta palīdzības līniju, izveidi, lai bērniem, kas cietuši no IKT veicinātas seksuālas izmantošanas un seksuālas vardarbības, kā arī personām, kas vēlas viņiem palīdzēt, sniegtu konsultācijas konfidenciālā veidā vai pienācīgi ievērojot viņu anonimitāti. Jānodrošina, lai šie informācijas pakalpojumi būtu pēc iespējas plašāk pieejami. To var izdarīt vairākos veidos: pagarinot pakalpojuma sniegšanas laiku, to sniedzot zvanītājam un jo īpaši bērnam saprotamā valodā un to sniedzot bez maksas.</w:t>
            </w:r>
          </w:p>
          <w:p w14:paraId="629F54DF" w14:textId="77777777" w:rsidR="00C02744" w:rsidRPr="00E91F59" w:rsidRDefault="00C02744" w:rsidP="00FD4375">
            <w:pPr>
              <w:pStyle w:val="BodyText"/>
              <w:spacing w:before="1"/>
              <w:rPr>
                <w:rFonts w:ascii="Times New Roman" w:hAnsi="Times New Roman" w:cs="Times New Roman"/>
                <w:noProof/>
                <w:color w:val="000000"/>
              </w:rPr>
            </w:pPr>
          </w:p>
          <w:p w14:paraId="1587C854" w14:textId="77777777" w:rsidR="00C02744" w:rsidRPr="00E91F59"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VI-2</w:t>
            </w:r>
          </w:p>
          <w:p w14:paraId="151D05C6" w14:textId="77777777" w:rsidR="00C02744" w:rsidRPr="00E91F59" w:rsidRDefault="00C02744" w:rsidP="00FD4375">
            <w:pPr>
              <w:pStyle w:val="BodyText"/>
              <w:ind w:right="105"/>
              <w:jc w:val="both"/>
              <w:rPr>
                <w:noProof/>
                <w:color w:val="000000"/>
              </w:rPr>
            </w:pPr>
            <w:r>
              <w:rPr>
                <w:rFonts w:ascii="Times New Roman" w:hAnsi="Times New Roman"/>
                <w:color w:val="000000"/>
              </w:rPr>
              <w:t>Lansarotes komiteja aicina visas Puses, kuras to vēl nav izdarījušas, veicināt izpratnes veidošanu vai specializētas mācības speciālistiem, kuri pa tālruni vai interneta palīdzības līnijām sniedz padomus bērniem par IKT veicinātu bērnu seksuālu izmantošanu un seksuālu vardarbību pret bērniem, tostarp par riskiem, kas saistīti ar paša bērna radītiem seksuāla rakstura attēliem un/vai video, kā arī par to, kā sniegt atbilstošu atbalstu cietušajiem un tiem, kas vēlas viņiem palīdzēt.</w:t>
            </w:r>
          </w:p>
        </w:tc>
      </w:tr>
    </w:tbl>
    <w:p w14:paraId="1FD91B18" w14:textId="77777777" w:rsidR="00C02744" w:rsidRPr="00005ACB" w:rsidRDefault="00C02744" w:rsidP="00C02744">
      <w:pPr>
        <w:pStyle w:val="BodyText"/>
        <w:jc w:val="both"/>
        <w:rPr>
          <w:rFonts w:ascii="Times New Roman" w:hAnsi="Times New Roman"/>
          <w:noProof/>
        </w:rPr>
      </w:pPr>
    </w:p>
    <w:p w14:paraId="66F12A7A" w14:textId="77777777" w:rsidR="00C02744" w:rsidRPr="00E91F59" w:rsidRDefault="00C02744" w:rsidP="00C02744">
      <w:pPr>
        <w:pStyle w:val="Heading2"/>
        <w:tabs>
          <w:tab w:val="left" w:pos="928"/>
        </w:tabs>
        <w:spacing w:before="0"/>
        <w:ind w:left="0"/>
        <w:rPr>
          <w:rFonts w:ascii="Times New Roman" w:hAnsi="Times New Roman"/>
          <w:noProof/>
          <w:szCs w:val="32"/>
        </w:rPr>
      </w:pPr>
      <w:bookmarkStart w:id="53" w:name="_Toc117017849"/>
      <w:r>
        <w:rPr>
          <w:rFonts w:ascii="Times New Roman" w:hAnsi="Times New Roman"/>
        </w:rPr>
        <w:t>VI.2. Normatīvie vai citi pasākumi, lai sniegtu bērniem atbalstu, palīdzību un psiholoģisko palīdzību</w:t>
      </w:r>
      <w:bookmarkEnd w:id="53"/>
    </w:p>
    <w:p w14:paraId="4CF78474" w14:textId="77777777" w:rsidR="00C02744" w:rsidRPr="00005ACB" w:rsidRDefault="00C02744" w:rsidP="00C02744">
      <w:pPr>
        <w:pStyle w:val="BodyText"/>
        <w:jc w:val="both"/>
        <w:rPr>
          <w:rFonts w:ascii="Times New Roman" w:hAnsi="Times New Roman"/>
          <w:b/>
          <w:i/>
          <w:noProof/>
        </w:rPr>
      </w:pPr>
    </w:p>
    <w:p w14:paraId="4EA132D4"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285. Šķiet, ka lielākā daļa Pušu ir pieņēmušas normatīvos vai citus pasākumus, lai sniegtu atbalstu, palīdzību un psiholoģisku palīdzību bērniem, kas cietuši no seksuālas vardarbības vai izmantošanas.</w:t>
      </w:r>
    </w:p>
    <w:p w14:paraId="1927BCF2" w14:textId="77777777" w:rsidR="00C02744" w:rsidRPr="00005ACB" w:rsidRDefault="00C02744" w:rsidP="00C02744">
      <w:pPr>
        <w:pStyle w:val="BodyText"/>
        <w:jc w:val="both"/>
        <w:rPr>
          <w:rFonts w:ascii="Times New Roman" w:hAnsi="Times New Roman"/>
          <w:noProof/>
        </w:rPr>
      </w:pPr>
    </w:p>
    <w:p w14:paraId="24883FCC" w14:textId="77777777" w:rsidR="00C02744" w:rsidRPr="00E91F59" w:rsidRDefault="00C02744" w:rsidP="00C02744">
      <w:pPr>
        <w:tabs>
          <w:tab w:val="left" w:pos="928"/>
        </w:tabs>
        <w:jc w:val="both"/>
        <w:rPr>
          <w:rFonts w:ascii="Times New Roman" w:hAnsi="Times New Roman"/>
          <w:b/>
          <w:noProof/>
          <w:sz w:val="24"/>
        </w:rPr>
      </w:pPr>
      <w:r>
        <w:rPr>
          <w:rFonts w:ascii="Times New Roman" w:hAnsi="Times New Roman"/>
          <w:sz w:val="24"/>
        </w:rPr>
        <w:t>286. Kaut arī vairumam Pušu ir tiesību akti, kuros ietverti atbilstoši noteikumi, lai palīdzētu cietušajiem bērniem, tomēr daudzi no tiem attiecas uz bērnu aizsardzību kopumā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w:t>
      </w:r>
    </w:p>
    <w:p w14:paraId="1A042B36" w14:textId="77777777" w:rsidR="00C02744" w:rsidRPr="00005ACB" w:rsidRDefault="00C02744" w:rsidP="00C02744">
      <w:pPr>
        <w:pStyle w:val="BodyText"/>
        <w:jc w:val="both"/>
        <w:rPr>
          <w:rFonts w:ascii="Times New Roman" w:hAnsi="Times New Roman"/>
          <w:noProof/>
        </w:rPr>
      </w:pPr>
    </w:p>
    <w:p w14:paraId="2CFA6FA4"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287. Citas Puses uzmanību galvenokārt pievērš palīdzībai bērniem, kas cietuši no seksuālas vardarbības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1E99A2D3" w14:textId="77777777" w:rsidR="00C02744" w:rsidRPr="00005ACB" w:rsidRDefault="00C02744" w:rsidP="00C02744">
      <w:pPr>
        <w:pStyle w:val="BodyText"/>
        <w:jc w:val="both"/>
        <w:rPr>
          <w:rFonts w:ascii="Times New Roman" w:hAnsi="Times New Roman"/>
          <w:noProof/>
        </w:rPr>
      </w:pPr>
    </w:p>
    <w:p w14:paraId="07082DA1"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288. Galu galā tikai piecām Pusēm ir tiesību akti, kas attiecas uz informācijas un komunikācijas tehnoloģiju veicinātu vardarbības pret bērniem problēmu (</w:t>
      </w:r>
      <w:r>
        <w:rPr>
          <w:rFonts w:ascii="Times New Roman" w:hAnsi="Times New Roman"/>
          <w:b/>
          <w:sz w:val="24"/>
        </w:rPr>
        <w:t>Bosnija un Hercegovina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un </w:t>
      </w:r>
      <w:r>
        <w:rPr>
          <w:rFonts w:ascii="Times New Roman" w:hAnsi="Times New Roman"/>
          <w:b/>
          <w:sz w:val="24"/>
        </w:rPr>
        <w:t>Šveice</w:t>
      </w:r>
      <w:r>
        <w:rPr>
          <w:rFonts w:ascii="Times New Roman" w:hAnsi="Times New Roman"/>
          <w:sz w:val="24"/>
        </w:rPr>
        <w:t>), un tikai vienai ir īpašs tiesību akts, kas attiecas uz jautājumu par paša bērna radītiem seksuāla rakstura attēliem un/vai video (</w:t>
      </w:r>
      <w:r>
        <w:rPr>
          <w:rFonts w:ascii="Times New Roman" w:hAnsi="Times New Roman"/>
          <w:b/>
          <w:sz w:val="24"/>
        </w:rPr>
        <w:t>Ungārija</w:t>
      </w:r>
      <w:r>
        <w:rPr>
          <w:rFonts w:ascii="Times New Roman" w:hAnsi="Times New Roman"/>
          <w:sz w:val="24"/>
        </w:rPr>
        <w:t>).</w:t>
      </w:r>
    </w:p>
    <w:p w14:paraId="5FCB3D12" w14:textId="77777777" w:rsidR="00C02744" w:rsidRPr="00005ACB" w:rsidRDefault="00C02744" w:rsidP="00C02744">
      <w:pPr>
        <w:pStyle w:val="BodyText"/>
        <w:jc w:val="both"/>
        <w:rPr>
          <w:rFonts w:ascii="Times New Roman" w:hAnsi="Times New Roman"/>
          <w:noProof/>
        </w:rPr>
      </w:pPr>
    </w:p>
    <w:p w14:paraId="12F2D59A"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289. Dažos gadījumos šķiet, ka Puses paredz atbalsta pakalpojumu sniegšanu ziņošanas, izmeklēšanas vai juridisku procedūru rezultātā. Šādā gadījumā atbalsts, palīdzība un psiholoģiskā palīdzība tiek sniegta tiesas procesa laikā. Lai gan tas neapšaubāmi ir nepieciešams, ir svarīgi nodrošināt, lai tas nebūtu vienīgais cietušo atbalsta veids, kas pieejams valstī, jo daudzas personas, kas cietušas no seksuālas vardarbības un seksuālas izmantošanas bieži vien nemaz nesasniedz tiesas procesa stadiju.</w:t>
      </w:r>
    </w:p>
    <w:p w14:paraId="08F9244E" w14:textId="77777777" w:rsidR="00C02744" w:rsidRPr="00005ACB" w:rsidRDefault="00C02744" w:rsidP="00C02744">
      <w:pPr>
        <w:pStyle w:val="BodyText"/>
        <w:jc w:val="both"/>
        <w:rPr>
          <w:rFonts w:ascii="Times New Roman" w:hAnsi="Times New Roman"/>
          <w:noProof/>
        </w:rPr>
      </w:pPr>
    </w:p>
    <w:p w14:paraId="58F27005"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290. Ne visas Puses ir sniegušas izvērstu informāciju par to, kā esošie cietušo atbalsta mehānismi pašlaik darbojas attiecībā uz noziedzīgiem nodarījumiem, kas rodas, veidojot, glabājot, izplatot vai pārraidot paša bērna radītus seksuāla rakstura attēlus un/vai video.</w:t>
      </w:r>
    </w:p>
    <w:p w14:paraId="67C045AF" w14:textId="77777777" w:rsidR="00C02744" w:rsidRPr="00005ACB" w:rsidRDefault="00C02744" w:rsidP="00C02744">
      <w:pPr>
        <w:pStyle w:val="BodyText"/>
        <w:jc w:val="both"/>
        <w:rPr>
          <w:rFonts w:ascii="Times New Roman" w:hAnsi="Times New Roman"/>
          <w:noProof/>
        </w:rPr>
      </w:pPr>
    </w:p>
    <w:p w14:paraId="563E2A8E"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291. Dažos tiesību aktos ir noteiktas bērna tiesības saņemt palīdzību pat bez vecāku piekrišanas (</w:t>
      </w:r>
      <w:r>
        <w:rPr>
          <w:rFonts w:ascii="Times New Roman" w:hAnsi="Times New Roman"/>
          <w:b/>
          <w:sz w:val="24"/>
        </w:rPr>
        <w:t>Čehijas Republikā</w:t>
      </w:r>
      <w:r>
        <w:rPr>
          <w:rFonts w:ascii="Times New Roman" w:hAnsi="Times New Roman"/>
          <w:sz w:val="24"/>
        </w:rPr>
        <w:t xml:space="preserve">, </w:t>
      </w:r>
      <w:r>
        <w:rPr>
          <w:rFonts w:ascii="Times New Roman" w:hAnsi="Times New Roman"/>
          <w:b/>
          <w:bCs/>
          <w:sz w:val="24"/>
        </w:rPr>
        <w:t>Slovākijā</w:t>
      </w:r>
      <w:r>
        <w:rPr>
          <w:rFonts w:ascii="Times New Roman" w:hAnsi="Times New Roman"/>
          <w:sz w:val="24"/>
        </w:rPr>
        <w:t xml:space="preserve"> un </w:t>
      </w:r>
      <w:r>
        <w:rPr>
          <w:rFonts w:ascii="Times New Roman" w:hAnsi="Times New Roman"/>
          <w:b/>
          <w:sz w:val="24"/>
        </w:rPr>
        <w:t>Ungārijā</w:t>
      </w:r>
      <w:r>
        <w:rPr>
          <w:rFonts w:ascii="Times New Roman" w:hAnsi="Times New Roman"/>
          <w:sz w:val="24"/>
        </w:rPr>
        <w:t>). Šādas klauzulas novērš noteiktus paradoksus, kas bieži tiek atstāti speciālistu ziņā.</w:t>
      </w:r>
    </w:p>
    <w:p w14:paraId="29F37D94" w14:textId="77777777" w:rsidR="00C02744" w:rsidRPr="00005ACB" w:rsidRDefault="00C02744" w:rsidP="00C02744">
      <w:pPr>
        <w:pStyle w:val="BodyText"/>
        <w:jc w:val="both"/>
        <w:rPr>
          <w:rFonts w:ascii="Times New Roman" w:hAnsi="Times New Roman"/>
          <w:noProof/>
        </w:rPr>
      </w:pPr>
    </w:p>
    <w:p w14:paraId="7D255122"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292. Dažām Pusēm ir īpaši mehānismi, lai tiem savas valsts bērniem, kuri atrodas ārvalstīs, atvieglotu piekļuvi cietušo palīdzības dienestiem:</w:t>
      </w:r>
    </w:p>
    <w:p w14:paraId="1BA6724D" w14:textId="77777777" w:rsidR="00C02744" w:rsidRPr="00E91F59" w:rsidRDefault="00C02744" w:rsidP="00C02744">
      <w:pPr>
        <w:tabs>
          <w:tab w:val="left" w:pos="928"/>
        </w:tabs>
        <w:jc w:val="both"/>
        <w:rPr>
          <w:rFonts w:ascii="Times New Roman" w:hAnsi="Times New Roman"/>
          <w:noProof/>
          <w:sz w:val="24"/>
        </w:rPr>
      </w:pPr>
    </w:p>
    <w:p w14:paraId="5B7BABA5" w14:textId="77777777" w:rsidR="00C02744" w:rsidRPr="00F629AE" w:rsidRDefault="00C02744" w:rsidP="00C02744">
      <w:pPr>
        <w:pStyle w:val="ListParagraph"/>
        <w:numPr>
          <w:ilvl w:val="0"/>
          <w:numId w:val="120"/>
        </w:numPr>
        <w:ind w:left="284" w:right="3" w:hanging="284"/>
        <w:rPr>
          <w:rFonts w:ascii="Times New Roman" w:hAnsi="Times New Roman"/>
          <w:noProof/>
          <w:sz w:val="24"/>
        </w:rPr>
      </w:pPr>
      <w:r>
        <w:rPr>
          <w:rFonts w:ascii="Times New Roman" w:hAnsi="Times New Roman"/>
          <w:b/>
          <w:sz w:val="24"/>
        </w:rPr>
        <w:t>Igaunijā</w:t>
      </w:r>
      <w:r>
        <w:rPr>
          <w:rFonts w:ascii="Times New Roman" w:hAnsi="Times New Roman"/>
          <w:sz w:val="24"/>
        </w:rPr>
        <w:t xml:space="preserve"> bērniem, kas atrodas ārpus valsts teritorijas, ir pieejama īpaša palīdzības līnija;</w:t>
      </w:r>
    </w:p>
    <w:p w14:paraId="3274B135" w14:textId="77777777" w:rsidR="00C02744" w:rsidRPr="00F629AE" w:rsidRDefault="00C02744" w:rsidP="00C02744">
      <w:pPr>
        <w:pStyle w:val="ListParagraph"/>
        <w:numPr>
          <w:ilvl w:val="0"/>
          <w:numId w:val="120"/>
        </w:numPr>
        <w:ind w:left="284" w:right="3"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2010. gadā tika izveidots koordinācijas mehānisms, lai atbalstītu un pavadītu no cilvēku tirdzniecības cietušos bērnus pēc viņu atgriešanās, izmantojot daudznozaru pieeju.</w:t>
      </w:r>
    </w:p>
    <w:p w14:paraId="41BF170B" w14:textId="77777777" w:rsidR="00C02744" w:rsidRPr="00005ACB" w:rsidRDefault="00C02744" w:rsidP="00C02744">
      <w:pPr>
        <w:pStyle w:val="BodyText"/>
        <w:jc w:val="both"/>
        <w:rPr>
          <w:rFonts w:ascii="Times New Roman" w:hAnsi="Times New Roman"/>
          <w:noProof/>
        </w:rPr>
      </w:pPr>
    </w:p>
    <w:p w14:paraId="5AE3E433" w14:textId="77777777" w:rsidR="00C02744" w:rsidRPr="00E91F59" w:rsidRDefault="00C02744" w:rsidP="00C02744">
      <w:pPr>
        <w:tabs>
          <w:tab w:val="left" w:pos="928"/>
        </w:tabs>
        <w:jc w:val="both"/>
        <w:rPr>
          <w:rFonts w:ascii="Times New Roman" w:hAnsi="Times New Roman"/>
          <w:noProof/>
          <w:sz w:val="24"/>
        </w:rPr>
      </w:pPr>
      <w:r>
        <w:rPr>
          <w:rFonts w:ascii="Times New Roman" w:hAnsi="Times New Roman"/>
          <w:sz w:val="24"/>
        </w:rPr>
        <w:t xml:space="preserve">293. Dažās Pusēs, piemēram, </w:t>
      </w:r>
      <w:r>
        <w:rPr>
          <w:rFonts w:ascii="Times New Roman" w:hAnsi="Times New Roman"/>
          <w:b/>
          <w:sz w:val="24"/>
        </w:rPr>
        <w:t>Čehijas Republikā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Polijā</w:t>
      </w:r>
      <w:r>
        <w:rPr>
          <w:rFonts w:ascii="Times New Roman" w:hAnsi="Times New Roman"/>
          <w:sz w:val="24"/>
        </w:rPr>
        <w:t xml:space="preserve">, </w:t>
      </w:r>
      <w:r>
        <w:rPr>
          <w:rFonts w:ascii="Times New Roman" w:hAnsi="Times New Roman"/>
          <w:b/>
          <w:sz w:val="24"/>
        </w:rPr>
        <w:t>Šveicē</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 valdība nodrošina arī morālu un finansiālu kompensāciju noziegumos cietušajiem, tostarp bērniem, kas cietuši no seksuālas vardarbības.</w:t>
      </w:r>
    </w:p>
    <w:p w14:paraId="73B6653F" w14:textId="77777777" w:rsidR="00C02744" w:rsidRPr="00005ACB" w:rsidRDefault="00C02744" w:rsidP="00C02744">
      <w:pPr>
        <w:pStyle w:val="BodyText"/>
        <w:jc w:val="both"/>
        <w:rPr>
          <w:rFonts w:ascii="Times New Roman" w:hAnsi="Times New Roman"/>
          <w:noProof/>
        </w:rPr>
      </w:pPr>
    </w:p>
    <w:p w14:paraId="3757113B"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 xml:space="preserve">294. Tikai divās Pusēs, </w:t>
      </w:r>
      <w:r>
        <w:rPr>
          <w:rFonts w:ascii="Times New Roman" w:hAnsi="Times New Roman"/>
          <w:b/>
          <w:sz w:val="24"/>
        </w:rPr>
        <w:t>Lihtenšteinā</w:t>
      </w:r>
      <w:r>
        <w:rPr>
          <w:rFonts w:ascii="Times New Roman" w:hAnsi="Times New Roman"/>
          <w:sz w:val="24"/>
        </w:rPr>
        <w:t xml:space="preserve"> un </w:t>
      </w:r>
      <w:r>
        <w:rPr>
          <w:rFonts w:ascii="Times New Roman" w:hAnsi="Times New Roman"/>
          <w:b/>
          <w:sz w:val="24"/>
        </w:rPr>
        <w:t>Polijā</w:t>
      </w:r>
      <w:r>
        <w:rPr>
          <w:rFonts w:ascii="Times New Roman" w:hAnsi="Times New Roman"/>
          <w:sz w:val="24"/>
        </w:rPr>
        <w:t>, ir neatkarīgi psihoterapeiti un psihiatri, kuru pakalpojumi iekļauti to pakalpojumu sarakstā, kam cietušie bērni var piekļūt bez maksas, izmantojot veselības apdrošināšanu. Šī prakse nodrošina bērniem lielākas iespējas piekļūt pakalpojumiem.</w:t>
      </w:r>
    </w:p>
    <w:p w14:paraId="223CDB47" w14:textId="77777777" w:rsidR="00C02744" w:rsidRPr="00005ACB" w:rsidRDefault="00C02744" w:rsidP="00C02744">
      <w:pPr>
        <w:pStyle w:val="BodyText"/>
        <w:jc w:val="both"/>
        <w:rPr>
          <w:rFonts w:ascii="Times New Roman" w:hAnsi="Times New Roman"/>
          <w:noProof/>
        </w:rPr>
      </w:pPr>
    </w:p>
    <w:p w14:paraId="13B4FA47"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295. Kopumā būtiskā apmērā netiek nodrošināta datu vākšana un informācija par to cietušo skaitu, kuri ir saņēmuši atbalstu, palīdzību un psiholoģisko palīdzību saistībā ar paša bērna radītiem seksuāla rakstura attēliem un/vai video.</w:t>
      </w:r>
    </w:p>
    <w:p w14:paraId="20F23436" w14:textId="77777777" w:rsidR="00C02744" w:rsidRPr="00005ACB" w:rsidRDefault="00C02744" w:rsidP="00C02744">
      <w:pPr>
        <w:pStyle w:val="BodyText"/>
        <w:jc w:val="both"/>
        <w:rPr>
          <w:rFonts w:ascii="Times New Roman" w:hAnsi="Times New Roman"/>
          <w:noProof/>
        </w:rPr>
      </w:pPr>
    </w:p>
    <w:p w14:paraId="06C9BADC" w14:textId="77777777" w:rsidR="00C02744" w:rsidRPr="00701B78" w:rsidRDefault="00C02744" w:rsidP="00701B78">
      <w:pPr>
        <w:jc w:val="both"/>
        <w:rPr>
          <w:rFonts w:ascii="Times New Roman" w:hAnsi="Times New Roman" w:cs="Times New Roman"/>
          <w:noProof/>
          <w:sz w:val="24"/>
          <w:szCs w:val="24"/>
        </w:rPr>
      </w:pPr>
      <w:r w:rsidRPr="00701B78">
        <w:rPr>
          <w:rFonts w:ascii="Times New Roman" w:hAnsi="Times New Roman" w:cs="Times New Roman"/>
          <w:sz w:val="24"/>
          <w:szCs w:val="24"/>
        </w:rPr>
        <w:t xml:space="preserve">296. </w:t>
      </w:r>
      <w:r w:rsidRPr="00701B78">
        <w:rPr>
          <w:rFonts w:ascii="Times New Roman" w:hAnsi="Times New Roman" w:cs="Times New Roman"/>
          <w:b/>
          <w:bCs/>
          <w:sz w:val="24"/>
          <w:szCs w:val="24"/>
        </w:rPr>
        <w:t xml:space="preserve">Albānija, Francija, Lihtenšteina, Luksemburga, Portugāle, Serbija, Turcija </w:t>
      </w:r>
      <w:r w:rsidRPr="00701B78">
        <w:rPr>
          <w:rFonts w:ascii="Times New Roman" w:hAnsi="Times New Roman" w:cs="Times New Roman"/>
          <w:sz w:val="24"/>
          <w:szCs w:val="24"/>
        </w:rPr>
        <w:t xml:space="preserve">un </w:t>
      </w:r>
      <w:r w:rsidRPr="00701B78">
        <w:rPr>
          <w:rFonts w:ascii="Times New Roman" w:hAnsi="Times New Roman" w:cs="Times New Roman"/>
          <w:b/>
          <w:bCs/>
          <w:sz w:val="24"/>
          <w:szCs w:val="24"/>
        </w:rPr>
        <w:t>Vācija</w:t>
      </w:r>
      <w:r w:rsidRPr="00701B78">
        <w:rPr>
          <w:rFonts w:ascii="Times New Roman" w:hAnsi="Times New Roman" w:cs="Times New Roman"/>
          <w:sz w:val="24"/>
          <w:szCs w:val="24"/>
        </w:rPr>
        <w:t xml:space="preserve"> atzina, ka tām nav īpašu datu par cietušo bērnu īpatsvaru šādos apstākļos. </w:t>
      </w:r>
      <w:r w:rsidRPr="00701B78">
        <w:rPr>
          <w:rFonts w:ascii="Times New Roman" w:hAnsi="Times New Roman" w:cs="Times New Roman"/>
          <w:b/>
          <w:bCs/>
          <w:sz w:val="24"/>
          <w:szCs w:val="24"/>
        </w:rPr>
        <w:t>Igaunija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Moldova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Sanmarīno</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Somija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Šveice</w:t>
      </w:r>
      <w:r w:rsidRPr="00701B78">
        <w:rPr>
          <w:rFonts w:ascii="Times New Roman" w:hAnsi="Times New Roman" w:cs="Times New Roman"/>
          <w:sz w:val="24"/>
          <w:szCs w:val="24"/>
        </w:rPr>
        <w:t xml:space="preserve"> un </w:t>
      </w:r>
      <w:r w:rsidRPr="00701B78">
        <w:rPr>
          <w:rFonts w:ascii="Times New Roman" w:hAnsi="Times New Roman" w:cs="Times New Roman"/>
          <w:b/>
          <w:bCs/>
          <w:sz w:val="24"/>
          <w:szCs w:val="24"/>
        </w:rPr>
        <w:t>Ukraina</w:t>
      </w:r>
      <w:r w:rsidRPr="00701B78">
        <w:rPr>
          <w:rFonts w:ascii="Times New Roman" w:hAnsi="Times New Roman" w:cs="Times New Roman"/>
          <w:sz w:val="24"/>
          <w:szCs w:val="24"/>
        </w:rPr>
        <w:t xml:space="preserve"> sniedza vispārīgu informāciju, kas nav īpaši saistīta ar šo jautājumu. </w:t>
      </w:r>
      <w:r w:rsidRPr="00701B78">
        <w:rPr>
          <w:rFonts w:ascii="Times New Roman" w:hAnsi="Times New Roman" w:cs="Times New Roman"/>
          <w:b/>
          <w:bCs/>
          <w:sz w:val="24"/>
          <w:szCs w:val="24"/>
        </w:rPr>
        <w:t>Beļģija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Bosnija</w:t>
      </w:r>
      <w:r w:rsidRPr="00701B78">
        <w:rPr>
          <w:rFonts w:ascii="Times New Roman" w:hAnsi="Times New Roman" w:cs="Times New Roman"/>
          <w:sz w:val="24"/>
          <w:szCs w:val="24"/>
        </w:rPr>
        <w:t xml:space="preserve"> un </w:t>
      </w:r>
      <w:r w:rsidRPr="00701B78">
        <w:rPr>
          <w:rFonts w:ascii="Times New Roman" w:hAnsi="Times New Roman" w:cs="Times New Roman"/>
          <w:b/>
          <w:bCs/>
          <w:sz w:val="24"/>
          <w:szCs w:val="24"/>
        </w:rPr>
        <w:t>Hercegovina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Itālija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Nīderlande</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Rumānija</w:t>
      </w:r>
      <w:r w:rsidRPr="00701B78">
        <w:rPr>
          <w:rFonts w:ascii="Times New Roman" w:hAnsi="Times New Roman" w:cs="Times New Roman"/>
          <w:sz w:val="24"/>
          <w:szCs w:val="24"/>
        </w:rPr>
        <w:t xml:space="preserve">, </w:t>
      </w:r>
      <w:r w:rsidRPr="00701B78">
        <w:rPr>
          <w:rFonts w:ascii="Times New Roman" w:hAnsi="Times New Roman" w:cs="Times New Roman"/>
          <w:b/>
          <w:bCs/>
          <w:sz w:val="24"/>
          <w:szCs w:val="24"/>
        </w:rPr>
        <w:t>Slovēnija</w:t>
      </w:r>
      <w:r w:rsidRPr="00701B78">
        <w:rPr>
          <w:rFonts w:ascii="Times New Roman" w:hAnsi="Times New Roman" w:cs="Times New Roman"/>
          <w:sz w:val="24"/>
          <w:szCs w:val="24"/>
        </w:rPr>
        <w:t xml:space="preserve"> un </w:t>
      </w:r>
      <w:r w:rsidRPr="00701B78">
        <w:rPr>
          <w:rFonts w:ascii="Times New Roman" w:hAnsi="Times New Roman" w:cs="Times New Roman"/>
          <w:b/>
          <w:bCs/>
          <w:sz w:val="24"/>
          <w:szCs w:val="24"/>
        </w:rPr>
        <w:t>Ungārija</w:t>
      </w:r>
      <w:r w:rsidRPr="00701B78">
        <w:rPr>
          <w:rFonts w:ascii="Times New Roman" w:hAnsi="Times New Roman" w:cs="Times New Roman"/>
          <w:sz w:val="24"/>
          <w:szCs w:val="24"/>
        </w:rPr>
        <w:t xml:space="preserve"> sniedza datus par to uz palīdzības līnijām saņemto zvanu skaitu, kas attiecās uz šo jautājumu, nenorādot, kāda veida pēcpārbaude tika veikta šiem zvaniem.</w:t>
      </w:r>
    </w:p>
    <w:p w14:paraId="04124917" w14:textId="77777777" w:rsidR="00C02744" w:rsidRPr="00005ACB" w:rsidRDefault="00C02744" w:rsidP="00C02744">
      <w:pPr>
        <w:pStyle w:val="BodyText"/>
        <w:jc w:val="both"/>
        <w:rPr>
          <w:rFonts w:ascii="Times New Roman" w:hAnsi="Times New Roman"/>
          <w:noProof/>
        </w:rPr>
      </w:pPr>
    </w:p>
    <w:p w14:paraId="4C8AAF8D"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 xml:space="preserve">297. Kopumā tikai </w:t>
      </w:r>
      <w:r>
        <w:rPr>
          <w:rFonts w:ascii="Times New Roman" w:hAnsi="Times New Roman"/>
          <w:b/>
          <w:sz w:val="24"/>
        </w:rPr>
        <w:t>Horvātija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un </w:t>
      </w:r>
      <w:r>
        <w:rPr>
          <w:rFonts w:ascii="Times New Roman" w:hAnsi="Times New Roman"/>
          <w:b/>
          <w:sz w:val="24"/>
        </w:rPr>
        <w:t>Latvija</w:t>
      </w:r>
      <w:r>
        <w:rPr>
          <w:rFonts w:ascii="Times New Roman" w:hAnsi="Times New Roman"/>
          <w:sz w:val="24"/>
        </w:rPr>
        <w:t xml:space="preserve"> sniedza informāciju par to bērnu skaitu, kuri ir saņēmuši atbalstu, palīdzību un psiholoģisko palīdzību saistībā ar paša bērna radītu seksuāla rakstura attēlu un/vai video izplatīšanu.</w:t>
      </w:r>
    </w:p>
    <w:p w14:paraId="7F7D96E6" w14:textId="77777777" w:rsidR="00C02744" w:rsidRPr="00005ACB" w:rsidRDefault="00C02744" w:rsidP="00C02744">
      <w:pPr>
        <w:pStyle w:val="BodyText"/>
        <w:jc w:val="both"/>
        <w:rPr>
          <w:rFonts w:ascii="Times New Roman" w:hAnsi="Times New Roman"/>
          <w:noProof/>
        </w:rPr>
      </w:pPr>
    </w:p>
    <w:p w14:paraId="1012FE3A"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298. Ar dažiem izņēmumiem sniegtie dati joprojām ir ierobežoti un nepietiekami, lai izstrādātu uz pierādījumiem balstītus pakalpojumus un procedūras, jo īpaši tāpēc, ka trūkst informācijas, kas īpaši attiektos uz šīm problēmām, vai arī Pušu sniegtie skaitļi nav viendabīgi pat attiecībā uz atlasītajiem laikposmiem.</w:t>
      </w:r>
    </w:p>
    <w:p w14:paraId="43AFB689" w14:textId="77777777" w:rsidR="00C02744" w:rsidRPr="00005ACB" w:rsidRDefault="00C02744" w:rsidP="00C02744">
      <w:pPr>
        <w:pStyle w:val="BodyText"/>
        <w:jc w:val="both"/>
        <w:rPr>
          <w:rFonts w:ascii="Times New Roman" w:hAnsi="Times New Roman"/>
          <w:noProof/>
        </w:rPr>
      </w:pPr>
    </w:p>
    <w:p w14:paraId="46FA79D7"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 xml:space="preserve">299. Dažas Puses norāda, ka tām ir plašs mehānismu un pakalpojumu klāsts, bet nesniedz statistikas datus par paziņotajiem gadījumiem. Nav skaidrs, vai tas ir saistīts ar datu trūkumu vai datu vākšanas un analīzes mehānismu trūkumu. Piemēram, </w:t>
      </w:r>
      <w:r>
        <w:rPr>
          <w:rFonts w:ascii="Times New Roman" w:hAnsi="Times New Roman"/>
          <w:b/>
          <w:sz w:val="24"/>
        </w:rPr>
        <w:t>Lihtenšteinai</w:t>
      </w:r>
      <w:r>
        <w:rPr>
          <w:rFonts w:ascii="Times New Roman" w:hAnsi="Times New Roman"/>
          <w:sz w:val="24"/>
        </w:rPr>
        <w:t xml:space="preserve"> ir daudzi pakalpojumi palīdzības sniegšanai cietušajiem un viņu ģimenēm, tostarp privāto praktizējošo speciālistu pakalpojumi, kuru izdevumus sedz veselības apdrošināšana, un diennakts krīžu intervences komanda, bet tā nav sniegusi nekādus statistikas datus. </w:t>
      </w:r>
      <w:r>
        <w:rPr>
          <w:rFonts w:ascii="Times New Roman" w:hAnsi="Times New Roman"/>
          <w:b/>
          <w:sz w:val="24"/>
        </w:rPr>
        <w:t>Albānijā</w:t>
      </w:r>
      <w:r>
        <w:rPr>
          <w:rFonts w:ascii="Times New Roman" w:hAnsi="Times New Roman"/>
          <w:sz w:val="24"/>
        </w:rPr>
        <w:t xml:space="preserve"> saskaņā ar valsts statistikas datiem nav ziņots ne par vienu gadījumu un neviens gadījums nav nodots tiesai, kas šķiet nereāli.</w:t>
      </w:r>
    </w:p>
    <w:p w14:paraId="1220FF4E" w14:textId="77777777" w:rsidR="00C02744" w:rsidRPr="00005ACB" w:rsidRDefault="00C02744" w:rsidP="00C02744">
      <w:pPr>
        <w:pStyle w:val="BodyText"/>
        <w:jc w:val="both"/>
        <w:rPr>
          <w:rFonts w:ascii="Times New Roman" w:hAnsi="Times New Roman"/>
          <w:noProof/>
        </w:rPr>
      </w:pPr>
    </w:p>
    <w:p w14:paraId="16EF10C8"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300. Dažās Pusēs dažādām vietējām iestādēm ir pieejami atšķirīgi pakalpojumi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sz w:val="24"/>
        </w:rPr>
        <w:t>Zviedrija</w:t>
      </w:r>
      <w:r>
        <w:rPr>
          <w:rFonts w:ascii="Times New Roman" w:hAnsi="Times New Roman"/>
          <w:sz w:val="24"/>
        </w:rPr>
        <w:t>). Ja visā valstī tiek sniegts standartizēts un saskaņots pakalpojums, bērniem var būt vieglāk tam piekļūt un saņemt palīdzību, kad viņiem tā ir nepieciešama.</w:t>
      </w:r>
    </w:p>
    <w:p w14:paraId="6C637A08" w14:textId="77777777" w:rsidR="00C02744" w:rsidRPr="00005ACB" w:rsidRDefault="00C02744" w:rsidP="00C02744">
      <w:pPr>
        <w:pStyle w:val="BodyText"/>
        <w:jc w:val="both"/>
        <w:rPr>
          <w:rFonts w:ascii="Times New Roman" w:hAnsi="Times New Roman"/>
          <w:noProof/>
        </w:rPr>
      </w:pPr>
    </w:p>
    <w:p w14:paraId="3F4D79A5" w14:textId="77777777" w:rsidR="00C02744" w:rsidRPr="00F629AE" w:rsidRDefault="00C02744" w:rsidP="00C02744">
      <w:pPr>
        <w:tabs>
          <w:tab w:val="left" w:pos="928"/>
        </w:tabs>
        <w:jc w:val="both"/>
        <w:rPr>
          <w:rFonts w:ascii="Times New Roman" w:hAnsi="Times New Roman"/>
          <w:noProof/>
          <w:sz w:val="24"/>
        </w:rPr>
      </w:pPr>
      <w:r>
        <w:rPr>
          <w:rFonts w:ascii="Times New Roman" w:hAnsi="Times New Roman"/>
          <w:sz w:val="24"/>
        </w:rPr>
        <w:t xml:space="preserve">301. Ir gadījumi, kad Puses ziņotais ir pretrunā tās pašas valsts NVO paziņojumam. Piemēram, </w:t>
      </w:r>
      <w:r>
        <w:rPr>
          <w:rFonts w:ascii="Times New Roman" w:hAnsi="Times New Roman"/>
          <w:b/>
          <w:sz w:val="24"/>
        </w:rPr>
        <w:t>Moldovā</w:t>
      </w:r>
      <w:r>
        <w:rPr>
          <w:rFonts w:ascii="Times New Roman" w:hAnsi="Times New Roman"/>
          <w:sz w:val="24"/>
        </w:rPr>
        <w:t xml:space="preserve"> </w:t>
      </w:r>
      <w:r>
        <w:rPr>
          <w:rFonts w:ascii="Times New Roman" w:hAnsi="Times New Roman"/>
          <w:b/>
          <w:sz w:val="24"/>
        </w:rPr>
        <w:t>NVO “La Strada”</w:t>
      </w:r>
      <w:r>
        <w:rPr>
          <w:rFonts w:ascii="Times New Roman" w:hAnsi="Times New Roman"/>
          <w:sz w:val="24"/>
        </w:rPr>
        <w:t xml:space="preserve"> norāda, ka valsts minētie tiesību akti attiecas uz procedūrām, kas paredzētas riskam pakļauto vai no vecākiem nošķirto bērnu identificēšanai, novērtēšanai, palīdzības sniegšanai šiem bērniem, nosūtīšanai pie speciālistiem, uzraudzībai un pierādījumu vākšanai. Tiesību aktos ir uzskaitītas tās bērnu kategorijas, kuras var uzskatīt par pakļautām riskam, bet šie tiesību akti neattiecas ne uz vienu no kategorijām, uz kurām attiecas Lansarotes komitejas 2. uzraudzības cikls. Interesanti ir arī norādīt, ka saskaņā ar “La Strada” teikto, otrais Moldovas valsts minētais likums nenodrošina no seksuālās vardarbības tiešsaistē cietušo bērnu aizsardzību; tas ir vairāk vērsts uz to, lai nepieļautu bērnu nošķiršanu no ģimenes. Turpinājumā “La Strada” norāda vēl trešo likumu, ko Moldovas valsts nav pieminējusi un kas ir labāk piemērots šā ziņojuma mērķim. Tomēr, lai gan likums tika pieņemts 2016. gadā, valsts iestādes vēl nav izveidojušas normatīvo ietvaru, kas reglamentētu, kā šā likuma normas īstenot.</w:t>
      </w:r>
    </w:p>
    <w:p w14:paraId="1A4088C8" w14:textId="77777777" w:rsidR="00C02744" w:rsidRPr="00005ACB" w:rsidRDefault="00C02744" w:rsidP="00C02744">
      <w:pPr>
        <w:pStyle w:val="BodyText"/>
        <w:jc w:val="both"/>
        <w:rPr>
          <w:rFonts w:ascii="Times New Roman" w:hAnsi="Times New Roman"/>
          <w:noProof/>
        </w:rPr>
      </w:pPr>
    </w:p>
    <w:p w14:paraId="38CC3254" w14:textId="77777777" w:rsidR="00C02744" w:rsidRPr="001E01F1" w:rsidRDefault="00C02744" w:rsidP="00C02744">
      <w:pPr>
        <w:tabs>
          <w:tab w:val="left" w:pos="928"/>
        </w:tabs>
        <w:jc w:val="both"/>
        <w:rPr>
          <w:rFonts w:ascii="Times New Roman" w:hAnsi="Times New Roman"/>
          <w:noProof/>
          <w:sz w:val="24"/>
        </w:rPr>
      </w:pPr>
      <w:r>
        <w:rPr>
          <w:rFonts w:ascii="Times New Roman" w:hAnsi="Times New Roman"/>
          <w:sz w:val="24"/>
        </w:rPr>
        <w:t>302. Joprojām ļoti trūkst valsts tiesību aktu, kuros būtu īpaši aplūkoti riski, kas saistīti ar paša bērna radītiem seksuāla rakstura attēliem un/vai video, un tie tiek risināti vai nu vispārīgākos tiesību aktos seksuālās vardarbības apkarošanas jomā, vai arī tiesību aktos, kas attiecas uz vardarbību ģimenē. Tas var radīt iespējas plašākām juridiskajām interpretācijām un nepilnībām, lai izvairītos no notiesāšanas.</w:t>
      </w:r>
    </w:p>
    <w:p w14:paraId="0CB399E9" w14:textId="77777777" w:rsidR="00C02744" w:rsidRPr="00005ACB"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1B2AE3C8" w14:textId="77777777" w:rsidTr="00FD4375">
        <w:tc>
          <w:tcPr>
            <w:tcW w:w="9291" w:type="dxa"/>
            <w:shd w:val="clear" w:color="auto" w:fill="auto"/>
          </w:tcPr>
          <w:p w14:paraId="61242781" w14:textId="77777777" w:rsidR="00C02744" w:rsidRPr="001E01F1" w:rsidRDefault="00C02744" w:rsidP="00FD4375">
            <w:pPr>
              <w:spacing w:before="19"/>
              <w:jc w:val="both"/>
              <w:rPr>
                <w:rFonts w:ascii="Times New Roman" w:hAnsi="Times New Roman" w:cs="Times New Roman"/>
                <w:b/>
                <w:i/>
                <w:noProof/>
                <w:sz w:val="24"/>
              </w:rPr>
            </w:pPr>
            <w:r>
              <w:rPr>
                <w:rFonts w:ascii="Times New Roman" w:hAnsi="Times New Roman"/>
                <w:b/>
                <w:i/>
                <w:sz w:val="24"/>
              </w:rPr>
              <w:t>Daudzsološa prakse</w:t>
            </w:r>
          </w:p>
          <w:p w14:paraId="430C71FB" w14:textId="77777777" w:rsidR="00C02744" w:rsidRPr="001E01F1" w:rsidRDefault="00C02744" w:rsidP="00FD4375">
            <w:pPr>
              <w:pStyle w:val="BodyText"/>
              <w:spacing w:before="2"/>
              <w:rPr>
                <w:rFonts w:ascii="Times New Roman" w:hAnsi="Times New Roman" w:cs="Times New Roman"/>
                <w:b/>
                <w:i/>
                <w:noProof/>
              </w:rPr>
            </w:pPr>
          </w:p>
          <w:p w14:paraId="4F7D7629" w14:textId="77777777" w:rsidR="00C02744" w:rsidRPr="001E01F1" w:rsidRDefault="00C02744" w:rsidP="00FD4375">
            <w:pPr>
              <w:pStyle w:val="BodyText"/>
              <w:ind w:right="102"/>
              <w:jc w:val="both"/>
              <w:rPr>
                <w:rFonts w:ascii="Times New Roman" w:hAnsi="Times New Roman" w:cs="Times New Roman"/>
                <w:noProof/>
              </w:rPr>
            </w:pPr>
            <w:r>
              <w:rPr>
                <w:rFonts w:ascii="Times New Roman" w:hAnsi="Times New Roman"/>
                <w:b/>
              </w:rPr>
              <w:t>Polijā</w:t>
            </w:r>
            <w:r>
              <w:rPr>
                <w:rFonts w:ascii="Times New Roman" w:hAnsi="Times New Roman"/>
              </w:rPr>
              <w:t xml:space="preserve"> pirmās saskares darbinieki, kas darbojas Tieslietu fonda finansētā Cietušo palīdzības tīklā, saņem papildu mācības un atbalstu no augsti kvalificētiem un ļoti pieredzējušiem speciālistiem palīdzības sniegšanā personām, kuras skārusi vardarbība ģimenē un kuras cietušas noziedzīgās darbībās pret seksuālo brīvību. Cietušo palīdzības tīkls sniedz juridisko, psiholoģisko, terapeitisko un vajadzības gadījumā medicīnisko palīdzību visiem cietušajiem, tostarp bērniem un cietušo tuvākajiem radiniekiem. Bezmaksas palīdzību cietušajam sniedz juriskonsulti, zvērināti advokāti, psihologi, psihoterapeiti un ārsti, kas ir pilnvaroti sniegt iepriekšminētos pakalpojumus, pamatojoties uz valsts tiesību aktiem, tostarp īpašiem noteikumiem, kas reglamentē tiesības praktizēt profesijā. Tieslietu fonds sniedz arī finansiālu palīdzību bērniem.</w:t>
            </w:r>
          </w:p>
        </w:tc>
      </w:tr>
    </w:tbl>
    <w:p w14:paraId="57711DD0" w14:textId="77777777" w:rsidR="00C02744" w:rsidRPr="00005ACB"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74E4D129" w14:textId="77777777" w:rsidTr="00FD4375">
        <w:tc>
          <w:tcPr>
            <w:tcW w:w="9291" w:type="dxa"/>
            <w:shd w:val="clear" w:color="auto" w:fill="EEECE1" w:themeFill="background2"/>
          </w:tcPr>
          <w:p w14:paraId="29918A35" w14:textId="77777777" w:rsidR="00C02744" w:rsidRPr="001E01F1" w:rsidRDefault="00C02744" w:rsidP="00FD4375">
            <w:pPr>
              <w:spacing w:before="18" w:line="242" w:lineRule="auto"/>
              <w:ind w:right="108"/>
              <w:jc w:val="both"/>
              <w:rPr>
                <w:rFonts w:ascii="Times New Roman" w:hAnsi="Times New Roman" w:cs="Times New Roman"/>
                <w:b/>
                <w:i/>
                <w:noProof/>
                <w:color w:val="000000"/>
                <w:sz w:val="24"/>
              </w:rPr>
            </w:pPr>
            <w:r>
              <w:rPr>
                <w:rFonts w:ascii="Times New Roman" w:hAnsi="Times New Roman"/>
                <w:b/>
                <w:i/>
                <w:color w:val="000000"/>
                <w:sz w:val="24"/>
              </w:rPr>
              <w:t>Ieteikumi par veicamajiem pasākumiem, lai uzlabotu Konvencijas īstenošanas efektivitāti</w:t>
            </w:r>
          </w:p>
          <w:p w14:paraId="4F6FDE55" w14:textId="77777777" w:rsidR="00C02744" w:rsidRPr="001E01F1" w:rsidRDefault="00C02744" w:rsidP="00FD4375">
            <w:pPr>
              <w:pStyle w:val="BodyText"/>
              <w:spacing w:before="9"/>
              <w:rPr>
                <w:rFonts w:ascii="Times New Roman" w:hAnsi="Times New Roman" w:cs="Times New Roman"/>
                <w:b/>
                <w:i/>
                <w:noProof/>
                <w:color w:val="000000"/>
                <w:sz w:val="21"/>
              </w:rPr>
            </w:pPr>
          </w:p>
          <w:p w14:paraId="11B13CDF" w14:textId="77777777" w:rsidR="00C02744" w:rsidRPr="001E01F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VI-3</w:t>
            </w:r>
          </w:p>
          <w:p w14:paraId="5778F041" w14:textId="77777777" w:rsidR="00C02744" w:rsidRPr="001E01F1" w:rsidRDefault="00C02744" w:rsidP="00FD4375">
            <w:pPr>
              <w:pStyle w:val="BodyText"/>
              <w:ind w:right="105"/>
              <w:jc w:val="both"/>
              <w:rPr>
                <w:rFonts w:ascii="Times New Roman" w:hAnsi="Times New Roman" w:cs="Times New Roman"/>
                <w:noProof/>
                <w:color w:val="000000"/>
              </w:rPr>
            </w:pPr>
            <w:r>
              <w:rPr>
                <w:rFonts w:ascii="Times New Roman" w:hAnsi="Times New Roman"/>
                <w:color w:val="000000"/>
              </w:rPr>
              <w:t>Lansarotes komiteja prasa Pusēm, kuras to vēl nav izdarījušas,</w:t>
            </w:r>
            <w:r>
              <w:rPr>
                <w:rStyle w:val="FootnoteReference"/>
                <w:rFonts w:ascii="Times New Roman" w:hAnsi="Times New Roman" w:cs="Times New Roman"/>
                <w:noProof/>
                <w:color w:val="000000"/>
              </w:rPr>
              <w:footnoteReference w:id="199"/>
            </w:r>
            <w:r>
              <w:rPr>
                <w:rFonts w:ascii="Times New Roman" w:hAnsi="Times New Roman"/>
                <w:color w:val="000000"/>
              </w:rPr>
              <w:t xml:space="preserve"> veikt nepieciešamos normatīvos vai citus pasākumus, lai palīdzētu no seksuālas izmantošanas un seksuālas vardarbības cietušajiem bērniem īstermiņā un ilgtermiņā viņu fiziskajā un psihosociālajā atlabšanā; šie pasākumi jāveic, pienācīgi ņemot vērā bērna uzskatus, vajadzības un bažas.</w:t>
            </w:r>
          </w:p>
          <w:p w14:paraId="55A5E51F" w14:textId="77777777" w:rsidR="00C02744" w:rsidRPr="001E01F1" w:rsidRDefault="00C02744" w:rsidP="00FD4375">
            <w:pPr>
              <w:pStyle w:val="BodyText"/>
              <w:spacing w:before="11"/>
              <w:rPr>
                <w:rFonts w:ascii="Times New Roman" w:hAnsi="Times New Roman" w:cs="Times New Roman"/>
                <w:noProof/>
                <w:color w:val="000000"/>
                <w:sz w:val="23"/>
              </w:rPr>
            </w:pPr>
          </w:p>
          <w:p w14:paraId="5853CB99" w14:textId="77777777" w:rsidR="00C02744" w:rsidRPr="001E01F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VI-4</w:t>
            </w:r>
          </w:p>
          <w:p w14:paraId="21B697A8" w14:textId="77777777" w:rsidR="00C02744" w:rsidRPr="00E64B33" w:rsidRDefault="00C02744" w:rsidP="00FD4375">
            <w:pPr>
              <w:pStyle w:val="BodyText"/>
              <w:spacing w:before="3"/>
              <w:ind w:right="102"/>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color w:val="000000"/>
              </w:rPr>
              <w:t>Puses, kuras to vēl nav izdarījušas</w:t>
            </w:r>
            <w:r>
              <w:rPr>
                <w:rFonts w:ascii="Times New Roman" w:hAnsi="Times New Roman"/>
                <w:color w:val="000000"/>
              </w:rPr>
              <w:t>, nodrošināt, lai VI-3. ieteikumā minētie palīdzības pasākumi būtu pieejami bērniem, kuri cietuši no seksuālas izmantošanas un seksuālas vardarbības, ko veicina IKT, tostarp noziedzīgos nodarījumos, kas saistīti ar paša bērna radītu seksuāla rakstura attēlu un/vai video veidošanu, glabāšanu, izplatīšanu vai pārraidīšanu.</w:t>
            </w:r>
          </w:p>
        </w:tc>
      </w:tr>
    </w:tbl>
    <w:p w14:paraId="69564A6B" w14:textId="77777777" w:rsidR="00C02744" w:rsidRPr="00FB16A5" w:rsidRDefault="00C02744" w:rsidP="00C02744">
      <w:pPr>
        <w:rPr>
          <w:rFonts w:ascii="Times New Roman" w:eastAsia="Arial" w:hAnsi="Times New Roman" w:cs="Arial"/>
          <w:b/>
          <w:bCs/>
          <w:i/>
          <w:noProof/>
          <w:sz w:val="24"/>
          <w:szCs w:val="28"/>
        </w:rPr>
      </w:pPr>
      <w:r>
        <w:br w:type="page"/>
      </w:r>
    </w:p>
    <w:p w14:paraId="2E71DF9C" w14:textId="77777777" w:rsidR="00C02744" w:rsidRPr="00FB16A5" w:rsidRDefault="00C02744" w:rsidP="00C02744">
      <w:pPr>
        <w:pStyle w:val="Heading1"/>
        <w:tabs>
          <w:tab w:val="left" w:pos="928"/>
        </w:tabs>
        <w:spacing w:before="0"/>
        <w:ind w:left="0" w:firstLine="0"/>
        <w:rPr>
          <w:i w:val="0"/>
          <w:iCs/>
          <w:noProof/>
          <w:color w:val="365F91"/>
          <w:szCs w:val="32"/>
        </w:rPr>
      </w:pPr>
      <w:bookmarkStart w:id="54" w:name="_Toc117017850"/>
      <w:r>
        <w:rPr>
          <w:i w:val="0"/>
          <w:color w:val="365F91"/>
        </w:rPr>
        <w:t>VII. Pilsoniskās sabiedrības iesaistīšana un sadarbība</w:t>
      </w:r>
      <w:bookmarkEnd w:id="54"/>
    </w:p>
    <w:p w14:paraId="619C3D5C" w14:textId="77777777" w:rsidR="00C02744" w:rsidRPr="00005ACB" w:rsidRDefault="00C02744" w:rsidP="00C02744">
      <w:pPr>
        <w:pStyle w:val="BodyText"/>
        <w:jc w:val="both"/>
        <w:rPr>
          <w:rFonts w:ascii="Times New Roman" w:hAnsi="Times New Roman"/>
          <w:b/>
          <w:noProof/>
        </w:rPr>
      </w:pPr>
    </w:p>
    <w:p w14:paraId="41EADC85" w14:textId="77777777" w:rsidR="00C02744" w:rsidRPr="003129D0" w:rsidRDefault="00C02744" w:rsidP="00C02744">
      <w:pPr>
        <w:tabs>
          <w:tab w:val="left" w:pos="928"/>
        </w:tabs>
        <w:jc w:val="both"/>
        <w:rPr>
          <w:rFonts w:ascii="Times New Roman" w:hAnsi="Times New Roman"/>
          <w:noProof/>
          <w:sz w:val="24"/>
        </w:rPr>
      </w:pPr>
      <w:r>
        <w:rPr>
          <w:rFonts w:ascii="Times New Roman" w:hAnsi="Times New Roman"/>
          <w:sz w:val="24"/>
        </w:rPr>
        <w:t>303. Pilsoniskās sabiedrības iesaistīšanās bērnu aizsardzībā pret seksuālu izmantošanu un seksuālu vardarbību ir ļoti svarīga un atzīta Lansarotes konvencijā. Pilsoniskās sabiedrības īstenotie projekti un programmas, kā arī sadarbība starp kompetentajām valsts iestādēm un pilsonisko sabiedrību aptver plašu jautājumu loku ar vairāk vai mazāk plašu vērienu. Šķiet, ka paša bērna radītie seksuāla rakstura attēli un/vai video tiek vai nu aplūkoti plašākas darbības ietvaros, vai arī dažreiz tie ir arī mērķtiecīgu darbību pamatā.</w:t>
      </w:r>
    </w:p>
    <w:p w14:paraId="6A1ABBF2" w14:textId="77777777" w:rsidR="00C02744" w:rsidRPr="00005ACB" w:rsidRDefault="00C02744" w:rsidP="00C02744">
      <w:pPr>
        <w:pStyle w:val="BodyText"/>
        <w:jc w:val="both"/>
        <w:rPr>
          <w:rFonts w:ascii="Times New Roman" w:hAnsi="Times New Roman"/>
          <w:noProof/>
        </w:rPr>
      </w:pPr>
    </w:p>
    <w:p w14:paraId="1EA926C1" w14:textId="77777777" w:rsidR="00C02744" w:rsidRPr="003129D0" w:rsidRDefault="00C02744" w:rsidP="00C02744">
      <w:pPr>
        <w:tabs>
          <w:tab w:val="left" w:pos="928"/>
        </w:tabs>
        <w:jc w:val="both"/>
        <w:rPr>
          <w:rFonts w:ascii="Times New Roman" w:hAnsi="Times New Roman"/>
          <w:noProof/>
          <w:sz w:val="24"/>
        </w:rPr>
      </w:pPr>
      <w:r>
        <w:rPr>
          <w:rFonts w:ascii="Times New Roman" w:hAnsi="Times New Roman"/>
          <w:sz w:val="24"/>
        </w:rPr>
        <w:t>304. Tāpēc šīs nodaļas pirmajā daļā ir aplūkota sadarbība starp valsts iestādēm un pilsonisko sabiedrību pati par sevi – tās formas visos līmeņos, sniegtā atbalsta veids un atbalsta sniedzēji. Otrā daļa ir veltīta to projektu un programmu saturam, ko īsteno pilsoniskā sabiedrība, sadarbojoties vai nesadarbojoties ar valsti, IKT veicinātas bērnu seksuālas izmantošanas un seksuālas vardarbības pret bērniem novēršanas jomā, kā arī palīdzības sniegšanai personām, kas cietušas no seksuālas izmantošanas vai vardarbības, tostarp noziedzīgos nodarījumos, kas saistīti ar dalīšanos ar paša bērna radītiem seksuāla rakstura attēliem un/vai video.</w:t>
      </w:r>
    </w:p>
    <w:p w14:paraId="5A408CE8"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EA9DCED" w14:textId="77777777" w:rsidTr="00FD4375">
        <w:tc>
          <w:tcPr>
            <w:tcW w:w="9291" w:type="dxa"/>
            <w:shd w:val="clear" w:color="auto" w:fill="F2F2F2" w:themeFill="background1" w:themeFillShade="F2"/>
          </w:tcPr>
          <w:p w14:paraId="796A9577"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Lansarotes konvencija “Izraksti”</w:t>
            </w:r>
          </w:p>
          <w:p w14:paraId="08F4F9BC" w14:textId="77777777" w:rsidR="00C02744" w:rsidRPr="00005ACB" w:rsidRDefault="00C02744" w:rsidP="00FD4375">
            <w:pPr>
              <w:pStyle w:val="BodyText"/>
              <w:jc w:val="both"/>
              <w:rPr>
                <w:rFonts w:ascii="Times New Roman" w:hAnsi="Times New Roman"/>
                <w:b/>
                <w:i/>
                <w:noProof/>
              </w:rPr>
            </w:pPr>
          </w:p>
          <w:p w14:paraId="391D4C62"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9. pants “Bērnu, privātā sektora, plašsaziņas līdzekļu un pilsoniskās sabiedrības līdzdalība”</w:t>
            </w:r>
          </w:p>
          <w:p w14:paraId="34081016" w14:textId="77777777" w:rsidR="00C02744" w:rsidRPr="00E74BFB" w:rsidRDefault="00C02744" w:rsidP="00FD4375">
            <w:pPr>
              <w:tabs>
                <w:tab w:val="left" w:pos="580"/>
              </w:tabs>
              <w:ind w:right="146"/>
              <w:jc w:val="both"/>
              <w:rPr>
                <w:rFonts w:ascii="Times New Roman" w:hAnsi="Times New Roman"/>
                <w:i/>
                <w:noProof/>
                <w:sz w:val="24"/>
              </w:rPr>
            </w:pPr>
            <w:r>
              <w:rPr>
                <w:rFonts w:ascii="Times New Roman" w:hAnsi="Times New Roman"/>
                <w:i/>
                <w:sz w:val="24"/>
              </w:rPr>
              <w:t>1. Ikviena Puse mudina bērnus iesaistīties atbilstoši viņu attīstības posmam valsts politikas, programmu un citu ierosinājumu izstrādē un īstenošanā, ko veic, lai cīnītos ar bērnu seksuālo izmantošanu un seksuālo vardarbību pret bērniem.</w:t>
            </w:r>
          </w:p>
          <w:p w14:paraId="345DF695"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w:t>
            </w:r>
          </w:p>
          <w:p w14:paraId="13C97CC3"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4. Ikviena Puse mudina finansēt, tostarp ar konkrētā gadījumā izveidotu fondu palīdzību, projektus un programmas, ko realizē pilsoniskā sabiedrība, lai nepieļautu bērnu seksuālo izmantošanu un seksuālo vardarbību pret tiem un lai bērnus no tām aizsargātu.</w:t>
            </w:r>
          </w:p>
          <w:p w14:paraId="33C3F505" w14:textId="77777777" w:rsidR="00C02744" w:rsidRPr="00005ACB" w:rsidRDefault="00C02744" w:rsidP="00FD4375">
            <w:pPr>
              <w:pStyle w:val="BodyText"/>
              <w:ind w:right="146"/>
              <w:jc w:val="both"/>
              <w:rPr>
                <w:rFonts w:ascii="Times New Roman" w:hAnsi="Times New Roman"/>
                <w:i/>
                <w:noProof/>
              </w:rPr>
            </w:pPr>
          </w:p>
          <w:p w14:paraId="7F9B92C9"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10. pants “Valsts koordinācijas un sadarbības pasākumi”</w:t>
            </w:r>
          </w:p>
          <w:p w14:paraId="0E5B1E49"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w:t>
            </w:r>
          </w:p>
          <w:p w14:paraId="58A59456"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3. Ikviena Puse veicina sadarbību starp kompetentām valsts iestādēm, pilsonisko sabiedrību un privāto sektoru, lai labāk pasargātu bērnus no seksuālās izmantošanas un seksuālās vardarbības un minētās parādības apkarotu.</w:t>
            </w:r>
          </w:p>
          <w:p w14:paraId="63387B76" w14:textId="77777777" w:rsidR="00C02744" w:rsidRPr="00005ACB" w:rsidRDefault="00C02744" w:rsidP="00FD4375">
            <w:pPr>
              <w:pStyle w:val="BodyText"/>
              <w:ind w:right="146"/>
              <w:jc w:val="both"/>
              <w:rPr>
                <w:rFonts w:ascii="Times New Roman" w:hAnsi="Times New Roman"/>
                <w:i/>
                <w:noProof/>
              </w:rPr>
            </w:pPr>
          </w:p>
          <w:p w14:paraId="08E53E01"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14. pants “Palīdzība cietušajiem”</w:t>
            </w:r>
          </w:p>
          <w:p w14:paraId="5D886190"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w:t>
            </w:r>
          </w:p>
          <w:p w14:paraId="5413A9CD"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2. Ikviena Puse veic pasākumus saskaņā ar valsts tiesību aktiem, lai sadarbotos ar nevalstiskajām organizācijām, citām attiecīgajām organizācijām un pilsoniskās sabiedrības struktūrām, kas sniedz palīdzību cietušajiem.</w:t>
            </w:r>
          </w:p>
          <w:p w14:paraId="11660B2C" w14:textId="77777777" w:rsidR="00C02744" w:rsidRPr="00005ACB" w:rsidRDefault="00C02744" w:rsidP="00FD4375">
            <w:pPr>
              <w:pStyle w:val="BodyText"/>
              <w:ind w:right="146"/>
              <w:jc w:val="both"/>
              <w:rPr>
                <w:rFonts w:ascii="Times New Roman" w:hAnsi="Times New Roman"/>
                <w:i/>
                <w:noProof/>
              </w:rPr>
            </w:pPr>
          </w:p>
          <w:p w14:paraId="12C74777"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Paskaidrojošais ziņojums par Eiropas Padomes Konvenciju par bērnu aizsardzību pret seksuālu izmantošanu un seksuālu vardarbību pret bērniem. Izraksti</w:t>
            </w:r>
          </w:p>
          <w:p w14:paraId="020D67B7" w14:textId="77777777" w:rsidR="00C02744" w:rsidRPr="00005ACB" w:rsidRDefault="00C02744" w:rsidP="00FD4375">
            <w:pPr>
              <w:pStyle w:val="BodyText"/>
              <w:ind w:right="146"/>
              <w:jc w:val="both"/>
              <w:rPr>
                <w:rFonts w:ascii="Times New Roman" w:hAnsi="Times New Roman"/>
                <w:b/>
                <w:i/>
                <w:noProof/>
              </w:rPr>
            </w:pPr>
          </w:p>
          <w:p w14:paraId="575095E5" w14:textId="77777777" w:rsidR="00C02744" w:rsidRPr="00005ACB" w:rsidRDefault="00C02744" w:rsidP="00FD4375">
            <w:pPr>
              <w:ind w:right="146"/>
              <w:jc w:val="both"/>
              <w:rPr>
                <w:rFonts w:ascii="Times New Roman" w:hAnsi="Times New Roman"/>
                <w:b/>
                <w:i/>
                <w:noProof/>
                <w:sz w:val="24"/>
              </w:rPr>
            </w:pPr>
            <w:r>
              <w:rPr>
                <w:rFonts w:ascii="Times New Roman" w:hAnsi="Times New Roman"/>
                <w:b/>
                <w:i/>
                <w:sz w:val="24"/>
              </w:rPr>
              <w:t>9. pants “Bērnu, privātā sektora, plašsaziņas līdzekļu un pilsoniskās sabiedrības līdzdalība”</w:t>
            </w:r>
          </w:p>
          <w:p w14:paraId="499357CC" w14:textId="77777777" w:rsidR="00C02744" w:rsidRPr="00005ACB" w:rsidRDefault="00C02744" w:rsidP="00FD4375">
            <w:pPr>
              <w:ind w:right="146"/>
              <w:jc w:val="both"/>
              <w:rPr>
                <w:rFonts w:ascii="Times New Roman" w:hAnsi="Times New Roman"/>
                <w:i/>
                <w:noProof/>
                <w:sz w:val="24"/>
              </w:rPr>
            </w:pPr>
            <w:r>
              <w:rPr>
                <w:rFonts w:ascii="Times New Roman" w:hAnsi="Times New Roman"/>
                <w:i/>
                <w:sz w:val="24"/>
              </w:rPr>
              <w:t>67. Šā panta 1. punktā ir atzīts, ka, izstrādājot politiku un pasākumus, tostarp rīcības plānus, lai apkarotu bērnu seksuālu izmantošanu un seksuālu vardarbību pret bērniem, obligāti jāņem vērā bērnu uzskati un pieredze atbilstoši viņu attīstības posmam.</w:t>
            </w:r>
          </w:p>
          <w:p w14:paraId="349C0347" w14:textId="77777777" w:rsidR="00C02744" w:rsidRDefault="00C02744" w:rsidP="00FD4375">
            <w:pPr>
              <w:jc w:val="both"/>
              <w:rPr>
                <w:rFonts w:ascii="Times New Roman" w:hAnsi="Times New Roman"/>
                <w:i/>
                <w:noProof/>
                <w:sz w:val="24"/>
              </w:rPr>
            </w:pPr>
            <w:r>
              <w:rPr>
                <w:rFonts w:ascii="Times New Roman" w:hAnsi="Times New Roman"/>
                <w:i/>
                <w:sz w:val="24"/>
              </w:rPr>
              <w:t>(..)</w:t>
            </w:r>
          </w:p>
          <w:p w14:paraId="60369049" w14:textId="77777777" w:rsidR="00C02744" w:rsidRPr="00005ACB" w:rsidRDefault="00C02744" w:rsidP="00FD4375">
            <w:pPr>
              <w:jc w:val="both"/>
              <w:rPr>
                <w:rFonts w:ascii="Times New Roman" w:hAnsi="Times New Roman"/>
                <w:i/>
                <w:noProof/>
                <w:sz w:val="24"/>
              </w:rPr>
            </w:pPr>
          </w:p>
          <w:p w14:paraId="284A2407" w14:textId="77777777" w:rsidR="00C02744" w:rsidRPr="003129D0" w:rsidRDefault="00C02744" w:rsidP="00FD4375">
            <w:pPr>
              <w:spacing w:before="18"/>
              <w:ind w:right="103"/>
              <w:jc w:val="both"/>
              <w:rPr>
                <w:rFonts w:ascii="Times New Roman" w:hAnsi="Times New Roman" w:cs="Times New Roman"/>
                <w:i/>
                <w:noProof/>
                <w:color w:val="000000"/>
                <w:sz w:val="24"/>
                <w:szCs w:val="24"/>
              </w:rPr>
            </w:pPr>
            <w:r>
              <w:rPr>
                <w:rFonts w:ascii="Times New Roman" w:hAnsi="Times New Roman"/>
                <w:i/>
                <w:color w:val="000000"/>
                <w:sz w:val="24"/>
              </w:rPr>
              <w:t>75. 4. punkts prasa, lai Puses veicina tādu pilsoniskās sabiedrības projektu un programmu finansēšanu, kuru mērķis ir novērst bērnu seksuālu izmantošanu un seksuālu vardarbību pret bērniem un aizsargāt bērnus no tā. Sarunu dalībnieki vēlas šeit atzīt un izcelt NVO svarīgo darbu šajā jomā.</w:t>
            </w:r>
          </w:p>
          <w:p w14:paraId="3F54DC69" w14:textId="77777777" w:rsidR="00C02744" w:rsidRPr="003129D0" w:rsidRDefault="00C02744" w:rsidP="00FD4375">
            <w:pPr>
              <w:pStyle w:val="BodyText"/>
              <w:spacing w:before="1"/>
              <w:rPr>
                <w:rFonts w:ascii="Times New Roman" w:hAnsi="Times New Roman" w:cs="Times New Roman"/>
                <w:i/>
                <w:noProof/>
                <w:color w:val="000000"/>
                <w:szCs w:val="28"/>
              </w:rPr>
            </w:pPr>
          </w:p>
          <w:p w14:paraId="35988701" w14:textId="77777777" w:rsidR="00C02744" w:rsidRPr="003129D0" w:rsidRDefault="00C02744" w:rsidP="00FD4375">
            <w:pPr>
              <w:spacing w:before="1"/>
              <w:jc w:val="both"/>
              <w:rPr>
                <w:rFonts w:ascii="Times New Roman" w:hAnsi="Times New Roman" w:cs="Times New Roman"/>
                <w:b/>
                <w:i/>
                <w:noProof/>
                <w:color w:val="000000"/>
                <w:sz w:val="24"/>
                <w:szCs w:val="24"/>
              </w:rPr>
            </w:pPr>
            <w:r>
              <w:rPr>
                <w:rFonts w:ascii="Times New Roman" w:hAnsi="Times New Roman"/>
                <w:b/>
                <w:i/>
                <w:color w:val="000000"/>
                <w:sz w:val="24"/>
              </w:rPr>
              <w:t>10. pants “Valsts koordinācijas un sadarbības pasākumi”</w:t>
            </w:r>
          </w:p>
          <w:p w14:paraId="3780098E" w14:textId="77777777" w:rsidR="00C02744" w:rsidRPr="003129D0" w:rsidRDefault="00C02744" w:rsidP="00FD4375">
            <w:pPr>
              <w:pStyle w:val="BodyText"/>
              <w:spacing w:before="10"/>
              <w:rPr>
                <w:rFonts w:ascii="Times New Roman" w:hAnsi="Times New Roman" w:cs="Times New Roman"/>
                <w:b/>
                <w:i/>
                <w:noProof/>
                <w:color w:val="000000"/>
                <w:sz w:val="22"/>
                <w:szCs w:val="28"/>
              </w:rPr>
            </w:pPr>
          </w:p>
          <w:p w14:paraId="45FB5E68" w14:textId="77777777" w:rsidR="00C02744" w:rsidRPr="003129D0" w:rsidRDefault="00C02744" w:rsidP="00FD4375">
            <w:pPr>
              <w:ind w:right="102"/>
              <w:jc w:val="both"/>
              <w:rPr>
                <w:rFonts w:ascii="Times New Roman" w:hAnsi="Times New Roman" w:cs="Times New Roman"/>
                <w:i/>
                <w:noProof/>
                <w:color w:val="000000"/>
                <w:sz w:val="24"/>
                <w:szCs w:val="24"/>
              </w:rPr>
            </w:pPr>
            <w:r>
              <w:rPr>
                <w:rFonts w:ascii="Times New Roman" w:hAnsi="Times New Roman"/>
                <w:i/>
                <w:color w:val="000000"/>
                <w:sz w:val="24"/>
              </w:rPr>
              <w:t>3. punktā attiecībā uz nepieciešamību pēc vispusīgas daudzdisciplīnu pieejas valstīm ir jāmudina kompetentās valsts iestādes, pilsoniskā sabiedrība un privātais sektors sadarboties, lai novērstu bērnu seksuālu izmantošanu un seksuālu vardarbību pret bērniem un cīnītos pret to. Atsauce uz pilsonisko sabiedrību ir vispārīgs termins, kas aptver nevalstiskās organizācijas un brīvprātīgo sektoru. Šajā punktā, tāpat kā 2. punkta b) apakšpunktā, ir atzīta un atbalstīta pilsoniskās sabiedrības svarīgā loma bērnu seksuālas izmantošanas un seksuālas vardarbības pret bērniem novēršanā. Daudziem bērniem un ģimenēm NVO atbalsta meklējumos ir pieņemamākas nekā formālas valsts iestādes un struktūras. Šā iemesla dēļ, lai gan Puses ir atbildīgas par 10. pantā noteikto saistību izpildi, tām šādas struktūras ir jāiesaista preventīvo pasākumu īstenošanā.</w:t>
            </w:r>
          </w:p>
          <w:p w14:paraId="5761A31B" w14:textId="77777777" w:rsidR="00C02744" w:rsidRPr="003129D0" w:rsidRDefault="00C02744" w:rsidP="00FD4375">
            <w:pPr>
              <w:pStyle w:val="BodyText"/>
              <w:rPr>
                <w:rFonts w:ascii="Times New Roman" w:hAnsi="Times New Roman" w:cs="Times New Roman"/>
                <w:i/>
                <w:noProof/>
                <w:color w:val="000000"/>
                <w:szCs w:val="28"/>
              </w:rPr>
            </w:pPr>
          </w:p>
          <w:p w14:paraId="57BB2F27" w14:textId="77777777" w:rsidR="00C02744" w:rsidRPr="003129D0" w:rsidRDefault="00C02744" w:rsidP="00FD4375">
            <w:pPr>
              <w:spacing w:before="1"/>
              <w:jc w:val="both"/>
              <w:rPr>
                <w:rFonts w:ascii="Times New Roman" w:hAnsi="Times New Roman" w:cs="Times New Roman"/>
                <w:b/>
                <w:i/>
                <w:noProof/>
                <w:color w:val="000000"/>
                <w:sz w:val="24"/>
                <w:szCs w:val="24"/>
              </w:rPr>
            </w:pPr>
            <w:r>
              <w:rPr>
                <w:rFonts w:ascii="Times New Roman" w:hAnsi="Times New Roman"/>
                <w:b/>
                <w:i/>
                <w:color w:val="000000"/>
                <w:sz w:val="24"/>
              </w:rPr>
              <w:t>14. pants “Palīdzība cietušajiem”</w:t>
            </w:r>
          </w:p>
          <w:p w14:paraId="430CDE08" w14:textId="77777777" w:rsidR="00C02744" w:rsidRPr="003129D0" w:rsidRDefault="00C02744" w:rsidP="00FD4375">
            <w:pPr>
              <w:pStyle w:val="BodyText"/>
              <w:rPr>
                <w:rFonts w:ascii="Times New Roman" w:hAnsi="Times New Roman" w:cs="Times New Roman"/>
                <w:b/>
                <w:i/>
                <w:noProof/>
                <w:color w:val="000000"/>
                <w:szCs w:val="28"/>
              </w:rPr>
            </w:pPr>
          </w:p>
          <w:p w14:paraId="5FAEC434" w14:textId="77777777" w:rsidR="00C02744" w:rsidRPr="00E64B33" w:rsidRDefault="00C02744" w:rsidP="00FD4375">
            <w:pPr>
              <w:pStyle w:val="BodyText"/>
              <w:ind w:right="103"/>
              <w:jc w:val="both"/>
              <w:rPr>
                <w:rFonts w:ascii="Times New Roman" w:hAnsi="Times New Roman" w:cs="Times New Roman"/>
                <w:noProof/>
                <w:color w:val="000000"/>
              </w:rPr>
            </w:pPr>
            <w:r>
              <w:rPr>
                <w:rFonts w:ascii="Times New Roman" w:hAnsi="Times New Roman"/>
                <w:i/>
                <w:color w:val="000000"/>
              </w:rPr>
              <w:t>98. NVO bieži vien ir būtiska funkcija palīdzības sniegšanā cietušajiem. Tādēļ 2. punktā noteikts, ka ikviena Puse veic pasākumus saskaņā ar valsts tiesību aktiem, lai sadarbotos ar nevalstiskajām organizācijām, citām attiecīgajām organizācijām un pilsoniskās sabiedrības struktūrām, kas sniedz palīdzību cietušajiem. Daudzās valstīs NVO sadarbojas ar iestādēm, pamatojoties uz partnerībām un šo sadarbību reglamentējošiem līgumiem.</w:t>
            </w:r>
          </w:p>
        </w:tc>
      </w:tr>
    </w:tbl>
    <w:p w14:paraId="781DF092" w14:textId="77777777" w:rsidR="00C02744" w:rsidRPr="00005ACB" w:rsidRDefault="00C02744" w:rsidP="00C02744">
      <w:pPr>
        <w:pStyle w:val="BodyText"/>
        <w:jc w:val="both"/>
        <w:rPr>
          <w:rFonts w:ascii="Times New Roman" w:hAnsi="Times New Roman"/>
          <w:i/>
          <w:noProof/>
        </w:rPr>
      </w:pPr>
    </w:p>
    <w:p w14:paraId="2FA31A9C" w14:textId="77777777" w:rsidR="00C02744" w:rsidRPr="003129D0" w:rsidRDefault="00C02744" w:rsidP="00C02744">
      <w:pPr>
        <w:pStyle w:val="Heading2"/>
        <w:spacing w:before="0"/>
        <w:ind w:left="0"/>
        <w:rPr>
          <w:rFonts w:ascii="Times New Roman" w:hAnsi="Times New Roman"/>
          <w:noProof/>
          <w:szCs w:val="32"/>
        </w:rPr>
      </w:pPr>
      <w:bookmarkStart w:id="55" w:name="_Toc117017851"/>
      <w:r>
        <w:rPr>
          <w:rFonts w:ascii="Times New Roman" w:hAnsi="Times New Roman"/>
        </w:rPr>
        <w:t>VII.1. Sadarbības veidi starp valsts iestādēm un pilsonisko sabiedrību preventīvu pasākumu veikšanā un palīdzības sniegšanā bērniem, kas cietuši no IKT veicinātas seksuālas izmantošanas un seksuālas vardarbības, jo īpaši attiecībā uz paša bērna radītiem seksuāla rakstura attēliem un/vai video</w:t>
      </w:r>
      <w:bookmarkEnd w:id="55"/>
    </w:p>
    <w:p w14:paraId="1F409908" w14:textId="77777777" w:rsidR="00C02744" w:rsidRPr="00005ACB" w:rsidRDefault="00C02744" w:rsidP="00C02744">
      <w:pPr>
        <w:pStyle w:val="BodyText"/>
        <w:jc w:val="both"/>
        <w:rPr>
          <w:rFonts w:ascii="Times New Roman" w:hAnsi="Times New Roman"/>
          <w:b/>
          <w:i/>
          <w:noProof/>
        </w:rPr>
      </w:pPr>
    </w:p>
    <w:p w14:paraId="0C3B90E4" w14:textId="77777777" w:rsidR="00C02744" w:rsidRPr="00005ACB" w:rsidRDefault="00C02744" w:rsidP="00C02744">
      <w:pPr>
        <w:pStyle w:val="Heading3"/>
        <w:tabs>
          <w:tab w:val="left" w:pos="1142"/>
        </w:tabs>
        <w:ind w:left="0"/>
        <w:rPr>
          <w:rFonts w:ascii="Times New Roman" w:hAnsi="Times New Roman"/>
          <w:noProof/>
          <w:color w:val="4F81BC"/>
        </w:rPr>
      </w:pPr>
      <w:bookmarkStart w:id="56" w:name="_Toc117017852"/>
      <w:r>
        <w:rPr>
          <w:rFonts w:ascii="Times New Roman" w:hAnsi="Times New Roman"/>
          <w:color w:val="4F81BC"/>
        </w:rPr>
        <w:t>VII.1.1. Ietvars valsts iestāžu un pilsoniskās sabiedrības sadarbībai preventīvu pasākumu veikšanā un palīdzības sniegšanā bērniem</w:t>
      </w:r>
      <w:bookmarkEnd w:id="56"/>
    </w:p>
    <w:p w14:paraId="64322B28" w14:textId="77777777" w:rsidR="00C02744" w:rsidRPr="00005ACB" w:rsidRDefault="00C02744" w:rsidP="00C02744">
      <w:pPr>
        <w:pStyle w:val="BodyText"/>
        <w:jc w:val="both"/>
        <w:rPr>
          <w:rFonts w:ascii="Times New Roman" w:hAnsi="Times New Roman"/>
          <w:b/>
          <w:noProof/>
        </w:rPr>
      </w:pPr>
    </w:p>
    <w:p w14:paraId="73AE7D70" w14:textId="77777777" w:rsidR="00C02744" w:rsidRPr="003129D0" w:rsidRDefault="00C02744" w:rsidP="00C02744">
      <w:pPr>
        <w:tabs>
          <w:tab w:val="left" w:pos="928"/>
        </w:tabs>
        <w:jc w:val="both"/>
        <w:rPr>
          <w:rFonts w:ascii="Times New Roman" w:hAnsi="Times New Roman"/>
          <w:noProof/>
          <w:sz w:val="24"/>
        </w:rPr>
      </w:pPr>
      <w:r>
        <w:rPr>
          <w:rFonts w:ascii="Times New Roman" w:hAnsi="Times New Roman"/>
          <w:sz w:val="24"/>
        </w:rPr>
        <w:t>305. Šķiet, ka lielākā daļa Pušu atbalsta pilsoniskās sabiedrības ieinteresētās personas kā partnerus seksuālas vardarbības pret bērniem un bērnu seksuālas izmantošanas novēršanā un palīdzības pasākumos cietušajiem. Tomēr ietvars, kurā šī sadarbība notiek, dažādās valstīs ievērojami atšķiras.</w:t>
      </w:r>
    </w:p>
    <w:p w14:paraId="080F1EB6" w14:textId="77777777" w:rsidR="00C02744" w:rsidRPr="00005ACB" w:rsidRDefault="00C02744" w:rsidP="00C02744">
      <w:pPr>
        <w:pStyle w:val="BodyText"/>
        <w:jc w:val="both"/>
        <w:rPr>
          <w:rFonts w:ascii="Times New Roman" w:hAnsi="Times New Roman"/>
          <w:noProof/>
        </w:rPr>
      </w:pPr>
    </w:p>
    <w:p w14:paraId="4719EAAF" w14:textId="77777777" w:rsidR="00C02744" w:rsidRPr="00570597" w:rsidRDefault="00C02744" w:rsidP="00C02744">
      <w:pPr>
        <w:tabs>
          <w:tab w:val="left" w:pos="928"/>
        </w:tabs>
        <w:jc w:val="both"/>
        <w:rPr>
          <w:rFonts w:ascii="Times New Roman" w:hAnsi="Times New Roman"/>
          <w:noProof/>
          <w:sz w:val="24"/>
          <w:szCs w:val="24"/>
        </w:rPr>
      </w:pPr>
      <w:r>
        <w:rPr>
          <w:rFonts w:ascii="Times New Roman" w:hAnsi="Times New Roman"/>
          <w:sz w:val="24"/>
        </w:rPr>
        <w:t>306. Par sadarbību ar pilsonisko sabiedrību saistībā ar veiktajiem preventīvajiem pasākumiem atbild dažādas valsts iestādes. Parasti par šo sadarbību lemj valsts valdības līmenī, taču atbildīgās ministrijas ir ļoti dažādas. Jānorāda, ka tikai par nelielu daļu sadarbības projektu lemj valsts iestāde, kas īpaši nodarbojas ar bērnu tiesībām.</w:t>
      </w:r>
      <w:r>
        <w:rPr>
          <w:rStyle w:val="FootnoteReference"/>
          <w:rFonts w:ascii="Times New Roman" w:hAnsi="Times New Roman"/>
          <w:noProof/>
          <w:sz w:val="24"/>
        </w:rPr>
        <w:footnoteReference w:id="200"/>
      </w:r>
      <w:r>
        <w:rPr>
          <w:rFonts w:ascii="Times New Roman" w:hAnsi="Times New Roman"/>
          <w:sz w:val="24"/>
          <w:vertAlign w:val="superscript"/>
        </w:rPr>
        <w:t xml:space="preserve"> </w:t>
      </w:r>
      <w:r>
        <w:rPr>
          <w:rFonts w:ascii="Times New Roman" w:hAnsi="Times New Roman"/>
          <w:sz w:val="24"/>
        </w:rPr>
        <w:t>Citas ieinteresētās personas ir veselības, tieslietu, ekonomikas, iekšlietu, sieviešu, zinātnes un sporta ministrijas, aģentūras vai departamenti. Dažās Pusēs par sadarbības projektiem lemj tiesībsargi, kā arī policija.</w:t>
      </w:r>
    </w:p>
    <w:p w14:paraId="484D08C0" w14:textId="77777777" w:rsidR="00C02744" w:rsidRPr="00005ACB" w:rsidRDefault="00C02744" w:rsidP="00C02744">
      <w:pPr>
        <w:pStyle w:val="BodyText"/>
        <w:jc w:val="both"/>
        <w:rPr>
          <w:rFonts w:ascii="Times New Roman" w:hAnsi="Times New Roman"/>
          <w:noProof/>
        </w:rPr>
      </w:pPr>
    </w:p>
    <w:p w14:paraId="4E558B09" w14:textId="77777777" w:rsidR="00C02744" w:rsidRPr="00570597" w:rsidRDefault="00C02744" w:rsidP="00C02744">
      <w:pPr>
        <w:tabs>
          <w:tab w:val="left" w:pos="928"/>
        </w:tabs>
        <w:jc w:val="both"/>
        <w:rPr>
          <w:rFonts w:ascii="Times New Roman" w:hAnsi="Times New Roman"/>
          <w:noProof/>
          <w:sz w:val="24"/>
        </w:rPr>
      </w:pPr>
      <w:r>
        <w:rPr>
          <w:rFonts w:ascii="Times New Roman" w:hAnsi="Times New Roman"/>
          <w:sz w:val="24"/>
        </w:rPr>
        <w:t>307. Dažas valsts iestādes mudina īstenot preventīvus projektus un programmas, ko īsteno pilsoniskā sabiedrība ne tikai federālā/valsts līmenī, bet arī reģionālā/vietējā līmenī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42C3B794" w14:textId="77777777" w:rsidR="00C02744" w:rsidRPr="00005ACB" w:rsidRDefault="00C02744" w:rsidP="00C02744">
      <w:pPr>
        <w:pStyle w:val="BodyText"/>
        <w:jc w:val="both"/>
        <w:rPr>
          <w:rFonts w:ascii="Times New Roman" w:hAnsi="Times New Roman"/>
          <w:noProof/>
        </w:rPr>
      </w:pPr>
    </w:p>
    <w:p w14:paraId="69668467" w14:textId="77777777" w:rsidR="00C02744" w:rsidRPr="00570597" w:rsidRDefault="00C02744" w:rsidP="00C02744">
      <w:pPr>
        <w:tabs>
          <w:tab w:val="left" w:pos="928"/>
        </w:tabs>
        <w:jc w:val="both"/>
        <w:rPr>
          <w:rFonts w:ascii="Times New Roman" w:hAnsi="Times New Roman"/>
          <w:noProof/>
          <w:sz w:val="24"/>
        </w:rPr>
      </w:pPr>
      <w:r>
        <w:rPr>
          <w:rFonts w:ascii="Times New Roman" w:hAnsi="Times New Roman"/>
          <w:sz w:val="24"/>
        </w:rPr>
        <w:t>308. Turpretim pilsoniskā sabiedrība ietver ļoti dažādus dalībniekus. NVO ir visvairāk iesaistītie partneri šajā jomā līdztekus plašsaziņas līdzekļiem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un dažādām palīdzības līnijām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Bieži iesaistās arī skolas un citas izglītības iestādes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kā arī akadēmiskās aprindas (</w:t>
      </w:r>
      <w:r>
        <w:rPr>
          <w:rFonts w:ascii="Times New Roman" w:hAnsi="Times New Roman"/>
          <w:b/>
          <w:sz w:val="24"/>
        </w:rPr>
        <w:t>Kipra</w:t>
      </w:r>
      <w:r>
        <w:rPr>
          <w:rFonts w:ascii="Times New Roman" w:hAnsi="Times New Roman"/>
          <w:sz w:val="24"/>
        </w:rPr>
        <w:t xml:space="preserve"> un </w:t>
      </w:r>
      <w:r>
        <w:rPr>
          <w:rFonts w:ascii="Times New Roman" w:hAnsi="Times New Roman"/>
          <w:b/>
          <w:sz w:val="24"/>
        </w:rPr>
        <w:t>Vācija</w:t>
      </w:r>
      <w:r>
        <w:rPr>
          <w:rFonts w:ascii="Times New Roman" w:hAnsi="Times New Roman"/>
          <w:sz w:val="24"/>
        </w:rPr>
        <w:t>), fondi, jauniešu sporta klubi (</w:t>
      </w:r>
      <w:r>
        <w:rPr>
          <w:rFonts w:ascii="Times New Roman" w:hAnsi="Times New Roman"/>
          <w:b/>
          <w:sz w:val="24"/>
        </w:rPr>
        <w:t>Beļģija</w:t>
      </w:r>
      <w:r>
        <w:rPr>
          <w:rFonts w:ascii="Times New Roman" w:hAnsi="Times New Roman"/>
          <w:sz w:val="24"/>
        </w:rPr>
        <w:t>), uzņēmēji (</w:t>
      </w:r>
      <w:r>
        <w:rPr>
          <w:rFonts w:ascii="Times New Roman" w:hAnsi="Times New Roman"/>
          <w:b/>
          <w:sz w:val="24"/>
        </w:rPr>
        <w:t>Vācija</w:t>
      </w:r>
      <w:r>
        <w:rPr>
          <w:rFonts w:ascii="Times New Roman" w:hAnsi="Times New Roman"/>
          <w:sz w:val="24"/>
        </w:rPr>
        <w:t>) un ģimenes plānošanas centri (</w:t>
      </w:r>
      <w:r>
        <w:rPr>
          <w:rFonts w:ascii="Times New Roman" w:hAnsi="Times New Roman"/>
          <w:b/>
          <w:sz w:val="24"/>
        </w:rPr>
        <w:t>Bulgārija, Dānija, Kipra</w:t>
      </w:r>
      <w:r>
        <w:rPr>
          <w:rFonts w:ascii="Times New Roman" w:hAnsi="Times New Roman"/>
          <w:sz w:val="24"/>
        </w:rPr>
        <w:t xml:space="preserve"> un </w:t>
      </w:r>
      <w:r>
        <w:rPr>
          <w:rFonts w:ascii="Times New Roman" w:hAnsi="Times New Roman"/>
          <w:b/>
          <w:sz w:val="24"/>
        </w:rPr>
        <w:t>Luksemburga</w:t>
      </w:r>
      <w:r>
        <w:rPr>
          <w:rFonts w:ascii="Times New Roman" w:hAnsi="Times New Roman"/>
          <w:sz w:val="24"/>
        </w:rPr>
        <w:t>).</w:t>
      </w:r>
    </w:p>
    <w:p w14:paraId="1CF242E1" w14:textId="77777777" w:rsidR="00C02744" w:rsidRPr="00005ACB" w:rsidRDefault="00C02744" w:rsidP="00C02744">
      <w:pPr>
        <w:pStyle w:val="BodyText"/>
        <w:jc w:val="both"/>
        <w:rPr>
          <w:rFonts w:ascii="Times New Roman" w:hAnsi="Times New Roman"/>
          <w:noProof/>
        </w:rPr>
      </w:pPr>
    </w:p>
    <w:p w14:paraId="14FC74F4" w14:textId="77777777" w:rsidR="00C02744" w:rsidRPr="00005ACB" w:rsidRDefault="00C02744" w:rsidP="00C02744">
      <w:pPr>
        <w:pStyle w:val="Heading3"/>
        <w:ind w:left="0"/>
        <w:rPr>
          <w:rFonts w:ascii="Times New Roman" w:hAnsi="Times New Roman"/>
          <w:noProof/>
          <w:color w:val="4F81BC"/>
        </w:rPr>
      </w:pPr>
      <w:bookmarkStart w:id="57" w:name="_Toc117017853"/>
      <w:r>
        <w:rPr>
          <w:rFonts w:ascii="Times New Roman" w:hAnsi="Times New Roman"/>
          <w:color w:val="4F81BC"/>
        </w:rPr>
        <w:t>VII.1.2. Valsts iestāžu un pilsoniskās sabiedrības sadarbības formas preventīvu pasākumu veikšanā un palīdzības sniegšanā bērniem</w:t>
      </w:r>
      <w:bookmarkEnd w:id="57"/>
    </w:p>
    <w:p w14:paraId="341F657F" w14:textId="77777777" w:rsidR="00C02744" w:rsidRPr="00005ACB" w:rsidRDefault="00C02744" w:rsidP="00C02744">
      <w:pPr>
        <w:pStyle w:val="BodyText"/>
        <w:jc w:val="both"/>
        <w:rPr>
          <w:rFonts w:ascii="Times New Roman" w:hAnsi="Times New Roman"/>
          <w:b/>
          <w:noProof/>
        </w:rPr>
      </w:pPr>
    </w:p>
    <w:p w14:paraId="33857D19"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309. Valsts iestāžu un pilsoniskās sabiedrības sadarbības formas dažādās Pusēs ievērojami atšķiras.</w:t>
      </w:r>
    </w:p>
    <w:p w14:paraId="231CF842" w14:textId="77777777" w:rsidR="00C02744" w:rsidRPr="00005ACB" w:rsidRDefault="00C02744" w:rsidP="00C02744">
      <w:pPr>
        <w:pStyle w:val="BodyText"/>
        <w:jc w:val="both"/>
        <w:rPr>
          <w:rFonts w:ascii="Times New Roman" w:hAnsi="Times New Roman"/>
          <w:noProof/>
        </w:rPr>
      </w:pPr>
    </w:p>
    <w:p w14:paraId="296CBD17"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310. Daudzas Puses uzsver, ka to atbalsts preventīvu pilsoniskās sabiedrības pasākumu attīstībai izpaužas kā finansiāls atbalsts un dotācijas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w:t>
      </w:r>
    </w:p>
    <w:p w14:paraId="4B9EEF46" w14:textId="77777777" w:rsidR="00C02744" w:rsidRPr="00005ACB" w:rsidRDefault="00C02744" w:rsidP="00C02744">
      <w:pPr>
        <w:pStyle w:val="BodyText"/>
        <w:jc w:val="both"/>
        <w:rPr>
          <w:rFonts w:ascii="Times New Roman" w:hAnsi="Times New Roman"/>
          <w:noProof/>
        </w:rPr>
      </w:pPr>
    </w:p>
    <w:p w14:paraId="2B4E3B0E"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311. Puses arī piemin pilsoniskās sabiedrības dalībniekiem piedāvātās mācību iespējas par tiešsaistes vidi un ar to saistītajiem riskiem, kā arī par iespējām, ko tā sniedz bērnu tiesību aizsardzības jomā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w:t>
      </w:r>
    </w:p>
    <w:p w14:paraId="733C4DC4" w14:textId="77777777" w:rsidR="00C02744" w:rsidRPr="00005ACB" w:rsidRDefault="00C02744" w:rsidP="00C02744">
      <w:pPr>
        <w:pStyle w:val="BodyText"/>
        <w:jc w:val="both"/>
        <w:rPr>
          <w:rFonts w:ascii="Times New Roman" w:hAnsi="Times New Roman"/>
          <w:noProof/>
        </w:rPr>
      </w:pPr>
    </w:p>
    <w:p w14:paraId="6B80558E"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312. Dažos gadījumus valsts un pilsoniskās sabiedrības pārstāvji dod priekšroku sadarbībai ar darba grupu starpniecību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sz w:val="24"/>
        </w:rPr>
        <w:t>Ukraina</w:t>
      </w:r>
      <w:r>
        <w:rPr>
          <w:rFonts w:ascii="Times New Roman" w:hAnsi="Times New Roman"/>
          <w:sz w:val="24"/>
        </w:rPr>
        <w:t>) vai rīkojot seminārus (</w:t>
      </w:r>
      <w:r>
        <w:rPr>
          <w:rFonts w:ascii="Times New Roman" w:hAnsi="Times New Roman"/>
          <w:b/>
          <w:sz w:val="24"/>
        </w:rPr>
        <w:t>Bosnija un Hercegovina</w:t>
      </w:r>
      <w:r>
        <w:rPr>
          <w:rFonts w:ascii="Times New Roman" w:hAnsi="Times New Roman"/>
          <w:sz w:val="24"/>
        </w:rPr>
        <w:t>) vai forumus (</w:t>
      </w:r>
      <w:r>
        <w:rPr>
          <w:rFonts w:ascii="Times New Roman" w:hAnsi="Times New Roman"/>
          <w:b/>
          <w:sz w:val="24"/>
        </w:rPr>
        <w:t>Bulgārija</w:t>
      </w:r>
      <w:r>
        <w:rPr>
          <w:rFonts w:ascii="Times New Roman" w:hAnsi="Times New Roman"/>
          <w:sz w:val="24"/>
        </w:rPr>
        <w:t>), kuros ir pārstāvētas abas puses, kas kopīgi strādā pie attiecīgā jautājuma.</w:t>
      </w:r>
    </w:p>
    <w:p w14:paraId="355F2472" w14:textId="77777777" w:rsidR="00C02744" w:rsidRPr="00005ACB" w:rsidRDefault="00C02744" w:rsidP="00C02744">
      <w:pPr>
        <w:pStyle w:val="BodyText"/>
        <w:jc w:val="both"/>
        <w:rPr>
          <w:rFonts w:ascii="Times New Roman" w:hAnsi="Times New Roman"/>
          <w:noProof/>
        </w:rPr>
      </w:pPr>
    </w:p>
    <w:p w14:paraId="1E05E6A2" w14:textId="77777777" w:rsidR="00C02744" w:rsidRPr="00047EC2" w:rsidRDefault="00C02744" w:rsidP="00C02744">
      <w:pPr>
        <w:tabs>
          <w:tab w:val="left" w:pos="928"/>
        </w:tabs>
        <w:jc w:val="both"/>
        <w:rPr>
          <w:rFonts w:ascii="Times New Roman" w:hAnsi="Times New Roman"/>
          <w:b/>
          <w:noProof/>
          <w:sz w:val="24"/>
        </w:rPr>
      </w:pPr>
      <w:r>
        <w:rPr>
          <w:rFonts w:ascii="Times New Roman" w:hAnsi="Times New Roman"/>
          <w:sz w:val="24"/>
        </w:rPr>
        <w:t>313. Dažkārt vienai pusei ir nepieciešama otras puses zinātība: izstrādājot jaunus tiesību aktus, tiek uzklausīts pilsoniskās sabiedrības viedoklis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un </w:t>
      </w:r>
      <w:r>
        <w:rPr>
          <w:rFonts w:ascii="Times New Roman" w:hAnsi="Times New Roman"/>
          <w:b/>
          <w:sz w:val="24"/>
        </w:rPr>
        <w:t>Ukraina</w:t>
      </w:r>
      <w:r>
        <w:rPr>
          <w:rFonts w:ascii="Times New Roman" w:hAnsi="Times New Roman"/>
          <w:sz w:val="24"/>
        </w:rPr>
        <w:t>), vai arī valsts tiek aicināta sniegt savas zināšanas par konkrētiem jautājumiem (</w:t>
      </w:r>
      <w:r>
        <w:rPr>
          <w:rFonts w:ascii="Times New Roman" w:hAnsi="Times New Roman"/>
          <w:b/>
          <w:sz w:val="24"/>
        </w:rPr>
        <w:t>Gruzija</w:t>
      </w:r>
      <w:r>
        <w:rPr>
          <w:rFonts w:ascii="Times New Roman" w:hAnsi="Times New Roman"/>
          <w:sz w:val="24"/>
        </w:rPr>
        <w:t xml:space="preserve">, </w:t>
      </w:r>
      <w:r>
        <w:rPr>
          <w:rFonts w:ascii="Times New Roman" w:hAnsi="Times New Roman"/>
          <w:b/>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vai padomus loģistikas jomā (</w:t>
      </w:r>
      <w:r>
        <w:rPr>
          <w:rFonts w:ascii="Times New Roman" w:hAnsi="Times New Roman"/>
          <w:b/>
          <w:sz w:val="24"/>
        </w:rPr>
        <w:t>Andora</w:t>
      </w:r>
      <w:r>
        <w:rPr>
          <w:rFonts w:ascii="Times New Roman" w:hAnsi="Times New Roman"/>
          <w:sz w:val="24"/>
        </w:rPr>
        <w:t>) pilsoniskās sabiedrības dalībniekiem.</w:t>
      </w:r>
    </w:p>
    <w:p w14:paraId="636D97B0" w14:textId="77777777" w:rsidR="00C02744" w:rsidRPr="00005ACB" w:rsidRDefault="00C02744" w:rsidP="00C02744">
      <w:pPr>
        <w:pStyle w:val="BodyText"/>
        <w:jc w:val="both"/>
        <w:rPr>
          <w:rFonts w:ascii="Times New Roman" w:hAnsi="Times New Roman"/>
          <w:noProof/>
        </w:rPr>
      </w:pPr>
    </w:p>
    <w:p w14:paraId="7E6115AC"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 xml:space="preserve">314. Visbeidzot, daži sadarbības veidi ir netipiskāki un tiek minēti ļoti reti; tas attiecas uz aprīkojuma ziedošanu </w:t>
      </w:r>
      <w:r>
        <w:rPr>
          <w:rFonts w:ascii="Times New Roman" w:hAnsi="Times New Roman"/>
          <w:b/>
          <w:sz w:val="24"/>
        </w:rPr>
        <w:t>Beļģijā</w:t>
      </w:r>
      <w:r>
        <w:rPr>
          <w:rFonts w:ascii="Times New Roman" w:hAnsi="Times New Roman"/>
          <w:sz w:val="24"/>
        </w:rPr>
        <w:t xml:space="preserve">, valsts finansiāli atbalstītām pilsoniskās sabiedrības kampaņām </w:t>
      </w:r>
      <w:r>
        <w:rPr>
          <w:rFonts w:ascii="Times New Roman" w:hAnsi="Times New Roman"/>
          <w:b/>
          <w:sz w:val="24"/>
        </w:rPr>
        <w:t>Čehijā</w:t>
      </w:r>
      <w:r>
        <w:rPr>
          <w:rFonts w:ascii="Times New Roman" w:hAnsi="Times New Roman"/>
          <w:sz w:val="24"/>
        </w:rPr>
        <w:t xml:space="preserve"> un </w:t>
      </w:r>
      <w:r>
        <w:rPr>
          <w:rFonts w:ascii="Times New Roman" w:hAnsi="Times New Roman"/>
          <w:b/>
          <w:bCs/>
          <w:sz w:val="24"/>
        </w:rPr>
        <w:t>Maltā</w:t>
      </w:r>
      <w:r>
        <w:rPr>
          <w:rFonts w:ascii="Times New Roman" w:hAnsi="Times New Roman"/>
          <w:sz w:val="24"/>
        </w:rPr>
        <w:t xml:space="preserve"> un civilo projektu koordinēšanu </w:t>
      </w:r>
      <w:r>
        <w:rPr>
          <w:rFonts w:ascii="Times New Roman" w:hAnsi="Times New Roman"/>
          <w:b/>
          <w:sz w:val="24"/>
        </w:rPr>
        <w:t>Igaunijā</w:t>
      </w:r>
      <w:r>
        <w:rPr>
          <w:rFonts w:ascii="Times New Roman" w:hAnsi="Times New Roman"/>
          <w:sz w:val="24"/>
        </w:rPr>
        <w:t>.</w:t>
      </w:r>
    </w:p>
    <w:p w14:paraId="6D896669" w14:textId="77777777" w:rsidR="00C02744" w:rsidRPr="00005ACB" w:rsidRDefault="00C02744" w:rsidP="00C02744">
      <w:pPr>
        <w:pStyle w:val="BodyText"/>
        <w:jc w:val="both"/>
        <w:rPr>
          <w:rFonts w:ascii="Times New Roman" w:hAnsi="Times New Roman"/>
          <w:noProof/>
        </w:rPr>
      </w:pPr>
    </w:p>
    <w:p w14:paraId="4B2ABEF5"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315. Lielākā daļa Pušu izstrādā un atbalsta dažādus pasākumus, kuru mērķis ir palielināt ne tikai bērnu, bet arī pieaugušo, piemēram, vecāku, pedagogu, ārstu un sociālo darbinieku, izpratni par IKT pastāvošajiem riskiem un apdraudējumu bērniem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41EC9DBD" w14:textId="77777777" w:rsidR="00C02744"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8902E00" w14:textId="77777777" w:rsidTr="00FD4375">
        <w:tc>
          <w:tcPr>
            <w:tcW w:w="5000" w:type="pct"/>
            <w:shd w:val="clear" w:color="auto" w:fill="auto"/>
          </w:tcPr>
          <w:p w14:paraId="2D6C223E" w14:textId="77777777" w:rsidR="00C02744" w:rsidRPr="00005ACB" w:rsidRDefault="00C02744" w:rsidP="00FD4375">
            <w:pPr>
              <w:pStyle w:val="Heading4"/>
              <w:shd w:val="clear" w:color="auto" w:fill="F2F2F2" w:themeFill="background1" w:themeFillShade="F2"/>
              <w:ind w:left="0"/>
              <w:jc w:val="both"/>
              <w:rPr>
                <w:rFonts w:ascii="Times New Roman" w:hAnsi="Times New Roman"/>
                <w:noProof/>
              </w:rPr>
            </w:pPr>
            <w:r>
              <w:rPr>
                <w:rFonts w:ascii="Times New Roman" w:hAnsi="Times New Roman"/>
              </w:rPr>
              <w:t>Daudzsološa prakse</w:t>
            </w:r>
          </w:p>
          <w:p w14:paraId="286A8269" w14:textId="77777777" w:rsidR="00C02744" w:rsidRPr="00005ACB" w:rsidRDefault="00C02744" w:rsidP="00FD4375">
            <w:pPr>
              <w:pStyle w:val="BodyText"/>
              <w:shd w:val="clear" w:color="auto" w:fill="F2F2F2" w:themeFill="background1" w:themeFillShade="F2"/>
              <w:jc w:val="both"/>
              <w:rPr>
                <w:rFonts w:ascii="Times New Roman" w:hAnsi="Times New Roman"/>
                <w:b/>
                <w:i/>
                <w:noProof/>
              </w:rPr>
            </w:pPr>
          </w:p>
          <w:p w14:paraId="1919C07A" w14:textId="77777777" w:rsidR="00C02744" w:rsidRDefault="00C02744" w:rsidP="00FD4375">
            <w:pPr>
              <w:pStyle w:val="BodyText"/>
              <w:shd w:val="clear" w:color="auto" w:fill="F2F2F2" w:themeFill="background1" w:themeFillShade="F2"/>
              <w:jc w:val="both"/>
              <w:rPr>
                <w:rFonts w:ascii="Times New Roman" w:hAnsi="Times New Roman"/>
                <w:noProof/>
              </w:rPr>
            </w:pPr>
            <w:r>
              <w:rPr>
                <w:rFonts w:ascii="Times New Roman" w:hAnsi="Times New Roman"/>
              </w:rPr>
              <w:t>Dažas valstis šo vajadzību pēc sadarbības starp valsts iestādēm un pilsonisko sabiedrību ir iekļāvušas savos normatīvajos vai tiesību aktos, tādējādi padarot to ilgtspējīgāku.</w:t>
            </w:r>
          </w:p>
          <w:p w14:paraId="0BF9C2FE" w14:textId="77777777" w:rsidR="00C02744" w:rsidRPr="00005ACB" w:rsidRDefault="00C02744" w:rsidP="00FD4375">
            <w:pPr>
              <w:pStyle w:val="BodyText"/>
              <w:jc w:val="both"/>
              <w:rPr>
                <w:rFonts w:ascii="Times New Roman" w:hAnsi="Times New Roman"/>
                <w:noProof/>
              </w:rPr>
            </w:pPr>
          </w:p>
          <w:p w14:paraId="07BA465F" w14:textId="77777777" w:rsidR="00C02744" w:rsidRPr="00005ACB" w:rsidRDefault="00C02744" w:rsidP="00C02744">
            <w:pPr>
              <w:pStyle w:val="ListParagraph"/>
              <w:numPr>
                <w:ilvl w:val="0"/>
                <w:numId w:val="51"/>
              </w:numPr>
              <w:ind w:left="284" w:right="0" w:hanging="284"/>
              <w:rPr>
                <w:rFonts w:ascii="Times New Roman" w:hAnsi="Times New Roman"/>
                <w:noProof/>
                <w:sz w:val="24"/>
              </w:rPr>
            </w:pPr>
            <w:r>
              <w:rPr>
                <w:rFonts w:ascii="Times New Roman" w:hAnsi="Times New Roman"/>
                <w:b/>
                <w:sz w:val="24"/>
              </w:rPr>
              <w:t>Kiprā</w:t>
            </w:r>
            <w:r>
              <w:rPr>
                <w:rFonts w:ascii="Times New Roman" w:hAnsi="Times New Roman"/>
                <w:sz w:val="24"/>
              </w:rPr>
              <w:t xml:space="preserve"> Nacionālais stratēģiskais un rīcības plāns seksuālās vardarbības pret bērniem, bērnu seksuālas izmantošanas un bērnu pornogrāfijas apkarošanai un novēršanai paredz, ka valsts iestādēm ir jāīsteno preventīvi projekti un programmas sadarbībā ar citiem dienestiem/NVO/privāto sektoru.</w:t>
            </w:r>
          </w:p>
          <w:p w14:paraId="102A518D" w14:textId="77777777" w:rsidR="00C02744" w:rsidRPr="00005ACB" w:rsidRDefault="00C02744" w:rsidP="00C02744">
            <w:pPr>
              <w:pStyle w:val="ListParagraph"/>
              <w:numPr>
                <w:ilvl w:val="0"/>
                <w:numId w:val="51"/>
              </w:numPr>
              <w:ind w:left="284" w:right="0" w:hanging="284"/>
              <w:rPr>
                <w:rFonts w:ascii="Times New Roman" w:hAnsi="Times New Roman"/>
                <w:noProof/>
                <w:sz w:val="24"/>
              </w:rPr>
            </w:pPr>
            <w:r>
              <w:rPr>
                <w:rFonts w:ascii="Times New Roman" w:hAnsi="Times New Roman"/>
                <w:b/>
                <w:sz w:val="24"/>
              </w:rPr>
              <w:t>Igaunijā</w:t>
            </w:r>
            <w:r>
              <w:rPr>
                <w:rFonts w:ascii="Times New Roman" w:hAnsi="Times New Roman"/>
                <w:sz w:val="24"/>
              </w:rPr>
              <w:t xml:space="preserve"> lielāko daļu valsts preventīvo pasākumu koordinē saskaņā ar Vardarbības novēršanas stratēģiju 2015.–2020. gadam un tās īstenošanas plānu, kas tiek grozīts katru gadu.</w:t>
            </w:r>
          </w:p>
          <w:p w14:paraId="42875A0D" w14:textId="77777777" w:rsidR="00C02744" w:rsidRPr="00005ACB" w:rsidRDefault="00C02744" w:rsidP="00C02744">
            <w:pPr>
              <w:pStyle w:val="ListParagraph"/>
              <w:numPr>
                <w:ilvl w:val="0"/>
                <w:numId w:val="51"/>
              </w:numPr>
              <w:ind w:left="284" w:right="0" w:hanging="284"/>
              <w:rPr>
                <w:rFonts w:ascii="Times New Roman" w:hAnsi="Times New Roman"/>
                <w:noProof/>
                <w:sz w:val="24"/>
              </w:rPr>
            </w:pPr>
            <w:r>
              <w:rPr>
                <w:rFonts w:ascii="Times New Roman" w:hAnsi="Times New Roman"/>
                <w:b/>
                <w:sz w:val="24"/>
              </w:rPr>
              <w:t>Luksemburgā</w:t>
            </w:r>
            <w:r>
              <w:rPr>
                <w:rFonts w:ascii="Times New Roman" w:hAnsi="Times New Roman"/>
                <w:sz w:val="24"/>
              </w:rPr>
              <w:t xml:space="preserve"> valsts programma un rīcības plāns emocionālās un seksuālās veselības veicināšanai, ko atbalsta piecas Luksemburgas ministrijas un Ģimenes plānošanas, dienests “HIV-AIDS Berodung” un Skolu vadības psiholoģijas centrs, paredz arī stiprināt partneru tīklu šajā jomā un konsultācijas ar plašu pilsoniskās sabiedrības dalībnieku loku.</w:t>
            </w:r>
          </w:p>
          <w:p w14:paraId="5D9677AB" w14:textId="77777777" w:rsidR="00C02744" w:rsidRPr="00005ACB" w:rsidRDefault="00C02744" w:rsidP="00C02744">
            <w:pPr>
              <w:pStyle w:val="ListParagraph"/>
              <w:numPr>
                <w:ilvl w:val="0"/>
                <w:numId w:val="51"/>
              </w:numPr>
              <w:ind w:left="284" w:right="0" w:hanging="284"/>
              <w:rPr>
                <w:rFonts w:ascii="Times New Roman" w:hAnsi="Times New Roman"/>
                <w:noProof/>
                <w:sz w:val="24"/>
              </w:rPr>
            </w:pPr>
            <w:r>
              <w:rPr>
                <w:rFonts w:ascii="Times New Roman" w:hAnsi="Times New Roman"/>
                <w:b/>
                <w:sz w:val="24"/>
              </w:rPr>
              <w:t>Šveicē</w:t>
            </w:r>
            <w:r>
              <w:rPr>
                <w:rFonts w:ascii="Times New Roman" w:hAnsi="Times New Roman"/>
                <w:sz w:val="24"/>
              </w:rPr>
              <w:t xml:space="preserve"> vairāki atbalsta veidi privātām bezpeļņas organizācijām ir paredzēti Federālajā likumā par bērnu un jauniešu veicināšanu.</w:t>
            </w:r>
          </w:p>
          <w:p w14:paraId="7079B7E1" w14:textId="77777777" w:rsidR="00C02744" w:rsidRPr="00047EC2" w:rsidRDefault="00C02744" w:rsidP="00C02744">
            <w:pPr>
              <w:pStyle w:val="ListParagraph"/>
              <w:numPr>
                <w:ilvl w:val="0"/>
                <w:numId w:val="51"/>
              </w:numPr>
              <w:ind w:left="284" w:right="0" w:hanging="284"/>
              <w:rPr>
                <w:rFonts w:ascii="Times New Roman" w:hAnsi="Times New Roman"/>
                <w:noProof/>
                <w:sz w:val="24"/>
              </w:rPr>
            </w:pPr>
            <w:r>
              <w:rPr>
                <w:rFonts w:ascii="Times New Roman" w:hAnsi="Times New Roman"/>
                <w:b/>
                <w:sz w:val="24"/>
              </w:rPr>
              <w:t>Turcijā</w:t>
            </w:r>
            <w:r>
              <w:rPr>
                <w:rFonts w:ascii="Times New Roman" w:hAnsi="Times New Roman"/>
                <w:sz w:val="24"/>
              </w:rPr>
              <w:t xml:space="preserve"> Bērnu aizsardzības kodekss paredz, ka valsts iestādēm, ģimenēm un nevalstiskajām organizācijām, kā arī citām ieinteresētajām personām ir jāsadarbojas, lai aizsargātu bērnus, tostarp no seksuālas vardarbības un seksuālas izmantošanas. 2014. gadā Iekšlietu ministrija izdeva apkārtrakstu “Pasākumi bērnu seksuālas izmantošanas novēršanai tiešsaistē”, kurā paredzēts, ka izpratnes veidošanas pasākumi ir jāveic sadarbībā ar pilsonisko sabiedrību un vietējiem regulatoriem.</w:t>
            </w:r>
          </w:p>
        </w:tc>
      </w:tr>
    </w:tbl>
    <w:p w14:paraId="1E4161D6" w14:textId="77777777" w:rsidR="00C02744" w:rsidRPr="00005ACB" w:rsidRDefault="00C02744" w:rsidP="00C02744">
      <w:pPr>
        <w:pStyle w:val="BodyText"/>
        <w:jc w:val="both"/>
        <w:rPr>
          <w:rFonts w:ascii="Times New Roman" w:hAnsi="Times New Roman"/>
          <w:noProof/>
        </w:rPr>
      </w:pPr>
    </w:p>
    <w:p w14:paraId="4D530C2F"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Grūtības īstenot Konvenciju</w:t>
      </w:r>
    </w:p>
    <w:p w14:paraId="06073ED2" w14:textId="77777777" w:rsidR="00C02744" w:rsidRPr="00005ACB" w:rsidRDefault="00C02744" w:rsidP="00C02744">
      <w:pPr>
        <w:pStyle w:val="BodyText"/>
        <w:jc w:val="both"/>
        <w:rPr>
          <w:rFonts w:ascii="Times New Roman" w:hAnsi="Times New Roman"/>
          <w:b/>
          <w:i/>
          <w:noProof/>
        </w:rPr>
      </w:pPr>
    </w:p>
    <w:p w14:paraId="5F01A64D" w14:textId="77777777" w:rsidR="00C02744" w:rsidRPr="00047EC2" w:rsidRDefault="00C02744" w:rsidP="00C02744">
      <w:pPr>
        <w:tabs>
          <w:tab w:val="left" w:pos="928"/>
        </w:tabs>
        <w:jc w:val="both"/>
        <w:rPr>
          <w:rFonts w:ascii="Times New Roman" w:hAnsi="Times New Roman"/>
          <w:noProof/>
          <w:sz w:val="24"/>
        </w:rPr>
      </w:pPr>
      <w:r>
        <w:rPr>
          <w:rFonts w:ascii="Times New Roman" w:hAnsi="Times New Roman"/>
          <w:sz w:val="24"/>
        </w:rPr>
        <w:t>316. Dažās Pusēs (</w:t>
      </w:r>
      <w:r>
        <w:rPr>
          <w:rFonts w:ascii="Times New Roman" w:hAnsi="Times New Roman"/>
          <w:b/>
          <w:sz w:val="24"/>
        </w:rPr>
        <w:t>Melnkalne</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un </w:t>
      </w:r>
      <w:r>
        <w:rPr>
          <w:rFonts w:ascii="Times New Roman" w:hAnsi="Times New Roman"/>
          <w:b/>
          <w:bCs/>
          <w:sz w:val="24"/>
        </w:rPr>
        <w:t>Ukraina</w:t>
      </w:r>
      <w:r>
        <w:rPr>
          <w:rFonts w:ascii="Times New Roman" w:hAnsi="Times New Roman"/>
          <w:sz w:val="24"/>
        </w:rPr>
        <w:t>) nav sistēmiskas politikas, kas mudinātu pilsonisko sabiedrību izstrādāt preventīvus projektus šajā jomā. Pirmās grūtības rada pilsoniskajai sabiedrībai sniegtā finansiālā atbalsta trūkums, kura dēļ NVO ir jānodrošina pašām savs budžets, kas savukārt apdraud projektu ilgtspēju. Otra problēma ir tā, ka dažkārt nav sadarbības plāna, kas aptvertu visu valsts teritoriju cīņā pret bērnu seksuālu izmantošanu un seksuālu vardarbību pret bērniem tiešsaistē. Visbeidzot, pilsoniskās sabiedrības organizācijām dažkārt ir jāsaņem oficiāls apstiprinājums no valsts, lai to projekti tiktu īstenoti praksē.</w:t>
      </w:r>
    </w:p>
    <w:p w14:paraId="5D55B1A9" w14:textId="77777777" w:rsidR="00C02744" w:rsidRDefault="00C02744" w:rsidP="00C02744">
      <w:pPr>
        <w:pStyle w:val="BodyText"/>
        <w:jc w:val="both"/>
        <w:rPr>
          <w:rFonts w:ascii="Times New Roman" w:hAnsi="Times New Roman"/>
          <w:noProof/>
        </w:rPr>
      </w:pPr>
    </w:p>
    <w:p w14:paraId="17C87290" w14:textId="77777777" w:rsidR="00DC0F7B" w:rsidRDefault="00DC0F7B"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22711C3" w14:textId="77777777" w:rsidTr="00FD4375">
        <w:tc>
          <w:tcPr>
            <w:tcW w:w="9291" w:type="dxa"/>
            <w:shd w:val="clear" w:color="auto" w:fill="auto"/>
          </w:tcPr>
          <w:p w14:paraId="3B8D8A7E" w14:textId="77777777" w:rsidR="00C02744" w:rsidRPr="006C5CEA" w:rsidRDefault="00C02744" w:rsidP="006C5CEA">
            <w:pPr>
              <w:rPr>
                <w:rFonts w:ascii="Times New Roman" w:hAnsi="Times New Roman" w:cs="Times New Roman"/>
                <w:b/>
                <w:bCs/>
                <w:noProof/>
                <w:sz w:val="24"/>
                <w:szCs w:val="24"/>
              </w:rPr>
            </w:pPr>
            <w:r w:rsidRPr="006C5CEA">
              <w:rPr>
                <w:rFonts w:ascii="Times New Roman" w:hAnsi="Times New Roman" w:cs="Times New Roman"/>
                <w:b/>
                <w:bCs/>
                <w:sz w:val="24"/>
                <w:szCs w:val="24"/>
              </w:rPr>
              <w:t>Ieteikumi par veicamajiem pasākumiem, lai uzlabotu Lansarotes konvencijas īstenošanas efektivitāti</w:t>
            </w:r>
          </w:p>
          <w:p w14:paraId="4006E568" w14:textId="77777777" w:rsidR="00C02744" w:rsidRPr="00005ACB" w:rsidRDefault="00C02744" w:rsidP="00FD4375">
            <w:pPr>
              <w:pStyle w:val="BodyText"/>
              <w:ind w:right="146"/>
              <w:jc w:val="both"/>
              <w:rPr>
                <w:rFonts w:ascii="Times New Roman" w:hAnsi="Times New Roman"/>
                <w:b/>
                <w:noProof/>
              </w:rPr>
            </w:pPr>
          </w:p>
          <w:p w14:paraId="639B9441" w14:textId="77777777" w:rsidR="00C02744" w:rsidRPr="00A41C67" w:rsidRDefault="00C02744" w:rsidP="00FD4375">
            <w:pPr>
              <w:ind w:right="146"/>
              <w:jc w:val="both"/>
              <w:rPr>
                <w:rFonts w:ascii="Times New Roman" w:hAnsi="Times New Roman"/>
                <w:b/>
                <w:noProof/>
                <w:sz w:val="24"/>
                <w:u w:val="single"/>
              </w:rPr>
            </w:pPr>
            <w:r>
              <w:rPr>
                <w:rFonts w:ascii="Times New Roman" w:hAnsi="Times New Roman"/>
                <w:b/>
                <w:sz w:val="24"/>
                <w:u w:val="single"/>
              </w:rPr>
              <w:t>Ieteikums VII-1</w:t>
            </w:r>
          </w:p>
          <w:p w14:paraId="62937AC5" w14:textId="77777777" w:rsidR="00C02744" w:rsidRPr="00005ACB" w:rsidRDefault="00C02744" w:rsidP="00FD4375">
            <w:pPr>
              <w:pStyle w:val="BodyText"/>
              <w:ind w:right="146"/>
              <w:jc w:val="both"/>
              <w:rPr>
                <w:rFonts w:ascii="Times New Roman" w:hAnsi="Times New Roman"/>
                <w:noProof/>
              </w:rPr>
            </w:pPr>
            <w:r>
              <w:rPr>
                <w:rFonts w:ascii="Times New Roman" w:hAnsi="Times New Roman"/>
              </w:rPr>
              <w:t xml:space="preserve">Lansarotes komiteja prasa </w:t>
            </w:r>
            <w:r>
              <w:rPr>
                <w:rFonts w:ascii="Times New Roman" w:hAnsi="Times New Roman"/>
                <w:b/>
              </w:rPr>
              <w:t>Pusēm, kuras to vēl nav izdarījušas</w:t>
            </w:r>
            <w:r w:rsidRPr="00047EC2">
              <w:rPr>
                <w:rStyle w:val="FootnoteReference"/>
                <w:rFonts w:ascii="Times New Roman" w:hAnsi="Times New Roman"/>
                <w:bCs/>
                <w:noProof/>
              </w:rPr>
              <w:footnoteReference w:id="201"/>
            </w:r>
            <w:r>
              <w:rPr>
                <w:rFonts w:ascii="Times New Roman" w:hAnsi="Times New Roman"/>
              </w:rPr>
              <w:t>, iesaistīt pilsoniskās sabiedrības struktūras preventīvu pasākumu īstenošanā bērnu seksuālas izmantošanas un seksuālas vardarbības pret bērniem apkarošanas jomā.</w:t>
            </w:r>
            <w:r>
              <w:rPr>
                <w:rStyle w:val="FootnoteReference"/>
                <w:rFonts w:ascii="Times New Roman" w:hAnsi="Times New Roman"/>
                <w:noProof/>
              </w:rPr>
              <w:footnoteReference w:id="202"/>
            </w:r>
          </w:p>
          <w:p w14:paraId="4ED9CCC1" w14:textId="77777777" w:rsidR="00C02744" w:rsidRPr="00005ACB" w:rsidRDefault="00C02744" w:rsidP="00FD4375">
            <w:pPr>
              <w:pStyle w:val="BodyText"/>
              <w:ind w:right="146"/>
              <w:jc w:val="both"/>
              <w:rPr>
                <w:rFonts w:ascii="Times New Roman" w:hAnsi="Times New Roman"/>
                <w:noProof/>
              </w:rPr>
            </w:pPr>
          </w:p>
          <w:p w14:paraId="1490E541" w14:textId="77777777" w:rsidR="00C02744" w:rsidRPr="00A41C67" w:rsidRDefault="00C02744" w:rsidP="00FD4375">
            <w:pPr>
              <w:ind w:right="146"/>
              <w:jc w:val="both"/>
              <w:rPr>
                <w:rFonts w:ascii="Times New Roman" w:hAnsi="Times New Roman"/>
                <w:b/>
                <w:noProof/>
                <w:sz w:val="24"/>
                <w:u w:val="single"/>
              </w:rPr>
            </w:pPr>
            <w:r>
              <w:rPr>
                <w:rFonts w:ascii="Times New Roman" w:hAnsi="Times New Roman"/>
                <w:b/>
                <w:sz w:val="24"/>
                <w:u w:val="single"/>
              </w:rPr>
              <w:t>Ieteikums VII-2</w:t>
            </w:r>
          </w:p>
          <w:p w14:paraId="15B799A0" w14:textId="77777777" w:rsidR="00C02744" w:rsidRPr="00005ACB" w:rsidRDefault="00C02744" w:rsidP="00FD4375">
            <w:pPr>
              <w:pStyle w:val="BodyText"/>
              <w:ind w:right="146"/>
              <w:jc w:val="both"/>
              <w:rPr>
                <w:rFonts w:ascii="Times New Roman" w:hAnsi="Times New Roman"/>
                <w:noProof/>
              </w:rPr>
            </w:pPr>
            <w:r>
              <w:rPr>
                <w:rFonts w:ascii="Times New Roman" w:hAnsi="Times New Roman"/>
              </w:rPr>
              <w:t xml:space="preserve">Lansarotes komiteja lūdz </w:t>
            </w:r>
            <w:r>
              <w:rPr>
                <w:rFonts w:ascii="Times New Roman" w:hAnsi="Times New Roman"/>
                <w:b/>
              </w:rPr>
              <w:t>Pusēm, kuras to vēl nav izdarījušas</w:t>
            </w:r>
            <w:r w:rsidRPr="00047EC2">
              <w:rPr>
                <w:rStyle w:val="FootnoteReference"/>
                <w:rFonts w:ascii="Times New Roman" w:hAnsi="Times New Roman"/>
                <w:bCs/>
                <w:noProof/>
              </w:rPr>
              <w:footnoteReference w:id="203"/>
            </w:r>
            <w:r>
              <w:rPr>
                <w:rFonts w:ascii="Times New Roman" w:hAnsi="Times New Roman"/>
              </w:rPr>
              <w:t>, mudināt tādu pilsoniskās sabiedrības projektu un programmu finansēšanu, kuru mērķis ir nepieļaut bērnu seksuālu izmantošanu un seksuālu vardarbību pret bērniem un aizsargāt bērnus no tās.</w:t>
            </w:r>
            <w:r>
              <w:rPr>
                <w:rStyle w:val="FootnoteReference"/>
                <w:rFonts w:ascii="Times New Roman" w:hAnsi="Times New Roman"/>
                <w:noProof/>
              </w:rPr>
              <w:footnoteReference w:id="204"/>
            </w:r>
          </w:p>
          <w:p w14:paraId="3F8D4CA4" w14:textId="77777777" w:rsidR="00C02744" w:rsidRPr="00005ACB" w:rsidRDefault="00C02744" w:rsidP="00FD4375">
            <w:pPr>
              <w:pStyle w:val="BodyText"/>
              <w:ind w:right="146"/>
              <w:jc w:val="both"/>
              <w:rPr>
                <w:rFonts w:ascii="Times New Roman" w:hAnsi="Times New Roman"/>
                <w:noProof/>
              </w:rPr>
            </w:pPr>
          </w:p>
          <w:p w14:paraId="2AC20E4A" w14:textId="77777777" w:rsidR="00C02744" w:rsidRPr="00A41C67" w:rsidRDefault="00C02744" w:rsidP="00FD4375">
            <w:pPr>
              <w:ind w:right="146"/>
              <w:jc w:val="both"/>
              <w:rPr>
                <w:rFonts w:ascii="Times New Roman" w:hAnsi="Times New Roman"/>
                <w:b/>
                <w:noProof/>
                <w:sz w:val="24"/>
                <w:u w:val="single"/>
              </w:rPr>
            </w:pPr>
            <w:r>
              <w:rPr>
                <w:rFonts w:ascii="Times New Roman" w:hAnsi="Times New Roman"/>
                <w:b/>
                <w:sz w:val="24"/>
                <w:u w:val="single"/>
              </w:rPr>
              <w:t>Ieteikums VII-3</w:t>
            </w:r>
          </w:p>
          <w:p w14:paraId="71AAF722" w14:textId="77777777" w:rsidR="00C02744" w:rsidRPr="00005ACB" w:rsidRDefault="00C02744" w:rsidP="00FD4375">
            <w:pPr>
              <w:pStyle w:val="BodyText"/>
              <w:ind w:right="146"/>
              <w:jc w:val="both"/>
              <w:rPr>
                <w:rFonts w:ascii="Times New Roman" w:hAnsi="Times New Roman"/>
                <w:noProof/>
              </w:rPr>
            </w:pPr>
            <w:r>
              <w:rPr>
                <w:rFonts w:ascii="Times New Roman" w:hAnsi="Times New Roman"/>
              </w:rPr>
              <w:t xml:space="preserve">Atgādinot, ka sadarbību var reglamentēt ar partnerattiecībām un līgumiem, Lansarotes komiteja aicina </w:t>
            </w:r>
            <w:r>
              <w:rPr>
                <w:rFonts w:ascii="Times New Roman" w:hAnsi="Times New Roman"/>
                <w:b/>
              </w:rPr>
              <w:t>visas Puses</w:t>
            </w:r>
            <w:r>
              <w:rPr>
                <w:rFonts w:ascii="Times New Roman" w:hAnsi="Times New Roman"/>
              </w:rPr>
              <w:t xml:space="preserve"> paplašināt sadarbību ar pilsonisko sabiedrību, lai labāk novērstu bērnu seksuālu izmantošanu un seksuālu vardarbību pret bērniem, ja to cita starpā veicina IKT, kā arī attiecībā uz izaicinājumiem, ko rada paša bērna radītu seksuāla rakstura attēlu un/vai video izmantošana.</w:t>
            </w:r>
          </w:p>
          <w:p w14:paraId="46D7D3C7" w14:textId="77777777" w:rsidR="00C02744" w:rsidRPr="00005ACB" w:rsidRDefault="00C02744" w:rsidP="00FD4375">
            <w:pPr>
              <w:pStyle w:val="BodyText"/>
              <w:ind w:right="146"/>
              <w:jc w:val="both"/>
              <w:rPr>
                <w:rFonts w:ascii="Times New Roman" w:hAnsi="Times New Roman"/>
                <w:noProof/>
              </w:rPr>
            </w:pPr>
          </w:p>
          <w:p w14:paraId="60E46005" w14:textId="77777777" w:rsidR="00C02744" w:rsidRPr="00A41C67" w:rsidRDefault="00C02744" w:rsidP="00FD4375">
            <w:pPr>
              <w:ind w:right="146"/>
              <w:jc w:val="both"/>
              <w:rPr>
                <w:rFonts w:ascii="Times New Roman" w:hAnsi="Times New Roman"/>
                <w:b/>
                <w:noProof/>
                <w:sz w:val="24"/>
                <w:u w:val="single"/>
              </w:rPr>
            </w:pPr>
            <w:r>
              <w:rPr>
                <w:rFonts w:ascii="Times New Roman" w:hAnsi="Times New Roman"/>
                <w:b/>
                <w:sz w:val="24"/>
                <w:u w:val="single"/>
              </w:rPr>
              <w:t>Ieteikums VII-4</w:t>
            </w:r>
          </w:p>
          <w:p w14:paraId="34447AC8" w14:textId="77777777" w:rsidR="00C02744" w:rsidRPr="00A93CE7" w:rsidRDefault="00C02744" w:rsidP="00FD4375">
            <w:pPr>
              <w:pStyle w:val="BodyText"/>
              <w:ind w:right="146"/>
              <w:jc w:val="both"/>
              <w:rPr>
                <w:rFonts w:ascii="Times New Roman" w:hAnsi="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nodrošināt, lai veidi, kādos notiek sadarbība ar pilsonisko sabiedrību saistībā ar prevenciju un bērnu aizsardzību pret seksuālu izmantošanu un seksuālu vardarbību, būtu ilgtspējīgi.</w:t>
            </w:r>
          </w:p>
        </w:tc>
      </w:tr>
    </w:tbl>
    <w:p w14:paraId="317F8EED" w14:textId="77777777" w:rsidR="00C02744" w:rsidRPr="00005ACB" w:rsidRDefault="00C02744" w:rsidP="00C02744">
      <w:pPr>
        <w:pStyle w:val="BodyText"/>
        <w:jc w:val="both"/>
        <w:rPr>
          <w:rFonts w:ascii="Times New Roman" w:hAnsi="Times New Roman"/>
          <w:noProof/>
        </w:rPr>
      </w:pPr>
    </w:p>
    <w:p w14:paraId="059AD778" w14:textId="77777777" w:rsidR="00C02744" w:rsidRPr="00A93CE7" w:rsidRDefault="00C02744" w:rsidP="00C02744">
      <w:pPr>
        <w:pStyle w:val="Heading2"/>
        <w:tabs>
          <w:tab w:val="left" w:pos="1497"/>
        </w:tabs>
        <w:spacing w:before="0"/>
        <w:ind w:left="0"/>
        <w:rPr>
          <w:rFonts w:ascii="Times New Roman" w:hAnsi="Times New Roman"/>
          <w:noProof/>
          <w:szCs w:val="32"/>
        </w:rPr>
      </w:pPr>
      <w:bookmarkStart w:id="58" w:name="_Toc117017854"/>
      <w:r>
        <w:rPr>
          <w:rFonts w:ascii="Times New Roman" w:hAnsi="Times New Roman"/>
        </w:rPr>
        <w:t>VII.2. Pilsoniskās sabiedrības iesaiste bērnu aizsardzībā pret seksuālu izmantošanu un seksuālu vardarbību, ko veicina IKT, jo īpaši attiecībā uz paša bērna radītiem seksuāla rakstura attēliem un/vai video</w:t>
      </w:r>
      <w:bookmarkEnd w:id="58"/>
    </w:p>
    <w:p w14:paraId="2048C101" w14:textId="77777777" w:rsidR="00C02744" w:rsidRPr="00005ACB" w:rsidRDefault="00C02744" w:rsidP="00C02744">
      <w:pPr>
        <w:pStyle w:val="BodyText"/>
        <w:jc w:val="both"/>
        <w:rPr>
          <w:rFonts w:ascii="Times New Roman" w:hAnsi="Times New Roman"/>
          <w:b/>
          <w:i/>
          <w:noProof/>
        </w:rPr>
      </w:pPr>
    </w:p>
    <w:p w14:paraId="222115DD" w14:textId="77777777" w:rsidR="00C02744" w:rsidRPr="00A93CE7" w:rsidRDefault="00C02744" w:rsidP="00C02744">
      <w:pPr>
        <w:tabs>
          <w:tab w:val="left" w:pos="928"/>
        </w:tabs>
        <w:jc w:val="both"/>
        <w:rPr>
          <w:rFonts w:ascii="Times New Roman" w:hAnsi="Times New Roman"/>
          <w:noProof/>
          <w:sz w:val="24"/>
          <w:szCs w:val="24"/>
        </w:rPr>
      </w:pPr>
      <w:r>
        <w:rPr>
          <w:rFonts w:ascii="Times New Roman" w:hAnsi="Times New Roman"/>
          <w:sz w:val="24"/>
        </w:rPr>
        <w:t>317. Pilsoniskās sabiedrības iesaiste cīņā pret bērnu seksuālu izmantošanu un seksuālu vardarbību pret bērniem, ko veicina IKT, ir ļoti svarīga. Tēmas, uz kurām attiecas pilsoniskās sabiedrības īstenotie projekti un programmas šajā jomā neatkarīgi no tā, vai pilsoniskā sabiedrība sadarbojas vai nesadarbojas ar valsts iestādēm, ir ļoti dažādas. Īpašais jautājums par paša bērna radītiem seksuāla rakstura attēliem un/vai video ne vienmēr ir vienīgais jautājums, kam tiek pievērsta uzmanība šajā saistībā veiktajos pasākumos.</w:t>
      </w:r>
    </w:p>
    <w:p w14:paraId="6A50723C" w14:textId="77777777" w:rsidR="00C02744" w:rsidRPr="00047EC2" w:rsidRDefault="00C02744" w:rsidP="00C02744">
      <w:pPr>
        <w:pStyle w:val="BodyText"/>
        <w:jc w:val="both"/>
        <w:rPr>
          <w:rFonts w:ascii="Times New Roman" w:hAnsi="Times New Roman"/>
          <w:noProof/>
        </w:rPr>
      </w:pPr>
    </w:p>
    <w:p w14:paraId="2B3B556B" w14:textId="77777777" w:rsidR="00C02744" w:rsidRPr="00005ACB" w:rsidRDefault="00C02744" w:rsidP="00C02744">
      <w:pPr>
        <w:pStyle w:val="Heading3"/>
        <w:tabs>
          <w:tab w:val="left" w:pos="1125"/>
        </w:tabs>
        <w:ind w:left="0"/>
        <w:rPr>
          <w:rFonts w:ascii="Times New Roman" w:hAnsi="Times New Roman"/>
          <w:noProof/>
          <w:color w:val="4F81BC"/>
        </w:rPr>
      </w:pPr>
      <w:bookmarkStart w:id="59" w:name="_Toc117017855"/>
      <w:r>
        <w:rPr>
          <w:rFonts w:ascii="Times New Roman" w:hAnsi="Times New Roman"/>
          <w:color w:val="4F81BC"/>
        </w:rPr>
        <w:t>VII.2.1. Pilsoniskās sabiedrības iesaiste preventīvos pasākumos</w:t>
      </w:r>
      <w:bookmarkEnd w:id="59"/>
    </w:p>
    <w:p w14:paraId="1E48B9BF" w14:textId="77777777" w:rsidR="00C02744" w:rsidRPr="00005ACB" w:rsidRDefault="00C02744" w:rsidP="00C02744">
      <w:pPr>
        <w:pStyle w:val="BodyText"/>
        <w:jc w:val="both"/>
        <w:rPr>
          <w:rFonts w:ascii="Times New Roman" w:hAnsi="Times New Roman"/>
          <w:b/>
          <w:noProof/>
        </w:rPr>
      </w:pPr>
    </w:p>
    <w:p w14:paraId="670A9FFD" w14:textId="77777777" w:rsidR="00C02744" w:rsidRPr="00A93CE7" w:rsidRDefault="00C02744" w:rsidP="00C02744">
      <w:pPr>
        <w:tabs>
          <w:tab w:val="left" w:pos="928"/>
        </w:tabs>
        <w:jc w:val="both"/>
        <w:rPr>
          <w:rFonts w:ascii="Times New Roman" w:hAnsi="Times New Roman"/>
          <w:noProof/>
          <w:sz w:val="24"/>
        </w:rPr>
      </w:pPr>
      <w:r>
        <w:rPr>
          <w:rFonts w:ascii="Times New Roman" w:hAnsi="Times New Roman"/>
          <w:sz w:val="24"/>
        </w:rPr>
        <w:t>318. Preventīvi pilsoniskās sabiedrības projekti IKT veicinātas seksuālās izmantošanas un seksuālās vardarbības apkarošanai tiek īstenoti gandrīz visās Lansarotes konvencijas dalībvalstīs.</w:t>
      </w:r>
    </w:p>
    <w:p w14:paraId="1DA89151" w14:textId="77777777" w:rsidR="00C02744" w:rsidRPr="00005ACB" w:rsidRDefault="00C02744" w:rsidP="00C02744">
      <w:pPr>
        <w:pStyle w:val="BodyText"/>
        <w:jc w:val="both"/>
        <w:rPr>
          <w:rFonts w:ascii="Times New Roman" w:hAnsi="Times New Roman"/>
          <w:noProof/>
        </w:rPr>
      </w:pPr>
    </w:p>
    <w:p w14:paraId="66DB932F" w14:textId="77777777" w:rsidR="00C02744" w:rsidRPr="00A93CE7" w:rsidRDefault="00C02744" w:rsidP="00DC0F7B">
      <w:pPr>
        <w:keepNext/>
        <w:keepLines/>
        <w:tabs>
          <w:tab w:val="left" w:pos="928"/>
        </w:tabs>
        <w:jc w:val="both"/>
        <w:rPr>
          <w:rFonts w:ascii="Times New Roman" w:hAnsi="Times New Roman"/>
          <w:noProof/>
          <w:sz w:val="24"/>
        </w:rPr>
      </w:pPr>
      <w:r>
        <w:rPr>
          <w:rFonts w:ascii="Times New Roman" w:hAnsi="Times New Roman"/>
          <w:sz w:val="24"/>
        </w:rPr>
        <w:t>319. Tomēr lielākajā daļā atbilžu ir sniegta informācija par vispārējiem preventīvajiem projektiem un programmām vardarbības pret bērniem apkarošanā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 xml:space="preserve"> un </w:t>
      </w:r>
      <w:r>
        <w:rPr>
          <w:rFonts w:ascii="Times New Roman" w:hAnsi="Times New Roman"/>
          <w:b/>
          <w:bCs/>
          <w:sz w:val="24"/>
        </w:rPr>
        <w:t>Šveice</w:t>
      </w:r>
      <w:r>
        <w:rPr>
          <w:rFonts w:ascii="Times New Roman" w:hAnsi="Times New Roman"/>
          <w:sz w:val="24"/>
        </w:rPr>
        <w:t>).</w:t>
      </w:r>
    </w:p>
    <w:p w14:paraId="10AA6C36" w14:textId="77777777" w:rsidR="00C02744" w:rsidRPr="00005ACB" w:rsidRDefault="00C02744" w:rsidP="00C02744">
      <w:pPr>
        <w:pStyle w:val="BodyText"/>
        <w:jc w:val="both"/>
        <w:rPr>
          <w:rFonts w:ascii="Times New Roman" w:hAnsi="Times New Roman"/>
          <w:noProof/>
        </w:rPr>
      </w:pPr>
    </w:p>
    <w:p w14:paraId="750609F0" w14:textId="77777777" w:rsidR="00C02744" w:rsidRPr="00A93CE7" w:rsidRDefault="00C02744" w:rsidP="00C02744">
      <w:pPr>
        <w:tabs>
          <w:tab w:val="left" w:pos="928"/>
        </w:tabs>
        <w:jc w:val="both"/>
        <w:rPr>
          <w:rFonts w:ascii="Times New Roman" w:hAnsi="Times New Roman"/>
          <w:noProof/>
          <w:sz w:val="24"/>
        </w:rPr>
      </w:pPr>
      <w:r>
        <w:rPr>
          <w:rFonts w:ascii="Times New Roman" w:hAnsi="Times New Roman"/>
          <w:sz w:val="24"/>
        </w:rPr>
        <w:t>320. Dažās valstīs mijiedarbība ar pilsonisko sabiedrību ietver preventīvus un izpratnes veidošanas pasākumus, lai samazinātu vardarbības risku, ar ko bērni saskaras tiešsaistē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03B8307B" w14:textId="77777777" w:rsidR="00C02744" w:rsidRPr="00005ACB" w:rsidRDefault="00C02744" w:rsidP="00C02744">
      <w:pPr>
        <w:pStyle w:val="BodyText"/>
        <w:jc w:val="both"/>
        <w:rPr>
          <w:rFonts w:ascii="Times New Roman" w:hAnsi="Times New Roman"/>
          <w:noProof/>
        </w:rPr>
      </w:pPr>
    </w:p>
    <w:p w14:paraId="4C288E90" w14:textId="77777777" w:rsidR="00C02744" w:rsidRPr="00A93CE7" w:rsidRDefault="00C02744" w:rsidP="00C02744">
      <w:pPr>
        <w:jc w:val="both"/>
        <w:rPr>
          <w:rFonts w:ascii="Times New Roman" w:hAnsi="Times New Roman"/>
          <w:noProof/>
          <w:sz w:val="24"/>
        </w:rPr>
      </w:pPr>
      <w:r>
        <w:rPr>
          <w:rFonts w:ascii="Times New Roman" w:hAnsi="Times New Roman"/>
          <w:sz w:val="24"/>
        </w:rPr>
        <w:t>321. Savukārt daži projekti, kuru mērķis ir izglītot un vairot bērnu izpratni par paša bērna radītu seksuāla rakstura attēlu un/vai video problēmu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4AF206C6" w14:textId="77777777" w:rsidR="00C02744" w:rsidRPr="00005ACB" w:rsidRDefault="00C02744" w:rsidP="00C02744">
      <w:pPr>
        <w:pStyle w:val="BodyText"/>
        <w:jc w:val="both"/>
        <w:rPr>
          <w:rFonts w:ascii="Times New Roman" w:hAnsi="Times New Roman"/>
          <w:noProof/>
        </w:rPr>
      </w:pPr>
    </w:p>
    <w:p w14:paraId="41FAB950" w14:textId="77777777" w:rsidR="00C02744" w:rsidRPr="00A93CE7" w:rsidRDefault="00C02744" w:rsidP="00C02744">
      <w:pPr>
        <w:tabs>
          <w:tab w:val="left" w:pos="928"/>
        </w:tabs>
        <w:jc w:val="both"/>
        <w:rPr>
          <w:rFonts w:ascii="Times New Roman" w:hAnsi="Times New Roman"/>
          <w:noProof/>
          <w:sz w:val="24"/>
        </w:rPr>
      </w:pPr>
      <w:r>
        <w:rPr>
          <w:rFonts w:ascii="Times New Roman" w:hAnsi="Times New Roman"/>
          <w:sz w:val="24"/>
        </w:rPr>
        <w:t>322. Tomēr jānorāda, ka citas valstis norāda projektus, kuru mērķis ir izpratnes veidošana un izglītošana par līdzīgiem jautājumiem vai pat tādiem jautājumiem, kas aptver tās pašas situācijas, bet, tā kā tajās ir lietoti atšķirīgi termini, piemēram, “sekstings”, “kiberiebiedēšana”, “bērnu pedopornogrāfija”, “ provokatīvi pašfoto”, “ atriebības pornogrāfija”, “seksuāla rakstura šantāža”, “pedopornogrāfisks materiāls” un “iedraudzēšanās”, rodas šaubas par šādu projektu faktisko saturu (</w:t>
      </w:r>
      <w:r>
        <w:rPr>
          <w:rFonts w:ascii="Times New Roman" w:hAnsi="Times New Roman"/>
          <w:b/>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Lai arī mērķis var būt viens un tas pats (apkarot paša radītu seksuāla rakstura attēlu un/vai video un pašu radīta nepārprotami seksuāla satura izgatavošanu, glabāšanu, izplatīšanu vai pārraidīšanu), atšķirības terminoloģijā var radīt kaitējumu. Šāds satura aprite notiek tiešsaistē bez robežām. Tāpēc šo noziedzīgo nodarījumu apkarošanai ir nepieciešama ilgstoša sadarbība starp valstīm, kas var būt veiksmīga tikai tad, ja leksika nerada šaubas, paziņojot par informāciju vai pārsūtot pierādījumus.</w:t>
      </w:r>
    </w:p>
    <w:p w14:paraId="4AA414AB" w14:textId="77777777" w:rsidR="00C02744" w:rsidRPr="00005ACB" w:rsidRDefault="00C02744" w:rsidP="00C02744">
      <w:pPr>
        <w:pStyle w:val="BodyText"/>
        <w:jc w:val="both"/>
        <w:rPr>
          <w:rFonts w:ascii="Times New Roman" w:hAnsi="Times New Roman"/>
          <w:noProof/>
        </w:rPr>
      </w:pPr>
    </w:p>
    <w:p w14:paraId="13B9BF76" w14:textId="77777777" w:rsidR="00C02744" w:rsidRPr="00A93CE7" w:rsidRDefault="00C02744" w:rsidP="00C02744">
      <w:pPr>
        <w:tabs>
          <w:tab w:val="left" w:pos="928"/>
        </w:tabs>
        <w:jc w:val="both"/>
        <w:rPr>
          <w:rFonts w:ascii="Times New Roman" w:hAnsi="Times New Roman"/>
          <w:noProof/>
          <w:sz w:val="24"/>
        </w:rPr>
      </w:pPr>
      <w:r>
        <w:rPr>
          <w:rFonts w:ascii="Times New Roman" w:hAnsi="Times New Roman"/>
          <w:sz w:val="24"/>
        </w:rPr>
        <w:t>323. Citi pilsoniskās sabiedrības projekti, kuru mērķis ir novērst ļaunprātīgu izmantošanu saistībā ar dalīšanos ar šādu saturu, neatkarīgi no tā, vai tie tiek vai netiek veikti sadarbībā ar valsti, ir izglītojoši pasākumi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praktiski pētījumi un analīze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Zviedrija</w:t>
      </w:r>
      <w:r>
        <w:rPr>
          <w:rFonts w:ascii="Times New Roman" w:hAnsi="Times New Roman"/>
          <w:sz w:val="24"/>
        </w:rPr>
        <w:t>), apsekojumu veikšana (</w:t>
      </w:r>
      <w:r>
        <w:rPr>
          <w:rFonts w:ascii="Times New Roman" w:hAnsi="Times New Roman"/>
          <w:b/>
          <w:sz w:val="24"/>
        </w:rPr>
        <w:t>Bosnija un Hercegovina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un </w:t>
      </w:r>
      <w:r>
        <w:rPr>
          <w:rFonts w:ascii="Times New Roman" w:hAnsi="Times New Roman"/>
          <w:b/>
          <w:sz w:val="24"/>
        </w:rPr>
        <w:t>Latvija</w:t>
      </w:r>
      <w:r>
        <w:rPr>
          <w:rFonts w:ascii="Times New Roman" w:hAnsi="Times New Roman"/>
          <w:sz w:val="24"/>
        </w:rPr>
        <w:t>), bet dažreiz arī aizsardzības programmatūras instalēšana privātajos datoros (</w:t>
      </w:r>
      <w:r>
        <w:rPr>
          <w:rFonts w:ascii="Times New Roman" w:hAnsi="Times New Roman"/>
          <w:b/>
          <w:sz w:val="24"/>
        </w:rPr>
        <w:t>Horvātija</w:t>
      </w:r>
      <w:r>
        <w:rPr>
          <w:rFonts w:ascii="Times New Roman" w:hAnsi="Times New Roman"/>
          <w:sz w:val="24"/>
        </w:rPr>
        <w:t xml:space="preserve"> un </w:t>
      </w:r>
      <w:r>
        <w:rPr>
          <w:rFonts w:ascii="Times New Roman" w:hAnsi="Times New Roman"/>
          <w:b/>
          <w:sz w:val="24"/>
        </w:rPr>
        <w:t>Ungārija</w:t>
      </w:r>
      <w:r>
        <w:rPr>
          <w:rFonts w:ascii="Times New Roman" w:hAnsi="Times New Roman"/>
          <w:sz w:val="24"/>
        </w:rPr>
        <w:t>).</w:t>
      </w:r>
    </w:p>
    <w:p w14:paraId="57F2D574"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E4B3322" w14:textId="77777777" w:rsidTr="00FD4375">
        <w:tc>
          <w:tcPr>
            <w:tcW w:w="9291" w:type="dxa"/>
            <w:shd w:val="clear" w:color="auto" w:fill="auto"/>
          </w:tcPr>
          <w:p w14:paraId="19F396D7" w14:textId="77777777" w:rsidR="00C02744" w:rsidRPr="00A93CE7" w:rsidRDefault="00C02744" w:rsidP="00FD4375">
            <w:pPr>
              <w:pStyle w:val="Heading4"/>
              <w:ind w:left="0" w:right="146"/>
              <w:jc w:val="both"/>
              <w:rPr>
                <w:rFonts w:ascii="Times New Roman" w:hAnsi="Times New Roman"/>
                <w:noProof/>
              </w:rPr>
            </w:pPr>
            <w:r>
              <w:rPr>
                <w:rFonts w:ascii="Times New Roman" w:hAnsi="Times New Roman"/>
              </w:rPr>
              <w:t>Daudzsološa prakse</w:t>
            </w:r>
          </w:p>
          <w:p w14:paraId="30EE6576" w14:textId="77777777" w:rsidR="00C02744" w:rsidRPr="00A93CE7" w:rsidRDefault="00C02744" w:rsidP="00FD4375">
            <w:pPr>
              <w:pStyle w:val="BodyText"/>
              <w:ind w:right="146"/>
              <w:jc w:val="both"/>
              <w:rPr>
                <w:rFonts w:ascii="Times New Roman" w:hAnsi="Times New Roman"/>
                <w:b/>
                <w:i/>
                <w:noProof/>
              </w:rPr>
            </w:pPr>
          </w:p>
          <w:p w14:paraId="44B731EA" w14:textId="77777777" w:rsidR="00C02744" w:rsidRDefault="00C02744" w:rsidP="00FD4375">
            <w:pPr>
              <w:pStyle w:val="BodyText"/>
              <w:ind w:right="146"/>
              <w:jc w:val="both"/>
              <w:rPr>
                <w:rFonts w:ascii="Times New Roman" w:hAnsi="Times New Roman"/>
                <w:noProof/>
              </w:rPr>
            </w:pPr>
            <w:r>
              <w:rPr>
                <w:rFonts w:ascii="Times New Roman" w:hAnsi="Times New Roman"/>
              </w:rPr>
              <w:t>Daudzas ieinteresētās personas ziņo, ka pilsoniskā sabiedrība izmanto bērniem piemērotus un atpūtai paredzētus materiālus, lai sniegtu preventīvu informāciju.</w:t>
            </w:r>
          </w:p>
          <w:p w14:paraId="4302B3E0" w14:textId="77777777" w:rsidR="00C02744" w:rsidRPr="00A93CE7" w:rsidRDefault="00C02744" w:rsidP="00FD4375">
            <w:pPr>
              <w:pStyle w:val="BodyText"/>
              <w:ind w:right="146"/>
              <w:jc w:val="both"/>
              <w:rPr>
                <w:rFonts w:ascii="Times New Roman" w:hAnsi="Times New Roman"/>
                <w:noProof/>
              </w:rPr>
            </w:pPr>
          </w:p>
          <w:p w14:paraId="59BB785B"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Albānija</w:t>
            </w:r>
            <w:r>
              <w:rPr>
                <w:rFonts w:ascii="Times New Roman" w:hAnsi="Times New Roman"/>
                <w:sz w:val="24"/>
              </w:rPr>
              <w:t xml:space="preserve"> izmanto mobilās glābšanas lietotnes – lietotne “iSigurt” tika izstrādāta kā daļa no Nacionālās platformas bērnu drošībai tiešsaistē (www.ISIGURT.al). Tā ir pieejama viedtālruņos un ietver informatīvu un preventīvu informāciju, kā arī tiešas saites ziņošanai par incidentu bērnu palīdzības līniju dienestiem.</w:t>
            </w:r>
          </w:p>
          <w:p w14:paraId="08052F0D"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sz w:val="24"/>
              </w:rPr>
              <w:t xml:space="preserve">NVO no </w:t>
            </w:r>
            <w:r>
              <w:rPr>
                <w:rFonts w:ascii="Times New Roman" w:hAnsi="Times New Roman"/>
                <w:b/>
                <w:sz w:val="24"/>
              </w:rPr>
              <w:t>Albānijas</w:t>
            </w:r>
            <w:r>
              <w:rPr>
                <w:rFonts w:ascii="Times New Roman" w:hAnsi="Times New Roman"/>
                <w:sz w:val="24"/>
              </w:rPr>
              <w:t xml:space="preserve">, </w:t>
            </w:r>
            <w:r>
              <w:rPr>
                <w:rFonts w:ascii="Times New Roman" w:hAnsi="Times New Roman"/>
                <w:b/>
                <w:sz w:val="24"/>
              </w:rPr>
              <w:t>Kipras</w:t>
            </w:r>
            <w:r>
              <w:rPr>
                <w:rFonts w:ascii="Times New Roman" w:hAnsi="Times New Roman"/>
                <w:sz w:val="24"/>
              </w:rPr>
              <w:t xml:space="preserve"> un </w:t>
            </w:r>
            <w:r>
              <w:rPr>
                <w:rFonts w:ascii="Times New Roman" w:hAnsi="Times New Roman"/>
                <w:b/>
                <w:sz w:val="24"/>
              </w:rPr>
              <w:t>Somijas</w:t>
            </w:r>
            <w:r>
              <w:rPr>
                <w:rFonts w:ascii="Times New Roman" w:hAnsi="Times New Roman"/>
                <w:sz w:val="24"/>
              </w:rPr>
              <w:t xml:space="preserve"> pārraida animācijas videoklipus bērniem un vecākiem, no kuriem dažos ir aplūkota pašu radīta seksuāla rakstura tiešsaistes satura problēma un seksuālas uzmākšanās un seksuālas vardarbības novēršana.</w:t>
            </w:r>
          </w:p>
          <w:p w14:paraId="49EAC017"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Šveicē</w:t>
            </w:r>
            <w:r>
              <w:rPr>
                <w:rFonts w:ascii="Times New Roman" w:hAnsi="Times New Roman"/>
                <w:sz w:val="24"/>
              </w:rPr>
              <w:t xml:space="preserve"> ir izdota komiksu grāmata “Stāsti no interneta”, lai izglītotu bērnus par riskiem, kas saistīti ar tiešsaistes vidi, un drošības praksi. Tā ir iztulkota un tagad tiek izmantota arī Bosnijā un Hercegovinā.</w:t>
            </w:r>
          </w:p>
          <w:p w14:paraId="4DD81F4D"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Andorā</w:t>
            </w:r>
            <w:r>
              <w:rPr>
                <w:rFonts w:ascii="Times New Roman" w:hAnsi="Times New Roman"/>
                <w:sz w:val="24"/>
              </w:rPr>
              <w:t xml:space="preserve"> televīzijā tiek rīkotas diskusijas par bērnu tiesībām; katru gadu dažādus “Bērnu nedēļas” (2017) izdevumus kopīgi īsteno Andoras </w:t>
            </w:r>
            <w:r>
              <w:rPr>
                <w:rFonts w:ascii="Times New Roman" w:hAnsi="Times New Roman"/>
                <w:i/>
                <w:sz w:val="24"/>
              </w:rPr>
              <w:t>UNICEF</w:t>
            </w:r>
            <w:r>
              <w:rPr>
                <w:rFonts w:ascii="Times New Roman" w:hAnsi="Times New Roman"/>
                <w:sz w:val="24"/>
              </w:rPr>
              <w:t xml:space="preserve"> un </w:t>
            </w:r>
            <w:r>
              <w:rPr>
                <w:rFonts w:ascii="Times New Roman" w:hAnsi="Times New Roman"/>
                <w:i/>
                <w:sz w:val="24"/>
              </w:rPr>
              <w:t>RTVA</w:t>
            </w:r>
            <w:r>
              <w:rPr>
                <w:rFonts w:ascii="Times New Roman" w:hAnsi="Times New Roman"/>
                <w:sz w:val="24"/>
              </w:rPr>
              <w:t xml:space="preserve">. </w:t>
            </w:r>
            <w:r>
              <w:rPr>
                <w:rFonts w:ascii="Times New Roman" w:hAnsi="Times New Roman"/>
                <w:i/>
                <w:sz w:val="24"/>
              </w:rPr>
              <w:t>RTVA</w:t>
            </w:r>
            <w:r>
              <w:rPr>
                <w:rFonts w:ascii="Times New Roman" w:hAnsi="Times New Roman"/>
                <w:sz w:val="24"/>
              </w:rPr>
              <w:t xml:space="preserve"> pārraidītajos raidījumos tās aktualizē jauniešu izvēlētās diskusiju un debašu tēmas, tostarp par bērnu tiesībām digitālajā vidē.</w:t>
            </w:r>
          </w:p>
          <w:p w14:paraId="7735AADB"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Beļģijā</w:t>
            </w:r>
            <w:r>
              <w:rPr>
                <w:rFonts w:ascii="Times New Roman" w:hAnsi="Times New Roman"/>
                <w:sz w:val="24"/>
              </w:rPr>
              <w:t xml:space="preserve"> bērniem ir pieejams raidieraksts, ko organizē organizācija “Yakapa”, Beļģijas Valonijas un Briseles federālās ministrijas iniciēta ļaunprātīgas izmantošanas novēršanas programma, kurā galvenā uzmanība pievērsta tēmai “Attēlu izmantošana jauniešu vidū: ko ar tiem var darīt?” un tiek atbalstīta mācību kursu izveide par filtru tēmu.</w:t>
            </w:r>
          </w:p>
          <w:p w14:paraId="60E88440"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Beļģijā</w:t>
            </w:r>
            <w:r>
              <w:rPr>
                <w:rFonts w:ascii="Times New Roman" w:hAnsi="Times New Roman"/>
                <w:sz w:val="24"/>
              </w:rPr>
              <w:t xml:space="preserve"> ir atrodamas tiešsaistes datubāzes, kurās iekļauta informācija par kibertiranizēšanu un sekstingu.</w:t>
            </w:r>
          </w:p>
          <w:p w14:paraId="53266C48"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Bulgārija</w:t>
            </w:r>
            <w:r>
              <w:rPr>
                <w:rFonts w:ascii="Times New Roman" w:hAnsi="Times New Roman"/>
                <w:sz w:val="24"/>
              </w:rPr>
              <w:t xml:space="preserve"> ir uzsākusi valsts mēroga kampaņu pret “provokatīvajiem pašfoto”, lietojot mirkļbirku “#Dressup”.</w:t>
            </w:r>
          </w:p>
          <w:p w14:paraId="0414E89E"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ir atrodams ceļvedis “Cita interneta vārdnīca”, kurā izskaidroti galvenie tiešsaistes riski pusaudžiem, tostarp saistībā ar provokatīviem pašfoto, sekstingu, seksuāla rakstura šantāžu un atriebības pornogrāfiju.</w:t>
            </w:r>
          </w:p>
          <w:p w14:paraId="312C9C70"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var arī interaktīvā veidā pārbaudīt savas zināšanas par drošību internetā.</w:t>
            </w:r>
          </w:p>
          <w:p w14:paraId="177A4085"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sz w:val="24"/>
              </w:rPr>
              <w:t>Dažas valstis ir izstrādājušas interaktīvas spēles par bērnu tiešsaistes drošības tēmu (</w:t>
            </w:r>
            <w:r>
              <w:rPr>
                <w:rFonts w:ascii="Times New Roman" w:hAnsi="Times New Roman"/>
                <w:b/>
                <w:sz w:val="24"/>
              </w:rPr>
              <w:t>Bulgārija</w:t>
            </w:r>
            <w:r>
              <w:rPr>
                <w:rFonts w:ascii="Times New Roman" w:hAnsi="Times New Roman"/>
                <w:sz w:val="24"/>
              </w:rPr>
              <w:t xml:space="preserve">, </w:t>
            </w:r>
            <w:r>
              <w:rPr>
                <w:rFonts w:ascii="Times New Roman" w:hAnsi="Times New Roman"/>
                <w:b/>
                <w:sz w:val="24"/>
              </w:rPr>
              <w:t>Francija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un </w:t>
            </w:r>
            <w:r>
              <w:rPr>
                <w:rFonts w:ascii="Times New Roman" w:hAnsi="Times New Roman"/>
                <w:b/>
                <w:sz w:val="24"/>
              </w:rPr>
              <w:t>Portugāle</w:t>
            </w:r>
            <w:r>
              <w:rPr>
                <w:rFonts w:ascii="Times New Roman" w:hAnsi="Times New Roman"/>
                <w:sz w:val="24"/>
              </w:rPr>
              <w:t>).</w:t>
            </w:r>
          </w:p>
          <w:p w14:paraId="4809DAE6"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Dānijā</w:t>
            </w:r>
            <w:r>
              <w:rPr>
                <w:rFonts w:ascii="Times New Roman" w:hAnsi="Times New Roman"/>
                <w:sz w:val="24"/>
              </w:rPr>
              <w:t xml:space="preserve"> katru gadu notiek radošie konkursi, kuros bērni var iesniegt savus mākslas darbus, mūziku, filmas u. c. 2016./2017. gada tēma bija “Mans ķermenis, mani noteikumi”, un viena no tēmām bija dalīšanās ar privātiem attēliem.</w:t>
            </w:r>
          </w:p>
          <w:p w14:paraId="3D1F8651"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Igaunija</w:t>
            </w:r>
            <w:r>
              <w:rPr>
                <w:rFonts w:ascii="Times New Roman" w:hAnsi="Times New Roman"/>
                <w:sz w:val="24"/>
              </w:rPr>
              <w:t xml:space="preserve"> organizēja bērnu tiesību filmu programmu, kurā bija aplūkots jautājums par seksuālu vardarbību pret bērniem.</w:t>
            </w:r>
          </w:p>
          <w:p w14:paraId="7D70A651"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Grieķijā</w:t>
            </w:r>
            <w:r>
              <w:rPr>
                <w:rFonts w:ascii="Times New Roman" w:hAnsi="Times New Roman"/>
                <w:sz w:val="24"/>
              </w:rPr>
              <w:t xml:space="preserve"> NVO </w:t>
            </w:r>
            <w:r>
              <w:rPr>
                <w:rFonts w:ascii="Times New Roman" w:hAnsi="Times New Roman"/>
                <w:b/>
                <w:sz w:val="24"/>
              </w:rPr>
              <w:t>“The Smile of the Child”</w:t>
            </w:r>
            <w:r>
              <w:rPr>
                <w:rFonts w:ascii="Times New Roman" w:hAnsi="Times New Roman"/>
                <w:sz w:val="24"/>
              </w:rPr>
              <w:t xml:space="preserve"> īsteno skolēniem paredzētus projektus, kuru ietvaros tiek attēloti izdomāti stāsti. Vienā no tiem ir aprakstīta situācija, kad pašu radīti nepārprotami seksuāla rakstura attēli tiek izmantoti tiranizēšanas nolūkos. Mērķis ir informēt skolēnus par briesmām, kas var rasties, lietojot internetu, un par to, kā rīkoties, ja viņi piedzīvo šādu situāciju.</w:t>
            </w:r>
          </w:p>
          <w:p w14:paraId="65A969E9"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Polijā</w:t>
            </w:r>
            <w:r>
              <w:rPr>
                <w:rFonts w:ascii="Times New Roman" w:hAnsi="Times New Roman"/>
                <w:sz w:val="24"/>
              </w:rPr>
              <w:t xml:space="preserve"> Nacionālais pētniecības institūts </w:t>
            </w:r>
            <w:r>
              <w:rPr>
                <w:rFonts w:ascii="Times New Roman" w:hAnsi="Times New Roman"/>
                <w:i/>
                <w:sz w:val="24"/>
              </w:rPr>
              <w:t>NASK</w:t>
            </w:r>
            <w:r>
              <w:rPr>
                <w:rFonts w:ascii="Times New Roman" w:hAnsi="Times New Roman"/>
                <w:sz w:val="24"/>
              </w:rPr>
              <w:t xml:space="preserve"> izstrādāja kampaņu, kas bija adresēta pusaudžiem vecumā no 13 līdz 17 gadiem, kuri aktīvi darbojas sociālajos plašsaziņas līdzekļos, lai uzlabotu viņu izpratni par draudiem, kas saistīti ar intīma satura izplatīšanu tiešsaistē, un ieteiktu viņiem, kur meklēt palīdzību, ja šāds saturs tiek publiskots. Jauniešiem adresētā kampaņa tiks veikta </w:t>
            </w:r>
            <w:r>
              <w:rPr>
                <w:rFonts w:ascii="Times New Roman" w:hAnsi="Times New Roman"/>
                <w:i/>
                <w:sz w:val="24"/>
              </w:rPr>
              <w:t>TikTok</w:t>
            </w:r>
            <w:r>
              <w:rPr>
                <w:rFonts w:ascii="Times New Roman" w:hAnsi="Times New Roman"/>
                <w:sz w:val="24"/>
              </w:rPr>
              <w:t xml:space="preserve">, savukārt pieaugušajiem adresētais saturs tiks koplietots </w:t>
            </w:r>
            <w:r>
              <w:rPr>
                <w:rFonts w:ascii="Times New Roman" w:hAnsi="Times New Roman"/>
                <w:i/>
                <w:sz w:val="24"/>
              </w:rPr>
              <w:t>Facebook</w:t>
            </w:r>
            <w:r>
              <w:rPr>
                <w:rFonts w:ascii="Times New Roman" w:hAnsi="Times New Roman"/>
                <w:sz w:val="24"/>
              </w:rPr>
              <w:t xml:space="preserve">, </w:t>
            </w:r>
            <w:r>
              <w:rPr>
                <w:rFonts w:ascii="Times New Roman" w:hAnsi="Times New Roman"/>
                <w:i/>
                <w:sz w:val="24"/>
              </w:rPr>
              <w:t>LinkedIn</w:t>
            </w:r>
            <w:r>
              <w:rPr>
                <w:rFonts w:ascii="Times New Roman" w:hAnsi="Times New Roman"/>
                <w:sz w:val="24"/>
              </w:rPr>
              <w:t xml:space="preserve">, </w:t>
            </w:r>
            <w:r>
              <w:rPr>
                <w:rFonts w:ascii="Times New Roman" w:hAnsi="Times New Roman"/>
                <w:i/>
                <w:sz w:val="24"/>
              </w:rPr>
              <w:t>Twitter</w:t>
            </w:r>
            <w:r>
              <w:rPr>
                <w:rFonts w:ascii="Times New Roman" w:hAnsi="Times New Roman"/>
                <w:sz w:val="24"/>
              </w:rPr>
              <w:t xml:space="preserve"> un kampaņas mājaslapā.</w:t>
            </w:r>
          </w:p>
          <w:p w14:paraId="2F50EC7B" w14:textId="77777777" w:rsidR="00C02744" w:rsidRPr="00A93CE7" w:rsidRDefault="00C02744" w:rsidP="00C02744">
            <w:pPr>
              <w:pStyle w:val="ListParagraph"/>
              <w:numPr>
                <w:ilvl w:val="0"/>
                <w:numId w:val="50"/>
              </w:numPr>
              <w:ind w:left="284" w:right="146" w:hanging="284"/>
              <w:rPr>
                <w:rFonts w:ascii="Times New Roman" w:hAnsi="Times New Roman"/>
                <w:noProof/>
                <w:sz w:val="24"/>
              </w:rPr>
            </w:pPr>
            <w:r>
              <w:rPr>
                <w:rFonts w:ascii="Times New Roman" w:hAnsi="Times New Roman"/>
                <w:b/>
                <w:sz w:val="24"/>
              </w:rPr>
              <w:t>Serbijā</w:t>
            </w:r>
            <w:r>
              <w:rPr>
                <w:rFonts w:ascii="Times New Roman" w:hAnsi="Times New Roman"/>
                <w:sz w:val="24"/>
              </w:rPr>
              <w:t xml:space="preserve"> jauniešu teātris rāda divas izrādes par pašu radītiem nepārprotami seksuāla rakstura attēliem un to iespējamu ļaunprātīgu izmantošanu: “Bērni internetā” un “Vainīgais ir kaut kur tur”. Aktieri ir pusaudži, un viņi iestudē situāciju, kurā dalīšanās ar šo saturu rezultātā cietušais mēģina izdarīt pašnāvību. Abas izrādes ir paredzētas gan bērniem, gan viņu vecākiem.</w:t>
            </w:r>
          </w:p>
          <w:p w14:paraId="4E8D068C" w14:textId="77777777" w:rsidR="00C02744" w:rsidRPr="00A93CE7" w:rsidRDefault="00C02744" w:rsidP="00FD4375">
            <w:pPr>
              <w:pStyle w:val="BodyText"/>
              <w:ind w:right="146"/>
              <w:jc w:val="both"/>
              <w:rPr>
                <w:rFonts w:ascii="Times New Roman" w:hAnsi="Times New Roman"/>
                <w:noProof/>
              </w:rPr>
            </w:pPr>
          </w:p>
          <w:p w14:paraId="1340F6DD" w14:textId="77777777" w:rsidR="00C02744" w:rsidRPr="00767C5D" w:rsidRDefault="00C02744" w:rsidP="00FD4375">
            <w:pPr>
              <w:pStyle w:val="BodyText"/>
              <w:ind w:right="146"/>
              <w:jc w:val="both"/>
              <w:rPr>
                <w:rFonts w:ascii="Times New Roman" w:hAnsi="Times New Roman"/>
                <w:noProof/>
              </w:rPr>
            </w:pPr>
            <w:r>
              <w:rPr>
                <w:rFonts w:ascii="Times New Roman" w:hAnsi="Times New Roman"/>
              </w:rPr>
              <w:t xml:space="preserve">Daudzās Pusēs, tostarp </w:t>
            </w:r>
            <w:r>
              <w:rPr>
                <w:rFonts w:ascii="Times New Roman" w:hAnsi="Times New Roman"/>
                <w:b/>
              </w:rPr>
              <w:t>Ungārijā</w:t>
            </w:r>
            <w:r>
              <w:rPr>
                <w:rFonts w:ascii="Times New Roman" w:hAnsi="Times New Roman"/>
              </w:rPr>
              <w:t xml:space="preserve"> un </w:t>
            </w:r>
            <w:r>
              <w:rPr>
                <w:rFonts w:ascii="Times New Roman" w:hAnsi="Times New Roman"/>
                <w:b/>
              </w:rPr>
              <w:t>Polijā</w:t>
            </w:r>
            <w:r>
              <w:rPr>
                <w:rFonts w:ascii="Times New Roman" w:hAnsi="Times New Roman"/>
              </w:rPr>
              <w:t>, darbojas drošāka interneta centri, kas izveidoti saskaņā ar Eiropas Komisijas Drošāka interneta programmu.</w:t>
            </w:r>
            <w:r>
              <w:rPr>
                <w:rStyle w:val="FootnoteReference"/>
                <w:rFonts w:ascii="Times New Roman" w:hAnsi="Times New Roman"/>
                <w:noProof/>
              </w:rPr>
              <w:footnoteReference w:id="205"/>
            </w:r>
            <w:r>
              <w:rPr>
                <w:rFonts w:ascii="Times New Roman" w:hAnsi="Times New Roman"/>
                <w:vertAlign w:val="superscript"/>
              </w:rPr>
              <w:t xml:space="preserve"> </w:t>
            </w:r>
            <w:r>
              <w:rPr>
                <w:rFonts w:ascii="Times New Roman" w:hAnsi="Times New Roman"/>
              </w:rPr>
              <w:t>Drošāka interneta centri informē bērnus, vecākus, skolotājus un aprūpētājus par digitālajiem jautājumiem un sniedz viņiem padomus un palīdzību šādos jautājumos, kā arī cīnās pret seksuālu vardarbību pret bērniem tiešsaistē. Polijas centru veido Nacionālais pētniecības institūts (</w:t>
            </w:r>
            <w:r>
              <w:rPr>
                <w:rFonts w:ascii="Times New Roman" w:hAnsi="Times New Roman"/>
                <w:i/>
              </w:rPr>
              <w:t>NASK</w:t>
            </w:r>
            <w:r>
              <w:rPr>
                <w:rFonts w:ascii="Times New Roman" w:hAnsi="Times New Roman"/>
              </w:rPr>
              <w:t>), Polijas drošāka interneta centra koordinators un fonds “Empowering Children Foundation” [Radot iespējas bērniem] (</w:t>
            </w:r>
            <w:r>
              <w:rPr>
                <w:rFonts w:ascii="Times New Roman" w:hAnsi="Times New Roman"/>
                <w:i/>
              </w:rPr>
              <w:t>ECF</w:t>
            </w:r>
            <w:r>
              <w:rPr>
                <w:rFonts w:ascii="Times New Roman" w:hAnsi="Times New Roman"/>
              </w:rPr>
              <w:t>). Centrs veic virkni vispusīgu pasākumu bērnu un jauniešu drošībai, izmantojot internetu un jaunās tehnoloģijas. Fonds “Orange Foundation” ir partneris daudzos centra ietvaros veiktajos pasākumos.</w:t>
            </w:r>
          </w:p>
        </w:tc>
      </w:tr>
    </w:tbl>
    <w:p w14:paraId="65F577B1" w14:textId="77777777" w:rsidR="00C02744" w:rsidRPr="00005ACB" w:rsidRDefault="00C02744" w:rsidP="00C02744">
      <w:pPr>
        <w:pStyle w:val="BodyText"/>
        <w:jc w:val="both"/>
        <w:rPr>
          <w:rFonts w:ascii="Times New Roman" w:hAnsi="Times New Roman"/>
          <w:noProof/>
        </w:rPr>
      </w:pPr>
    </w:p>
    <w:p w14:paraId="14FDA110" w14:textId="77777777" w:rsidR="00C02744" w:rsidRPr="00767C5D" w:rsidRDefault="00C02744" w:rsidP="00C02744">
      <w:pPr>
        <w:tabs>
          <w:tab w:val="left" w:pos="928"/>
        </w:tabs>
        <w:jc w:val="both"/>
        <w:rPr>
          <w:rFonts w:ascii="Times New Roman" w:hAnsi="Times New Roman"/>
          <w:noProof/>
          <w:sz w:val="24"/>
        </w:rPr>
      </w:pPr>
      <w:r>
        <w:rPr>
          <w:rFonts w:ascii="Times New Roman" w:hAnsi="Times New Roman"/>
          <w:sz w:val="24"/>
        </w:rPr>
        <w:t xml:space="preserve">324. Dalīšanās ar paraugpraksi notiek </w:t>
      </w:r>
      <w:r>
        <w:rPr>
          <w:rFonts w:ascii="Times New Roman" w:hAnsi="Times New Roman"/>
          <w:b/>
          <w:sz w:val="24"/>
        </w:rPr>
        <w:t>Bosnijā un Hercegovinā</w:t>
      </w:r>
      <w:r>
        <w:rPr>
          <w:rFonts w:ascii="Times New Roman" w:hAnsi="Times New Roman"/>
          <w:sz w:val="24"/>
        </w:rPr>
        <w:t xml:space="preserve">, kur viena organizācija veica mācību apmeklējumus drošāka interneta centros </w:t>
      </w:r>
      <w:r>
        <w:rPr>
          <w:rFonts w:ascii="Times New Roman" w:hAnsi="Times New Roman"/>
          <w:b/>
          <w:sz w:val="24"/>
        </w:rPr>
        <w:t>Bulgārijā</w:t>
      </w:r>
      <w:r>
        <w:rPr>
          <w:rFonts w:ascii="Times New Roman" w:hAnsi="Times New Roman"/>
          <w:sz w:val="24"/>
        </w:rPr>
        <w:t xml:space="preserve"> un </w:t>
      </w:r>
      <w:r>
        <w:rPr>
          <w:rFonts w:ascii="Times New Roman" w:hAnsi="Times New Roman"/>
          <w:b/>
          <w:sz w:val="24"/>
        </w:rPr>
        <w:t>Polijā</w:t>
      </w:r>
      <w:r>
        <w:rPr>
          <w:rFonts w:ascii="Times New Roman" w:hAnsi="Times New Roman"/>
          <w:sz w:val="24"/>
        </w:rPr>
        <w:t>, pirms izveidoja savu drošāka interneta centru.</w:t>
      </w:r>
    </w:p>
    <w:p w14:paraId="61189B88" w14:textId="77777777" w:rsidR="00C02744" w:rsidRPr="00005ACB" w:rsidRDefault="00C02744" w:rsidP="00C02744">
      <w:pPr>
        <w:pStyle w:val="BodyText"/>
        <w:jc w:val="both"/>
        <w:rPr>
          <w:rFonts w:ascii="Times New Roman" w:hAnsi="Times New Roman"/>
          <w:noProof/>
        </w:rPr>
      </w:pPr>
    </w:p>
    <w:p w14:paraId="08139D81" w14:textId="77777777" w:rsidR="00C02744" w:rsidRPr="00767C5D" w:rsidRDefault="00C02744" w:rsidP="00C02744">
      <w:pPr>
        <w:tabs>
          <w:tab w:val="left" w:pos="928"/>
        </w:tabs>
        <w:jc w:val="both"/>
        <w:rPr>
          <w:rFonts w:ascii="Times New Roman" w:hAnsi="Times New Roman"/>
          <w:noProof/>
          <w:sz w:val="24"/>
        </w:rPr>
      </w:pPr>
      <w:r>
        <w:rPr>
          <w:rFonts w:ascii="Times New Roman" w:hAnsi="Times New Roman"/>
          <w:sz w:val="24"/>
        </w:rPr>
        <w:t>325. Dažas valstis ir nodrošinājušas, ka resursi ir pieejami visiem, iztulkojot tos citās valodās, galvenokārt angļu valodā (</w:t>
      </w:r>
      <w:r>
        <w:rPr>
          <w:rFonts w:ascii="Times New Roman" w:hAnsi="Times New Roman"/>
          <w:b/>
          <w:sz w:val="24"/>
        </w:rPr>
        <w:t>Ungārija</w:t>
      </w:r>
      <w:r>
        <w:rPr>
          <w:rFonts w:ascii="Times New Roman" w:hAnsi="Times New Roman"/>
          <w:sz w:val="24"/>
        </w:rPr>
        <w:t xml:space="preserve">, </w:t>
      </w:r>
      <w:r>
        <w:rPr>
          <w:rFonts w:ascii="Times New Roman" w:hAnsi="Times New Roman"/>
          <w:b/>
          <w:sz w:val="24"/>
        </w:rPr>
        <w:t>Vācija</w:t>
      </w:r>
      <w:r>
        <w:rPr>
          <w:rFonts w:ascii="Times New Roman" w:hAnsi="Times New Roman"/>
          <w:sz w:val="24"/>
        </w:rPr>
        <w:t>).</w:t>
      </w:r>
    </w:p>
    <w:p w14:paraId="738E2352" w14:textId="77777777" w:rsidR="00C02744" w:rsidRPr="00005ACB" w:rsidRDefault="00C02744" w:rsidP="00C02744">
      <w:pPr>
        <w:pStyle w:val="BodyText"/>
        <w:jc w:val="both"/>
        <w:rPr>
          <w:rFonts w:ascii="Times New Roman" w:hAnsi="Times New Roman"/>
          <w:noProof/>
        </w:rPr>
      </w:pPr>
    </w:p>
    <w:p w14:paraId="2EEDE93E"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Grūtības īstenot Konvenciju</w:t>
      </w:r>
    </w:p>
    <w:p w14:paraId="7819AB17" w14:textId="77777777" w:rsidR="00C02744" w:rsidRPr="00005ACB" w:rsidRDefault="00C02744" w:rsidP="00C02744">
      <w:pPr>
        <w:pStyle w:val="BodyText"/>
        <w:jc w:val="both"/>
        <w:rPr>
          <w:rFonts w:ascii="Times New Roman" w:hAnsi="Times New Roman"/>
          <w:b/>
          <w:i/>
          <w:noProof/>
        </w:rPr>
      </w:pPr>
    </w:p>
    <w:p w14:paraId="0BC57AB5" w14:textId="77777777" w:rsidR="00C02744" w:rsidRPr="00767C5D" w:rsidRDefault="00C02744" w:rsidP="00C02744">
      <w:pPr>
        <w:tabs>
          <w:tab w:val="left" w:pos="928"/>
        </w:tabs>
        <w:jc w:val="both"/>
        <w:rPr>
          <w:rFonts w:ascii="Times New Roman" w:hAnsi="Times New Roman"/>
          <w:noProof/>
          <w:sz w:val="24"/>
        </w:rPr>
      </w:pPr>
      <w:r>
        <w:rPr>
          <w:rFonts w:ascii="Times New Roman" w:hAnsi="Times New Roman"/>
          <w:sz w:val="24"/>
        </w:rPr>
        <w:t>326. Kā minēts iepriekš, lielākā daļa iesniegtās informācijas attiecas uz vispārīgiem pasākumiem bērnu tiesību pārkāpumu novēršanai un bērnu tiesību aizsardzībai vardarbības gadījumos kopumā. Tādējādi visu ieinteresēto personu atbildes ilustrē ierobežoto informāciju par jautājumu, kas saistīts ar paša bērna radītiem seksuāla rakstura attēliem un/vai video.</w:t>
      </w:r>
    </w:p>
    <w:p w14:paraId="32013437"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7076FCE" w14:textId="77777777" w:rsidTr="00FD4375">
        <w:tc>
          <w:tcPr>
            <w:tcW w:w="9291" w:type="dxa"/>
            <w:shd w:val="clear" w:color="auto" w:fill="auto"/>
          </w:tcPr>
          <w:p w14:paraId="733D003D" w14:textId="77777777" w:rsidR="00C02744" w:rsidRPr="007411CD" w:rsidRDefault="00C02744" w:rsidP="00FD4375">
            <w:pPr>
              <w:spacing w:before="2"/>
              <w:rPr>
                <w:rFonts w:ascii="Times New Roman" w:hAnsi="Times New Roman" w:cs="Times New Roman"/>
                <w:b/>
                <w:noProof/>
                <w:sz w:val="24"/>
              </w:rPr>
            </w:pPr>
            <w:r>
              <w:rPr>
                <w:rFonts w:ascii="Times New Roman" w:hAnsi="Times New Roman"/>
                <w:b/>
                <w:sz w:val="24"/>
              </w:rPr>
              <w:t>Ieteikums par veicamajiem pasākumiem, lai uzlabotu Lansarotes konvencijas īstenošanas efektivitāti</w:t>
            </w:r>
          </w:p>
          <w:p w14:paraId="063F1156" w14:textId="77777777" w:rsidR="00C02744" w:rsidRPr="007411CD" w:rsidRDefault="00C02744" w:rsidP="00FD4375">
            <w:pPr>
              <w:pStyle w:val="BodyText"/>
              <w:spacing w:before="11"/>
              <w:rPr>
                <w:rFonts w:ascii="Times New Roman" w:hAnsi="Times New Roman" w:cs="Times New Roman"/>
                <w:b/>
                <w:noProof/>
                <w:sz w:val="23"/>
              </w:rPr>
            </w:pPr>
          </w:p>
          <w:p w14:paraId="3C88B662" w14:textId="77777777" w:rsidR="00C02744" w:rsidRPr="007411CD" w:rsidRDefault="00C02744" w:rsidP="00FD4375">
            <w:pPr>
              <w:spacing w:before="1"/>
              <w:rPr>
                <w:rFonts w:ascii="Times New Roman" w:hAnsi="Times New Roman" w:cs="Times New Roman"/>
                <w:b/>
                <w:noProof/>
                <w:sz w:val="24"/>
                <w:u w:val="single"/>
              </w:rPr>
            </w:pPr>
            <w:r>
              <w:rPr>
                <w:rFonts w:ascii="Times New Roman" w:hAnsi="Times New Roman"/>
                <w:b/>
                <w:sz w:val="24"/>
                <w:u w:val="single"/>
              </w:rPr>
              <w:t>Ieteikums VII-5</w:t>
            </w:r>
          </w:p>
          <w:p w14:paraId="63C99289" w14:textId="77777777" w:rsidR="00C02744" w:rsidRPr="007411CD" w:rsidRDefault="00C02744" w:rsidP="00FD4375">
            <w:pPr>
              <w:pStyle w:val="BodyText"/>
              <w:rPr>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atbalstīt pilsonisko sabiedrību, lai tā īstenotu projektus un programmas, kas ietver jautājumu par paša bērna radītiem seksuāla rakstura attēliem un/vai video.</w:t>
            </w:r>
            <w:r>
              <w:rPr>
                <w:rStyle w:val="FootnoteReference"/>
                <w:rFonts w:ascii="Times New Roman" w:hAnsi="Times New Roman" w:cs="Times New Roman"/>
                <w:noProof/>
              </w:rPr>
              <w:footnoteReference w:id="206"/>
            </w:r>
          </w:p>
        </w:tc>
      </w:tr>
    </w:tbl>
    <w:p w14:paraId="09E5603D" w14:textId="77777777" w:rsidR="00C02744" w:rsidRPr="00005ACB" w:rsidRDefault="00C02744" w:rsidP="00C02744">
      <w:pPr>
        <w:pStyle w:val="BodyText"/>
        <w:jc w:val="both"/>
        <w:rPr>
          <w:rFonts w:ascii="Times New Roman" w:hAnsi="Times New Roman"/>
          <w:noProof/>
        </w:rPr>
      </w:pPr>
    </w:p>
    <w:p w14:paraId="3FA9C101" w14:textId="77777777" w:rsidR="00C02744" w:rsidRPr="00005ACB" w:rsidRDefault="00C02744" w:rsidP="00C02744">
      <w:pPr>
        <w:pStyle w:val="Heading3"/>
        <w:tabs>
          <w:tab w:val="left" w:pos="1497"/>
        </w:tabs>
        <w:ind w:left="0"/>
        <w:rPr>
          <w:rFonts w:ascii="Times New Roman" w:hAnsi="Times New Roman"/>
          <w:noProof/>
          <w:color w:val="4F81BC"/>
        </w:rPr>
      </w:pPr>
      <w:bookmarkStart w:id="60" w:name="_Toc117017856"/>
      <w:r>
        <w:rPr>
          <w:rFonts w:ascii="Times New Roman" w:hAnsi="Times New Roman"/>
          <w:noProof/>
          <w:color w:val="4F81BC"/>
        </w:rPr>
        <mc:AlternateContent>
          <mc:Choice Requires="wps">
            <w:drawing>
              <wp:anchor distT="0" distB="0" distL="114300" distR="114300" simplePos="0" relativeHeight="251654144" behindDoc="1" locked="0" layoutInCell="1" allowOverlap="1" wp14:anchorId="6E55948A" wp14:editId="643060F3">
                <wp:simplePos x="0" y="0"/>
                <wp:positionH relativeFrom="page">
                  <wp:posOffset>6310630</wp:posOffset>
                </wp:positionH>
                <wp:positionV relativeFrom="paragraph">
                  <wp:posOffset>-391795</wp:posOffset>
                </wp:positionV>
                <wp:extent cx="34925" cy="10795"/>
                <wp:effectExtent l="0" t="0" r="0" b="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0C294" id="Rectangle 491" o:spid="_x0000_s1026" style="position:absolute;margin-left:496.9pt;margin-top:-30.85pt;width:2.75pt;height:.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pV4wEAALIDAAAOAAAAZHJzL2Uyb0RvYy54bWysU9uO0zAQfUfiHyy/0zSlZWnUdLXqahHS&#10;cpEWPsB1nMTC8ZgZt2n5esZut1vBGyIPlsczczzn+GR1exic2BskC76W5WQqhfEaGuu7Wn7/9vDm&#10;vRQUlW+UA29qeTQkb9evX63GUJkZ9OAag4JBPFVjqGUfY6iKgnRvBkUTCMZzsgUcVOQQu6JBNTL6&#10;4IrZdPquGAGbgKANEZ/en5JynfHb1uj4pW3JROFqybPFvGJet2kt1itVdahCb/V5DPUPUwzKer70&#10;AnWvohI7tH9BDVYjELRxomEooG2tNpkDsymnf7B56lUwmQuLQ+EiE/0/WP15/xS+YhqdwiPoHyQ8&#10;bHrlO3OHCGNvVMPXlUmoYgxUXRpSQNwqtuMnaPhp1S5C1uDQ4pAAmZ04ZKmPF6nNIQrNh2/ny9lC&#10;Cs2ZcnqzXGR8VT23BqT4wcAg0qaWyO+YodX+kWIaRVXPJXl0cLZ5sM7lALvtxqHYq/Tm+Tuj03WZ&#10;86nYQ2o7IaaTzDHRSg6iagvNkSkinIzDRudND/hLipFNU0v6uVNopHAfPcu0LOfz5LIczBc3Mw7w&#10;OrO9ziivGaqWUYrTdhNPztwFtF3PN5WZtIc7lra1mfjLVOdh2RhZj7OJk/Ou41z18qutfwMAAP//&#10;AwBQSwMEFAAGAAgAAAAhAKOM0WTfAAAACwEAAA8AAABkcnMvZG93bnJldi54bWxMjz1PwzAQhnck&#10;/oN1SGyt3QKlCXEqisSIRAsD3Zz4SKLG52C7beDXc51gfD/03nPFanS9OGKInScNs6kCgVR721Gj&#10;4f3tebIEEZMha3pPqOEbI6zKy4vC5NafaIPHbWoEj1DMjYY2pSGXMtYtOhOnfkDi7NMHZxLL0Egb&#10;zInHXS/nSi2kMx3xhdYM+NRivd8enIZ1tlx/vd7Sy8+m2uHuo9rfzYPS+vpqfHwAkXBMf2U44zM6&#10;lMxU+QPZKHoNWXbD6EnDZDG7B8GNjC0Q1dlRCmRZyP8/lL8AAAD//wMAUEsBAi0AFAAGAAgAAAAh&#10;ALaDOJL+AAAA4QEAABMAAAAAAAAAAAAAAAAAAAAAAFtDb250ZW50X1R5cGVzXS54bWxQSwECLQAU&#10;AAYACAAAACEAOP0h/9YAAACUAQAACwAAAAAAAAAAAAAAAAAvAQAAX3JlbHMvLnJlbHNQSwECLQAU&#10;AAYACAAAACEAmlb6VeMBAACyAwAADgAAAAAAAAAAAAAAAAAuAgAAZHJzL2Uyb0RvYy54bWxQSwEC&#10;LQAUAAYACAAAACEAo4zRZN8AAAALAQAADwAAAAAAAAAAAAAAAAA9BAAAZHJzL2Rvd25yZXYueG1s&#10;UEsFBgAAAAAEAAQA8wAAAEkFAAAAAA==&#10;" fillcolor="black" stroked="f">
                <w10:wrap anchorx="page"/>
              </v:rect>
            </w:pict>
          </mc:Fallback>
        </mc:AlternateContent>
      </w:r>
      <w:r>
        <w:rPr>
          <w:rFonts w:ascii="Times New Roman" w:hAnsi="Times New Roman"/>
          <w:color w:val="4F81BC"/>
        </w:rPr>
        <w:t>VII.2.2. Pilsoniskās sabiedrības iesaiste cietušo palīdzības programmās (bērnu palīdzības līnijas, cietušo atbalsta organizācijas u. c.)</w:t>
      </w:r>
      <w:bookmarkEnd w:id="60"/>
    </w:p>
    <w:p w14:paraId="6E5E09B8" w14:textId="77777777" w:rsidR="00C02744" w:rsidRPr="00005ACB" w:rsidRDefault="00C02744" w:rsidP="00C02744">
      <w:pPr>
        <w:pStyle w:val="BodyText"/>
        <w:jc w:val="both"/>
        <w:rPr>
          <w:rFonts w:ascii="Times New Roman" w:hAnsi="Times New Roman"/>
          <w:b/>
          <w:noProof/>
        </w:rPr>
      </w:pPr>
    </w:p>
    <w:p w14:paraId="28A7C730"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327. Programmas, kas paredzētas, lai palīdzētu ar paša bērna radītiem seksuāla rakstura attēliem un/vai video saistītos noziedzīgos nodarījumos cietušajiem, ir minējušās tikai dažas Puses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Pārējās Puses, atbildot uz jautājumu par cietušajiem paredzētiem palīdzības mehānismiem, nepieminēja jautājumu par paša bērna radītiem seksuāla rakstura attēliem un/vai video.</w:t>
      </w:r>
    </w:p>
    <w:p w14:paraId="47915347" w14:textId="77777777" w:rsidR="00C02744" w:rsidRPr="00005ACB" w:rsidRDefault="00C02744" w:rsidP="00C02744">
      <w:pPr>
        <w:pStyle w:val="BodyText"/>
        <w:jc w:val="both"/>
        <w:rPr>
          <w:rFonts w:ascii="Times New Roman" w:hAnsi="Times New Roman"/>
          <w:noProof/>
        </w:rPr>
      </w:pPr>
    </w:p>
    <w:p w14:paraId="2D34B8A4"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328. Lielākā daļa no cietušajiem paredzētajiem palīdzības mehānismu piedāvā tikai palīdzības līnijas ziņošanai par nelegāliem materiāliem tiešsaistē vai noziedzīgiem nodarījumiem. Ja tie pastāv, šīs tālruņu un elektroniskās palīdzības līnijas parasti attiecas uz diezgan plašiem jautājumiem, piemēram, uz bērnu tiesībām kopumā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un </w:t>
      </w:r>
      <w:r>
        <w:rPr>
          <w:rFonts w:ascii="Times New Roman" w:hAnsi="Times New Roman"/>
          <w:b/>
          <w:bCs/>
          <w:sz w:val="24"/>
        </w:rPr>
        <w:t>Spānija</w:t>
      </w:r>
      <w:r>
        <w:rPr>
          <w:rFonts w:ascii="Times New Roman" w:hAnsi="Times New Roman"/>
          <w:sz w:val="24"/>
        </w:rPr>
        <w:t>), vardarbību pret bērniem, tostarp par seksuālu vardarbību (</w:t>
      </w:r>
      <w:r>
        <w:rPr>
          <w:rFonts w:ascii="Times New Roman" w:hAnsi="Times New Roman"/>
          <w:b/>
          <w:sz w:val="24"/>
        </w:rPr>
        <w:t>Albānija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sz w:val="24"/>
        </w:rPr>
        <w:t>Rumānija</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un retos gadījumos – par vardarbību, kas notiek digitālajā vidē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un </w:t>
      </w:r>
      <w:r>
        <w:rPr>
          <w:rFonts w:ascii="Times New Roman" w:hAnsi="Times New Roman"/>
          <w:b/>
          <w:bCs/>
          <w:sz w:val="24"/>
        </w:rPr>
        <w:t>Ungārija</w:t>
      </w:r>
      <w:r>
        <w:rPr>
          <w:rFonts w:ascii="Times New Roman" w:hAnsi="Times New Roman"/>
          <w:sz w:val="24"/>
        </w:rPr>
        <w:t>). Dažkārt tiek pieminēta palīdzības līnijas esība, taču netiek sniegta sīkāka informācija par tēmām, ko tas aptver (</w:t>
      </w:r>
      <w:r>
        <w:rPr>
          <w:rFonts w:ascii="Times New Roman" w:hAnsi="Times New Roman"/>
          <w:b/>
          <w:sz w:val="24"/>
        </w:rPr>
        <w:t>Beļģija</w:t>
      </w:r>
      <w:r>
        <w:rPr>
          <w:rFonts w:ascii="Times New Roman" w:hAnsi="Times New Roman"/>
          <w:sz w:val="24"/>
        </w:rPr>
        <w:t xml:space="preserve"> un </w:t>
      </w:r>
      <w:r>
        <w:rPr>
          <w:rFonts w:ascii="Times New Roman" w:hAnsi="Times New Roman"/>
          <w:b/>
          <w:sz w:val="24"/>
        </w:rPr>
        <w:t>Serbija</w:t>
      </w:r>
      <w:r>
        <w:rPr>
          <w:rFonts w:ascii="Times New Roman" w:hAnsi="Times New Roman"/>
          <w:sz w:val="24"/>
        </w:rPr>
        <w:t xml:space="preserve">). Vienīgās Puses, kas piemin šo jautājumu, ir </w:t>
      </w:r>
      <w:r>
        <w:rPr>
          <w:rFonts w:ascii="Times New Roman" w:hAnsi="Times New Roman"/>
          <w:b/>
          <w:sz w:val="24"/>
        </w:rPr>
        <w:t>Dānija</w:t>
      </w:r>
      <w:r>
        <w:rPr>
          <w:rFonts w:ascii="Times New Roman" w:hAnsi="Times New Roman"/>
          <w:sz w:val="24"/>
        </w:rPr>
        <w:t xml:space="preserve"> un </w:t>
      </w:r>
      <w:r>
        <w:rPr>
          <w:rFonts w:ascii="Times New Roman" w:hAnsi="Times New Roman"/>
          <w:b/>
          <w:sz w:val="24"/>
        </w:rPr>
        <w:t>Slovēnija</w:t>
      </w:r>
      <w:r>
        <w:rPr>
          <w:rFonts w:ascii="Times New Roman" w:hAnsi="Times New Roman"/>
          <w:sz w:val="24"/>
        </w:rPr>
        <w:t>, kur ir palīdzības līnijas, kas paredzētas cietušajiem no seksuālas vardarbības tiešsaistē un ietver konsultācijas jauniešiem, kuri saskaras ar “dalīšanos tiešsaistē ar privātu, intīmu vai pazemojošu informāciju, attēliem vai video”.</w:t>
      </w:r>
    </w:p>
    <w:p w14:paraId="5A9C29FE" w14:textId="77777777" w:rsidR="00C02744" w:rsidRPr="00005ACB" w:rsidRDefault="00C02744" w:rsidP="00C02744">
      <w:pPr>
        <w:pStyle w:val="BodyText"/>
        <w:jc w:val="both"/>
        <w:rPr>
          <w:rFonts w:ascii="Times New Roman" w:hAnsi="Times New Roman"/>
          <w:noProof/>
        </w:rPr>
      </w:pPr>
    </w:p>
    <w:p w14:paraId="3403DAE1" w14:textId="77777777" w:rsidR="00C02744" w:rsidRPr="00E35453" w:rsidRDefault="00C02744" w:rsidP="00C02744">
      <w:pPr>
        <w:tabs>
          <w:tab w:val="left" w:pos="928"/>
        </w:tabs>
        <w:jc w:val="both"/>
        <w:rPr>
          <w:rFonts w:ascii="Times New Roman" w:hAnsi="Times New Roman"/>
          <w:noProof/>
          <w:sz w:val="24"/>
        </w:rPr>
      </w:pPr>
      <w:r>
        <w:rPr>
          <w:rFonts w:ascii="Times New Roman" w:hAnsi="Times New Roman"/>
          <w:sz w:val="24"/>
        </w:rPr>
        <w:t>329. Pastāv vēl daži citi palīdzības veidi, ne tikai ziņošanas mehānismi. Dažas valstis piemin to teritorijā esošās patversmes, kurās no vardarbības cietušie, tostarp bērni, var meklēt atbalstu seksuālas vardarbības gadījumos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un </w:t>
      </w:r>
      <w:r>
        <w:rPr>
          <w:rFonts w:ascii="Times New Roman" w:hAnsi="Times New Roman"/>
          <w:b/>
          <w:bCs/>
          <w:sz w:val="24"/>
        </w:rPr>
        <w:t>Šveice</w:t>
      </w:r>
      <w:r>
        <w:rPr>
          <w:rFonts w:ascii="Times New Roman" w:hAnsi="Times New Roman"/>
          <w:sz w:val="24"/>
        </w:rPr>
        <w:t xml:space="preserve">). </w:t>
      </w:r>
      <w:r>
        <w:rPr>
          <w:rFonts w:ascii="Times New Roman" w:hAnsi="Times New Roman"/>
          <w:b/>
          <w:sz w:val="24"/>
        </w:rPr>
        <w:t>Melnkalnē</w:t>
      </w:r>
      <w:r>
        <w:rPr>
          <w:rFonts w:ascii="Times New Roman" w:hAnsi="Times New Roman"/>
          <w:sz w:val="24"/>
        </w:rPr>
        <w:t xml:space="preserve"> šādi centri ir pieejami cilvēku tirdzniecības upuriem, tostarp bērniem, kur viņi saņem bezmaksas juridisko, veselības aprūpes, psiholoģisko un sociālo aizsardzību, turpretī </w:t>
      </w:r>
      <w:r>
        <w:rPr>
          <w:rFonts w:ascii="Times New Roman" w:hAnsi="Times New Roman"/>
          <w:b/>
          <w:sz w:val="24"/>
        </w:rPr>
        <w:t>Ungārijā</w:t>
      </w:r>
      <w:r>
        <w:rPr>
          <w:rFonts w:ascii="Times New Roman" w:hAnsi="Times New Roman"/>
          <w:sz w:val="24"/>
        </w:rPr>
        <w:t xml:space="preserve"> 10 valsts novados darbojas cietušo atbalsta centri, kas papildus bērnu psihologam, kurš vienmēr ir uz vietas, lai sniegtu emocionālu un psiholoģisku atbalstu, ir aprīkoti arī ar tā dēvētajām “atbalsta telpām”, lai radītu drošu un konfidenciālu vidi palīdzības sniegšanai. Mērķis ir līdz 2025. gadam izveidot valsts mēroga centru tīklu, kas sniegs efektīvu atbalstu visām cietušo grupām, tostarp bērniem. Dažās Pusēs NVO piedāvā bezmaksas psiholoģisko atbalstu bērniem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 savukārt dažkārt pilsoniskās sabiedrības organizāciju palīdzība tiek sniegta tiesvedības laikā, kas izpaužas kā juridiskas konsultācijas un fiziska palīdzība visa procesa laikā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12F0A8E8" w14:textId="77777777" w:rsidR="00C02744"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5DB35360" w14:textId="77777777" w:rsidTr="00FD4375">
        <w:tc>
          <w:tcPr>
            <w:tcW w:w="9291" w:type="dxa"/>
            <w:shd w:val="clear" w:color="auto" w:fill="auto"/>
          </w:tcPr>
          <w:p w14:paraId="358C847A" w14:textId="77777777" w:rsidR="00C02744" w:rsidRPr="00005ACB" w:rsidRDefault="00C02744" w:rsidP="00FD4375">
            <w:pPr>
              <w:pStyle w:val="Heading4"/>
              <w:ind w:left="0"/>
              <w:jc w:val="both"/>
              <w:rPr>
                <w:rFonts w:ascii="Times New Roman" w:hAnsi="Times New Roman"/>
                <w:noProof/>
              </w:rPr>
            </w:pPr>
            <w:r>
              <w:rPr>
                <w:rFonts w:ascii="Times New Roman" w:hAnsi="Times New Roman"/>
              </w:rPr>
              <w:t>Daudzsološa prakse</w:t>
            </w:r>
          </w:p>
          <w:p w14:paraId="6AC31F00" w14:textId="77777777" w:rsidR="00C02744" w:rsidRPr="00005ACB" w:rsidRDefault="00C02744" w:rsidP="00FD4375">
            <w:pPr>
              <w:pStyle w:val="BodyText"/>
              <w:jc w:val="both"/>
              <w:rPr>
                <w:rFonts w:ascii="Times New Roman" w:hAnsi="Times New Roman"/>
                <w:b/>
                <w:i/>
                <w:noProof/>
              </w:rPr>
            </w:pPr>
          </w:p>
          <w:p w14:paraId="5A89254E"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bCs/>
                <w:sz w:val="24"/>
              </w:rPr>
              <w:t>Austrijā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Moldovas Republikā</w:t>
            </w:r>
            <w:r>
              <w:rPr>
                <w:rFonts w:ascii="Times New Roman" w:hAnsi="Times New Roman"/>
                <w:sz w:val="24"/>
              </w:rPr>
              <w:t xml:space="preserve">, </w:t>
            </w:r>
            <w:r>
              <w:rPr>
                <w:rFonts w:ascii="Times New Roman" w:hAnsi="Times New Roman"/>
                <w:b/>
                <w:bCs/>
                <w:sz w:val="24"/>
              </w:rPr>
              <w:t>Portugālē</w:t>
            </w:r>
            <w:r>
              <w:rPr>
                <w:rFonts w:ascii="Times New Roman" w:hAnsi="Times New Roman"/>
                <w:sz w:val="24"/>
              </w:rPr>
              <w:t xml:space="preserve">, </w:t>
            </w:r>
            <w:r>
              <w:rPr>
                <w:rFonts w:ascii="Times New Roman" w:hAnsi="Times New Roman"/>
                <w:b/>
                <w:bCs/>
                <w:sz w:val="24"/>
              </w:rPr>
              <w:t>Serbijā</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w:t>
            </w:r>
            <w:r>
              <w:rPr>
                <w:rFonts w:ascii="Times New Roman" w:hAnsi="Times New Roman"/>
                <w:b/>
                <w:bCs/>
                <w:sz w:val="24"/>
              </w:rPr>
              <w:t>Somijā</w:t>
            </w:r>
            <w:r>
              <w:rPr>
                <w:rFonts w:ascii="Times New Roman" w:hAnsi="Times New Roman"/>
                <w:sz w:val="24"/>
              </w:rPr>
              <w:t xml:space="preserve">, </w:t>
            </w:r>
            <w:r>
              <w:rPr>
                <w:rFonts w:ascii="Times New Roman" w:hAnsi="Times New Roman"/>
                <w:b/>
                <w:bCs/>
                <w:sz w:val="24"/>
              </w:rPr>
              <w:t>Spānijā</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 xml:space="preserve"> palīdzības līnijas/uzticības tālruņa līnijas strādā tiešā sadarbībā ar policiju vai kriminālizmeklēšanas nodaļu, lai tieši ziņotu par jebkādām aizdomām par vardarbību.</w:t>
            </w:r>
          </w:p>
          <w:p w14:paraId="5A69072A"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Andoras</w:t>
            </w:r>
            <w:r>
              <w:rPr>
                <w:rFonts w:ascii="Times New Roman" w:hAnsi="Times New Roman"/>
                <w:sz w:val="24"/>
              </w:rPr>
              <w:t xml:space="preserve"> tiesībsargs uzņem bērnus bez pārstāvja vai aizbildņa klātbūtnes, ja viņi vēlas patstāvīgi iesniegt sūdzības vai ierosinājumus.</w:t>
            </w:r>
          </w:p>
          <w:p w14:paraId="0A44AA55"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Beļģijā</w:t>
            </w:r>
            <w:r>
              <w:rPr>
                <w:rFonts w:ascii="Times New Roman" w:hAnsi="Times New Roman"/>
                <w:sz w:val="24"/>
              </w:rPr>
              <w:t xml:space="preserve"> un </w:t>
            </w:r>
            <w:r>
              <w:rPr>
                <w:rFonts w:ascii="Times New Roman" w:hAnsi="Times New Roman"/>
                <w:b/>
                <w:sz w:val="24"/>
              </w:rPr>
              <w:t>Somijā</w:t>
            </w:r>
            <w:r>
              <w:rPr>
                <w:rFonts w:ascii="Times New Roman" w:hAnsi="Times New Roman"/>
                <w:sz w:val="24"/>
              </w:rPr>
              <w:t>, lai atvieglotu seksuālas vardarbības pret bērniem novēršanu, ir “tērzēšanas” kanāls, kur bērni var apspriest savas situācijas ar vienu un to pašu konsultantu un ieplānot regulāras tikšanās ar viņu.</w:t>
            </w:r>
          </w:p>
          <w:p w14:paraId="07472AB7"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Francijā</w:t>
            </w:r>
            <w:r>
              <w:rPr>
                <w:rFonts w:ascii="Times New Roman" w:hAnsi="Times New Roman"/>
                <w:sz w:val="24"/>
              </w:rPr>
              <w:t xml:space="preserve"> federācija “La voix de l’enfant”, 80 asociāciju grupa, kuras mērķis ir “uzklausīt un aizstāvēt ikvienu grūtībās nonākušu bērnu neatkarīgi no tā, kas viņš ir un kur viņš atrodas”, ir daudznozaru (prokurori, ārsti un policisti) sadarbības ceļā izveidojusi “aizsargātu uzklausīšanas telpu” augstajā tiesā un ir ierīkojusi “netiešas konfrontācijas telpu” centrālajā policijas iecirknī. Tādā veidā cietušais bērns var netikt fiziski konfrontēts ar aizstāvi, ja vien pats bērns to nepieprasa.</w:t>
            </w:r>
          </w:p>
          <w:p w14:paraId="503E6BEC"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Francijā</w:t>
            </w:r>
            <w:r>
              <w:rPr>
                <w:rFonts w:ascii="Times New Roman" w:hAnsi="Times New Roman"/>
                <w:sz w:val="24"/>
              </w:rPr>
              <w:t xml:space="preserve"> slimnīcās bērniem, kas cietuši no seksuālas vardarbības, ir izveidoti “pastāvīgie medicīnas un juridiskie dienesti un struktūrvienības slimnīcu uzņemšanas nodaļās” [</w:t>
            </w:r>
            <w:r>
              <w:rPr>
                <w:rFonts w:ascii="Times New Roman" w:hAnsi="Times New Roman"/>
                <w:i/>
                <w:sz w:val="24"/>
              </w:rPr>
              <w:t>Permanences et Unités d’Accueil Médico-judiciaire en milieux hospitaliers</w:t>
            </w:r>
            <w:r>
              <w:rPr>
                <w:rFonts w:ascii="Times New Roman" w:hAnsi="Times New Roman"/>
                <w:sz w:val="24"/>
              </w:rPr>
              <w:t>]. Tie nodrošina daudzdisciplīnu aprūpi, kas ļauj vienā un tajā pašā vietā veikt visas medicīniskās, psiholoģiskās un juridiskās pārbaudes, kas nepieciešamas izmeklēšanai. 2020. gada 1. janvārī bija atvērtas 64 šādas klīnikas, un šobrīd tiek plānotas vēl daudzas.</w:t>
            </w:r>
          </w:p>
          <w:p w14:paraId="05BF147B"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Vācijā</w:t>
            </w:r>
            <w:r>
              <w:rPr>
                <w:rFonts w:ascii="Times New Roman" w:hAnsi="Times New Roman"/>
                <w:sz w:val="24"/>
              </w:rPr>
              <w:t xml:space="preserve"> Ģimenes lietu ministrija, vecāka gadagājuma cilvēki, sievietes un jaunatne izveidoja tīklu, lai cīnītos pret “pelēkās zonas tipa attēlojumiem”, kas definēti kā bērnu attēlojumi, par kuriem saskaņā ar krimināllikumu ne katrā valstī pienākas sods, bet kas tiek seksuāliem nolūkiem izplatīti tiešsaistē.</w:t>
            </w:r>
          </w:p>
          <w:p w14:paraId="0E815AB3"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Rumānijā</w:t>
            </w:r>
            <w:r>
              <w:rPr>
                <w:rFonts w:ascii="Times New Roman" w:hAnsi="Times New Roman"/>
                <w:sz w:val="24"/>
              </w:rPr>
              <w:t xml:space="preserve"> Bērnu aizsardzības jomā strādājošo NVO federācija (</w:t>
            </w:r>
            <w:r>
              <w:rPr>
                <w:rFonts w:ascii="Times New Roman" w:hAnsi="Times New Roman"/>
                <w:i/>
                <w:sz w:val="24"/>
              </w:rPr>
              <w:t>FONPC</w:t>
            </w:r>
            <w:r>
              <w:rPr>
                <w:rFonts w:ascii="Times New Roman" w:hAnsi="Times New Roman"/>
                <w:sz w:val="24"/>
              </w:rPr>
              <w:t>) īstenoja projektu, kura ietvaros tika izveidotas trīs uzklausīšanas telpas bērniem, kas cietuši no vardarbības, kas aprīkotas atbilstoši šīs jomas standartiem (vienpusējs spogulis un audio un video ierakstīšanas sistēma).</w:t>
            </w:r>
          </w:p>
          <w:p w14:paraId="1381385B" w14:textId="77777777" w:rsidR="00C02744" w:rsidRPr="00005ACB"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sz w:val="24"/>
              </w:rPr>
              <w:t xml:space="preserve">Kāda cita </w:t>
            </w:r>
            <w:r>
              <w:rPr>
                <w:rFonts w:ascii="Times New Roman" w:hAnsi="Times New Roman"/>
                <w:b/>
                <w:sz w:val="24"/>
              </w:rPr>
              <w:t>Rumānijas</w:t>
            </w:r>
            <w:r>
              <w:rPr>
                <w:rFonts w:ascii="Times New Roman" w:hAnsi="Times New Roman"/>
                <w:sz w:val="24"/>
              </w:rPr>
              <w:t xml:space="preserve"> organizācija, Starptautiskais Bērnu un ģimenes fonds (</w:t>
            </w:r>
            <w:r>
              <w:rPr>
                <w:rFonts w:ascii="Times New Roman" w:hAnsi="Times New Roman"/>
                <w:i/>
                <w:sz w:val="24"/>
              </w:rPr>
              <w:t>IFFC</w:t>
            </w:r>
            <w:r>
              <w:rPr>
                <w:rFonts w:ascii="Times New Roman" w:hAnsi="Times New Roman"/>
                <w:sz w:val="24"/>
              </w:rPr>
              <w:t>), ik nedēļu organizē mākslas terapijas darbseminārus bērniem, kas cietuši no vardarbības.</w:t>
            </w:r>
          </w:p>
          <w:p w14:paraId="5F5BBECB" w14:textId="77777777" w:rsidR="00C02744" w:rsidRPr="007411CD" w:rsidRDefault="00C02744" w:rsidP="00C02744">
            <w:pPr>
              <w:pStyle w:val="ListParagraph"/>
              <w:numPr>
                <w:ilvl w:val="0"/>
                <w:numId w:val="49"/>
              </w:numPr>
              <w:ind w:left="284" w:right="0" w:hanging="284"/>
              <w:rPr>
                <w:rFonts w:ascii="Times New Roman" w:hAnsi="Times New Roman"/>
                <w:noProof/>
                <w:sz w:val="24"/>
              </w:rPr>
            </w:pPr>
            <w:r>
              <w:rPr>
                <w:rFonts w:ascii="Times New Roman" w:hAnsi="Times New Roman"/>
                <w:b/>
                <w:sz w:val="24"/>
              </w:rPr>
              <w:t>Ukrainā</w:t>
            </w:r>
            <w:r>
              <w:rPr>
                <w:rFonts w:ascii="Times New Roman" w:hAnsi="Times New Roman"/>
                <w:sz w:val="24"/>
              </w:rPr>
              <w:t xml:space="preserve"> 2017. gada 1. jūnijā, atzīmējot Bērnu aizsardzības dienu, tika ieviestas mobilās lietotnes “My police” un “FamilyInSafe”, lai palīdzētu paātrināt policijas reaģēšanu vardarbības pret bērniem gadījumos.</w:t>
            </w:r>
          </w:p>
        </w:tc>
      </w:tr>
    </w:tbl>
    <w:p w14:paraId="43927DB7" w14:textId="77777777" w:rsidR="00C02744" w:rsidRPr="00005ACB" w:rsidRDefault="00C02744" w:rsidP="00C02744">
      <w:pPr>
        <w:pStyle w:val="BodyText"/>
        <w:jc w:val="both"/>
        <w:rPr>
          <w:rFonts w:ascii="Times New Roman" w:hAnsi="Times New Roman"/>
          <w:noProof/>
        </w:rPr>
      </w:pPr>
    </w:p>
    <w:p w14:paraId="65EDA846"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Ar Konvencijas īstenošanu saistītās grūtības</w:t>
      </w:r>
    </w:p>
    <w:p w14:paraId="695D7A9E" w14:textId="77777777" w:rsidR="00C02744" w:rsidRPr="00005ACB" w:rsidRDefault="00C02744" w:rsidP="00C02744">
      <w:pPr>
        <w:pStyle w:val="BodyText"/>
        <w:jc w:val="both"/>
        <w:rPr>
          <w:rFonts w:ascii="Times New Roman" w:hAnsi="Times New Roman"/>
          <w:b/>
          <w:i/>
          <w:noProof/>
        </w:rPr>
      </w:pPr>
    </w:p>
    <w:p w14:paraId="4235DC89"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 xml:space="preserve">330. Dažās valstīs, piemēram, </w:t>
      </w:r>
      <w:r>
        <w:rPr>
          <w:rFonts w:ascii="Times New Roman" w:hAnsi="Times New Roman"/>
          <w:b/>
          <w:sz w:val="24"/>
        </w:rPr>
        <w:t>Albānijā</w:t>
      </w:r>
      <w:r>
        <w:rPr>
          <w:rFonts w:ascii="Times New Roman" w:hAnsi="Times New Roman"/>
          <w:sz w:val="24"/>
        </w:rPr>
        <w:t>, bērniem, kas cietuši no seksuālas vardarbības, netiek sniegta specializēta palīdzība, tostarp psiholoģiskais atbalsts.</w:t>
      </w:r>
    </w:p>
    <w:p w14:paraId="275A4525" w14:textId="77777777" w:rsidR="00C02744" w:rsidRPr="00005ACB" w:rsidRDefault="00C02744" w:rsidP="00C02744">
      <w:pPr>
        <w:pStyle w:val="BodyText"/>
        <w:jc w:val="both"/>
        <w:rPr>
          <w:rFonts w:ascii="Times New Roman" w:hAnsi="Times New Roman"/>
          <w:noProof/>
        </w:rPr>
      </w:pPr>
    </w:p>
    <w:p w14:paraId="4D1B59F5"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 xml:space="preserve">331. Bērni, kas dzīvo lauku un vietējās kopienās </w:t>
      </w:r>
      <w:r>
        <w:rPr>
          <w:rFonts w:ascii="Times New Roman" w:hAnsi="Times New Roman"/>
          <w:b/>
          <w:sz w:val="24"/>
        </w:rPr>
        <w:t>Rumānijā</w:t>
      </w:r>
      <w:r>
        <w:rPr>
          <w:rFonts w:ascii="Times New Roman" w:hAnsi="Times New Roman"/>
          <w:sz w:val="24"/>
        </w:rPr>
        <w:t>, dažkārt tiek diskriminēti saistībā ar pilsoniskās sabiedrības palīdzības sniegšanu vardarbības gadījumos.</w:t>
      </w:r>
    </w:p>
    <w:p w14:paraId="2D56EAB7" w14:textId="77777777" w:rsidR="00C02744" w:rsidRPr="007411CD" w:rsidRDefault="00C02744" w:rsidP="00C02744">
      <w:pPr>
        <w:pStyle w:val="ListParagraph"/>
        <w:tabs>
          <w:tab w:val="left" w:pos="928"/>
        </w:tabs>
        <w:ind w:left="0" w:right="0"/>
        <w:rPr>
          <w:rFonts w:ascii="Times New Roman" w:hAnsi="Times New Roman"/>
          <w:noProof/>
          <w:sz w:val="24"/>
        </w:rPr>
      </w:pPr>
    </w:p>
    <w:p w14:paraId="7A7738BB"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 xml:space="preserve">332. </w:t>
      </w:r>
      <w:r>
        <w:rPr>
          <w:rFonts w:ascii="Times New Roman" w:hAnsi="Times New Roman"/>
          <w:b/>
          <w:sz w:val="24"/>
        </w:rPr>
        <w:t>Serbijā</w:t>
      </w:r>
      <w:r>
        <w:rPr>
          <w:rFonts w:ascii="Times New Roman" w:hAnsi="Times New Roman"/>
          <w:sz w:val="24"/>
        </w:rPr>
        <w:t xml:space="preserve"> </w:t>
      </w:r>
      <w:r>
        <w:rPr>
          <w:rFonts w:ascii="Times New Roman" w:hAnsi="Times New Roman"/>
          <w:b/>
          <w:sz w:val="24"/>
        </w:rPr>
        <w:t>Bērnu tiesību uzraudzības koalīcija</w:t>
      </w:r>
      <w:r>
        <w:rPr>
          <w:rFonts w:ascii="Times New Roman" w:hAnsi="Times New Roman"/>
          <w:sz w:val="24"/>
        </w:rPr>
        <w:t xml:space="preserve"> norāda, ka seksuālas izmantošanas noziegumos cietušo bērnu nosūtīšanas mehānisma efektivitāte kopumā ir ierobežota, kas var izraisīt bērnu nevēlēšanos iesniegt sūdzības, baidoties no stigmatizācijas, kā arī to, ka trūkst efektīvu cietušo bērnu reintegrācijas programmu.</w:t>
      </w:r>
    </w:p>
    <w:p w14:paraId="4AC85E5C" w14:textId="77777777" w:rsidR="00C02744" w:rsidRPr="00005ACB" w:rsidRDefault="00C02744" w:rsidP="00C02744">
      <w:pPr>
        <w:pStyle w:val="BodyText"/>
        <w:jc w:val="both"/>
        <w:rPr>
          <w:rFonts w:ascii="Times New Roman" w:hAnsi="Times New Roman"/>
          <w:noProof/>
        </w:rPr>
      </w:pPr>
    </w:p>
    <w:p w14:paraId="03D8D627" w14:textId="77777777" w:rsidR="00C02744" w:rsidRPr="007411CD" w:rsidRDefault="00C02744" w:rsidP="00C02744">
      <w:pPr>
        <w:tabs>
          <w:tab w:val="left" w:pos="928"/>
        </w:tabs>
        <w:jc w:val="both"/>
        <w:rPr>
          <w:rFonts w:ascii="Times New Roman" w:hAnsi="Times New Roman"/>
          <w:noProof/>
          <w:sz w:val="24"/>
        </w:rPr>
      </w:pPr>
      <w:r>
        <w:rPr>
          <w:rFonts w:ascii="Times New Roman" w:hAnsi="Times New Roman"/>
          <w:sz w:val="24"/>
        </w:rPr>
        <w:t>333.</w:t>
      </w:r>
      <w:r>
        <w:rPr>
          <w:rFonts w:ascii="Times New Roman" w:hAnsi="Times New Roman"/>
          <w:b/>
          <w:sz w:val="24"/>
        </w:rPr>
        <w:t xml:space="preserve"> </w:t>
      </w:r>
      <w:r>
        <w:rPr>
          <w:rFonts w:ascii="Times New Roman" w:hAnsi="Times New Roman"/>
          <w:sz w:val="24"/>
        </w:rPr>
        <w:t>Organizācija “</w:t>
      </w:r>
      <w:r>
        <w:rPr>
          <w:rFonts w:ascii="Times New Roman" w:hAnsi="Times New Roman"/>
          <w:b/>
          <w:sz w:val="24"/>
        </w:rPr>
        <w:t>ECPAT Sweden</w:t>
      </w:r>
      <w:r>
        <w:rPr>
          <w:rFonts w:ascii="Times New Roman" w:hAnsi="Times New Roman"/>
          <w:sz w:val="24"/>
        </w:rPr>
        <w:t>” norāda uz nepieciešamību izveidot palīdzības līniju bērniem, kas būtu izstrādāta tā, lai palīdzētu viņiem izņemt attēlus un sniegtu atbalstu tiem, kuriem ir aizdomas, ka ar viņiem iedraudzējas seksuālos nolūkos vai viņi tiek ļaunprātīgi izmantoti vai kuriem ir citi jautājumi un bažas.</w:t>
      </w:r>
    </w:p>
    <w:p w14:paraId="309C4AC5"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1FB7C099" w14:textId="77777777" w:rsidTr="00FD4375">
        <w:tc>
          <w:tcPr>
            <w:tcW w:w="9291" w:type="dxa"/>
            <w:shd w:val="clear" w:color="auto" w:fill="auto"/>
          </w:tcPr>
          <w:p w14:paraId="76ED2EAC" w14:textId="77777777" w:rsidR="00C02744" w:rsidRPr="00F57641" w:rsidRDefault="00C02744" w:rsidP="00FD4375">
            <w:pPr>
              <w:ind w:right="100"/>
              <w:jc w:val="both"/>
              <w:rPr>
                <w:rFonts w:ascii="Times New Roman" w:hAnsi="Times New Roman" w:cs="Times New Roman"/>
                <w:b/>
                <w:noProof/>
                <w:sz w:val="24"/>
              </w:rPr>
            </w:pPr>
            <w:r>
              <w:rPr>
                <w:rFonts w:ascii="Times New Roman" w:hAnsi="Times New Roman"/>
                <w:b/>
                <w:sz w:val="24"/>
              </w:rPr>
              <w:t>Ieteikumi par pasākumiem, kas jāveic, lai uzlabotu Lansarotes konvencijas īstenošanas efektivitāti, pamatojoties uz viedokļiem, ko pauda 306 bērni no 10 dažādām Konvencijas Pusēm, kas piedalījās šajā uzraudzības ciklā</w:t>
            </w:r>
          </w:p>
          <w:p w14:paraId="042464CA" w14:textId="77777777" w:rsidR="00C02744" w:rsidRPr="00F57641" w:rsidRDefault="00C02744" w:rsidP="00FD4375">
            <w:pPr>
              <w:pStyle w:val="BodyText"/>
              <w:spacing w:before="1"/>
              <w:rPr>
                <w:rFonts w:ascii="Times New Roman" w:hAnsi="Times New Roman" w:cs="Times New Roman"/>
                <w:b/>
                <w:noProof/>
              </w:rPr>
            </w:pPr>
          </w:p>
          <w:p w14:paraId="033B46DE" w14:textId="77777777" w:rsidR="00C02744" w:rsidRPr="00F57641" w:rsidRDefault="00C02744" w:rsidP="00FD4375">
            <w:pPr>
              <w:spacing w:before="1"/>
              <w:jc w:val="both"/>
              <w:rPr>
                <w:rFonts w:ascii="Times New Roman" w:hAnsi="Times New Roman" w:cs="Times New Roman"/>
                <w:b/>
                <w:noProof/>
                <w:sz w:val="24"/>
                <w:u w:val="single"/>
              </w:rPr>
            </w:pPr>
            <w:r>
              <w:rPr>
                <w:rFonts w:ascii="Times New Roman" w:hAnsi="Times New Roman"/>
                <w:b/>
                <w:sz w:val="24"/>
                <w:u w:val="single"/>
              </w:rPr>
              <w:t>Ieteikums VII-6</w:t>
            </w:r>
          </w:p>
          <w:p w14:paraId="141A6FF1" w14:textId="77777777" w:rsidR="00C02744" w:rsidRPr="00F57641" w:rsidRDefault="00C02744" w:rsidP="00FD4375">
            <w:pPr>
              <w:pStyle w:val="BodyText"/>
              <w:ind w:right="97"/>
              <w:jc w:val="both"/>
              <w:rPr>
                <w:rFonts w:ascii="Times New Roman" w:hAnsi="Times New Roman" w:cs="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veicināt bērnu līdzdalību atbilstoši viņu attīstības pakāpei to valsts politikas nostādņu, programmu vai citu iniciatīvu izstrādē un īstenošanā, kas attiecas uz cīņu pret bērnu seksuālu izmantošanu un seksuālu vardarbību pret bērniem, ja to cita starpā veicina IKT, kā arī uz paša bērna radītiem seksuāla rakstura attēliem un/vai video, un sniegt piemēru(-us) tam, kā bērnu viedokļi tiek ņemti vērā saistībā ar bērnu līdzdalību.</w:t>
            </w:r>
          </w:p>
          <w:p w14:paraId="55453A5B" w14:textId="77777777" w:rsidR="00C02744" w:rsidRPr="00F57641" w:rsidRDefault="00C02744" w:rsidP="00FD4375">
            <w:pPr>
              <w:pStyle w:val="BodyText"/>
              <w:spacing w:before="10"/>
              <w:rPr>
                <w:rFonts w:ascii="Times New Roman" w:hAnsi="Times New Roman" w:cs="Times New Roman"/>
                <w:noProof/>
                <w:sz w:val="23"/>
              </w:rPr>
            </w:pPr>
          </w:p>
          <w:p w14:paraId="5BDCA2AD" w14:textId="77777777" w:rsidR="00C02744" w:rsidRPr="00F57641" w:rsidRDefault="00C02744" w:rsidP="00FD4375">
            <w:pPr>
              <w:jc w:val="both"/>
              <w:rPr>
                <w:rFonts w:ascii="Times New Roman" w:hAnsi="Times New Roman" w:cs="Times New Roman"/>
                <w:b/>
                <w:noProof/>
                <w:sz w:val="24"/>
                <w:u w:val="single"/>
              </w:rPr>
            </w:pPr>
            <w:r>
              <w:rPr>
                <w:rFonts w:ascii="Times New Roman" w:hAnsi="Times New Roman"/>
                <w:b/>
                <w:sz w:val="24"/>
                <w:u w:val="single"/>
              </w:rPr>
              <w:t>Ieteikums VII-7</w:t>
            </w:r>
          </w:p>
          <w:p w14:paraId="3A59BD16" w14:textId="77777777" w:rsidR="00C02744" w:rsidRPr="00E35453" w:rsidRDefault="00C02744" w:rsidP="00FD4375">
            <w:pPr>
              <w:pStyle w:val="BodyText"/>
              <w:ind w:right="101"/>
              <w:jc w:val="both"/>
              <w:rPr>
                <w:rFonts w:ascii="Times New Roman" w:hAnsi="Times New Roman" w:cs="Times New Roman"/>
                <w:noProof/>
              </w:rPr>
            </w:pPr>
            <w:r>
              <w:rPr>
                <w:rFonts w:ascii="Times New Roman" w:hAnsi="Times New Roman"/>
              </w:rPr>
              <w:t xml:space="preserve">Lansarotes komiteja aicina </w:t>
            </w:r>
            <w:r>
              <w:rPr>
                <w:rFonts w:ascii="Times New Roman" w:hAnsi="Times New Roman"/>
                <w:b/>
              </w:rPr>
              <w:t>visas Puses</w:t>
            </w:r>
            <w:r>
              <w:rPr>
                <w:rFonts w:ascii="Times New Roman" w:hAnsi="Times New Roman"/>
              </w:rPr>
              <w:t xml:space="preserve"> censties noskaidrot bērnu viedokli tādu jaunu tiesību aktu izstrādes posmā, kas attiecas uz bērnu seksuālas izmantošanas un seksuālas vardarbības pret bērniem jautājumiem, ja to cita starpā veicina IKT, un uz paša bērna radītiem seksuāla rakstura attēliem un/vai video.</w:t>
            </w:r>
          </w:p>
        </w:tc>
      </w:tr>
    </w:tbl>
    <w:p w14:paraId="67646B9F" w14:textId="77777777" w:rsidR="00C02744" w:rsidRDefault="00C02744" w:rsidP="00C02744">
      <w:pPr>
        <w:rPr>
          <w:rFonts w:ascii="Times New Roman" w:hAnsi="Times New Roman"/>
          <w:noProof/>
          <w:sz w:val="24"/>
          <w:szCs w:val="24"/>
        </w:rPr>
      </w:pPr>
      <w:r>
        <w:br w:type="page"/>
      </w:r>
    </w:p>
    <w:p w14:paraId="12819BE4" w14:textId="77777777" w:rsidR="00C02744" w:rsidRPr="00005ACB" w:rsidRDefault="00C02744" w:rsidP="00C02744">
      <w:pPr>
        <w:pStyle w:val="BodyText"/>
        <w:jc w:val="both"/>
        <w:rPr>
          <w:rFonts w:ascii="Times New Roman" w:hAnsi="Times New Roman"/>
          <w:noProof/>
        </w:rPr>
      </w:pPr>
    </w:p>
    <w:p w14:paraId="1146273D" w14:textId="77777777" w:rsidR="00C02744" w:rsidRPr="00F57641" w:rsidRDefault="00C02744" w:rsidP="00C02744">
      <w:pPr>
        <w:pStyle w:val="Heading1"/>
        <w:tabs>
          <w:tab w:val="left" w:pos="928"/>
        </w:tabs>
        <w:spacing w:before="0"/>
        <w:ind w:left="0" w:firstLine="0"/>
        <w:rPr>
          <w:i w:val="0"/>
          <w:iCs/>
          <w:noProof/>
          <w:szCs w:val="32"/>
        </w:rPr>
      </w:pPr>
      <w:bookmarkStart w:id="61" w:name="_Toc117017857"/>
      <w:r>
        <w:rPr>
          <w:i w:val="0"/>
          <w:color w:val="365F91"/>
        </w:rPr>
        <w:t>VIII. Izpratnes veicināšana par seksuālās izmantošanas un seksuālās vardarbības riskiem, ar kuriem saskaras bērni, kas veido paši savus seksuāla rakstura attēlus un/vai video un/vai dalās ar tiem</w:t>
      </w:r>
      <w:r>
        <w:rPr>
          <w:rStyle w:val="FootnoteReference"/>
          <w:i w:val="0"/>
          <w:iCs/>
          <w:noProof/>
          <w:color w:val="365F91"/>
          <w:szCs w:val="32"/>
        </w:rPr>
        <w:footnoteReference w:id="207"/>
      </w:r>
      <w:bookmarkEnd w:id="61"/>
    </w:p>
    <w:p w14:paraId="4B5C057C" w14:textId="77777777" w:rsidR="00C02744" w:rsidRPr="00005ACB" w:rsidRDefault="00C02744" w:rsidP="00C02744">
      <w:pPr>
        <w:pStyle w:val="Heading1"/>
        <w:tabs>
          <w:tab w:val="left" w:pos="928"/>
        </w:tabs>
        <w:spacing w:before="0"/>
        <w:ind w:left="0" w:firstLine="0"/>
        <w:rPr>
          <w:noProof/>
          <w:sz w:val="24"/>
        </w:rPr>
      </w:pPr>
    </w:p>
    <w:p w14:paraId="244B33F9" w14:textId="77777777" w:rsidR="00C02744" w:rsidRPr="00F57641" w:rsidRDefault="00C02744" w:rsidP="00C02744">
      <w:pPr>
        <w:tabs>
          <w:tab w:val="left" w:pos="928"/>
        </w:tabs>
        <w:jc w:val="both"/>
        <w:rPr>
          <w:rFonts w:ascii="Times New Roman" w:hAnsi="Times New Roman"/>
          <w:noProof/>
          <w:sz w:val="24"/>
        </w:rPr>
      </w:pPr>
      <w:r>
        <w:rPr>
          <w:rFonts w:ascii="Times New Roman" w:hAnsi="Times New Roman"/>
          <w:sz w:val="24"/>
        </w:rPr>
        <w:t>334. Lansarotes konvencijas II nodaļa par “preventīviem pasākumiem” 5., 6. un 8. pantā nosaka, ka dalībvalstīm jāveic nepieciešamie pasākumi, lai novērstu jebkāda veida bērnu seksuālu izmantošanu un seksuālu vardarbību pret bērniem un aizsargātu bērnus no to sekām.</w:t>
      </w:r>
    </w:p>
    <w:p w14:paraId="7415ADB2" w14:textId="77777777" w:rsidR="00C02744" w:rsidRPr="00005ACB" w:rsidRDefault="00C02744" w:rsidP="00C02744">
      <w:pPr>
        <w:pStyle w:val="BodyText"/>
        <w:jc w:val="both"/>
        <w:rPr>
          <w:rFonts w:ascii="Times New Roman" w:hAnsi="Times New Roman"/>
          <w:noProof/>
        </w:rPr>
      </w:pPr>
    </w:p>
    <w:p w14:paraId="7EB5887C" w14:textId="77777777" w:rsidR="00C02744" w:rsidRPr="00F57641" w:rsidRDefault="00C02744" w:rsidP="00C02744">
      <w:pPr>
        <w:tabs>
          <w:tab w:val="left" w:pos="1070"/>
        </w:tabs>
        <w:jc w:val="both"/>
        <w:rPr>
          <w:rFonts w:ascii="Times New Roman" w:hAnsi="Times New Roman"/>
          <w:noProof/>
          <w:sz w:val="24"/>
        </w:rPr>
      </w:pPr>
      <w:r>
        <w:rPr>
          <w:rFonts w:ascii="Times New Roman" w:hAnsi="Times New Roman"/>
          <w:sz w:val="24"/>
        </w:rPr>
        <w:t>335. 6. panta pēdējā daļa attiecas uz riska situācijām, tostarp tām, kas saistītas ar jaunu informācijas un komunikācijas tehnoloģiju izmantošanu. Kā norādījis Eiropols, “to bērnu un pusaudžu skaita palielināšanās, kuriem pieder viedtālruņi, ir saistīta ar pašu radītu nepiedienīgu materiālu veidošanu. Šāds materiāls, ar kuru sākotnēji dalījās nevainīgos nolūkos, nereti nonāk pie “vācējiem”, kuri pēc tam bieži vien izmanto upuri, jo īpaši izspiešanai.”</w:t>
      </w:r>
      <w:r>
        <w:rPr>
          <w:rStyle w:val="FootnoteReference"/>
          <w:rFonts w:ascii="Times New Roman" w:hAnsi="Times New Roman"/>
          <w:noProof/>
          <w:sz w:val="24"/>
        </w:rPr>
        <w:footnoteReference w:id="208"/>
      </w:r>
      <w:r>
        <w:rPr>
          <w:rFonts w:ascii="Times New Roman" w:hAnsi="Times New Roman"/>
          <w:sz w:val="24"/>
          <w:vertAlign w:val="superscript"/>
        </w:rPr>
        <w:t xml:space="preserve"> </w:t>
      </w:r>
      <w:r>
        <w:rPr>
          <w:rFonts w:ascii="Times New Roman" w:hAnsi="Times New Roman"/>
          <w:sz w:val="24"/>
        </w:rPr>
        <w:t>Lai novērstu šo risku rašanos, ir nepieciešami preventīvi pasākumi, kā tas norādīts Lansarotes konvencijas 4. pantā, kur teikts: “Ikviena Puse veic nepieciešamos normatīvos vai citus pasākumus, lai nepieļautu bērnu nekāda veida seksuālo izmantošanu un seksuālo vardarbību pret tiem un lai bērnus aizsargātu.”</w:t>
      </w:r>
    </w:p>
    <w:p w14:paraId="154202F2" w14:textId="77777777" w:rsidR="00C02744" w:rsidRPr="00005ACB" w:rsidRDefault="00C02744" w:rsidP="00C02744">
      <w:pPr>
        <w:pStyle w:val="BodyText"/>
        <w:jc w:val="both"/>
        <w:rPr>
          <w:rFonts w:ascii="Times New Roman" w:hAnsi="Times New Roman"/>
          <w:noProof/>
        </w:rPr>
      </w:pPr>
    </w:p>
    <w:p w14:paraId="2077C82C" w14:textId="77777777" w:rsidR="00C02744" w:rsidRPr="00F57641" w:rsidRDefault="00C02744" w:rsidP="00C02744">
      <w:pPr>
        <w:tabs>
          <w:tab w:val="left" w:pos="1070"/>
        </w:tabs>
        <w:jc w:val="both"/>
        <w:rPr>
          <w:rFonts w:ascii="Times New Roman" w:hAnsi="Times New Roman"/>
          <w:noProof/>
          <w:sz w:val="24"/>
        </w:rPr>
      </w:pPr>
      <w:r>
        <w:rPr>
          <w:rFonts w:ascii="Times New Roman" w:hAnsi="Times New Roman"/>
          <w:sz w:val="24"/>
        </w:rPr>
        <w:t>336. Konvencijas 5. un 8. pantā ir atzīts, ka izpratnes veidošana ir viens no iespējamiem preventīvo pasākumu veidiem. Tas pats attiecas uz izglītību, tostarp neformālo mācīšanos. Robeža starp “izpratnes veidošanu” un “izglītošanu” ir smalka, jo īpaši, ja informāciju bērniem skolā sniedz ar skolu nesaistītas personas. Šā iemesla dēļ izglītības aspekti ir aplūkoti nākamajā nodaļā, lai šeit koncentrētos uz izpratnes veidošanu šaurā nozīmē.</w:t>
      </w:r>
    </w:p>
    <w:p w14:paraId="2E46F3B0" w14:textId="77777777" w:rsidR="00C02744" w:rsidRDefault="00C02744" w:rsidP="00C02744">
      <w:pPr>
        <w:tabs>
          <w:tab w:val="left" w:pos="1070"/>
        </w:tabs>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D875A4" w14:paraId="569FA24F" w14:textId="77777777" w:rsidTr="00FD4375">
        <w:tc>
          <w:tcPr>
            <w:tcW w:w="9291" w:type="dxa"/>
            <w:shd w:val="clear" w:color="auto" w:fill="auto"/>
          </w:tcPr>
          <w:p w14:paraId="72FF6726" w14:textId="77777777" w:rsidR="00C02744" w:rsidRPr="00D875A4" w:rsidRDefault="00C02744" w:rsidP="00FD4375">
            <w:pPr>
              <w:jc w:val="both"/>
              <w:rPr>
                <w:rFonts w:ascii="Times New Roman" w:hAnsi="Times New Roman" w:cs="Times New Roman"/>
                <w:b/>
                <w:i/>
                <w:noProof/>
                <w:sz w:val="24"/>
                <w:szCs w:val="24"/>
              </w:rPr>
            </w:pPr>
            <w:r>
              <w:rPr>
                <w:rFonts w:ascii="Times New Roman" w:hAnsi="Times New Roman"/>
                <w:b/>
                <w:i/>
                <w:sz w:val="24"/>
              </w:rPr>
              <w:t>Lansarotes konvencijas II nodaļa “Preventīvi pasākumi”</w:t>
            </w:r>
          </w:p>
          <w:p w14:paraId="4B251032" w14:textId="77777777" w:rsidR="00C02744" w:rsidRPr="00D875A4" w:rsidRDefault="00C02744" w:rsidP="00FD4375">
            <w:pPr>
              <w:jc w:val="both"/>
              <w:rPr>
                <w:rFonts w:ascii="Times New Roman" w:hAnsi="Times New Roman" w:cs="Times New Roman"/>
                <w:b/>
                <w:i/>
                <w:noProof/>
                <w:sz w:val="24"/>
                <w:szCs w:val="24"/>
              </w:rPr>
            </w:pPr>
          </w:p>
          <w:p w14:paraId="67EB1D83" w14:textId="77777777" w:rsidR="00C02744" w:rsidRPr="00D875A4" w:rsidRDefault="00C02744" w:rsidP="00FD4375">
            <w:pPr>
              <w:jc w:val="both"/>
              <w:rPr>
                <w:rFonts w:ascii="Times New Roman" w:hAnsi="Times New Roman" w:cs="Times New Roman"/>
                <w:b/>
                <w:i/>
                <w:noProof/>
                <w:sz w:val="24"/>
                <w:szCs w:val="24"/>
              </w:rPr>
            </w:pPr>
            <w:r>
              <w:rPr>
                <w:rFonts w:ascii="Times New Roman" w:hAnsi="Times New Roman"/>
                <w:b/>
                <w:i/>
                <w:sz w:val="24"/>
              </w:rPr>
              <w:t>8. pants “Pasākumi plašai sabiedrībai”</w:t>
            </w:r>
          </w:p>
          <w:p w14:paraId="41D81224" w14:textId="77777777" w:rsidR="00C02744" w:rsidRPr="00D875A4" w:rsidRDefault="00C02744" w:rsidP="00FD4375">
            <w:pPr>
              <w:jc w:val="both"/>
              <w:rPr>
                <w:rFonts w:ascii="Times New Roman" w:hAnsi="Times New Roman" w:cs="Times New Roman"/>
                <w:b/>
                <w:i/>
                <w:noProof/>
                <w:sz w:val="24"/>
                <w:szCs w:val="24"/>
              </w:rPr>
            </w:pPr>
          </w:p>
          <w:p w14:paraId="193CC9F8" w14:textId="77777777" w:rsidR="00C02744" w:rsidRPr="00D875A4" w:rsidRDefault="00C02744" w:rsidP="00FD4375">
            <w:pPr>
              <w:tabs>
                <w:tab w:val="left" w:pos="323"/>
              </w:tabs>
              <w:jc w:val="both"/>
              <w:rPr>
                <w:rFonts w:ascii="Times New Roman" w:hAnsi="Times New Roman" w:cs="Times New Roman"/>
                <w:i/>
                <w:noProof/>
                <w:sz w:val="24"/>
                <w:szCs w:val="24"/>
              </w:rPr>
            </w:pPr>
            <w:r>
              <w:rPr>
                <w:rFonts w:ascii="Times New Roman" w:hAnsi="Times New Roman"/>
                <w:i/>
                <w:sz w:val="24"/>
              </w:rPr>
              <w:t>1. Ikviena Puse veicina vai organizē plašai sabiedrībai paredzētas informatīvās kampaņas, kurās informē par bērnu seksuālo izmantošanu un seksuālo vardarbību pret bērniem, un par veicamajiem preventīvajiem pasākumiem.</w:t>
            </w:r>
          </w:p>
          <w:p w14:paraId="4C1CEF3B" w14:textId="77777777" w:rsidR="00C02744" w:rsidRPr="00D875A4" w:rsidRDefault="00C02744" w:rsidP="00FD4375">
            <w:pPr>
              <w:tabs>
                <w:tab w:val="left" w:pos="323"/>
              </w:tabs>
              <w:jc w:val="both"/>
              <w:rPr>
                <w:rFonts w:ascii="Times New Roman" w:hAnsi="Times New Roman" w:cs="Times New Roman"/>
                <w:i/>
                <w:noProof/>
                <w:sz w:val="24"/>
                <w:szCs w:val="24"/>
              </w:rPr>
            </w:pPr>
            <w:r>
              <w:rPr>
                <w:rFonts w:ascii="Times New Roman" w:hAnsi="Times New Roman"/>
                <w:i/>
                <w:sz w:val="24"/>
              </w:rPr>
              <w:t>2. Ikviena Puse veic nepieciešamos normatīvos vai citus pasākumus, lai atturētu vai aizliegtu izplatīt tādus materiālus, kas reklamē šajā konvencijā noteikto nodarījumu izdarīšanu.</w:t>
            </w:r>
          </w:p>
          <w:p w14:paraId="0D1296DC" w14:textId="77777777" w:rsidR="00C02744" w:rsidRPr="00D875A4" w:rsidRDefault="00C02744" w:rsidP="00FD4375">
            <w:pPr>
              <w:pStyle w:val="BodyText"/>
              <w:jc w:val="both"/>
              <w:rPr>
                <w:rFonts w:ascii="Times New Roman" w:hAnsi="Times New Roman" w:cs="Times New Roman"/>
                <w:i/>
                <w:noProof/>
              </w:rPr>
            </w:pPr>
          </w:p>
          <w:p w14:paraId="1D322308" w14:textId="77777777" w:rsidR="00C02744" w:rsidRPr="00D875A4" w:rsidRDefault="00C02744" w:rsidP="00FD4375">
            <w:pPr>
              <w:jc w:val="both"/>
              <w:rPr>
                <w:rFonts w:ascii="Times New Roman" w:hAnsi="Times New Roman" w:cs="Times New Roman"/>
                <w:b/>
                <w:i/>
                <w:noProof/>
                <w:sz w:val="24"/>
                <w:szCs w:val="24"/>
              </w:rPr>
            </w:pPr>
            <w:r>
              <w:rPr>
                <w:rFonts w:ascii="Times New Roman" w:hAnsi="Times New Roman"/>
                <w:b/>
                <w:i/>
                <w:sz w:val="24"/>
              </w:rPr>
              <w:t>Paskaidrojošais ziņojums par Eiropas Padomes Konvenciju par bērnu aizsardzību pret seksuālu izmantošanu un seksuālu vardarbību</w:t>
            </w:r>
          </w:p>
          <w:p w14:paraId="2776AAB9" w14:textId="77777777" w:rsidR="00C02744" w:rsidRPr="00D875A4" w:rsidRDefault="00C02744" w:rsidP="00FD4375">
            <w:pPr>
              <w:pStyle w:val="BodyText"/>
              <w:jc w:val="both"/>
              <w:rPr>
                <w:rFonts w:ascii="Times New Roman" w:hAnsi="Times New Roman" w:cs="Times New Roman"/>
                <w:b/>
                <w:i/>
                <w:noProof/>
              </w:rPr>
            </w:pPr>
          </w:p>
          <w:p w14:paraId="0E803342" w14:textId="77777777" w:rsidR="00C02744" w:rsidRPr="00D875A4" w:rsidRDefault="00C02744" w:rsidP="00FD4375">
            <w:pPr>
              <w:jc w:val="both"/>
              <w:rPr>
                <w:rFonts w:ascii="Times New Roman" w:hAnsi="Times New Roman" w:cs="Times New Roman"/>
                <w:b/>
                <w:i/>
                <w:noProof/>
                <w:sz w:val="24"/>
                <w:szCs w:val="24"/>
              </w:rPr>
            </w:pPr>
            <w:r>
              <w:rPr>
                <w:rFonts w:ascii="Times New Roman" w:hAnsi="Times New Roman"/>
                <w:b/>
                <w:i/>
                <w:sz w:val="24"/>
              </w:rPr>
              <w:t>8. pants “Pasākumi plašai sabiedrībai”</w:t>
            </w:r>
          </w:p>
          <w:p w14:paraId="673B195B" w14:textId="77777777" w:rsidR="00C02744" w:rsidRPr="00D875A4" w:rsidRDefault="00C02744" w:rsidP="00FD4375">
            <w:pPr>
              <w:pStyle w:val="BodyText"/>
              <w:jc w:val="both"/>
              <w:rPr>
                <w:rFonts w:ascii="Times New Roman" w:hAnsi="Times New Roman" w:cs="Times New Roman"/>
                <w:b/>
                <w:i/>
                <w:noProof/>
              </w:rPr>
            </w:pPr>
          </w:p>
          <w:p w14:paraId="6148A29B" w14:textId="77777777" w:rsidR="00C02744" w:rsidRPr="00D875A4" w:rsidRDefault="00C02744" w:rsidP="00FD4375">
            <w:pPr>
              <w:tabs>
                <w:tab w:val="left" w:pos="435"/>
              </w:tabs>
              <w:jc w:val="both"/>
              <w:rPr>
                <w:rFonts w:ascii="Times New Roman" w:hAnsi="Times New Roman" w:cs="Times New Roman"/>
                <w:i/>
                <w:noProof/>
                <w:sz w:val="24"/>
                <w:szCs w:val="24"/>
              </w:rPr>
            </w:pPr>
            <w:r>
              <w:rPr>
                <w:rFonts w:ascii="Times New Roman" w:hAnsi="Times New Roman"/>
                <w:i/>
                <w:sz w:val="24"/>
              </w:rPr>
              <w:t>65. 8. pants prasa Pusēm veicināt vai vadīt plašas sabiedrības izpratnes veidošanas kampaņas.</w:t>
            </w:r>
          </w:p>
          <w:p w14:paraId="3A92F963" w14:textId="77777777" w:rsidR="00C02744" w:rsidRPr="00D875A4" w:rsidRDefault="00C02744" w:rsidP="00FD4375">
            <w:pPr>
              <w:pStyle w:val="BodyText"/>
              <w:jc w:val="both"/>
              <w:rPr>
                <w:rFonts w:ascii="Times New Roman" w:hAnsi="Times New Roman" w:cs="Times New Roman"/>
                <w:i/>
                <w:noProof/>
              </w:rPr>
            </w:pPr>
          </w:p>
          <w:p w14:paraId="33762614" w14:textId="77777777" w:rsidR="00C02744" w:rsidRPr="00D875A4" w:rsidRDefault="00C02744" w:rsidP="00FD4375">
            <w:pPr>
              <w:tabs>
                <w:tab w:val="left" w:pos="433"/>
              </w:tabs>
              <w:jc w:val="both"/>
              <w:rPr>
                <w:rFonts w:ascii="Times New Roman" w:hAnsi="Times New Roman" w:cs="Times New Roman"/>
                <w:i/>
                <w:noProof/>
                <w:sz w:val="24"/>
                <w:szCs w:val="24"/>
              </w:rPr>
            </w:pPr>
            <w:r>
              <w:rPr>
                <w:rFonts w:ascii="Times New Roman" w:hAnsi="Times New Roman"/>
                <w:i/>
                <w:sz w:val="24"/>
              </w:rPr>
              <w:t>66. 2. punkts ir paredzēts, lai novērstu vai aizliegtu jebkādu Konvencijā aprakstīto noziedzīgo nodarījumu reklamēšanu. Šā noteikuma īstenošana ir atstāta Pušu ziņā, taču tām acīmredzami ir jāņem vērā Eiropas Cilvēktiesību tiesas judikatūra, kas, pamatojoties uz ECTK 10. pantu, garantē tiesības brīvi izteikties, kuru īstenošana var būt pakļauta noteiktām formalitātēm, nosacījumiem, ierobežojumiem vai sodiem, kas noteikti likumā un nepieciešami demokrātiskā sabiedrībā valsts drošības, teritoriālās vienotības vai sabiedrības drošības interesēs, nekārtību vai noziedzības novēršanai vai veselības vai tikumības aizsardzībai.</w:t>
            </w:r>
          </w:p>
        </w:tc>
      </w:tr>
    </w:tbl>
    <w:p w14:paraId="452290C2" w14:textId="77777777" w:rsidR="00C02744" w:rsidRPr="00005ACB" w:rsidRDefault="00C02744" w:rsidP="00C02744">
      <w:pPr>
        <w:pStyle w:val="BodyText"/>
        <w:jc w:val="both"/>
        <w:rPr>
          <w:rFonts w:ascii="Times New Roman" w:hAnsi="Times New Roman"/>
          <w:noProof/>
        </w:rPr>
      </w:pPr>
    </w:p>
    <w:p w14:paraId="5A183712" w14:textId="77777777" w:rsidR="00C02744" w:rsidRPr="00D875A4" w:rsidRDefault="00C02744" w:rsidP="00C02744">
      <w:pPr>
        <w:tabs>
          <w:tab w:val="left" w:pos="1070"/>
        </w:tabs>
        <w:jc w:val="both"/>
        <w:rPr>
          <w:rFonts w:ascii="Times New Roman" w:hAnsi="Times New Roman"/>
          <w:noProof/>
          <w:sz w:val="24"/>
        </w:rPr>
      </w:pPr>
      <w:r>
        <w:rPr>
          <w:rFonts w:ascii="Times New Roman" w:hAnsi="Times New Roman"/>
          <w:sz w:val="24"/>
        </w:rPr>
        <w:t>337. Lansarotes komiteja uzsver, ka ir ļoti svarīgi informēt bērnus par riskiem, ar ko viņi saskaras, veidojot paši savus seksuāla rakstura attēlus un/vai video un/vai daloties ar tiem (VII.1. sadaļa). Šajā sakarā sīkāk tiks aplūkoti izpratnes veidošanas rīki, materiāli, pasākumi un kampaņas, kā arī to partneru veidi, kas tos izmanto. Būtiski ir arī veicināt vecāku un pieaugušo ar vecāku pienākumiem (VII.2. sadaļa), kā arī plašākas sabiedrības (VII.3. sadaļa) izpratni par šiem riskiem. Visbeidzot Lansarotes komiteja atzīst, cik svarīgi ir nodrošināt koordināciju starp iestādēm, kas ir atbildīgas par izpratnes veidošanas pasākumu veikšanu (VII.4. sadaļa).</w:t>
      </w:r>
    </w:p>
    <w:p w14:paraId="6591C120" w14:textId="77777777" w:rsidR="00C02744" w:rsidRPr="00005ACB" w:rsidRDefault="00C02744" w:rsidP="00C02744">
      <w:pPr>
        <w:pStyle w:val="BodyText"/>
        <w:jc w:val="both"/>
        <w:rPr>
          <w:rFonts w:ascii="Times New Roman" w:hAnsi="Times New Roman"/>
          <w:noProof/>
        </w:rPr>
      </w:pPr>
    </w:p>
    <w:p w14:paraId="23AAC311" w14:textId="77777777" w:rsidR="00C02744" w:rsidRPr="00D875A4" w:rsidRDefault="00C02744" w:rsidP="00C02744">
      <w:pPr>
        <w:pStyle w:val="Heading2"/>
        <w:tabs>
          <w:tab w:val="left" w:pos="1497"/>
        </w:tabs>
        <w:spacing w:before="0"/>
        <w:ind w:left="0"/>
        <w:rPr>
          <w:rFonts w:ascii="Times New Roman" w:hAnsi="Times New Roman"/>
          <w:noProof/>
          <w:szCs w:val="32"/>
        </w:rPr>
      </w:pPr>
      <w:bookmarkStart w:id="62" w:name="_Toc117017858"/>
      <w:r>
        <w:rPr>
          <w:rFonts w:ascii="Times New Roman" w:hAnsi="Times New Roman"/>
        </w:rPr>
        <w:t>VIII.1. Bērnu izpratnes veidošanas veicināšana</w:t>
      </w:r>
      <w:bookmarkEnd w:id="62"/>
    </w:p>
    <w:p w14:paraId="690A1FDE" w14:textId="77777777" w:rsidR="00C02744" w:rsidRPr="00005ACB" w:rsidRDefault="00C02744" w:rsidP="00C02744">
      <w:pPr>
        <w:pStyle w:val="BodyText"/>
        <w:jc w:val="both"/>
        <w:rPr>
          <w:rFonts w:ascii="Times New Roman" w:hAnsi="Times New Roman"/>
          <w:b/>
          <w:i/>
          <w:noProof/>
        </w:rPr>
      </w:pPr>
    </w:p>
    <w:p w14:paraId="4475666F" w14:textId="77777777" w:rsidR="00C02744" w:rsidRPr="00D875A4" w:rsidRDefault="00C02744" w:rsidP="00C02744">
      <w:pPr>
        <w:tabs>
          <w:tab w:val="left" w:pos="1070"/>
        </w:tabs>
        <w:jc w:val="both"/>
        <w:rPr>
          <w:rFonts w:ascii="Times New Roman" w:hAnsi="Times New Roman"/>
          <w:noProof/>
          <w:sz w:val="24"/>
        </w:rPr>
      </w:pPr>
      <w:r>
        <w:rPr>
          <w:rFonts w:ascii="Times New Roman" w:hAnsi="Times New Roman"/>
          <w:sz w:val="24"/>
        </w:rPr>
        <w:t>338. Lansarotes komiteja norāda, ka Puses kopumā ir veikušas pasākumus, lai veidotu izpratni, galvenokārt izmantojot plašu pieeju (piemēram, aptverot riskus, ar ko saskaras bērni tiešsaistē un jo īpaši sociālajos plašsaziņas līdzekļos).</w:t>
      </w:r>
      <w:r>
        <w:rPr>
          <w:rStyle w:val="FootnoteReference"/>
          <w:rFonts w:ascii="Times New Roman" w:hAnsi="Times New Roman"/>
          <w:noProof/>
          <w:sz w:val="24"/>
        </w:rPr>
        <w:footnoteReference w:id="209"/>
      </w:r>
    </w:p>
    <w:p w14:paraId="66E7818B" w14:textId="77777777" w:rsidR="00C02744" w:rsidRPr="00005ACB" w:rsidRDefault="00C02744" w:rsidP="00C02744">
      <w:pPr>
        <w:pStyle w:val="BodyText"/>
        <w:jc w:val="both"/>
        <w:rPr>
          <w:rFonts w:ascii="Times New Roman" w:hAnsi="Times New Roman"/>
          <w:noProof/>
        </w:rPr>
      </w:pPr>
    </w:p>
    <w:p w14:paraId="5A61ADCD" w14:textId="77777777" w:rsidR="00C02744" w:rsidRPr="00D875A4" w:rsidRDefault="00C02744" w:rsidP="00C02744">
      <w:pPr>
        <w:tabs>
          <w:tab w:val="left" w:pos="1070"/>
        </w:tabs>
        <w:jc w:val="both"/>
        <w:rPr>
          <w:rFonts w:ascii="Times New Roman" w:hAnsi="Times New Roman"/>
          <w:noProof/>
          <w:sz w:val="24"/>
        </w:rPr>
      </w:pPr>
      <w:r>
        <w:rPr>
          <w:rFonts w:ascii="Times New Roman" w:hAnsi="Times New Roman"/>
          <w:sz w:val="24"/>
        </w:rPr>
        <w:t>339. Tomēr to risku koncepcija, ar ko saskaras bērni, radot paši savus seksuāla rakstura attēlus un/vai video un/vai daloties ar tiem, tikai reti tiek tiešā veidā aplūkota izpratnes veidošanas pasākumos bērniem (kā šādu attēlu radītājiem un/vai vērotājiem), vecākiem vai personām, kuras regulāri saskaras ar bērniem, vai par šo tematu sagatavotajos materiālos un rīkos.</w:t>
      </w:r>
    </w:p>
    <w:p w14:paraId="7055786C" w14:textId="77777777" w:rsidR="00C02744" w:rsidRPr="00005ACB" w:rsidRDefault="00C02744" w:rsidP="00C02744">
      <w:pPr>
        <w:pStyle w:val="BodyText"/>
        <w:jc w:val="both"/>
        <w:rPr>
          <w:rFonts w:ascii="Times New Roman" w:hAnsi="Times New Roman"/>
          <w:noProof/>
        </w:rPr>
      </w:pPr>
    </w:p>
    <w:p w14:paraId="19F9B71B" w14:textId="77777777" w:rsidR="00C02744" w:rsidRPr="00D875A4" w:rsidRDefault="00C02744" w:rsidP="00C02744">
      <w:pPr>
        <w:tabs>
          <w:tab w:val="left" w:pos="1070"/>
        </w:tabs>
        <w:jc w:val="both"/>
        <w:rPr>
          <w:rFonts w:ascii="Times New Roman" w:hAnsi="Times New Roman"/>
          <w:noProof/>
          <w:sz w:val="24"/>
        </w:rPr>
      </w:pPr>
      <w:r>
        <w:rPr>
          <w:rFonts w:ascii="Times New Roman" w:hAnsi="Times New Roman"/>
          <w:sz w:val="24"/>
        </w:rPr>
        <w:t>340. Lansarotes komiteja savā 2019. gada 6. jūnijā pieņemtajā “Atzinumā par bērnu seksuāli ierosinošiem vai nepārprotami seksuāla rakstura attēliem un/vai video, ko rada, ar ko dalās un ko saņem paši bērni”, jau ir komentējusi vajadzību informēt bērnus par riskiem, ar ko viņi saskaras, radot paši savus seksuāla rakstura attēlus un/vai video un/vai daloties ar tiem.</w:t>
      </w:r>
      <w:r>
        <w:rPr>
          <w:rStyle w:val="FootnoteReference"/>
          <w:rFonts w:ascii="Times New Roman" w:hAnsi="Times New Roman"/>
          <w:noProof/>
          <w:sz w:val="24"/>
        </w:rPr>
        <w:footnoteReference w:id="210"/>
      </w:r>
    </w:p>
    <w:p w14:paraId="1BF241A1"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764BAEEE" w14:textId="77777777" w:rsidTr="00FD4375">
        <w:tc>
          <w:tcPr>
            <w:tcW w:w="9291" w:type="dxa"/>
            <w:shd w:val="clear" w:color="auto" w:fill="auto"/>
          </w:tcPr>
          <w:p w14:paraId="37CC8785" w14:textId="77777777" w:rsidR="00C02744" w:rsidRPr="00D875A4" w:rsidRDefault="00C02744" w:rsidP="00FD4375">
            <w:pPr>
              <w:rPr>
                <w:rFonts w:ascii="Times New Roman" w:hAnsi="Times New Roman" w:cs="Times New Roman"/>
                <w:b/>
                <w:i/>
                <w:noProof/>
                <w:sz w:val="24"/>
                <w:szCs w:val="24"/>
              </w:rPr>
            </w:pPr>
            <w:r>
              <w:rPr>
                <w:rFonts w:ascii="Times New Roman" w:hAnsi="Times New Roman"/>
                <w:b/>
                <w:i/>
                <w:sz w:val="24"/>
              </w:rPr>
              <w:t>Lansarotes komitejas 2019. gada 6. jūnijā pieņemts atzinums par seksuāli ierosinošiem vai nepārprotami seksuāla rakstura attēliem un/vai video, ko radījuši, ar ko dalījušies un ko saņem bērni</w:t>
            </w:r>
          </w:p>
          <w:p w14:paraId="3C77BE7A" w14:textId="77777777" w:rsidR="00C02744" w:rsidRPr="00D875A4" w:rsidRDefault="00C02744" w:rsidP="00FD4375">
            <w:pPr>
              <w:pStyle w:val="BodyText"/>
              <w:spacing w:before="9"/>
              <w:rPr>
                <w:rFonts w:ascii="Times New Roman" w:hAnsi="Times New Roman" w:cs="Times New Roman"/>
                <w:b/>
                <w:i/>
                <w:noProof/>
                <w:sz w:val="22"/>
                <w:szCs w:val="28"/>
              </w:rPr>
            </w:pPr>
          </w:p>
          <w:p w14:paraId="58D31AE5" w14:textId="77777777" w:rsidR="00C02744" w:rsidRPr="00D875A4" w:rsidRDefault="00C02744" w:rsidP="00FD4375">
            <w:pPr>
              <w:spacing w:before="1"/>
              <w:rPr>
                <w:rFonts w:ascii="Times New Roman" w:hAnsi="Times New Roman" w:cs="Times New Roman"/>
                <w:i/>
                <w:noProof/>
                <w:sz w:val="24"/>
                <w:szCs w:val="24"/>
              </w:rPr>
            </w:pPr>
            <w:r>
              <w:rPr>
                <w:rFonts w:ascii="Times New Roman" w:hAnsi="Times New Roman"/>
                <w:i/>
                <w:sz w:val="24"/>
              </w:rPr>
              <w:t>(..)</w:t>
            </w:r>
          </w:p>
          <w:p w14:paraId="35BBB575" w14:textId="77777777" w:rsidR="00C02744" w:rsidRPr="00D875A4" w:rsidRDefault="00C02744" w:rsidP="00FD4375">
            <w:pPr>
              <w:ind w:right="98"/>
              <w:jc w:val="both"/>
              <w:rPr>
                <w:rFonts w:ascii="Times New Roman" w:hAnsi="Times New Roman" w:cs="Times New Roman"/>
                <w:i/>
                <w:noProof/>
                <w:sz w:val="24"/>
                <w:szCs w:val="24"/>
              </w:rPr>
            </w:pPr>
            <w:r>
              <w:rPr>
                <w:rFonts w:ascii="Times New Roman" w:hAnsi="Times New Roman"/>
                <w:i/>
                <w:sz w:val="24"/>
              </w:rPr>
              <w:t>f. paužot bažas par paša bērna radīto seksuāli ierosinošo un nepārprotami seksuāla rakstura attēlu un/vai video pieaugošo skaitu, kas pakļauj arvien vairāk bērnu apdraudējuma riskam, un apzinoties nepieciešamību palielināt bērnu izpratni par alternatīviem un drošākiem veidiem, kā izpaust savu seksualitāti;</w:t>
            </w:r>
          </w:p>
          <w:p w14:paraId="7D2D236A" w14:textId="77777777" w:rsidR="00C02744" w:rsidRPr="00D875A4" w:rsidRDefault="00C02744" w:rsidP="00FD4375">
            <w:pPr>
              <w:pStyle w:val="BodyText"/>
              <w:spacing w:before="11"/>
              <w:rPr>
                <w:rFonts w:ascii="Times New Roman" w:hAnsi="Times New Roman" w:cs="Times New Roman"/>
                <w:i/>
                <w:noProof/>
                <w:sz w:val="22"/>
                <w:szCs w:val="28"/>
              </w:rPr>
            </w:pPr>
          </w:p>
          <w:p w14:paraId="47B49883" w14:textId="77777777" w:rsidR="00C02744" w:rsidRPr="00D875A4" w:rsidRDefault="00C02744" w:rsidP="00FD4375">
            <w:pPr>
              <w:ind w:right="99"/>
              <w:jc w:val="both"/>
              <w:rPr>
                <w:i/>
                <w:noProof/>
              </w:rPr>
            </w:pPr>
            <w:r>
              <w:rPr>
                <w:rFonts w:ascii="Times New Roman" w:hAnsi="Times New Roman"/>
                <w:i/>
                <w:sz w:val="24"/>
              </w:rPr>
              <w:t>g. uzsverot, ka bērni ir jāinformē par to, ka “ jebkur[š] materiāl[s], kurā vizuāli attēlots bērns, kas ir iesaistīts reālās vai neīstās nepārprotami seksuālās darbībās, vai jebkādi vizuāli bērna dzimumorgānu attēli, kas paredzēti seksuāliem mērķiem”, Lansarotes konvencijas 20. panta 2. punktā ir definēts kā “bērnu pornogrāfija” un tādēļ paša bērna radīti seksuāli ierosinoši vai nepārprotami seksuāla rakstura attēli un/vai video varētu būt “bērnu pornogrāfija” (..)</w:t>
            </w:r>
          </w:p>
        </w:tc>
      </w:tr>
    </w:tbl>
    <w:p w14:paraId="5082DC64" w14:textId="77777777" w:rsidR="00C02744" w:rsidRPr="00005ACB" w:rsidRDefault="00C02744" w:rsidP="00C02744">
      <w:pPr>
        <w:pStyle w:val="BodyText"/>
        <w:jc w:val="both"/>
        <w:rPr>
          <w:rFonts w:ascii="Times New Roman" w:hAnsi="Times New Roman"/>
          <w:noProof/>
        </w:rPr>
      </w:pPr>
    </w:p>
    <w:p w14:paraId="474DD2F3" w14:textId="77777777" w:rsidR="00C02744" w:rsidRPr="00D875A4" w:rsidRDefault="00C02744" w:rsidP="00C02744">
      <w:pPr>
        <w:tabs>
          <w:tab w:val="left" w:pos="1070"/>
        </w:tabs>
        <w:jc w:val="both"/>
        <w:rPr>
          <w:rFonts w:ascii="Times New Roman" w:hAnsi="Times New Roman"/>
          <w:noProof/>
          <w:sz w:val="24"/>
        </w:rPr>
      </w:pPr>
      <w:r>
        <w:rPr>
          <w:rFonts w:ascii="Times New Roman" w:hAnsi="Times New Roman"/>
          <w:sz w:val="24"/>
        </w:rPr>
        <w:t>341. Tomēr, aprunājoties ar bērniem, ir acīmredzams, ka lielākā daļa no viņiem, radot paši savus seksuāla rakstura attēlus un/vai video un/vai daloties ar tiem, nezina, kādi noteikumi tam tiek piemēroti un daudzi neapzinās ar to saistītos riskus.</w:t>
      </w:r>
    </w:p>
    <w:p w14:paraId="0FA2A054"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1CC38BA3" w14:textId="77777777" w:rsidTr="00FD4375">
        <w:tc>
          <w:tcPr>
            <w:tcW w:w="9291" w:type="dxa"/>
            <w:shd w:val="clear" w:color="auto" w:fill="auto"/>
          </w:tcPr>
          <w:p w14:paraId="6CED6724" w14:textId="77777777" w:rsidR="00C02744" w:rsidRPr="00005ACB" w:rsidRDefault="00C02744" w:rsidP="00FD4375">
            <w:pPr>
              <w:pStyle w:val="Heading4"/>
              <w:ind w:left="0" w:right="146"/>
              <w:jc w:val="both"/>
              <w:rPr>
                <w:rFonts w:ascii="Times New Roman" w:hAnsi="Times New Roman"/>
                <w:noProof/>
              </w:rPr>
            </w:pPr>
            <w:r>
              <w:rPr>
                <w:rFonts w:ascii="Times New Roman" w:hAnsi="Times New Roman"/>
              </w:rPr>
              <w:t>Ko saka bērni?</w:t>
            </w:r>
          </w:p>
          <w:p w14:paraId="6A9ACBDB" w14:textId="77777777" w:rsidR="00C02744" w:rsidRPr="00005ACB" w:rsidRDefault="00C02744" w:rsidP="00FD4375">
            <w:pPr>
              <w:pStyle w:val="BodyText"/>
              <w:ind w:right="146"/>
              <w:jc w:val="both"/>
              <w:rPr>
                <w:rFonts w:ascii="Times New Roman" w:hAnsi="Times New Roman"/>
                <w:b/>
                <w:i/>
                <w:noProof/>
              </w:rPr>
            </w:pPr>
          </w:p>
          <w:p w14:paraId="4F8B9375" w14:textId="77777777" w:rsidR="00C02744" w:rsidRPr="00005ACB" w:rsidRDefault="00C02744" w:rsidP="00FD4375">
            <w:pPr>
              <w:pStyle w:val="BodyText"/>
              <w:ind w:right="146"/>
              <w:jc w:val="both"/>
              <w:rPr>
                <w:rFonts w:ascii="Times New Roman" w:hAnsi="Times New Roman"/>
                <w:noProof/>
              </w:rPr>
            </w:pPr>
            <w:r>
              <w:rPr>
                <w:rFonts w:ascii="Times New Roman" w:hAnsi="Times New Roman"/>
                <w:b/>
              </w:rPr>
              <w:t>Kiprā</w:t>
            </w:r>
            <w:r>
              <w:rPr>
                <w:rFonts w:ascii="Times New Roman" w:hAnsi="Times New Roman"/>
              </w:rPr>
              <w:t xml:space="preserve"> bērni norāda, ka viņiem nav zināmas izpratnes veidošanas kampaņas vai pasākumi, kuros būtu izskaidroti riski, kas saistīti ar tādu seksuāla rakstura attēlu un/vai video radīšanu, kuros redzami viņi paši. Taču uz jautājumu, kā šādas kampaņas varētu īstenot, viņi ieteica tās organizēt kā atklātus pasākumus ar mūziku, kuros tiktu izplatīti dažādi vēstījumi informatīvu bukletu, atraktīvu video u. c. veidos, lai piesaistītu jauniešus.</w:t>
            </w:r>
            <w:r>
              <w:rPr>
                <w:rStyle w:val="FootnoteReference"/>
                <w:rFonts w:ascii="Times New Roman" w:hAnsi="Times New Roman"/>
                <w:noProof/>
              </w:rPr>
              <w:footnoteReference w:id="211"/>
            </w:r>
          </w:p>
          <w:p w14:paraId="38A4D5DB" w14:textId="77777777" w:rsidR="00C02744" w:rsidRPr="00005ACB" w:rsidRDefault="00C02744" w:rsidP="00FD4375">
            <w:pPr>
              <w:pStyle w:val="BodyText"/>
              <w:ind w:right="146"/>
              <w:jc w:val="both"/>
              <w:rPr>
                <w:rFonts w:ascii="Times New Roman" w:hAnsi="Times New Roman"/>
                <w:noProof/>
              </w:rPr>
            </w:pPr>
          </w:p>
          <w:p w14:paraId="26AD110C" w14:textId="77777777" w:rsidR="00C02744" w:rsidRPr="00005ACB" w:rsidRDefault="00C02744" w:rsidP="00FD4375">
            <w:pPr>
              <w:pStyle w:val="BodyText"/>
              <w:ind w:right="146"/>
              <w:jc w:val="both"/>
              <w:rPr>
                <w:rFonts w:ascii="Times New Roman" w:hAnsi="Times New Roman"/>
                <w:noProof/>
              </w:rPr>
            </w:pPr>
            <w:r>
              <w:rPr>
                <w:rFonts w:ascii="Times New Roman" w:hAnsi="Times New Roman"/>
              </w:rPr>
              <w:t xml:space="preserve">Bērni </w:t>
            </w:r>
            <w:r>
              <w:rPr>
                <w:rFonts w:ascii="Times New Roman" w:hAnsi="Times New Roman"/>
                <w:b/>
              </w:rPr>
              <w:t>Itālijā</w:t>
            </w:r>
            <w:r>
              <w:rPr>
                <w:rFonts w:ascii="Times New Roman" w:hAnsi="Times New Roman"/>
              </w:rPr>
              <w:t xml:space="preserve"> norāda, ka viņiem ir zināmas kampaņas un video par šiem jautājumiem. Viņi īpaši norāda, ka ir redzējuši vienu video par kibertiranizēšanu un vienu – par sekstingu. Pēc viņu domām, video ir ļoti noderīgi prevencijas rīki: viņi norādīja, ka, lai runātu par šīm problēmām, ir jārāda īsi un iedarbīgi video, jo dažreiz “videoklipi ir efektīvāki par cilvēku vārdiem”.</w:t>
            </w:r>
            <w:r>
              <w:rPr>
                <w:rStyle w:val="FootnoteReference"/>
                <w:rFonts w:ascii="Times New Roman" w:hAnsi="Times New Roman"/>
                <w:noProof/>
              </w:rPr>
              <w:footnoteReference w:id="212"/>
            </w:r>
          </w:p>
          <w:p w14:paraId="5873AEB5" w14:textId="77777777" w:rsidR="00C02744" w:rsidRPr="00005ACB" w:rsidRDefault="00C02744" w:rsidP="00FD4375">
            <w:pPr>
              <w:pStyle w:val="BodyText"/>
              <w:ind w:right="146"/>
              <w:jc w:val="both"/>
              <w:rPr>
                <w:rFonts w:ascii="Times New Roman" w:hAnsi="Times New Roman"/>
                <w:noProof/>
              </w:rPr>
            </w:pPr>
          </w:p>
          <w:p w14:paraId="69023C2E" w14:textId="77777777" w:rsidR="00C02744" w:rsidRPr="00005ACB" w:rsidRDefault="00C02744" w:rsidP="00FD4375">
            <w:pPr>
              <w:pStyle w:val="BodyText"/>
              <w:ind w:right="146"/>
              <w:jc w:val="both"/>
              <w:rPr>
                <w:rFonts w:ascii="Times New Roman" w:hAnsi="Times New Roman"/>
                <w:noProof/>
              </w:rPr>
            </w:pPr>
            <w:r>
              <w:rPr>
                <w:rFonts w:ascii="Times New Roman" w:hAnsi="Times New Roman"/>
                <w:b/>
              </w:rPr>
              <w:t>Serbijā</w:t>
            </w:r>
            <w:r>
              <w:rPr>
                <w:rFonts w:ascii="Times New Roman" w:hAnsi="Times New Roman"/>
              </w:rPr>
              <w:t xml:space="preserve"> uz jautājumu “Vai esat redzējis pilsētā, televīzijā vai internetā kampaņu, reklāmu, plakātu, video, filmu, videoklipu vai jebko citu, kur parādīts kāds no iespējamiem riskiem, kas rodas, fotografējot, ierakstot videomateriālus vai daloties ar videomateriāliem, kuros redzami kaili par 18 gadiem jaunāku bērnu ķermeņi?” ļoti maz bērnu atbildēja apstiprinoši.</w:t>
            </w:r>
            <w:r>
              <w:rPr>
                <w:rStyle w:val="FootnoteReference"/>
                <w:rFonts w:ascii="Times New Roman" w:hAnsi="Times New Roman"/>
                <w:noProof/>
              </w:rPr>
              <w:footnoteReference w:id="213"/>
            </w:r>
          </w:p>
          <w:p w14:paraId="15CB962B" w14:textId="77777777" w:rsidR="00C02744" w:rsidRPr="00005ACB" w:rsidRDefault="00C02744" w:rsidP="00FD4375">
            <w:pPr>
              <w:pStyle w:val="BodyText"/>
              <w:ind w:right="146"/>
              <w:jc w:val="both"/>
              <w:rPr>
                <w:rFonts w:ascii="Times New Roman" w:hAnsi="Times New Roman"/>
                <w:noProof/>
              </w:rPr>
            </w:pPr>
          </w:p>
          <w:p w14:paraId="3E4CA0D9" w14:textId="77777777" w:rsidR="00C02744" w:rsidRPr="00504593" w:rsidRDefault="00C02744" w:rsidP="00FD4375">
            <w:pPr>
              <w:pStyle w:val="BodyText"/>
              <w:ind w:right="146"/>
              <w:jc w:val="both"/>
              <w:rPr>
                <w:rFonts w:ascii="Times New Roman" w:hAnsi="Times New Roman"/>
                <w:noProof/>
              </w:rPr>
            </w:pPr>
            <w:r>
              <w:rPr>
                <w:rFonts w:ascii="Times New Roman" w:hAnsi="Times New Roman"/>
                <w:b/>
              </w:rPr>
              <w:t>Ukrainā</w:t>
            </w:r>
            <w:r>
              <w:rPr>
                <w:rFonts w:ascii="Times New Roman" w:hAnsi="Times New Roman"/>
              </w:rPr>
              <w:t xml:space="preserve"> bērni norādīja, ka vēlētos redzēt reklāmas par palīdzības līnijām un apdraudējumiem, kas pastāv internetā, īpaši </w:t>
            </w:r>
            <w:r>
              <w:rPr>
                <w:rFonts w:ascii="Times New Roman" w:hAnsi="Times New Roman"/>
                <w:i/>
              </w:rPr>
              <w:t>YouTube</w:t>
            </w:r>
            <w:r>
              <w:rPr>
                <w:rFonts w:ascii="Times New Roman" w:hAnsi="Times New Roman"/>
              </w:rPr>
              <w:t xml:space="preserve"> platformā, spēļu lejupielāžu laikā un sociālajos tīklos kopumā.</w:t>
            </w:r>
            <w:r>
              <w:rPr>
                <w:rStyle w:val="FootnoteReference"/>
                <w:rFonts w:ascii="Times New Roman" w:hAnsi="Times New Roman"/>
                <w:noProof/>
              </w:rPr>
              <w:footnoteReference w:id="214"/>
            </w:r>
          </w:p>
        </w:tc>
      </w:tr>
    </w:tbl>
    <w:p w14:paraId="14D0A7C9" w14:textId="77777777" w:rsidR="00C02744" w:rsidRDefault="00C02744" w:rsidP="00C02744">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C02744" w14:paraId="0A1777F6" w14:textId="77777777" w:rsidTr="00FD4375">
        <w:tc>
          <w:tcPr>
            <w:tcW w:w="5000" w:type="pct"/>
            <w:tcBorders>
              <w:top w:val="single" w:sz="24" w:space="0" w:color="3070BE"/>
              <w:left w:val="nil"/>
              <w:bottom w:val="single" w:sz="24" w:space="0" w:color="3070BE"/>
              <w:right w:val="nil"/>
            </w:tcBorders>
          </w:tcPr>
          <w:p w14:paraId="23C18D02" w14:textId="77777777" w:rsidR="00C02744" w:rsidRDefault="00C02744" w:rsidP="00FD4375">
            <w:pPr>
              <w:jc w:val="right"/>
              <w:rPr>
                <w:rFonts w:ascii="Times New Roman" w:hAnsi="Times New Roman"/>
                <w:i/>
                <w:noProof/>
                <w:sz w:val="24"/>
              </w:rPr>
            </w:pPr>
            <w:r>
              <w:rPr>
                <w:rFonts w:ascii="Times New Roman" w:hAnsi="Times New Roman"/>
                <w:i/>
                <w:sz w:val="24"/>
              </w:rPr>
              <w:t>“Bērni apgalvo, ka viņi mūsu valstī nekad nav dzirdējuši par jebkādiem izpratnes veidošanas vai izglītojošiem pasākumiem, kas adresēti bērniem (..), par riskiem, ar ko viņi saskaras, veidojot pašu radītus seksuāla rakstura attēlus un/vai video un/vai daloties ar tiem.”</w:t>
            </w:r>
          </w:p>
          <w:p w14:paraId="534B480A" w14:textId="77777777" w:rsidR="00C02744" w:rsidRPr="00967262" w:rsidRDefault="00C02744" w:rsidP="00FD4375">
            <w:pPr>
              <w:jc w:val="right"/>
              <w:rPr>
                <w:rFonts w:ascii="Times New Roman" w:hAnsi="Times New Roman"/>
                <w:i/>
                <w:noProof/>
                <w:sz w:val="24"/>
              </w:rPr>
            </w:pPr>
            <w:r>
              <w:rPr>
                <w:rFonts w:ascii="Times New Roman" w:hAnsi="Times New Roman"/>
                <w:i/>
                <w:sz w:val="24"/>
              </w:rPr>
              <w:t>Izraksts no apspriedēm ar Sabiedrības veselības fondu, Gruzija, 2018. gads</w:t>
            </w:r>
          </w:p>
        </w:tc>
      </w:tr>
    </w:tbl>
    <w:p w14:paraId="4161C10E" w14:textId="77777777" w:rsidR="00C02744" w:rsidRPr="00005ACB" w:rsidRDefault="00C02744" w:rsidP="00C02744">
      <w:pPr>
        <w:pStyle w:val="BodyText"/>
        <w:jc w:val="both"/>
        <w:rPr>
          <w:rFonts w:ascii="Times New Roman" w:hAnsi="Times New Roman"/>
          <w:i/>
          <w:noProof/>
        </w:rPr>
      </w:pPr>
    </w:p>
    <w:p w14:paraId="5E3801C3" w14:textId="77777777" w:rsidR="00C02744" w:rsidRPr="007D507A" w:rsidRDefault="00C02744" w:rsidP="00C02744">
      <w:pPr>
        <w:tabs>
          <w:tab w:val="left" w:pos="1070"/>
        </w:tabs>
        <w:jc w:val="both"/>
        <w:rPr>
          <w:rFonts w:ascii="Times New Roman" w:hAnsi="Times New Roman"/>
          <w:noProof/>
          <w:sz w:val="24"/>
        </w:rPr>
      </w:pPr>
      <w:r>
        <w:rPr>
          <w:rFonts w:ascii="Times New Roman" w:hAnsi="Times New Roman"/>
          <w:sz w:val="24"/>
        </w:rPr>
        <w:t>342. Tāpēc ir būtiski palielināt bērnu izpratni, lai ierobežotu risku piedzīvot seksuālu izmantošanu un seksuālu vardarbību. Tā kā ir atklājies, ka seksuāla rakstura attēlus un/vai video rada arvien jaunāki bērni, tas jādara pietiekami agri – pirms viņi sasniedz pusaudža vecumu. Izpratnes veidošanai jābūt arī pielāgotai viņu vecumam un brieduma pakāpei, un tai ir jābūt viņiem saprotamā valodā.</w:t>
      </w:r>
    </w:p>
    <w:p w14:paraId="25A88137" w14:textId="77777777" w:rsidR="00C02744" w:rsidRPr="00005ACB" w:rsidRDefault="00C02744" w:rsidP="00C02744">
      <w:pPr>
        <w:pStyle w:val="BodyText"/>
        <w:jc w:val="both"/>
        <w:rPr>
          <w:rFonts w:ascii="Times New Roman" w:hAnsi="Times New Roman"/>
          <w:noProof/>
        </w:rPr>
      </w:pPr>
    </w:p>
    <w:p w14:paraId="4C71D99F" w14:textId="77777777" w:rsidR="00C02744" w:rsidRPr="007D507A" w:rsidRDefault="00C02744" w:rsidP="004167D4">
      <w:pPr>
        <w:keepNext/>
        <w:keepLines/>
        <w:tabs>
          <w:tab w:val="left" w:pos="1070"/>
        </w:tabs>
        <w:jc w:val="both"/>
        <w:rPr>
          <w:rFonts w:ascii="Times New Roman" w:hAnsi="Times New Roman"/>
          <w:noProof/>
          <w:sz w:val="24"/>
        </w:rPr>
      </w:pPr>
      <w:r>
        <w:rPr>
          <w:rFonts w:ascii="Times New Roman" w:hAnsi="Times New Roman"/>
          <w:sz w:val="24"/>
        </w:rPr>
        <w:t xml:space="preserve">343. Tādējādi kādā video, kas tika demonstrēts 2017. gadā </w:t>
      </w:r>
      <w:r>
        <w:rPr>
          <w:rFonts w:ascii="Times New Roman" w:hAnsi="Times New Roman"/>
          <w:b/>
          <w:sz w:val="24"/>
        </w:rPr>
        <w:t>Moldovas Republikā</w:t>
      </w:r>
      <w:r>
        <w:rPr>
          <w:rFonts w:ascii="Times New Roman" w:hAnsi="Times New Roman"/>
          <w:sz w:val="24"/>
        </w:rPr>
        <w:t xml:space="preserve"> policijas informatīvās kampaņas “Pusaudžu gadi drošībā” ietvaros, tika aplūkoti tiešsaistes drošības jautājumi, nebija minēti nekādi riski, kas rodas, bērniem pašiem veidojot savus seksuāla rakstura attēlus un/vai video un/vai daloties ar tiem.</w:t>
      </w:r>
    </w:p>
    <w:p w14:paraId="46B67CE8" w14:textId="77777777" w:rsidR="00C02744" w:rsidRPr="00005ACB" w:rsidRDefault="00C02744" w:rsidP="00C02744">
      <w:pPr>
        <w:pStyle w:val="BodyText"/>
        <w:jc w:val="both"/>
        <w:rPr>
          <w:rFonts w:ascii="Times New Roman" w:hAnsi="Times New Roman"/>
          <w:noProof/>
        </w:rPr>
      </w:pPr>
    </w:p>
    <w:p w14:paraId="61E2A972" w14:textId="77777777" w:rsidR="00C02744" w:rsidRPr="007D507A" w:rsidRDefault="00C02744" w:rsidP="00C02744">
      <w:pPr>
        <w:tabs>
          <w:tab w:val="left" w:pos="1070"/>
        </w:tabs>
        <w:jc w:val="both"/>
        <w:rPr>
          <w:rFonts w:ascii="Times New Roman" w:hAnsi="Times New Roman"/>
          <w:noProof/>
          <w:sz w:val="24"/>
        </w:rPr>
      </w:pPr>
      <w:r>
        <w:rPr>
          <w:rFonts w:ascii="Times New Roman" w:hAnsi="Times New Roman"/>
          <w:sz w:val="24"/>
        </w:rPr>
        <w:t xml:space="preserve">344. Tomēr </w:t>
      </w:r>
      <w:r>
        <w:rPr>
          <w:rFonts w:ascii="Times New Roman" w:hAnsi="Times New Roman"/>
          <w:b/>
          <w:sz w:val="24"/>
        </w:rPr>
        <w:t>Moldovas Republikā</w:t>
      </w:r>
      <w:r>
        <w:rPr>
          <w:rFonts w:ascii="Times New Roman" w:hAnsi="Times New Roman"/>
          <w:sz w:val="24"/>
        </w:rPr>
        <w:t xml:space="preserve"> un saskaņā ar pašu bērnu teikto</w:t>
      </w:r>
      <w:r>
        <w:rPr>
          <w:rStyle w:val="FootnoteReference"/>
          <w:rFonts w:ascii="Times New Roman" w:hAnsi="Times New Roman"/>
          <w:noProof/>
          <w:sz w:val="24"/>
        </w:rPr>
        <w:footnoteReference w:id="215"/>
      </w:r>
      <w:r>
        <w:rPr>
          <w:rFonts w:ascii="Times New Roman" w:hAnsi="Times New Roman"/>
          <w:sz w:val="24"/>
        </w:rPr>
        <w:t xml:space="preserve"> pasākumi, kuru mērķis ir novērst seksuālu vardarbību un seksuālu izmantošanu kopumā un jo īpaši sekstingu, bieži vien tiek veikti tikai tad, kad tiek ziņots par vardarbības vai izmantošanas gadījumiem vietējā teritorijā vai citā valsts daļā.</w:t>
      </w:r>
    </w:p>
    <w:p w14:paraId="4F8B5A19" w14:textId="77777777" w:rsidR="00C02744" w:rsidRPr="00005ACB" w:rsidRDefault="00C02744" w:rsidP="00C02744">
      <w:pPr>
        <w:pStyle w:val="BodyText"/>
        <w:jc w:val="both"/>
        <w:rPr>
          <w:rFonts w:ascii="Times New Roman" w:hAnsi="Times New Roman"/>
          <w:noProof/>
        </w:rPr>
      </w:pPr>
    </w:p>
    <w:p w14:paraId="300C4933" w14:textId="77777777" w:rsidR="00C02744" w:rsidRPr="007D507A" w:rsidRDefault="00C02744" w:rsidP="00C02744">
      <w:pPr>
        <w:tabs>
          <w:tab w:val="left" w:pos="1070"/>
        </w:tabs>
        <w:jc w:val="both"/>
        <w:rPr>
          <w:rFonts w:ascii="Times New Roman" w:hAnsi="Times New Roman"/>
          <w:noProof/>
          <w:sz w:val="24"/>
        </w:rPr>
      </w:pPr>
      <w:r>
        <w:rPr>
          <w:rFonts w:ascii="Times New Roman" w:hAnsi="Times New Roman"/>
          <w:sz w:val="24"/>
        </w:rPr>
        <w:t xml:space="preserve">345. Turpretim tikai dažās Pusēs ir izpratnes veidošanas pasākumi, kas īpaši paredzēti bērniem, kuri skatās/novēro, kā citi bērni paši rada savus seksuāla rakstura attēlus un/vai video un/vai dalās ar tiem. </w:t>
      </w:r>
      <w:r>
        <w:rPr>
          <w:rFonts w:ascii="Times New Roman" w:hAnsi="Times New Roman"/>
          <w:b/>
          <w:sz w:val="24"/>
        </w:rPr>
        <w:t>Bulgārijā</w:t>
      </w:r>
      <w:r>
        <w:rPr>
          <w:rFonts w:ascii="Times New Roman" w:hAnsi="Times New Roman"/>
          <w:sz w:val="24"/>
        </w:rPr>
        <w:t xml:space="preserve"> publiskas debates “Par un pret seksīgu pašfoto augšupielādi” 2016. gadā </w:t>
      </w:r>
      <w:r>
        <w:rPr>
          <w:rFonts w:ascii="Times New Roman" w:hAnsi="Times New Roman"/>
          <w:i/>
          <w:sz w:val="24"/>
        </w:rPr>
        <w:t>IT Step</w:t>
      </w:r>
      <w:r>
        <w:rPr>
          <w:rFonts w:ascii="Times New Roman" w:hAnsi="Times New Roman"/>
          <w:sz w:val="24"/>
        </w:rPr>
        <w:t xml:space="preserve"> akadēmijā Bulgārijā, Sofijā, pulcēja vairāk nekā 30 jauniešus. Šo debašu mērķis bija mēģināt iebilst pret viedokļiem par plaši izplatīto provokatīvo fotogrāfiju augšupielādi internetā, tādējādi padziļināti apspriežot sekas, ko rada šāda uzvedība tiešsaistē. </w:t>
      </w:r>
      <w:r>
        <w:rPr>
          <w:rFonts w:ascii="Times New Roman" w:hAnsi="Times New Roman"/>
          <w:b/>
          <w:sz w:val="24"/>
        </w:rPr>
        <w:t>Nīderlandē</w:t>
      </w:r>
      <w:r>
        <w:rPr>
          <w:rFonts w:ascii="Times New Roman" w:hAnsi="Times New Roman"/>
          <w:sz w:val="24"/>
        </w:rPr>
        <w:t xml:space="preserve"> valsts policijas kārtības policisti reizi mēnesī runā ar jauniešiem, kuri spēj uzdot jautājumus par seksuālo uzvedību tiešsaistē, piemēram, par seksuāla rakstura attēlu, video un satura veidošanu un dalīšanos ar tiem.</w:t>
      </w:r>
      <w:r>
        <w:rPr>
          <w:rStyle w:val="FootnoteReference"/>
          <w:rFonts w:ascii="Times New Roman" w:hAnsi="Times New Roman"/>
          <w:noProof/>
          <w:sz w:val="24"/>
        </w:rPr>
        <w:footnoteReference w:id="216"/>
      </w:r>
    </w:p>
    <w:p w14:paraId="6260F461"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2CFFAAFA" w14:textId="77777777" w:rsidTr="00FD4375">
        <w:tc>
          <w:tcPr>
            <w:tcW w:w="9291" w:type="dxa"/>
            <w:shd w:val="clear" w:color="auto" w:fill="EEECE1" w:themeFill="background2"/>
          </w:tcPr>
          <w:p w14:paraId="3C8C18B0" w14:textId="77777777" w:rsidR="00C02744" w:rsidRPr="00D14146" w:rsidRDefault="00C02744" w:rsidP="00FD4375">
            <w:pPr>
              <w:spacing w:before="18" w:line="242" w:lineRule="auto"/>
              <w:ind w:right="104"/>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īstenošanas efektivitāti</w:t>
            </w:r>
          </w:p>
          <w:p w14:paraId="659BDD8B" w14:textId="77777777" w:rsidR="00C02744" w:rsidRPr="00D14146" w:rsidRDefault="00C02744" w:rsidP="00FD4375">
            <w:pPr>
              <w:pStyle w:val="BodyText"/>
              <w:spacing w:before="8"/>
              <w:rPr>
                <w:rFonts w:ascii="Times New Roman" w:hAnsi="Times New Roman" w:cs="Times New Roman"/>
                <w:b/>
                <w:noProof/>
                <w:color w:val="000000"/>
                <w:sz w:val="23"/>
              </w:rPr>
            </w:pPr>
          </w:p>
          <w:p w14:paraId="278F13E2" w14:textId="77777777" w:rsidR="00C02744" w:rsidRPr="00D14146" w:rsidRDefault="00C02744" w:rsidP="00FD4375">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VIII-1</w:t>
            </w:r>
          </w:p>
          <w:p w14:paraId="36FA9EA4" w14:textId="77777777" w:rsidR="00C02744" w:rsidRPr="00D14146"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Lansarotes komiteja aicina Puses nodrošināt, lai tās savās veicinātajās un rīkotajās izpratnes veidošanas kampaņās neatkarīgi no mērķauditorijas iekļautu skaidrojumus par seksuālas izmantošanas un seksuālas vardarbības riskiem, ar ko saskaras bērni, kuri ar vai bez piespiešanas rada paši savus seksuāla rakstura attēlus un/vai video un/vai dalās ar tiem.</w:t>
            </w:r>
          </w:p>
          <w:p w14:paraId="47A4D5BD" w14:textId="77777777" w:rsidR="00C02744" w:rsidRPr="00D14146" w:rsidRDefault="00C02744" w:rsidP="00FD4375">
            <w:pPr>
              <w:pStyle w:val="BodyText"/>
              <w:spacing w:before="11"/>
              <w:rPr>
                <w:rFonts w:ascii="Times New Roman" w:hAnsi="Times New Roman" w:cs="Times New Roman"/>
                <w:noProof/>
                <w:color w:val="000000"/>
                <w:sz w:val="23"/>
              </w:rPr>
            </w:pPr>
          </w:p>
          <w:p w14:paraId="19A89D89" w14:textId="77777777" w:rsidR="00C02744" w:rsidRPr="00D14146"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VIII-2</w:t>
            </w:r>
          </w:p>
          <w:p w14:paraId="74B05D7E" w14:textId="77777777" w:rsidR="00C02744" w:rsidRPr="00E64B33" w:rsidRDefault="00C02744" w:rsidP="00FD4375">
            <w:pPr>
              <w:pStyle w:val="BodyText"/>
              <w:spacing w:before="3"/>
              <w:ind w:right="104"/>
              <w:jc w:val="both"/>
              <w:rPr>
                <w:rFonts w:ascii="Times New Roman" w:hAnsi="Times New Roman" w:cs="Times New Roman"/>
                <w:noProof/>
                <w:color w:val="000000"/>
              </w:rPr>
            </w:pPr>
            <w:r>
              <w:rPr>
                <w:rFonts w:ascii="Times New Roman" w:hAnsi="Times New Roman"/>
                <w:color w:val="000000"/>
              </w:rPr>
              <w:t>Lansarotes komiteja aicina Puses nodrošināt, ka bērnu izpratnes veidošana par riskiem, ar ko viņi saskaras, veidojot paši savus seksuāla rakstura attēlus un/vai video un/vai daloties ar tiem, notiek pietiekami agri, pirms viņi sasniedz pusaudža vecumu, un ir “pielāgota viņu attīstības posmam” jeb, citiem vārdiem sakot, viņu vecumam un brieduma pakāpei.</w:t>
            </w:r>
          </w:p>
        </w:tc>
      </w:tr>
    </w:tbl>
    <w:p w14:paraId="674F0A91" w14:textId="77777777" w:rsidR="00C02744" w:rsidRPr="00005ACB" w:rsidRDefault="00C02744" w:rsidP="00C02744">
      <w:pPr>
        <w:pStyle w:val="BodyText"/>
        <w:jc w:val="both"/>
        <w:rPr>
          <w:rFonts w:ascii="Times New Roman" w:hAnsi="Times New Roman"/>
          <w:noProof/>
        </w:rPr>
      </w:pPr>
    </w:p>
    <w:p w14:paraId="5E553D08" w14:textId="77777777" w:rsidR="00C02744" w:rsidRPr="007D507A" w:rsidRDefault="00C02744" w:rsidP="00C02744">
      <w:pPr>
        <w:tabs>
          <w:tab w:val="left" w:pos="1070"/>
        </w:tabs>
        <w:jc w:val="both"/>
        <w:rPr>
          <w:rFonts w:ascii="Times New Roman" w:hAnsi="Times New Roman"/>
          <w:noProof/>
          <w:sz w:val="24"/>
        </w:rPr>
      </w:pPr>
      <w:r>
        <w:rPr>
          <w:rFonts w:ascii="Times New Roman" w:hAnsi="Times New Roman"/>
          <w:sz w:val="24"/>
        </w:rPr>
        <w:t>346. Lai izpratnes veidošanas kampaņa būtu veiksmīga, ir nepieciešami augstas kvalitātes izpratnes veidošanas rīki, materiāli un pasākumi, kā arī labi partneri un ir jākoordinē to struktūru darbs, kas atbild par izpratnes veidošanas pasākumu veikšanu.</w:t>
      </w:r>
    </w:p>
    <w:p w14:paraId="0A65CB01" w14:textId="77777777" w:rsidR="00C02744" w:rsidRPr="00005ACB" w:rsidRDefault="00C02744" w:rsidP="00C02744">
      <w:pPr>
        <w:pStyle w:val="BodyText"/>
        <w:jc w:val="both"/>
        <w:rPr>
          <w:rFonts w:ascii="Times New Roman" w:hAnsi="Times New Roman"/>
          <w:noProof/>
        </w:rPr>
      </w:pPr>
    </w:p>
    <w:p w14:paraId="7E29ADD1" w14:textId="77777777" w:rsidR="00C02744" w:rsidRPr="00005ACB" w:rsidRDefault="00C02744" w:rsidP="00C02744">
      <w:pPr>
        <w:pStyle w:val="Heading3"/>
        <w:tabs>
          <w:tab w:val="left" w:pos="1194"/>
        </w:tabs>
        <w:ind w:left="0"/>
        <w:rPr>
          <w:rFonts w:ascii="Times New Roman" w:hAnsi="Times New Roman"/>
          <w:noProof/>
        </w:rPr>
      </w:pPr>
      <w:bookmarkStart w:id="63" w:name="_Toc117017859"/>
      <w:r>
        <w:rPr>
          <w:rFonts w:ascii="Times New Roman" w:hAnsi="Times New Roman"/>
          <w:color w:val="4F81BC"/>
        </w:rPr>
        <w:t>VIII.1.1. Izpratnes veidošanas rīki, materiāli un pasākumi</w:t>
      </w:r>
      <w:r>
        <w:rPr>
          <w:rStyle w:val="FootnoteReference"/>
          <w:rFonts w:ascii="Times New Roman" w:hAnsi="Times New Roman" w:cs="Arial"/>
          <w:noProof/>
          <w:color w:val="4F81BC"/>
        </w:rPr>
        <w:footnoteReference w:id="217"/>
      </w:r>
      <w:bookmarkEnd w:id="63"/>
    </w:p>
    <w:p w14:paraId="1FFE1D92" w14:textId="77777777" w:rsidR="00C02744" w:rsidRPr="00005ACB" w:rsidRDefault="00C02744" w:rsidP="00C02744">
      <w:pPr>
        <w:pStyle w:val="BodyText"/>
        <w:jc w:val="both"/>
        <w:rPr>
          <w:rFonts w:ascii="Times New Roman" w:hAnsi="Times New Roman"/>
          <w:b/>
          <w:noProof/>
        </w:rPr>
      </w:pPr>
    </w:p>
    <w:p w14:paraId="72C11A37" w14:textId="77777777" w:rsidR="00C02744" w:rsidRPr="007D507A" w:rsidRDefault="00C02744" w:rsidP="00C02744">
      <w:pPr>
        <w:tabs>
          <w:tab w:val="left" w:pos="1070"/>
        </w:tabs>
        <w:jc w:val="both"/>
        <w:rPr>
          <w:rFonts w:ascii="Times New Roman" w:hAnsi="Times New Roman"/>
          <w:noProof/>
          <w:sz w:val="24"/>
        </w:rPr>
      </w:pPr>
      <w:r>
        <w:rPr>
          <w:rFonts w:ascii="Times New Roman" w:hAnsi="Times New Roman"/>
          <w:sz w:val="24"/>
        </w:rPr>
        <w:t>347. Lai palielinātu bērnu izpratni, tiek izmantoti dažādi rīki, materiāli un pasākumi: video, karikatūras, tīmekļa vietnes, plakāti, skrejlapas, brošūras, lēmumu pieņemšanas shēmas, sarunas, kampaņas, izrādes un palīdzības līnijas. Lai gan tie ir izstrādāti galvenokārt bērnu izpratnes veicināšanai, tie var būt noderīgi arī citu galveno dalībnieku, īpaši vecāku un personu, kas regulāri saskaras ar bērniem, kā arī plašas sabiedrības izpratnes veicināšanai.</w:t>
      </w:r>
    </w:p>
    <w:p w14:paraId="7517A850"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2D4C2A0" w14:textId="77777777" w:rsidTr="00FD4375">
        <w:tc>
          <w:tcPr>
            <w:tcW w:w="9291" w:type="dxa"/>
            <w:shd w:val="clear" w:color="auto" w:fill="auto"/>
          </w:tcPr>
          <w:p w14:paraId="27A0FA7A" w14:textId="77777777" w:rsidR="00C02744" w:rsidRPr="00793119" w:rsidRDefault="00C02744" w:rsidP="00FD4375">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65B5E612" w14:textId="77777777" w:rsidR="00C02744" w:rsidRPr="00793119" w:rsidRDefault="00C02744" w:rsidP="00FD4375">
            <w:pPr>
              <w:pStyle w:val="BodyText"/>
              <w:spacing w:before="1"/>
              <w:rPr>
                <w:rFonts w:ascii="Times New Roman" w:hAnsi="Times New Roman" w:cs="Times New Roman"/>
                <w:b/>
                <w:i/>
                <w:noProof/>
              </w:rPr>
            </w:pPr>
          </w:p>
          <w:p w14:paraId="0E4832E2" w14:textId="77777777" w:rsidR="00C02744" w:rsidRPr="00793119" w:rsidRDefault="00C02744" w:rsidP="00FD4375">
            <w:pPr>
              <w:pStyle w:val="BodyText"/>
              <w:spacing w:before="1"/>
              <w:ind w:right="97"/>
              <w:jc w:val="both"/>
              <w:rPr>
                <w:rFonts w:ascii="Times New Roman" w:hAnsi="Times New Roman" w:cs="Times New Roman"/>
                <w:noProof/>
              </w:rPr>
            </w:pPr>
            <w:r>
              <w:rPr>
                <w:rFonts w:ascii="Times New Roman" w:hAnsi="Times New Roman"/>
                <w:b/>
              </w:rPr>
              <w:t>Albānijā</w:t>
            </w:r>
            <w:r>
              <w:rPr>
                <w:rFonts w:ascii="Times New Roman" w:hAnsi="Times New Roman"/>
              </w:rPr>
              <w:t xml:space="preserve"> kampaņā “#Openyoureyes”</w:t>
            </w:r>
            <w:r w:rsidRPr="00793119">
              <w:rPr>
                <w:rStyle w:val="FootnoteReference"/>
                <w:rFonts w:ascii="Times New Roman" w:hAnsi="Times New Roman" w:cs="Times New Roman"/>
                <w:noProof/>
              </w:rPr>
              <w:footnoteReference w:id="218"/>
            </w:r>
            <w:r>
              <w:rPr>
                <w:rFonts w:ascii="Times New Roman" w:hAnsi="Times New Roman"/>
              </w:rPr>
              <w:t xml:space="preserve"> tika izmantota vizuālo ziņojumapmaiņas kanālu kombinācija (TV reklāmas, stendi un plakāti), lai palielinātu bērnu izpratni par seksuālas izmantošanas un seksuālas vardarbības riskiem, ar ko viņi var saskarties tiešsaistē, un risku, ka citi var ļaunprātīgi izmantot viņu radīto saturu/video/attēlus (tostarp seksuāla rakstura saturu). Vēstījums bērniem bija šāds: “Jā, jūs pārlūkosiet tiešsaistē. Jā, jūs, iespējams, atradīsiet riskantu saturu un uzvedību. Tā gadās visiem. Bet, ja mēs strādājam kopā un atbalstām viens otru, jūs varat uzveikt šīs problēmas sveiki un veseli</w:t>
            </w:r>
            <w:r>
              <w:rPr>
                <w:rFonts w:ascii="Times New Roman" w:hAnsi="Times New Roman"/>
                <w:i/>
              </w:rPr>
              <w:t>.</w:t>
            </w:r>
            <w:r>
              <w:rPr>
                <w:rFonts w:ascii="Times New Roman" w:hAnsi="Times New Roman"/>
              </w:rPr>
              <w:t>”</w:t>
            </w:r>
          </w:p>
        </w:tc>
      </w:tr>
    </w:tbl>
    <w:p w14:paraId="373B2248" w14:textId="77777777" w:rsidR="00C02744" w:rsidRPr="00005ACB" w:rsidRDefault="00C02744" w:rsidP="00C02744">
      <w:pPr>
        <w:pStyle w:val="BodyText"/>
        <w:jc w:val="both"/>
        <w:rPr>
          <w:rFonts w:ascii="Times New Roman" w:hAnsi="Times New Roman"/>
          <w:noProof/>
        </w:rPr>
      </w:pPr>
    </w:p>
    <w:p w14:paraId="729EF9CD" w14:textId="77777777" w:rsidR="00C02744" w:rsidRPr="00793119" w:rsidRDefault="00C02744" w:rsidP="00C02744">
      <w:pPr>
        <w:tabs>
          <w:tab w:val="left" w:pos="1070"/>
        </w:tabs>
        <w:jc w:val="both"/>
        <w:rPr>
          <w:rFonts w:ascii="Times New Roman" w:hAnsi="Times New Roman"/>
          <w:noProof/>
          <w:sz w:val="24"/>
        </w:rPr>
      </w:pPr>
      <w:r>
        <w:rPr>
          <w:rFonts w:ascii="Times New Roman" w:hAnsi="Times New Roman"/>
          <w:sz w:val="24"/>
        </w:rPr>
        <w:t>348. Daži izpratnes veidošanas rīki un materiāli attiecas uz vispārīgiem tiešsaistes drošības aspektiem un drošības saglabāšanu sociālajos plašsaziņas līdzekļos. Citi attiecas tieši uz riskiem, ar ko saskaras bērni, radot paši savus seksuāla rakstura attēlus un/vai video un/vai daloties ar tiem.</w:t>
      </w:r>
    </w:p>
    <w:p w14:paraId="57E20F8D" w14:textId="77777777" w:rsidR="00C02744" w:rsidRPr="00005ACB" w:rsidRDefault="00C02744" w:rsidP="00C02744">
      <w:pPr>
        <w:pStyle w:val="BodyText"/>
        <w:jc w:val="both"/>
        <w:rPr>
          <w:rFonts w:ascii="Times New Roman" w:hAnsi="Times New Roman"/>
          <w:noProof/>
        </w:rPr>
      </w:pPr>
    </w:p>
    <w:p w14:paraId="167B8B96" w14:textId="77777777" w:rsidR="00C02744" w:rsidRDefault="00C02744" w:rsidP="00C02744">
      <w:pPr>
        <w:tabs>
          <w:tab w:val="left" w:pos="1070"/>
        </w:tabs>
        <w:jc w:val="both"/>
        <w:rPr>
          <w:rFonts w:ascii="Times New Roman" w:hAnsi="Times New Roman"/>
          <w:noProof/>
          <w:sz w:val="24"/>
        </w:rPr>
      </w:pPr>
      <w:r>
        <w:rPr>
          <w:rFonts w:ascii="Times New Roman" w:hAnsi="Times New Roman"/>
          <w:sz w:val="24"/>
        </w:rPr>
        <w:t xml:space="preserve">349. </w:t>
      </w:r>
      <w:r>
        <w:rPr>
          <w:rFonts w:ascii="Times New Roman" w:hAnsi="Times New Roman"/>
          <w:b/>
          <w:sz w:val="24"/>
        </w:rPr>
        <w:t>Bulgārijā</w:t>
      </w:r>
      <w:r>
        <w:rPr>
          <w:rFonts w:ascii="Times New Roman" w:hAnsi="Times New Roman"/>
          <w:sz w:val="24"/>
        </w:rPr>
        <w:t xml:space="preserve"> ir izstrādāti vairāki rīki.</w:t>
      </w:r>
    </w:p>
    <w:p w14:paraId="1CA6BA88" w14:textId="77777777" w:rsidR="00C02744" w:rsidRPr="00793119" w:rsidRDefault="00C02744" w:rsidP="00C02744">
      <w:pPr>
        <w:tabs>
          <w:tab w:val="left" w:pos="1070"/>
        </w:tabs>
        <w:jc w:val="both"/>
        <w:rPr>
          <w:rFonts w:ascii="Times New Roman" w:hAnsi="Times New Roman"/>
          <w:noProof/>
          <w:sz w:val="24"/>
        </w:rPr>
      </w:pPr>
    </w:p>
    <w:p w14:paraId="434EC05C" w14:textId="77777777" w:rsidR="00C02744" w:rsidRPr="00793119" w:rsidRDefault="00C02744" w:rsidP="00C02744">
      <w:pPr>
        <w:pStyle w:val="ListParagraph"/>
        <w:numPr>
          <w:ilvl w:val="0"/>
          <w:numId w:val="121"/>
        </w:numPr>
        <w:ind w:left="284" w:right="3" w:hanging="284"/>
        <w:rPr>
          <w:rFonts w:ascii="Times New Roman" w:hAnsi="Times New Roman"/>
          <w:noProof/>
          <w:sz w:val="24"/>
        </w:rPr>
      </w:pPr>
      <w:r>
        <w:rPr>
          <w:rFonts w:ascii="Times New Roman" w:hAnsi="Times New Roman"/>
          <w:sz w:val="24"/>
        </w:rPr>
        <w:t>Bērnu aizsardzības valsts aģentūra (</w:t>
      </w:r>
      <w:r>
        <w:rPr>
          <w:rFonts w:ascii="Times New Roman" w:hAnsi="Times New Roman"/>
          <w:i/>
          <w:sz w:val="24"/>
        </w:rPr>
        <w:t>SACP</w:t>
      </w:r>
      <w:r>
        <w:rPr>
          <w:rFonts w:ascii="Times New Roman" w:hAnsi="Times New Roman"/>
          <w:sz w:val="24"/>
        </w:rPr>
        <w:t>) ir sagatavojusi rokasgrāmatu, kur iekļauti noteikumi un noderīgi padomi bērniem drošai tīkllejošanai.</w:t>
      </w:r>
      <w:r>
        <w:rPr>
          <w:rStyle w:val="FootnoteReference"/>
          <w:rFonts w:ascii="Times New Roman" w:hAnsi="Times New Roman"/>
          <w:noProof/>
          <w:sz w:val="24"/>
        </w:rPr>
        <w:footnoteReference w:id="219"/>
      </w:r>
      <w:r>
        <w:rPr>
          <w:rFonts w:ascii="Times New Roman" w:hAnsi="Times New Roman"/>
          <w:sz w:val="24"/>
          <w:vertAlign w:val="superscript"/>
        </w:rPr>
        <w:t xml:space="preserve"> </w:t>
      </w:r>
      <w:r>
        <w:rPr>
          <w:rFonts w:ascii="Times New Roman" w:hAnsi="Times New Roman"/>
          <w:sz w:val="24"/>
        </w:rPr>
        <w:t>Tajā ir iekļauts terminu skaidrojums un informācija par fotoattēlu augšupielādi un dalīšanos ar tiem, kā arī informācija par kibertiranizēšanu. Rokasgrāmatā ir iekļauta arī noderīga kontaktinformācija, piemēram, Organizētās noziedzības apkarošanas ģenerāldirektorāta Kibernoziedzības departamenta Drošāka interneta centra kontaktinformācija un valsts bērnu palīdzības līnija 116 111.</w:t>
      </w:r>
    </w:p>
    <w:p w14:paraId="3F3651CE" w14:textId="77777777" w:rsidR="00C02744" w:rsidRPr="00793119" w:rsidRDefault="00C02744" w:rsidP="00C02744">
      <w:pPr>
        <w:pStyle w:val="ListParagraph"/>
        <w:numPr>
          <w:ilvl w:val="0"/>
          <w:numId w:val="121"/>
        </w:numPr>
        <w:ind w:left="284" w:right="3" w:hanging="284"/>
        <w:rPr>
          <w:rFonts w:ascii="Times New Roman" w:hAnsi="Times New Roman"/>
          <w:noProof/>
          <w:sz w:val="24"/>
        </w:rPr>
      </w:pPr>
      <w:r>
        <w:rPr>
          <w:rFonts w:ascii="Times New Roman" w:hAnsi="Times New Roman"/>
          <w:i/>
          <w:sz w:val="24"/>
        </w:rPr>
        <w:t>SACP</w:t>
      </w:r>
      <w:r>
        <w:rPr>
          <w:rFonts w:ascii="Times New Roman" w:hAnsi="Times New Roman"/>
          <w:sz w:val="24"/>
        </w:rPr>
        <w:t xml:space="preserve"> 2020. gada oktobrī izstrādāja tiešsaistes drošības noteikumus</w:t>
      </w:r>
      <w:r>
        <w:rPr>
          <w:rStyle w:val="FootnoteReference"/>
          <w:rFonts w:ascii="Times New Roman" w:hAnsi="Times New Roman"/>
          <w:noProof/>
          <w:sz w:val="24"/>
        </w:rPr>
        <w:footnoteReference w:id="220"/>
      </w:r>
      <w:r>
        <w:rPr>
          <w:rFonts w:ascii="Times New Roman" w:hAnsi="Times New Roman"/>
          <w:sz w:val="24"/>
          <w:vertAlign w:val="superscript"/>
        </w:rPr>
        <w:t>,</w:t>
      </w:r>
      <w:r>
        <w:rPr>
          <w:rStyle w:val="FootnoteReference"/>
          <w:rFonts w:ascii="Times New Roman" w:hAnsi="Times New Roman"/>
          <w:noProof/>
          <w:sz w:val="24"/>
        </w:rPr>
        <w:footnoteReference w:id="221"/>
      </w:r>
      <w:r>
        <w:rPr>
          <w:rFonts w:ascii="Times New Roman" w:hAnsi="Times New Roman"/>
          <w:sz w:val="24"/>
        </w:rPr>
        <w:t>. Mērķis cita starpā bija vienuviet sniegt preventīvu informāciju, apkopot informāciju par interneta apdraudējumiem vienuviet un sniegt tieši bērnudārziem un skolām paredzētus norādījumus bērnu aizsardzībai sociālajos tīklos un internetā.</w:t>
      </w:r>
    </w:p>
    <w:p w14:paraId="21ED1126" w14:textId="77777777" w:rsidR="00C02744" w:rsidRPr="00005ACB" w:rsidRDefault="00C02744" w:rsidP="00C02744">
      <w:pPr>
        <w:pStyle w:val="ListParagraph"/>
        <w:numPr>
          <w:ilvl w:val="0"/>
          <w:numId w:val="45"/>
        </w:numPr>
        <w:ind w:left="284" w:right="0" w:hanging="284"/>
        <w:rPr>
          <w:rFonts w:ascii="Times New Roman" w:hAnsi="Times New Roman"/>
          <w:noProof/>
          <w:sz w:val="24"/>
        </w:rPr>
      </w:pPr>
      <w:r>
        <w:rPr>
          <w:rFonts w:ascii="Times New Roman" w:hAnsi="Times New Roman"/>
          <w:sz w:val="24"/>
        </w:rPr>
        <w:t xml:space="preserve">2019. gadā Drošāka interneta dienā </w:t>
      </w:r>
      <w:r>
        <w:rPr>
          <w:rFonts w:ascii="Times New Roman" w:hAnsi="Times New Roman"/>
          <w:i/>
          <w:sz w:val="24"/>
        </w:rPr>
        <w:t>SACP</w:t>
      </w:r>
      <w:r>
        <w:rPr>
          <w:rFonts w:ascii="Times New Roman" w:hAnsi="Times New Roman"/>
          <w:sz w:val="24"/>
        </w:rPr>
        <w:t xml:space="preserve"> organizēja diskusijas bērnudārzos un skolās par izstrādātajiem noteikumiem drošam internetam. Šī bija iespēja publiski pastāstīt par </w:t>
      </w:r>
      <w:r>
        <w:rPr>
          <w:rFonts w:ascii="Times New Roman" w:hAnsi="Times New Roman"/>
          <w:i/>
          <w:sz w:val="24"/>
        </w:rPr>
        <w:t>SACP</w:t>
      </w:r>
      <w:r>
        <w:rPr>
          <w:rFonts w:ascii="Times New Roman" w:hAnsi="Times New Roman"/>
          <w:sz w:val="24"/>
        </w:rPr>
        <w:t xml:space="preserve"> konkursa “Drošība digitālajā vidē un reālajā pasaulē” mobilo lietotni. Šie konkursi sniedza iespēju izstrādāt mobilās lietotnes bērnu tiesību aizsardzībai internetā un tiešsaistes risku novēršanai, pamatojoties uz bērnu līdzdalības procesu. Diskusijā tika runāts par pašfoto un viltotu profilu bīstamību un to, kā pasargāt bērnus no kibertiranizēšanas.</w:t>
      </w:r>
    </w:p>
    <w:p w14:paraId="1EB792F5" w14:textId="77777777" w:rsidR="00C02744" w:rsidRPr="00005ACB" w:rsidRDefault="00C02744" w:rsidP="00C02744">
      <w:pPr>
        <w:pStyle w:val="ListParagraph"/>
        <w:numPr>
          <w:ilvl w:val="0"/>
          <w:numId w:val="45"/>
        </w:numPr>
        <w:ind w:left="284" w:right="0" w:hanging="284"/>
        <w:rPr>
          <w:rFonts w:ascii="Times New Roman" w:hAnsi="Times New Roman"/>
          <w:noProof/>
          <w:sz w:val="24"/>
        </w:rPr>
      </w:pPr>
      <w:r>
        <w:rPr>
          <w:rFonts w:ascii="Times New Roman" w:hAnsi="Times New Roman"/>
          <w:i/>
          <w:sz w:val="24"/>
        </w:rPr>
        <w:t>UNICEF</w:t>
      </w:r>
      <w:r>
        <w:rPr>
          <w:rFonts w:ascii="Times New Roman" w:hAnsi="Times New Roman"/>
          <w:sz w:val="24"/>
        </w:rPr>
        <w:t xml:space="preserve"> Bulgārijas nodaļa un partneri izstrādāja pamatnostādnes bērnu drošībai tiešsaistē Covid-19 laikā, kur regulāri tiek augšupielādēti materiāli un resursi, tostarp ieteikumi pašiem bērniem un viņu vecākiem.</w:t>
      </w:r>
      <w:r>
        <w:rPr>
          <w:rStyle w:val="FootnoteReference"/>
          <w:rFonts w:ascii="Times New Roman" w:hAnsi="Times New Roman"/>
          <w:noProof/>
          <w:sz w:val="24"/>
        </w:rPr>
        <w:footnoteReference w:id="222"/>
      </w:r>
    </w:p>
    <w:p w14:paraId="038D84AB" w14:textId="77777777" w:rsidR="00C02744" w:rsidRPr="00005ACB" w:rsidRDefault="00C02744" w:rsidP="00C02744">
      <w:pPr>
        <w:pStyle w:val="BodyText"/>
        <w:jc w:val="both"/>
        <w:rPr>
          <w:rFonts w:ascii="Times New Roman" w:hAnsi="Times New Roman"/>
          <w:noProof/>
        </w:rPr>
      </w:pPr>
    </w:p>
    <w:p w14:paraId="6727486B" w14:textId="77777777" w:rsidR="00C02744" w:rsidRPr="00793119" w:rsidRDefault="00C02744" w:rsidP="008E7603">
      <w:pPr>
        <w:keepNext/>
        <w:keepLines/>
        <w:tabs>
          <w:tab w:val="left" w:pos="1070"/>
        </w:tabs>
        <w:jc w:val="both"/>
        <w:rPr>
          <w:rFonts w:ascii="Times New Roman" w:hAnsi="Times New Roman"/>
          <w:noProof/>
          <w:sz w:val="24"/>
        </w:rPr>
      </w:pPr>
      <w:r>
        <w:rPr>
          <w:rFonts w:ascii="Times New Roman" w:hAnsi="Times New Roman"/>
          <w:sz w:val="24"/>
        </w:rPr>
        <w:t>350. 2015. gadā Bādenē-Virtembergā (</w:t>
      </w:r>
      <w:r>
        <w:rPr>
          <w:rFonts w:ascii="Times New Roman" w:hAnsi="Times New Roman"/>
          <w:b/>
          <w:sz w:val="24"/>
        </w:rPr>
        <w:t>Vācija</w:t>
      </w:r>
      <w:r>
        <w:rPr>
          <w:rFonts w:ascii="Times New Roman" w:hAnsi="Times New Roman"/>
          <w:sz w:val="24"/>
        </w:rPr>
        <w:t>) izstrādāja shēmu “Starke Kisten” [Stiprās kastes] (“sarkanā kaste” sākumskolām un “zilā kaste” vidusskolām). Tās ir kastes, kurās ir sniegti darba materiāli seksuālas vardarbības novēršanai. Tajās ir iekļauti arī materiāli par jauno plašsaziņas līdzekļu radīto apdraudējumu attiecībā uz seksuālo pašnoteikšanos.</w:t>
      </w:r>
    </w:p>
    <w:p w14:paraId="691228D4" w14:textId="77777777" w:rsidR="00C02744" w:rsidRPr="00005ACB" w:rsidRDefault="00C02744" w:rsidP="00C02744">
      <w:pPr>
        <w:pStyle w:val="BodyText"/>
        <w:jc w:val="both"/>
        <w:rPr>
          <w:rFonts w:ascii="Times New Roman" w:hAnsi="Times New Roman"/>
          <w:noProof/>
        </w:rPr>
      </w:pPr>
    </w:p>
    <w:p w14:paraId="78B545CC" w14:textId="77777777" w:rsidR="00C02744" w:rsidRPr="008E0831" w:rsidRDefault="00C02744" w:rsidP="00C02744">
      <w:pPr>
        <w:tabs>
          <w:tab w:val="left" w:pos="1070"/>
        </w:tabs>
        <w:jc w:val="both"/>
        <w:rPr>
          <w:rFonts w:ascii="Times New Roman" w:hAnsi="Times New Roman"/>
          <w:noProof/>
          <w:sz w:val="24"/>
        </w:rPr>
      </w:pPr>
      <w:r>
        <w:rPr>
          <w:rFonts w:ascii="Times New Roman" w:hAnsi="Times New Roman"/>
          <w:sz w:val="24"/>
        </w:rPr>
        <w:t xml:space="preserve">351. Kopš 2005. gada </w:t>
      </w:r>
      <w:r>
        <w:rPr>
          <w:rFonts w:ascii="Times New Roman" w:hAnsi="Times New Roman"/>
          <w:b/>
          <w:sz w:val="24"/>
        </w:rPr>
        <w:t>Polija</w:t>
      </w:r>
      <w:r>
        <w:rPr>
          <w:rFonts w:ascii="Times New Roman" w:hAnsi="Times New Roman"/>
          <w:sz w:val="24"/>
        </w:rPr>
        <w:t xml:space="preserve"> ir uzsākusi daudzas kampaņas un projektus, kas veltīti bērnu, vecāku un skolotāju izpratnes veidošanai par tiešsaistes apdraudējumiem. Piemēram, portāls “Sieciaki.pl” tika izveidots 2009. gadā bērniem vecumā no 6 līdz 12 gadiem, reaģējot uz jaunāko interneta lietotāju pieaugošo interesi par sociālajiem plašsaziņas līdzekļiem. Šis portāls ir aprīkots ar sociālo tīklu funkcijām (profils, komentāri, draugi u. c.), tiek moderēts un rada telpu bērnu izglītošanai sociālo tīklu drošas lietošanas jomā. Vēl viens piemērs ir kampaņa “Es domāju, tāpēc nesūtu” [</w:t>
      </w:r>
      <w:r>
        <w:rPr>
          <w:rFonts w:ascii="Times New Roman" w:hAnsi="Times New Roman"/>
          <w:i/>
          <w:sz w:val="24"/>
        </w:rPr>
        <w:t>Myślę, wiec nie ślę</w:t>
      </w:r>
      <w:r>
        <w:rPr>
          <w:rFonts w:ascii="Times New Roman" w:hAnsi="Times New Roman"/>
          <w:sz w:val="24"/>
        </w:rPr>
        <w:t>], kuras mērķis bija izglītot par apdraudējumu, kas saistīts ar sekstingu, un palielināt sociālo izpratni par šo parādību. Lai gan šī kampaņa jau ir beigusies, tās galvenais produkts, filma “Mūžīgi”, joprojām ir pieejams tiešsaistē.</w:t>
      </w:r>
      <w:r>
        <w:rPr>
          <w:rStyle w:val="FootnoteReference"/>
          <w:rFonts w:ascii="Times New Roman" w:hAnsi="Times New Roman"/>
          <w:noProof/>
          <w:sz w:val="24"/>
        </w:rPr>
        <w:footnoteReference w:id="223"/>
      </w:r>
      <w:r>
        <w:rPr>
          <w:rFonts w:ascii="Times New Roman" w:hAnsi="Times New Roman"/>
          <w:sz w:val="24"/>
          <w:vertAlign w:val="superscript"/>
        </w:rPr>
        <w:t xml:space="preserve"> </w:t>
      </w:r>
      <w:r>
        <w:rPr>
          <w:rFonts w:ascii="Times New Roman" w:hAnsi="Times New Roman"/>
          <w:sz w:val="24"/>
        </w:rPr>
        <w:t>Cita pašlaik notiekošā kampaņa “Rūpīgi vecāki” pievēršas vecāku lomai bērnu aizsardzībā pret tiešsaistes apdraudējumiem.</w:t>
      </w:r>
      <w:r>
        <w:rPr>
          <w:rStyle w:val="FootnoteReference"/>
          <w:rFonts w:ascii="Times New Roman" w:hAnsi="Times New Roman"/>
          <w:noProof/>
          <w:sz w:val="24"/>
        </w:rPr>
        <w:footnoteReference w:id="224"/>
      </w:r>
      <w:r>
        <w:rPr>
          <w:rFonts w:ascii="Times New Roman" w:hAnsi="Times New Roman"/>
          <w:sz w:val="24"/>
          <w:vertAlign w:val="superscript"/>
        </w:rPr>
        <w:t xml:space="preserve"> </w:t>
      </w:r>
      <w:r>
        <w:rPr>
          <w:rFonts w:ascii="Times New Roman" w:hAnsi="Times New Roman"/>
          <w:sz w:val="24"/>
        </w:rPr>
        <w:t>Jaunākā kampaņa, kas veltīta pašu nepilngadīgo radīta seksuāla rakstura satura parādībai, ir “Nav domāts rādīšanai” [</w:t>
      </w:r>
      <w:r>
        <w:rPr>
          <w:rFonts w:ascii="Times New Roman" w:hAnsi="Times New Roman"/>
          <w:i/>
          <w:sz w:val="24"/>
        </w:rPr>
        <w:t>Nie na pokaz</w:t>
      </w:r>
      <w:r>
        <w:rPr>
          <w:rFonts w:ascii="Times New Roman" w:hAnsi="Times New Roman"/>
          <w:sz w:val="24"/>
        </w:rPr>
        <w:t xml:space="preserve">], ko sagatavojis Nacionālais pētniecības institūts Drošāka interneta projekta ietvaros sadarbībā ar </w:t>
      </w:r>
      <w:r>
        <w:rPr>
          <w:rFonts w:ascii="Times New Roman" w:hAnsi="Times New Roman"/>
          <w:i/>
          <w:sz w:val="24"/>
        </w:rPr>
        <w:t>Tik Tok Poland</w:t>
      </w:r>
      <w:r>
        <w:rPr>
          <w:rFonts w:ascii="Times New Roman" w:hAnsi="Times New Roman"/>
          <w:sz w:val="24"/>
        </w:rPr>
        <w:t>.</w:t>
      </w:r>
      <w:r>
        <w:rPr>
          <w:rStyle w:val="FootnoteReference"/>
          <w:rFonts w:ascii="Times New Roman" w:hAnsi="Times New Roman"/>
          <w:noProof/>
          <w:sz w:val="24"/>
        </w:rPr>
        <w:footnoteReference w:id="225"/>
      </w:r>
      <w:r>
        <w:rPr>
          <w:rFonts w:ascii="Times New Roman" w:hAnsi="Times New Roman"/>
          <w:sz w:val="24"/>
          <w:vertAlign w:val="superscript"/>
        </w:rPr>
        <w:t xml:space="preserve"> </w:t>
      </w:r>
      <w:r>
        <w:rPr>
          <w:rFonts w:ascii="Times New Roman" w:hAnsi="Times New Roman"/>
          <w:sz w:val="24"/>
        </w:rPr>
        <w:t>Šīs kampaņas galvenais vēstījums tiek nodots caur 6 īsfilmām, kas tiek pārraidītas šajā platformā.</w:t>
      </w:r>
    </w:p>
    <w:p w14:paraId="5D439BD1" w14:textId="77777777" w:rsidR="00C02744" w:rsidRPr="00005ACB" w:rsidRDefault="00C02744" w:rsidP="00C02744">
      <w:pPr>
        <w:pStyle w:val="BodyText"/>
        <w:jc w:val="both"/>
        <w:rPr>
          <w:rFonts w:ascii="Times New Roman" w:hAnsi="Times New Roman"/>
          <w:noProof/>
        </w:rPr>
      </w:pPr>
    </w:p>
    <w:p w14:paraId="05BD92BF" w14:textId="77777777" w:rsidR="00C02744" w:rsidRPr="008E0831" w:rsidRDefault="00C02744" w:rsidP="00C02744">
      <w:pPr>
        <w:tabs>
          <w:tab w:val="left" w:pos="1070"/>
        </w:tabs>
        <w:jc w:val="both"/>
        <w:rPr>
          <w:rFonts w:ascii="Times New Roman" w:hAnsi="Times New Roman"/>
          <w:noProof/>
          <w:sz w:val="24"/>
        </w:rPr>
      </w:pPr>
      <w:r>
        <w:rPr>
          <w:rFonts w:ascii="Times New Roman" w:hAnsi="Times New Roman"/>
          <w:sz w:val="24"/>
        </w:rPr>
        <w:t xml:space="preserve">352. </w:t>
      </w:r>
      <w:r>
        <w:rPr>
          <w:rFonts w:ascii="Times New Roman" w:hAnsi="Times New Roman"/>
          <w:b/>
          <w:sz w:val="24"/>
        </w:rPr>
        <w:t>Spānijā</w:t>
      </w:r>
      <w:r>
        <w:rPr>
          <w:rFonts w:ascii="Times New Roman" w:hAnsi="Times New Roman"/>
          <w:sz w:val="24"/>
        </w:rPr>
        <w:t xml:space="preserve"> Spānijas datu aizsardzības aģentūra (</w:t>
      </w:r>
      <w:r>
        <w:rPr>
          <w:rFonts w:ascii="Times New Roman" w:hAnsi="Times New Roman"/>
          <w:i/>
          <w:sz w:val="24"/>
        </w:rPr>
        <w:t>AEPD</w:t>
      </w:r>
      <w:r>
        <w:rPr>
          <w:rFonts w:ascii="Times New Roman" w:hAnsi="Times New Roman"/>
          <w:sz w:val="24"/>
        </w:rPr>
        <w:t>) ir izstrādājusi dažādus materiālus un rīkus (ceļvežus, video un multfilmas, kas ietver ieteikumus un padomus, kā novērst riskus, ar ko saskaras bērni, radot paši savus seksuāla rakstura attēlus un/vai video).</w:t>
      </w:r>
      <w:r>
        <w:rPr>
          <w:rStyle w:val="FootnoteReference"/>
          <w:rFonts w:ascii="Times New Roman" w:hAnsi="Times New Roman"/>
          <w:noProof/>
          <w:sz w:val="24"/>
        </w:rPr>
        <w:footnoteReference w:id="226"/>
      </w:r>
    </w:p>
    <w:p w14:paraId="54B3597D"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8FA2E99" w14:textId="77777777" w:rsidTr="00FD4375">
        <w:tc>
          <w:tcPr>
            <w:tcW w:w="9291" w:type="dxa"/>
            <w:shd w:val="clear" w:color="auto" w:fill="auto"/>
          </w:tcPr>
          <w:p w14:paraId="7F7D01C6" w14:textId="77777777" w:rsidR="00C02744" w:rsidRPr="00D14146" w:rsidRDefault="00C02744" w:rsidP="00FD4375">
            <w:pPr>
              <w:jc w:val="both"/>
              <w:rPr>
                <w:rFonts w:ascii="Times New Roman" w:hAnsi="Times New Roman" w:cs="Times New Roman"/>
                <w:b/>
                <w:i/>
                <w:noProof/>
                <w:sz w:val="24"/>
              </w:rPr>
            </w:pPr>
            <w:r>
              <w:rPr>
                <w:rFonts w:ascii="Times New Roman" w:hAnsi="Times New Roman"/>
                <w:b/>
                <w:i/>
                <w:sz w:val="24"/>
              </w:rPr>
              <w:t>Daudzsološa prakse</w:t>
            </w:r>
          </w:p>
          <w:p w14:paraId="79BA024F" w14:textId="77777777" w:rsidR="00C02744" w:rsidRPr="00D14146" w:rsidRDefault="00C02744" w:rsidP="00FD4375">
            <w:pPr>
              <w:pStyle w:val="BodyText"/>
              <w:spacing w:before="11"/>
              <w:rPr>
                <w:rFonts w:ascii="Times New Roman" w:hAnsi="Times New Roman" w:cs="Times New Roman"/>
                <w:b/>
                <w:i/>
                <w:noProof/>
                <w:sz w:val="23"/>
              </w:rPr>
            </w:pPr>
          </w:p>
          <w:p w14:paraId="6FF79ACA" w14:textId="77777777" w:rsidR="00C02744" w:rsidRPr="00D14146" w:rsidRDefault="00C02744" w:rsidP="00FD4375">
            <w:pPr>
              <w:pStyle w:val="BodyText"/>
              <w:ind w:right="102"/>
              <w:jc w:val="both"/>
              <w:rPr>
                <w:noProof/>
              </w:rPr>
            </w:pPr>
            <w:r>
              <w:rPr>
                <w:rFonts w:ascii="Times New Roman" w:hAnsi="Times New Roman"/>
                <w:b/>
              </w:rPr>
              <w:t>Slovākijas Republikā</w:t>
            </w:r>
            <w:r>
              <w:rPr>
                <w:rFonts w:ascii="Times New Roman" w:hAnsi="Times New Roman"/>
              </w:rPr>
              <w:t xml:space="preserve"> projekts “Sheeplive”</w:t>
            </w:r>
            <w:r>
              <w:rPr>
                <w:rStyle w:val="FootnoteReference"/>
                <w:rFonts w:ascii="Times New Roman" w:hAnsi="Times New Roman" w:cs="Times New Roman"/>
                <w:noProof/>
              </w:rPr>
              <w:footnoteReference w:id="227"/>
            </w:r>
            <w:r>
              <w:rPr>
                <w:rFonts w:ascii="Times New Roman" w:hAnsi="Times New Roman"/>
              </w:rPr>
              <w:t xml:space="preserve"> ir TV multfilmu seriāls bērniem un starptautisks interneta portāls 25 valodās.</w:t>
            </w:r>
            <w:r>
              <w:rPr>
                <w:rStyle w:val="FootnoteReference"/>
                <w:rFonts w:ascii="Times New Roman" w:hAnsi="Times New Roman" w:cs="Times New Roman"/>
                <w:noProof/>
              </w:rPr>
              <w:footnoteReference w:id="228"/>
            </w:r>
            <w:r>
              <w:rPr>
                <w:rFonts w:ascii="Times New Roman" w:hAnsi="Times New Roman"/>
                <w:vertAlign w:val="superscript"/>
              </w:rPr>
              <w:t xml:space="preserve"> </w:t>
            </w:r>
            <w:r>
              <w:rPr>
                <w:rFonts w:ascii="Times New Roman" w:hAnsi="Times New Roman"/>
              </w:rPr>
              <w:t>Tajā galvenā uzmanība pievērsta bērnu un jauniešu drošībai un jo īpaši riskiem, kas saistīti ar internetu, mobilajām ierīcēm un jaunajām tehnoloģijām. Projekts ir brīdinošs jaunākiem bērniem. Pusaudžiem tajā ir mēģināts izcelt nepiemērotu uzvedību, un pieaugušajiem tas ir domāts kā informatīvs. Sērijā “Nedejo ar vilku”</w:t>
            </w:r>
            <w:r>
              <w:rPr>
                <w:rStyle w:val="FootnoteReference"/>
                <w:rFonts w:ascii="Times New Roman" w:hAnsi="Times New Roman" w:cs="Times New Roman"/>
                <w:noProof/>
              </w:rPr>
              <w:footnoteReference w:id="229"/>
            </w:r>
            <w:r>
              <w:rPr>
                <w:rFonts w:ascii="Times New Roman" w:hAnsi="Times New Roman"/>
              </w:rPr>
              <w:t xml:space="preserve"> ir īpaši aplūkots jautājums par tādu bērnu radītu seksuālu fotoattēlu un video ļaunprātīgu izmantošanu, kuros redzami viņi paši.</w:t>
            </w:r>
          </w:p>
        </w:tc>
      </w:tr>
    </w:tbl>
    <w:p w14:paraId="00DA56C3" w14:textId="77777777" w:rsidR="00C02744" w:rsidRPr="00005ACB" w:rsidRDefault="00C02744" w:rsidP="00C02744">
      <w:pPr>
        <w:pStyle w:val="BodyText"/>
        <w:jc w:val="both"/>
        <w:rPr>
          <w:rFonts w:ascii="Times New Roman" w:hAnsi="Times New Roman"/>
          <w:noProof/>
        </w:rPr>
      </w:pPr>
    </w:p>
    <w:p w14:paraId="533F2CA3" w14:textId="77777777" w:rsidR="00C02744" w:rsidRPr="00D14146" w:rsidRDefault="00C02744" w:rsidP="00125683">
      <w:pPr>
        <w:keepNext/>
        <w:keepLines/>
        <w:tabs>
          <w:tab w:val="left" w:pos="1070"/>
        </w:tabs>
        <w:jc w:val="both"/>
        <w:rPr>
          <w:rFonts w:ascii="Times New Roman" w:hAnsi="Times New Roman"/>
          <w:noProof/>
          <w:sz w:val="24"/>
        </w:rPr>
      </w:pPr>
      <w:r>
        <w:rPr>
          <w:rFonts w:ascii="Times New Roman" w:hAnsi="Times New Roman"/>
          <w:sz w:val="24"/>
        </w:rPr>
        <w:t>353.</w:t>
      </w:r>
      <w:r>
        <w:rPr>
          <w:rFonts w:ascii="Times New Roman" w:hAnsi="Times New Roman"/>
          <w:b/>
          <w:sz w:val="24"/>
        </w:rPr>
        <w:t xml:space="preserve"> Slovēnijā</w:t>
      </w:r>
      <w:r>
        <w:rPr>
          <w:rFonts w:ascii="Times New Roman" w:hAnsi="Times New Roman"/>
          <w:sz w:val="24"/>
        </w:rPr>
        <w:t xml:space="preserve"> ir lēmumu koks par seksuāla rakstura šantāžu</w:t>
      </w:r>
      <w:r>
        <w:rPr>
          <w:rStyle w:val="FootnoteReference"/>
          <w:rFonts w:ascii="Times New Roman" w:hAnsi="Times New Roman"/>
          <w:noProof/>
          <w:sz w:val="24"/>
        </w:rPr>
        <w:footnoteReference w:id="230"/>
      </w:r>
      <w:r>
        <w:rPr>
          <w:rFonts w:ascii="Times New Roman" w:hAnsi="Times New Roman"/>
          <w:sz w:val="24"/>
        </w:rPr>
        <w:t>, kas palīdz bērniem, kas nonākuši nepazīstamā situācijā, uzdot pareizos jautājumus, lai veiktu vispiemērotākos pasākumus un tādējādi samazinātu seksuāla rakstura šantāžas risku.</w:t>
      </w:r>
    </w:p>
    <w:p w14:paraId="39A05317" w14:textId="77777777" w:rsidR="00C02744" w:rsidRPr="00005ACB" w:rsidRDefault="00C02744" w:rsidP="00C02744">
      <w:pPr>
        <w:pStyle w:val="BodyText"/>
        <w:jc w:val="both"/>
        <w:rPr>
          <w:rFonts w:ascii="Times New Roman" w:hAnsi="Times New Roman"/>
          <w:noProof/>
        </w:rPr>
      </w:pPr>
    </w:p>
    <w:p w14:paraId="56A0718C" w14:textId="77777777" w:rsidR="00C02744" w:rsidRPr="00D14146" w:rsidRDefault="00C02744" w:rsidP="00C02744">
      <w:pPr>
        <w:tabs>
          <w:tab w:val="left" w:pos="1070"/>
        </w:tabs>
        <w:jc w:val="both"/>
        <w:rPr>
          <w:rFonts w:ascii="Times New Roman" w:hAnsi="Times New Roman"/>
          <w:noProof/>
          <w:sz w:val="24"/>
        </w:rPr>
      </w:pPr>
      <w:r>
        <w:rPr>
          <w:rFonts w:ascii="Times New Roman" w:hAnsi="Times New Roman"/>
          <w:sz w:val="24"/>
        </w:rPr>
        <w:t>354.</w:t>
      </w:r>
      <w:r>
        <w:rPr>
          <w:rFonts w:ascii="Times New Roman" w:hAnsi="Times New Roman"/>
          <w:b/>
          <w:sz w:val="24"/>
        </w:rPr>
        <w:t xml:space="preserve"> Šveicē</w:t>
      </w:r>
      <w:r>
        <w:rPr>
          <w:rFonts w:ascii="Times New Roman" w:hAnsi="Times New Roman"/>
          <w:sz w:val="24"/>
        </w:rPr>
        <w:t xml:space="preserve"> ir brošūras par uzmākšanos kibertelpā un pornogrāfiju, kur tieši aplūkotas problēmas, kas saistītas ar paša bērnu radītiem seksuāla rakstura attēliem un video.</w:t>
      </w:r>
      <w:r>
        <w:rPr>
          <w:rStyle w:val="FootnoteReference"/>
          <w:rFonts w:ascii="Times New Roman" w:hAnsi="Times New Roman"/>
          <w:noProof/>
          <w:sz w:val="24"/>
        </w:rPr>
        <w:footnoteReference w:id="231"/>
      </w:r>
    </w:p>
    <w:p w14:paraId="6430D9AE" w14:textId="77777777" w:rsidR="00C02744" w:rsidRPr="00005ACB" w:rsidRDefault="00C02744" w:rsidP="00C02744">
      <w:pPr>
        <w:pStyle w:val="BodyText"/>
        <w:jc w:val="both"/>
        <w:rPr>
          <w:rFonts w:ascii="Times New Roman" w:hAnsi="Times New Roman"/>
          <w:noProof/>
        </w:rPr>
      </w:pPr>
    </w:p>
    <w:p w14:paraId="411BCF8A" w14:textId="77777777" w:rsidR="00C02744" w:rsidRPr="00D14146" w:rsidRDefault="00C02744" w:rsidP="00C02744">
      <w:pPr>
        <w:tabs>
          <w:tab w:val="left" w:pos="1070"/>
        </w:tabs>
        <w:jc w:val="both"/>
        <w:rPr>
          <w:rFonts w:ascii="Times New Roman" w:hAnsi="Times New Roman"/>
          <w:noProof/>
          <w:sz w:val="24"/>
        </w:rPr>
      </w:pPr>
      <w:r>
        <w:rPr>
          <w:rFonts w:ascii="Times New Roman" w:hAnsi="Times New Roman"/>
          <w:sz w:val="24"/>
        </w:rPr>
        <w:t>355. Uzklausītie bērni iesaka izpratnes veidošanai par šiem rīkiem un materiāliem izmantot sociālos plašsaziņas līdzekļus. Viņi arī norāda, ka uzskata video par ļoti noderīgu prevencijas rīku, ko var izmantot, lai uzsāktu diskusiju.</w:t>
      </w:r>
      <w:r>
        <w:rPr>
          <w:rStyle w:val="FootnoteReference"/>
          <w:rFonts w:ascii="Times New Roman" w:hAnsi="Times New Roman"/>
          <w:noProof/>
          <w:sz w:val="24"/>
        </w:rPr>
        <w:footnoteReference w:id="232"/>
      </w:r>
    </w:p>
    <w:p w14:paraId="62F5A71D" w14:textId="77777777" w:rsidR="00C02744" w:rsidRDefault="00C02744" w:rsidP="00C02744">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02744" w14:paraId="29B1925B" w14:textId="77777777" w:rsidTr="00FD4375">
        <w:tc>
          <w:tcPr>
            <w:tcW w:w="5000" w:type="pct"/>
            <w:tcBorders>
              <w:top w:val="single" w:sz="24" w:space="0" w:color="3070BE"/>
              <w:left w:val="nil"/>
              <w:bottom w:val="single" w:sz="24" w:space="0" w:color="3070BE"/>
              <w:right w:val="nil"/>
            </w:tcBorders>
          </w:tcPr>
          <w:p w14:paraId="0518F667" w14:textId="77777777" w:rsidR="00C02744" w:rsidRPr="00967262" w:rsidRDefault="00C02744" w:rsidP="00FD4375">
            <w:pPr>
              <w:jc w:val="right"/>
              <w:rPr>
                <w:rFonts w:ascii="Times New Roman" w:hAnsi="Times New Roman"/>
                <w:i/>
                <w:noProof/>
                <w:sz w:val="24"/>
              </w:rPr>
            </w:pPr>
            <w:r>
              <w:rPr>
                <w:rFonts w:ascii="Times New Roman" w:hAnsi="Times New Roman"/>
                <w:i/>
                <w:sz w:val="24"/>
              </w:rPr>
              <w:t>“Bērni iesaka valdībai sadarboties ar mobilo sakaru operatoriem un plašsaziņas līdzekļiem un mudina to iesaistīties izpratnes veidošanā un nepārtraukti paziņot svarīgus preventīvus ziņojumus.”</w:t>
            </w:r>
            <w:r>
              <w:rPr>
                <w:rFonts w:ascii="Times New Roman" w:hAnsi="Times New Roman"/>
                <w:i/>
                <w:sz w:val="24"/>
              </w:rPr>
              <w:br/>
              <w:t xml:space="preserve"> Izraksts no apspriedēm ar Bērnu tiesību informācijas centru, Moldovas Republika, 2018. gads</w:t>
            </w:r>
          </w:p>
        </w:tc>
      </w:tr>
    </w:tbl>
    <w:p w14:paraId="1C4864BC" w14:textId="77777777" w:rsidR="00C02744" w:rsidRPr="00005ACB" w:rsidRDefault="00C02744" w:rsidP="00C02744">
      <w:pPr>
        <w:pStyle w:val="BodyText"/>
        <w:jc w:val="both"/>
        <w:rPr>
          <w:rFonts w:ascii="Times New Roman" w:hAnsi="Times New Roman"/>
          <w:i/>
          <w:noProof/>
        </w:rPr>
      </w:pPr>
    </w:p>
    <w:p w14:paraId="204D3234" w14:textId="77777777" w:rsidR="00C02744" w:rsidRDefault="00C02744" w:rsidP="00C02744">
      <w:pPr>
        <w:tabs>
          <w:tab w:val="left" w:pos="1069"/>
          <w:tab w:val="left" w:pos="1070"/>
        </w:tabs>
        <w:jc w:val="both"/>
        <w:rPr>
          <w:rFonts w:ascii="Times New Roman" w:hAnsi="Times New Roman"/>
          <w:noProof/>
          <w:sz w:val="24"/>
        </w:rPr>
      </w:pPr>
      <w:r>
        <w:rPr>
          <w:rFonts w:ascii="Times New Roman" w:hAnsi="Times New Roman"/>
          <w:sz w:val="24"/>
        </w:rPr>
        <w:t>356. Lansarotes komiteja ierosina bērniem paredzētajos izpratnes veidošanas vēstījumos galveno uzmanību pievērst šādiem jautājumiem:</w:t>
      </w:r>
    </w:p>
    <w:p w14:paraId="4C8BA751" w14:textId="77777777" w:rsidR="00C02744" w:rsidRPr="00A91931" w:rsidRDefault="00C02744" w:rsidP="00C02744">
      <w:pPr>
        <w:tabs>
          <w:tab w:val="left" w:pos="1069"/>
          <w:tab w:val="left" w:pos="1070"/>
        </w:tabs>
        <w:jc w:val="both"/>
        <w:rPr>
          <w:rFonts w:ascii="Times New Roman" w:hAnsi="Times New Roman"/>
          <w:noProof/>
          <w:sz w:val="24"/>
        </w:rPr>
      </w:pPr>
    </w:p>
    <w:p w14:paraId="249EB1A2" w14:textId="77777777" w:rsidR="00C02744" w:rsidRPr="00005ACB" w:rsidRDefault="00C02744" w:rsidP="00C02744">
      <w:pPr>
        <w:pStyle w:val="ListParagraph"/>
        <w:numPr>
          <w:ilvl w:val="0"/>
          <w:numId w:val="44"/>
        </w:numPr>
        <w:ind w:left="284" w:right="0" w:hanging="284"/>
        <w:rPr>
          <w:rFonts w:ascii="Times New Roman" w:hAnsi="Times New Roman"/>
          <w:noProof/>
          <w:sz w:val="24"/>
        </w:rPr>
      </w:pPr>
      <w:r>
        <w:rPr>
          <w:rFonts w:ascii="Times New Roman" w:hAnsi="Times New Roman"/>
          <w:sz w:val="24"/>
        </w:rPr>
        <w:t>skaidrojumam, kas ir seksuāla izmantošana un seksuāla vardarbība tiešsaistes vidē;</w:t>
      </w:r>
    </w:p>
    <w:p w14:paraId="77115A35" w14:textId="77777777" w:rsidR="00C02744" w:rsidRPr="00A91931" w:rsidRDefault="00C02744" w:rsidP="00C02744">
      <w:pPr>
        <w:pStyle w:val="ListParagraph"/>
        <w:numPr>
          <w:ilvl w:val="0"/>
          <w:numId w:val="44"/>
        </w:numPr>
        <w:ind w:left="284" w:right="0" w:hanging="284"/>
        <w:rPr>
          <w:rFonts w:ascii="Times New Roman" w:hAnsi="Times New Roman"/>
          <w:noProof/>
          <w:sz w:val="24"/>
        </w:rPr>
      </w:pPr>
      <w:r>
        <w:rPr>
          <w:rFonts w:ascii="Times New Roman" w:hAnsi="Times New Roman"/>
          <w:sz w:val="24"/>
        </w:rPr>
        <w:t>seksuāla rakstura materiālu radīšanas un izplatīšanas seku un risku skaidrojumam;</w:t>
      </w:r>
    </w:p>
    <w:p w14:paraId="6FBE9298" w14:textId="77777777" w:rsidR="00C02744" w:rsidRPr="00005ACB" w:rsidRDefault="00C02744" w:rsidP="00C02744">
      <w:pPr>
        <w:pStyle w:val="ListParagraph"/>
        <w:numPr>
          <w:ilvl w:val="0"/>
          <w:numId w:val="44"/>
        </w:numPr>
        <w:tabs>
          <w:tab w:val="left" w:pos="863"/>
        </w:tabs>
        <w:ind w:left="284" w:right="0" w:hanging="284"/>
        <w:rPr>
          <w:rFonts w:ascii="Times New Roman" w:hAnsi="Times New Roman"/>
          <w:noProof/>
          <w:sz w:val="24"/>
        </w:rPr>
      </w:pPr>
      <w:r>
        <w:rPr>
          <w:rFonts w:ascii="Times New Roman" w:hAnsi="Times New Roman"/>
          <w:sz w:val="24"/>
        </w:rPr>
        <w:t>stāstījumam par pusaudžiem pieejamajām alternatīvām savu jūtu izteikšanai un attiecību uzlabošanai ar citiem (piemēram, sarunas ar uzticamu personu, kad pusaudzim ir grūtības attiecībās ar ģimeni vai līdzbiedriem);</w:t>
      </w:r>
    </w:p>
    <w:p w14:paraId="7D0ACE6C" w14:textId="77777777" w:rsidR="00C02744" w:rsidRDefault="00C02744" w:rsidP="00C02744">
      <w:pPr>
        <w:pStyle w:val="ListParagraph"/>
        <w:numPr>
          <w:ilvl w:val="0"/>
          <w:numId w:val="44"/>
        </w:numPr>
        <w:tabs>
          <w:tab w:val="left" w:pos="863"/>
        </w:tabs>
        <w:ind w:left="284" w:right="0" w:hanging="284"/>
        <w:rPr>
          <w:rFonts w:ascii="Times New Roman" w:hAnsi="Times New Roman"/>
          <w:noProof/>
          <w:sz w:val="24"/>
        </w:rPr>
      </w:pPr>
      <w:r>
        <w:rPr>
          <w:rFonts w:ascii="Times New Roman" w:hAnsi="Times New Roman"/>
          <w:sz w:val="24"/>
        </w:rPr>
        <w:t>stāstījumam par atbalsta veidiem, kas pieejami no seksuālas izmantošanas un seksuālas vardarbības cietušajiem.</w:t>
      </w:r>
    </w:p>
    <w:p w14:paraId="229DF328" w14:textId="77777777" w:rsidR="00C02744" w:rsidRPr="00A91931" w:rsidRDefault="00C02744" w:rsidP="00C02744">
      <w:pPr>
        <w:pStyle w:val="ListParagraph"/>
        <w:tabs>
          <w:tab w:val="left" w:pos="863"/>
        </w:tabs>
        <w:ind w:left="0" w:right="0"/>
        <w:rPr>
          <w:rFonts w:ascii="Times New Roman" w:hAnsi="Times New Roman"/>
          <w:noProof/>
          <w:sz w:val="24"/>
        </w:rPr>
      </w:pPr>
    </w:p>
    <w:p w14:paraId="68863D39" w14:textId="7B6E1F94" w:rsidR="008E7603" w:rsidRDefault="00C02744" w:rsidP="008E7603">
      <w:pPr>
        <w:tabs>
          <w:tab w:val="left" w:pos="1070"/>
        </w:tabs>
        <w:jc w:val="both"/>
        <w:rPr>
          <w:rFonts w:ascii="Times New Roman" w:hAnsi="Times New Roman"/>
          <w:sz w:val="24"/>
        </w:rPr>
      </w:pPr>
      <w:r>
        <w:rPr>
          <w:rFonts w:ascii="Times New Roman" w:hAnsi="Times New Roman"/>
          <w:sz w:val="24"/>
        </w:rPr>
        <w:t xml:space="preserve">357. Lansarotes komiteja turklāt norāda, ka izpratnes veidošanas rīkiem, materiāliem un pasākumiem jābūt piemērotiem bērniem ar invaliditāti, lai viņi netiktu izslēgti, jo īpaši tāpēc, ka viņi ir vēl neaizsargātāki nekā citi bērni. Tādējādi tā vērš uzmanību uz daudzsološu praksi </w:t>
      </w:r>
      <w:r>
        <w:rPr>
          <w:rFonts w:ascii="Times New Roman" w:hAnsi="Times New Roman"/>
          <w:b/>
          <w:bCs/>
          <w:sz w:val="24"/>
        </w:rPr>
        <w:t>Portugālē</w:t>
      </w:r>
      <w:r>
        <w:rPr>
          <w:rFonts w:ascii="Times New Roman" w:hAnsi="Times New Roman"/>
          <w:sz w:val="24"/>
        </w:rPr>
        <w:t xml:space="preserve">, kur viens no populārākajiem </w:t>
      </w:r>
      <w:r>
        <w:rPr>
          <w:rFonts w:ascii="Times New Roman" w:hAnsi="Times New Roman"/>
          <w:i/>
          <w:sz w:val="24"/>
        </w:rPr>
        <w:t>PT SIC</w:t>
      </w:r>
      <w:r>
        <w:rPr>
          <w:rFonts w:ascii="Times New Roman" w:hAnsi="Times New Roman"/>
          <w:sz w:val="24"/>
        </w:rPr>
        <w:t xml:space="preserve"> resursiem, “Net com Consciência” (https://goo.gl/dURRGV), tagad ir pieejams portugāļu zīmju valodā (https://goo.gl/axFGNS), lai cilvēki ar dzirdes traucējumiem to varētu pienācīgi saprast, un ar audio aprakstu portugāļu valodā (https://goo.gl/dAS7ps), lai vājredzīgie cilvēki labāk saprastu un izbaudītu visus izklaidējošos un izglītojošos šī seriāla aspektus. “Net com Consciência” ietver 10 video par jauniešu uzvedību tiešsaistē un cenšas veicināt drošāku un atbildīgāku interneta lietošanu, vienlaikus mudinot jauniešus ziņot par jebkādu kaitīgu saturu, ko viņi var atrast tiešsaistē, izmantojot </w:t>
      </w:r>
      <w:r>
        <w:rPr>
          <w:rFonts w:ascii="Times New Roman" w:hAnsi="Times New Roman"/>
          <w:i/>
          <w:sz w:val="24"/>
        </w:rPr>
        <w:t>SIC</w:t>
      </w:r>
      <w:r>
        <w:rPr>
          <w:rFonts w:ascii="Times New Roman" w:hAnsi="Times New Roman"/>
          <w:sz w:val="24"/>
        </w:rPr>
        <w:t xml:space="preserve"> Portugāles uzticības tālruni un citas palīdzības līnijas.</w:t>
      </w:r>
    </w:p>
    <w:p w14:paraId="4ABE65E1" w14:textId="77777777" w:rsidR="008E7603" w:rsidRDefault="008E7603">
      <w:pPr>
        <w:rPr>
          <w:rFonts w:ascii="Times New Roman" w:hAnsi="Times New Roman"/>
          <w:sz w:val="24"/>
        </w:rPr>
      </w:pPr>
      <w:r>
        <w:rPr>
          <w:rFonts w:ascii="Times New Roman" w:hAnsi="Times New Roman"/>
          <w:sz w:val="24"/>
        </w:rPr>
        <w:br w:type="page"/>
      </w:r>
    </w:p>
    <w:p w14:paraId="40E7106E" w14:textId="77777777" w:rsidR="000A75DA" w:rsidRPr="008E7603" w:rsidRDefault="000A75DA" w:rsidP="008E7603">
      <w:pPr>
        <w:tabs>
          <w:tab w:val="left" w:pos="1070"/>
        </w:tabs>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E4E36A5" w14:textId="77777777" w:rsidTr="00FD4375">
        <w:tc>
          <w:tcPr>
            <w:tcW w:w="9291" w:type="dxa"/>
            <w:shd w:val="clear" w:color="auto" w:fill="EEECE1" w:themeFill="background2"/>
          </w:tcPr>
          <w:p w14:paraId="7C5CCF33" w14:textId="77777777" w:rsidR="00C02744" w:rsidRPr="00A91931" w:rsidRDefault="00C02744" w:rsidP="00FD4375">
            <w:pPr>
              <w:spacing w:before="18" w:line="242" w:lineRule="auto"/>
              <w:ind w:right="109"/>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0F85D94E" w14:textId="77777777" w:rsidR="00C02744" w:rsidRPr="00A91931" w:rsidRDefault="00C02744" w:rsidP="00FD4375">
            <w:pPr>
              <w:pStyle w:val="BodyText"/>
              <w:spacing w:before="8"/>
              <w:rPr>
                <w:rFonts w:ascii="Times New Roman" w:hAnsi="Times New Roman" w:cs="Times New Roman"/>
                <w:b/>
                <w:noProof/>
                <w:color w:val="000000"/>
                <w:sz w:val="23"/>
              </w:rPr>
            </w:pPr>
          </w:p>
          <w:p w14:paraId="1CEE4FE4" w14:textId="77777777" w:rsidR="00C02744" w:rsidRPr="00A91931" w:rsidRDefault="00C02744" w:rsidP="00FD4375">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VIII-3</w:t>
            </w:r>
          </w:p>
          <w:p w14:paraId="7D7BAD66" w14:textId="77777777" w:rsidR="00C02744" w:rsidRPr="00A91931" w:rsidRDefault="00C02744" w:rsidP="00FD4375">
            <w:pPr>
              <w:pStyle w:val="BodyText"/>
              <w:ind w:right="106"/>
              <w:jc w:val="both"/>
              <w:rPr>
                <w:rFonts w:ascii="Times New Roman" w:hAnsi="Times New Roman" w:cs="Times New Roman"/>
                <w:noProof/>
                <w:color w:val="000000"/>
              </w:rPr>
            </w:pPr>
            <w:r>
              <w:rPr>
                <w:rFonts w:ascii="Times New Roman" w:hAnsi="Times New Roman"/>
                <w:color w:val="000000"/>
              </w:rPr>
              <w:t>Lansarotes komiteja aicina Puses, kad vien tas iespējams, izmantot šajā ziņojumā minētos izpratnes veidošanas rīkus, materiālus un pasākumus nemainītā veidā vai arī pielāgot tos valsts situācijai un savai valodai un vajadzības gadījumā izstrādāt jaunus, koncentrējoties uz video un izplatīšanu sociālajos plašsaziņas līdzekļos.</w:t>
            </w:r>
          </w:p>
          <w:p w14:paraId="0CB81E84" w14:textId="77777777" w:rsidR="00C02744" w:rsidRPr="00A91931" w:rsidRDefault="00C02744" w:rsidP="00FD4375">
            <w:pPr>
              <w:pStyle w:val="BodyText"/>
              <w:spacing w:before="1"/>
              <w:rPr>
                <w:rFonts w:ascii="Times New Roman" w:hAnsi="Times New Roman" w:cs="Times New Roman"/>
                <w:noProof/>
                <w:color w:val="000000"/>
              </w:rPr>
            </w:pPr>
          </w:p>
          <w:p w14:paraId="0E775631" w14:textId="77777777" w:rsidR="00C02744" w:rsidRPr="00A9193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VIII-4</w:t>
            </w:r>
          </w:p>
          <w:p w14:paraId="13325E09" w14:textId="77777777" w:rsidR="00C02744" w:rsidRPr="00EE5EAB" w:rsidRDefault="00C02744" w:rsidP="00FD4375">
            <w:pPr>
              <w:pStyle w:val="BodyText"/>
              <w:ind w:right="105"/>
              <w:jc w:val="both"/>
              <w:rPr>
                <w:noProof/>
                <w:color w:val="000000"/>
              </w:rPr>
            </w:pPr>
            <w:r>
              <w:rPr>
                <w:rFonts w:ascii="Times New Roman" w:hAnsi="Times New Roman"/>
                <w:color w:val="000000"/>
              </w:rPr>
              <w:t>Lansarotes komiteja aicina Puses nodrošināt bērniem ar invaliditāti piemērotus izpratnes veidošanas rīkus, materiālus un pasākumus.</w:t>
            </w:r>
          </w:p>
        </w:tc>
      </w:tr>
    </w:tbl>
    <w:p w14:paraId="4A7FEA27" w14:textId="77777777" w:rsidR="00C02744" w:rsidRPr="00005ACB" w:rsidRDefault="00C02744" w:rsidP="00C02744">
      <w:pPr>
        <w:pStyle w:val="BodyText"/>
        <w:jc w:val="both"/>
        <w:rPr>
          <w:rFonts w:ascii="Times New Roman" w:hAnsi="Times New Roman"/>
          <w:noProof/>
        </w:rPr>
      </w:pPr>
    </w:p>
    <w:p w14:paraId="2846BBE0" w14:textId="77777777" w:rsidR="00C02744" w:rsidRPr="00005ACB" w:rsidRDefault="00C02744" w:rsidP="00C02744">
      <w:pPr>
        <w:pStyle w:val="Heading3"/>
        <w:tabs>
          <w:tab w:val="left" w:pos="1190"/>
        </w:tabs>
        <w:ind w:left="0"/>
        <w:rPr>
          <w:rFonts w:ascii="Times New Roman" w:hAnsi="Times New Roman"/>
          <w:noProof/>
          <w:color w:val="4F81BC"/>
        </w:rPr>
      </w:pPr>
      <w:bookmarkStart w:id="64" w:name="_Toc117017860"/>
      <w:r>
        <w:rPr>
          <w:rFonts w:ascii="Times New Roman" w:hAnsi="Times New Roman"/>
          <w:color w:val="4F81BC"/>
        </w:rPr>
        <w:t>VIII.1.2. Partneri</w:t>
      </w:r>
      <w:bookmarkEnd w:id="64"/>
    </w:p>
    <w:p w14:paraId="3CA254D2" w14:textId="77777777" w:rsidR="00C02744" w:rsidRPr="00005ACB" w:rsidRDefault="00C02744" w:rsidP="00C02744">
      <w:pPr>
        <w:pStyle w:val="BodyText"/>
        <w:jc w:val="both"/>
        <w:rPr>
          <w:rFonts w:ascii="Times New Roman" w:hAnsi="Times New Roman"/>
          <w:b/>
          <w:noProof/>
        </w:rPr>
      </w:pPr>
    </w:p>
    <w:p w14:paraId="3A9CCAF7" w14:textId="77777777" w:rsidR="00C02744" w:rsidRPr="009E2152" w:rsidRDefault="00C02744" w:rsidP="00C02744">
      <w:pPr>
        <w:tabs>
          <w:tab w:val="left" w:pos="1070"/>
        </w:tabs>
        <w:jc w:val="both"/>
        <w:rPr>
          <w:rFonts w:ascii="Times New Roman" w:hAnsi="Times New Roman"/>
          <w:noProof/>
          <w:sz w:val="24"/>
        </w:rPr>
      </w:pPr>
      <w:r>
        <w:rPr>
          <w:rFonts w:ascii="Times New Roman" w:hAnsi="Times New Roman"/>
          <w:sz w:val="24"/>
        </w:rPr>
        <w:t>358. Bērnu izpratnes veidošanas efektivitāte ir atkarīga arī no partneriem.</w:t>
      </w:r>
    </w:p>
    <w:p w14:paraId="2C2334EE" w14:textId="77777777" w:rsidR="00C02744" w:rsidRPr="00005ACB" w:rsidRDefault="00C02744" w:rsidP="00C02744">
      <w:pPr>
        <w:pStyle w:val="BodyText"/>
        <w:jc w:val="both"/>
        <w:rPr>
          <w:rFonts w:ascii="Times New Roman" w:hAnsi="Times New Roman"/>
          <w:noProof/>
        </w:rPr>
      </w:pPr>
    </w:p>
    <w:p w14:paraId="5DB26813"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Izpratnes veidošana, iesaistot šajā procesā līdzbiedrus</w:t>
      </w:r>
    </w:p>
    <w:p w14:paraId="204F8409" w14:textId="77777777" w:rsidR="00C02744" w:rsidRPr="00005ACB" w:rsidRDefault="00C02744" w:rsidP="00C02744">
      <w:pPr>
        <w:pStyle w:val="BodyText"/>
        <w:jc w:val="both"/>
        <w:rPr>
          <w:rFonts w:ascii="Times New Roman" w:hAnsi="Times New Roman"/>
          <w:b/>
          <w:i/>
          <w:noProof/>
        </w:rPr>
      </w:pPr>
    </w:p>
    <w:p w14:paraId="25890CA9" w14:textId="77777777" w:rsidR="00C02744" w:rsidRPr="009E2152" w:rsidRDefault="00C02744" w:rsidP="00C02744">
      <w:pPr>
        <w:tabs>
          <w:tab w:val="left" w:pos="928"/>
        </w:tabs>
        <w:jc w:val="both"/>
        <w:rPr>
          <w:rFonts w:ascii="Times New Roman" w:hAnsi="Times New Roman"/>
          <w:noProof/>
          <w:sz w:val="24"/>
        </w:rPr>
      </w:pPr>
      <w:r>
        <w:rPr>
          <w:rFonts w:ascii="Times New Roman" w:hAnsi="Times New Roman"/>
          <w:sz w:val="24"/>
        </w:rPr>
        <w:t>359. Izpratnes veidošanas metodi, iesaistot šajā procesā līdzbiedrus, iesaka paši bērni</w:t>
      </w:r>
      <w:r>
        <w:rPr>
          <w:rStyle w:val="FootnoteReference"/>
          <w:rFonts w:ascii="Times New Roman" w:hAnsi="Times New Roman"/>
          <w:noProof/>
          <w:sz w:val="24"/>
        </w:rPr>
        <w:footnoteReference w:id="233"/>
      </w:r>
      <w:r>
        <w:rPr>
          <w:rFonts w:ascii="Times New Roman" w:hAnsi="Times New Roman"/>
          <w:sz w:val="24"/>
        </w:rPr>
        <w:t>. Ideja ir likt bērnam vai jaunietim runāt ar bērniem par personīgo (savu vai citu cilvēku) pieredzi, kad pret viņa gribu ir notikusi dalīšanās ar intīmiem attēliem vai video. Šāda veida izpratnes veidošanai ir lielāka ietekme uz bērniem nekā tad, ja to dara pieaugušais, jo viņi vieglāk identificējas ar jaunieti, kas ar viņiem runā. Tam ir arī liela priekšrocība, jo tas ir praktisks piemērs bērnu līdzdalībai cīņā pret bērnu seksuālu izmantošanu un seksuālu vardarbību pret bērniem, kā noteikts Lansarotes konvencijas 9. panta 1. punktā.</w:t>
      </w:r>
    </w:p>
    <w:p w14:paraId="15B77C80" w14:textId="77777777" w:rsidR="00C02744" w:rsidRPr="00005ACB" w:rsidRDefault="00C02744" w:rsidP="00C02744">
      <w:pPr>
        <w:pStyle w:val="BodyText"/>
        <w:jc w:val="both"/>
        <w:rPr>
          <w:rFonts w:ascii="Times New Roman" w:hAnsi="Times New Roman"/>
          <w:noProof/>
        </w:rPr>
      </w:pPr>
    </w:p>
    <w:p w14:paraId="3B2FEA74" w14:textId="77777777" w:rsidR="00C02744" w:rsidRDefault="00C02744" w:rsidP="00C02744">
      <w:pPr>
        <w:tabs>
          <w:tab w:val="left" w:pos="928"/>
        </w:tabs>
        <w:jc w:val="both"/>
        <w:rPr>
          <w:rFonts w:ascii="Times New Roman" w:hAnsi="Times New Roman"/>
          <w:noProof/>
          <w:sz w:val="24"/>
        </w:rPr>
      </w:pPr>
      <w:r>
        <w:rPr>
          <w:rFonts w:ascii="Times New Roman" w:hAnsi="Times New Roman"/>
          <w:sz w:val="24"/>
        </w:rPr>
        <w:t xml:space="preserve">360. Grupa bērnu </w:t>
      </w:r>
      <w:r>
        <w:rPr>
          <w:rFonts w:ascii="Times New Roman" w:hAnsi="Times New Roman"/>
          <w:b/>
          <w:sz w:val="24"/>
        </w:rPr>
        <w:t>Serbijā</w:t>
      </w:r>
      <w:r w:rsidRPr="009E2152">
        <w:rPr>
          <w:rStyle w:val="FootnoteReference"/>
          <w:rFonts w:ascii="Times New Roman" w:hAnsi="Times New Roman"/>
          <w:bCs/>
          <w:noProof/>
          <w:sz w:val="24"/>
        </w:rPr>
        <w:footnoteReference w:id="234"/>
      </w:r>
      <w:r>
        <w:rPr>
          <w:rFonts w:ascii="Times New Roman" w:hAnsi="Times New Roman"/>
          <w:sz w:val="24"/>
        </w:rPr>
        <w:t xml:space="preserve"> teica, ka viņi sūtītu saviem līdzbiedriem “vecāku” vēstījumus, kas izstrādāti tā, lai radītu kaunu, vainas apziņu un bailes, ar mērķi atturēt viņus no seksuālu materiālu sūtīšanas vai dalīšanās ar nepārprotami seksuāla rakstura attēliem. Šie vēstījumi ietvēra šādus tekstus:</w:t>
      </w:r>
    </w:p>
    <w:p w14:paraId="38424792" w14:textId="77777777" w:rsidR="00C02744" w:rsidRPr="009E2152" w:rsidRDefault="00C02744" w:rsidP="00C02744">
      <w:pPr>
        <w:tabs>
          <w:tab w:val="left" w:pos="928"/>
        </w:tabs>
        <w:jc w:val="both"/>
        <w:rPr>
          <w:rFonts w:ascii="Times New Roman" w:hAnsi="Times New Roman"/>
          <w:noProof/>
          <w:sz w:val="24"/>
        </w:rPr>
      </w:pPr>
    </w:p>
    <w:p w14:paraId="61C0874D"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“Kaunies; vispirms padomā!”;</w:t>
      </w:r>
    </w:p>
    <w:p w14:paraId="321377F4"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“Ikviens to var redzēt, pat tavi vecāki, draugi, skolotāji un kaimiņi!”;</w:t>
      </w:r>
    </w:p>
    <w:p w14:paraId="2FEDA375" w14:textId="4B8EE624" w:rsidR="00C02744" w:rsidRPr="00005ACB" w:rsidRDefault="00C02744" w:rsidP="00825EFC">
      <w:pPr>
        <w:pStyle w:val="ListParagraph"/>
        <w:numPr>
          <w:ilvl w:val="0"/>
          <w:numId w:val="43"/>
        </w:numPr>
        <w:ind w:left="284" w:right="0" w:hanging="284"/>
        <w:jc w:val="left"/>
        <w:rPr>
          <w:rFonts w:ascii="Times New Roman" w:hAnsi="Times New Roman"/>
          <w:noProof/>
          <w:sz w:val="24"/>
        </w:rPr>
      </w:pPr>
      <w:r>
        <w:rPr>
          <w:rFonts w:ascii="Times New Roman" w:hAnsi="Times New Roman"/>
          <w:sz w:val="24"/>
        </w:rPr>
        <w:t>“Atver acis un nespēlējies ar savu dzīvi!”;</w:t>
      </w:r>
      <w:r w:rsidR="00825EFC">
        <w:rPr>
          <w:rFonts w:ascii="Times New Roman" w:hAnsi="Times New Roman"/>
          <w:sz w:val="24"/>
        </w:rPr>
        <w:br/>
      </w:r>
      <w:r>
        <w:rPr>
          <w:rFonts w:ascii="Times New Roman" w:hAnsi="Times New Roman"/>
          <w:sz w:val="24"/>
        </w:rPr>
        <w:t xml:space="preserve"> “Esi gudrs!”;</w:t>
      </w:r>
    </w:p>
    <w:p w14:paraId="4AA494D9"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“Tādā veidā Tev nevienam nekas nav jāpierāda!”;</w:t>
      </w:r>
    </w:p>
    <w:p w14:paraId="26EF1E67"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“Tevis paša drošības labad labāk to nedarīt!”;</w:t>
      </w:r>
    </w:p>
    <w:p w14:paraId="3E6E1987"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“Pārtrauc jebkādu saziņu ar personu, kas tev lūdz [seksuālu materiālu], un vērsies pēc palīdzības pie pieaugušā!”;</w:t>
      </w:r>
    </w:p>
    <w:p w14:paraId="20D62E28" w14:textId="77777777" w:rsidR="00C02744" w:rsidRPr="00005ACB" w:rsidRDefault="00C02744" w:rsidP="00C02744">
      <w:pPr>
        <w:pStyle w:val="ListParagraph"/>
        <w:numPr>
          <w:ilvl w:val="0"/>
          <w:numId w:val="43"/>
        </w:numPr>
        <w:ind w:left="284" w:right="0" w:hanging="284"/>
        <w:rPr>
          <w:rFonts w:ascii="Times New Roman" w:hAnsi="Times New Roman"/>
          <w:noProof/>
          <w:sz w:val="24"/>
        </w:rPr>
      </w:pPr>
      <w:r>
        <w:rPr>
          <w:rFonts w:ascii="Times New Roman" w:hAnsi="Times New Roman"/>
          <w:sz w:val="24"/>
        </w:rPr>
        <w:t>“Nedari to, jo vēlāk tev būs lielākas problēmas!”.</w:t>
      </w:r>
    </w:p>
    <w:p w14:paraId="53B56D67" w14:textId="77777777" w:rsidR="00C02744" w:rsidRPr="00005ACB" w:rsidRDefault="00C02744" w:rsidP="00C02744">
      <w:pPr>
        <w:pStyle w:val="BodyText"/>
        <w:jc w:val="both"/>
        <w:rPr>
          <w:rFonts w:ascii="Times New Roman" w:hAnsi="Times New Roman"/>
          <w:noProof/>
        </w:rPr>
      </w:pPr>
    </w:p>
    <w:p w14:paraId="7232DD16" w14:textId="77777777" w:rsidR="00C02744" w:rsidRPr="006669B5" w:rsidRDefault="00C02744" w:rsidP="00D31106">
      <w:pPr>
        <w:keepNext/>
        <w:keepLines/>
        <w:tabs>
          <w:tab w:val="left" w:pos="1070"/>
        </w:tabs>
        <w:jc w:val="both"/>
        <w:rPr>
          <w:rFonts w:ascii="Times New Roman" w:hAnsi="Times New Roman"/>
          <w:noProof/>
          <w:sz w:val="24"/>
        </w:rPr>
      </w:pPr>
      <w:r>
        <w:rPr>
          <w:rFonts w:ascii="Times New Roman" w:hAnsi="Times New Roman"/>
          <w:sz w:val="24"/>
        </w:rPr>
        <w:t>361. Daži labas prakses piemēri līdzbiedru informēšanas metodes lietojumam ir sniegti turpmāk.</w:t>
      </w:r>
    </w:p>
    <w:p w14:paraId="24587893" w14:textId="77777777" w:rsidR="00C02744" w:rsidRPr="00005ACB" w:rsidRDefault="00C02744" w:rsidP="00D31106">
      <w:pPr>
        <w:pStyle w:val="BodyText"/>
        <w:keepNext/>
        <w:keepLines/>
        <w:jc w:val="both"/>
        <w:rPr>
          <w:rFonts w:ascii="Times New Roman" w:hAnsi="Times New Roman"/>
          <w:noProof/>
        </w:rPr>
      </w:pPr>
    </w:p>
    <w:p w14:paraId="02C678C6" w14:textId="3CDC6FB8" w:rsidR="00C02744" w:rsidRPr="00D31106" w:rsidRDefault="00C02744" w:rsidP="00C02744">
      <w:pPr>
        <w:pStyle w:val="ListParagraph"/>
        <w:keepNext/>
        <w:keepLines/>
        <w:numPr>
          <w:ilvl w:val="0"/>
          <w:numId w:val="122"/>
        </w:numPr>
        <w:ind w:left="284" w:right="3" w:hanging="284"/>
        <w:rPr>
          <w:rFonts w:ascii="Times New Roman" w:hAnsi="Times New Roman"/>
          <w:noProof/>
          <w:sz w:val="24"/>
        </w:rPr>
      </w:pPr>
      <w:r>
        <w:rPr>
          <w:rFonts w:ascii="Times New Roman" w:hAnsi="Times New Roman"/>
          <w:b/>
          <w:sz w:val="24"/>
        </w:rPr>
        <w:t>Beļģijā</w:t>
      </w:r>
      <w:r>
        <w:rPr>
          <w:rFonts w:ascii="Times New Roman" w:hAnsi="Times New Roman"/>
          <w:sz w:val="24"/>
        </w:rPr>
        <w:t xml:space="preserve"> emuārs “100drine.be”, pusaudžiem paredzēts prevencijas rīks tīmeklī, mudina viņus runāt par savām bažām, jo īpaši par pieredzi tiešsaistē. Šis ir izdomātas pusaudžu meitenes emuārs (“100drine”, kura galveno uzmanību velta resursu atrašanai un koplietošanai), kura to izmanto, lai runātu par savu dzīvi. Šajā tīmekļa vietnē ir aplūkoti tādi jautājumi kā privātums un ekrāna laiks un pusaudžiem sniegta iespēja uzdot jautājumus. Šis forums ir atvērts ikvienam.</w:t>
      </w:r>
    </w:p>
    <w:p w14:paraId="7F382BC3" w14:textId="224E2533" w:rsidR="00C02744" w:rsidRPr="00D31106" w:rsidRDefault="00C02744" w:rsidP="00C02744">
      <w:pPr>
        <w:pStyle w:val="ListParagraph"/>
        <w:numPr>
          <w:ilvl w:val="0"/>
          <w:numId w:val="122"/>
        </w:numPr>
        <w:ind w:left="284" w:right="3"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Bērnu padome, kas izveidota kā valsts iestāde, cenšas mudināt bērnus iesaistīties tādu politikas nostādņu apspriešanā un īstenošanā, kas tieši attiecas uz viņiem, tostarp cenšas apspriest tiešsaistes riskus bērniem viņu vecuma grupā. Tāpat Bērnu aizsardzības valsts aģentūras (</w:t>
      </w:r>
      <w:r>
        <w:rPr>
          <w:rFonts w:ascii="Times New Roman" w:hAnsi="Times New Roman"/>
          <w:i/>
          <w:sz w:val="24"/>
        </w:rPr>
        <w:t>BVA</w:t>
      </w:r>
      <w:r>
        <w:rPr>
          <w:rFonts w:ascii="Times New Roman" w:hAnsi="Times New Roman"/>
          <w:sz w:val="24"/>
        </w:rPr>
        <w:t>) rīkotajā konkursā par bērnu drošību digitālajā vidē bija iecerēts apzināt idejas, ko par šo tēmu izteikuši bērni un kas izteiktas bērniem, lai paredzētu riskus, kas saistīti ar laika pavadīšanu tiešsaistē (un sociālajos plašsaziņas līdzekļos). Turklāt vietējās Cilvēku tirdzniecības apkarošanas komisijas ir izveidojušas jaunu brīvprātīgo tīklu, kas iesaistās preventīvu pasākumu īstenošanā un atbalstīšanā savu līdzbiedru vidū. 2019. gadā tīkla galvenā uzmanība tika pievērsta drošai interneta lietošanai saistībā ar cilvēku tirdzniecības risku.</w:t>
      </w:r>
    </w:p>
    <w:p w14:paraId="2F8E3A55" w14:textId="235D4708" w:rsidR="00C02744" w:rsidRPr="00D31106" w:rsidRDefault="00C02744" w:rsidP="00C02744">
      <w:pPr>
        <w:pStyle w:val="ListParagraph"/>
        <w:numPr>
          <w:ilvl w:val="0"/>
          <w:numId w:val="122"/>
        </w:numPr>
        <w:ind w:left="284" w:right="3" w:hanging="284"/>
        <w:rPr>
          <w:rFonts w:ascii="Times New Roman" w:hAnsi="Times New Roman"/>
          <w:noProof/>
          <w:sz w:val="24"/>
        </w:rPr>
      </w:pPr>
      <w:r>
        <w:rPr>
          <w:rFonts w:ascii="Times New Roman" w:hAnsi="Times New Roman"/>
          <w:b/>
          <w:sz w:val="24"/>
        </w:rPr>
        <w:t>Vācijā</w:t>
      </w:r>
      <w:r>
        <w:rPr>
          <w:rFonts w:ascii="Times New Roman" w:hAnsi="Times New Roman"/>
          <w:sz w:val="24"/>
        </w:rPr>
        <w:t xml:space="preserve"> “Schüler-Medienmentoren-Programm” (</w:t>
      </w:r>
      <w:r>
        <w:rPr>
          <w:rFonts w:ascii="Times New Roman" w:hAnsi="Times New Roman"/>
          <w:i/>
          <w:sz w:val="24"/>
        </w:rPr>
        <w:t>SMEP</w:t>
      </w:r>
      <w:r>
        <w:rPr>
          <w:rFonts w:ascii="Times New Roman" w:hAnsi="Times New Roman"/>
          <w:sz w:val="24"/>
        </w:rPr>
        <w:t>, mediju mentoringa programma skolēniem) nodrošina 20 stundu mācības skolēniem, lai viņi varētu kļūt par plašsaziņas līdzekļu mentoriem un pēc tam, īstenojot projektus un/vai organizējot darba grupas, varētu nodot savas zināšanas un prasmes saviem līdzbiedriem. Tēmas attiecas uz sekstingu, iedraudzēšanos kibertelpā un tiešsaistes pornogrāfiju, kā arī seksuālu vardarbību plašsaziņas līdzekļos. Tāpat “Webhelm.de” projekts māca pusaudžiem par viņu tiesībām un pienākumiem tiešsaistē un to, kā aizsargāt savas robežas, vienlaikus ievērojot citu personu tiesības.</w:t>
      </w:r>
    </w:p>
    <w:p w14:paraId="58F9BD45" w14:textId="00CE2388" w:rsidR="00C02744" w:rsidRPr="00D31106" w:rsidRDefault="00C02744" w:rsidP="00C02744">
      <w:pPr>
        <w:pStyle w:val="ListParagraph"/>
        <w:numPr>
          <w:ilvl w:val="0"/>
          <w:numId w:val="42"/>
        </w:numPr>
        <w:ind w:left="284" w:right="0" w:hanging="284"/>
        <w:rPr>
          <w:rFonts w:ascii="Times New Roman" w:hAnsi="Times New Roman"/>
          <w:noProof/>
          <w:sz w:val="24"/>
        </w:rPr>
      </w:pPr>
      <w:r>
        <w:rPr>
          <w:rFonts w:ascii="Times New Roman" w:hAnsi="Times New Roman"/>
          <w:b/>
          <w:sz w:val="24"/>
        </w:rPr>
        <w:t>Nīderlandē</w:t>
      </w:r>
      <w:r>
        <w:rPr>
          <w:rFonts w:ascii="Times New Roman" w:hAnsi="Times New Roman"/>
          <w:sz w:val="24"/>
        </w:rPr>
        <w:t xml:space="preserve"> Drošāka interneta centra iniciatīva “Digiraad” rīko jauniešu izpratnes veidošanas pasākumus par drošību tiešsaistē. Bērni, vecāki un skolas tiek mudināti saprātīgi izmantot jaunos plašsaziņas līdzekļus un apzināties riskus, kas saistīti ar nepārprotami seksuāla rakstura materiālu ievietošanu tiešsaistē (www.mediawijsheid.nl).</w:t>
      </w:r>
    </w:p>
    <w:p w14:paraId="26290AA0" w14:textId="058000DA" w:rsidR="00C02744" w:rsidRPr="00D31106" w:rsidRDefault="00C02744" w:rsidP="00C02744">
      <w:pPr>
        <w:pStyle w:val="ListParagraph"/>
        <w:numPr>
          <w:ilvl w:val="0"/>
          <w:numId w:val="42"/>
        </w:numPr>
        <w:ind w:left="284" w:right="0" w:hanging="284"/>
        <w:rPr>
          <w:rFonts w:ascii="Times New Roman" w:hAnsi="Times New Roman"/>
          <w:noProof/>
          <w:sz w:val="24"/>
        </w:rPr>
      </w:pPr>
      <w:r>
        <w:rPr>
          <w:rFonts w:ascii="Times New Roman" w:hAnsi="Times New Roman"/>
          <w:b/>
          <w:sz w:val="24"/>
        </w:rPr>
        <w:t>Polijā</w:t>
      </w:r>
      <w:r>
        <w:rPr>
          <w:rFonts w:ascii="Times New Roman" w:hAnsi="Times New Roman"/>
          <w:sz w:val="24"/>
        </w:rPr>
        <w:t xml:space="preserve"> </w:t>
      </w:r>
      <w:r>
        <w:rPr>
          <w:rFonts w:ascii="Times New Roman" w:hAnsi="Times New Roman"/>
          <w:i/>
          <w:sz w:val="24"/>
        </w:rPr>
        <w:t>NASK</w:t>
      </w:r>
      <w:r>
        <w:rPr>
          <w:rFonts w:ascii="Times New Roman" w:hAnsi="Times New Roman"/>
          <w:sz w:val="24"/>
        </w:rPr>
        <w:t xml:space="preserve"> (Nacionālais pētniecības institūts) izveidoja Jauno interneta lietotāju kongresu (</w:t>
      </w:r>
      <w:r>
        <w:rPr>
          <w:rFonts w:ascii="Times New Roman" w:hAnsi="Times New Roman"/>
          <w:i/>
          <w:sz w:val="24"/>
        </w:rPr>
        <w:t>KoMIn</w:t>
      </w:r>
      <w:r>
        <w:rPr>
          <w:rFonts w:ascii="Times New Roman" w:hAnsi="Times New Roman"/>
          <w:sz w:val="24"/>
        </w:rPr>
        <w:t>), lai izveidotu saziņas platformu jauniešiem no visas valsts (kā arī skolotājiem), un tas kalpo kā Polijas drošāka interneta centra jauniešu grupa (</w:t>
      </w:r>
      <w:r>
        <w:rPr>
          <w:rFonts w:ascii="Times New Roman" w:hAnsi="Times New Roman"/>
          <w:i/>
          <w:sz w:val="24"/>
        </w:rPr>
        <w:t>PCPSI</w:t>
      </w:r>
      <w:r>
        <w:rPr>
          <w:rFonts w:ascii="Times New Roman" w:hAnsi="Times New Roman"/>
          <w:sz w:val="24"/>
        </w:rPr>
        <w:t xml:space="preserve">). Kongresa dalībnieki iepazīstas ar izglītojošiem materiāliem, sniedz informāciju par jaunajām tendencēm jauniešu vidū, kā arī pārstāv </w:t>
      </w:r>
      <w:r>
        <w:rPr>
          <w:rFonts w:ascii="Times New Roman" w:hAnsi="Times New Roman"/>
          <w:i/>
          <w:sz w:val="24"/>
        </w:rPr>
        <w:t>PCPSI</w:t>
      </w:r>
      <w:r>
        <w:rPr>
          <w:rFonts w:ascii="Times New Roman" w:hAnsi="Times New Roman"/>
          <w:sz w:val="24"/>
        </w:rPr>
        <w:t xml:space="preserve"> visas Eiropas jauniešu līdzdalības akcijās. Šā kongresa nolūks ir ne tikai strādāt sanāksmju laikā ar atlasīto grupu, bet arī vairot kongresa ietekmi skolas līmenī, rīkojot vietēja mēroga diskusijas un pasākumus. Turklāt šis kongress rada iespējas un veicina ekspertu zināšanu apmaiņu projektā iesaistīto skolotāju vidū. Kongresa pārstāvji piedalās arī pasākumos, kas tiek veikti </w:t>
      </w:r>
      <w:r>
        <w:rPr>
          <w:rFonts w:ascii="Times New Roman" w:hAnsi="Times New Roman"/>
          <w:i/>
          <w:sz w:val="24"/>
        </w:rPr>
        <w:t>PCPSI</w:t>
      </w:r>
      <w:r>
        <w:rPr>
          <w:rFonts w:ascii="Times New Roman" w:hAnsi="Times New Roman"/>
          <w:sz w:val="24"/>
        </w:rPr>
        <w:t xml:space="preserve"> ietvaros.</w:t>
      </w:r>
    </w:p>
    <w:p w14:paraId="22830FD3" w14:textId="1D5AD45D" w:rsidR="00C02744" w:rsidRPr="00D31106" w:rsidRDefault="00C02744" w:rsidP="00C02744">
      <w:pPr>
        <w:pStyle w:val="ListParagraph"/>
        <w:numPr>
          <w:ilvl w:val="0"/>
          <w:numId w:val="42"/>
        </w:numPr>
        <w:ind w:left="284" w:right="0" w:hanging="284"/>
        <w:rPr>
          <w:rFonts w:ascii="Times New Roman" w:hAnsi="Times New Roman"/>
          <w:noProof/>
          <w:sz w:val="24"/>
        </w:rPr>
      </w:pPr>
      <w:r>
        <w:rPr>
          <w:rFonts w:ascii="Times New Roman" w:hAnsi="Times New Roman"/>
          <w:b/>
          <w:sz w:val="24"/>
        </w:rPr>
        <w:t>Portugālē</w:t>
      </w:r>
      <w:r>
        <w:rPr>
          <w:rFonts w:ascii="Times New Roman" w:hAnsi="Times New Roman"/>
          <w:sz w:val="24"/>
        </w:rPr>
        <w:t xml:space="preserve"> studenti ir izstrādājuši īpaši jauniešiem paredzētus resursus. Rezultātā viņi ir bijuši cieši iesaistīti līdzbiedru metodes īstenošanā. Viņu resursos ietilpst video ar nosaukumu “Ar ko jūs dalāties?”, oriģināldziesmas par sekstingu, iedraudzēšanos, atriebības pornogrāfiju un kibertiranizēšanu, kā arī plakāti, kas brīdina par kibertiranizēšanas un iedraudzēšanās riskiem.</w:t>
      </w:r>
    </w:p>
    <w:p w14:paraId="1902DF5B" w14:textId="77777777" w:rsidR="00C02744" w:rsidRPr="00005ACB" w:rsidRDefault="00C02744" w:rsidP="00C02744">
      <w:pPr>
        <w:pStyle w:val="ListParagraph"/>
        <w:numPr>
          <w:ilvl w:val="0"/>
          <w:numId w:val="42"/>
        </w:numPr>
        <w:ind w:left="284" w:right="0" w:hanging="284"/>
        <w:rPr>
          <w:rFonts w:ascii="Times New Roman" w:hAnsi="Times New Roman"/>
          <w:noProof/>
          <w:sz w:val="24"/>
        </w:rPr>
      </w:pPr>
      <w:r>
        <w:rPr>
          <w:rFonts w:ascii="Times New Roman" w:hAnsi="Times New Roman"/>
          <w:b/>
          <w:sz w:val="24"/>
        </w:rPr>
        <w:t>Ungārijā</w:t>
      </w:r>
      <w:r>
        <w:rPr>
          <w:rFonts w:ascii="Times New Roman" w:hAnsi="Times New Roman"/>
          <w:sz w:val="24"/>
        </w:rPr>
        <w:t xml:space="preserve"> vidusskolas vecāko klašu skolēnus par mentoriem apmāca profesionāli apmācītāji (programma “NetMentor”), kam palīdz brīvprātīgie skolotāji. Viņi saviem klasesbiedriem vada nodarbības par tiešsaistes riskiem un atbildīgu uzvedību un sniedz palīdzību citiem bērniem konkrētos gadījumos. Šajās bērnu mentoru mācībās ir iekļauti jautājumi, kas saistīti ar seksuālu uzvedību, piemēram, sekstingu un vardarbību tiešsaistē.</w:t>
      </w:r>
    </w:p>
    <w:p w14:paraId="1E3F6766"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28B95A53" w14:textId="77777777" w:rsidTr="00FD4375">
        <w:tc>
          <w:tcPr>
            <w:tcW w:w="9291" w:type="dxa"/>
            <w:shd w:val="clear" w:color="auto" w:fill="auto"/>
          </w:tcPr>
          <w:p w14:paraId="016E7685" w14:textId="77777777" w:rsidR="00C02744" w:rsidRPr="006669B5" w:rsidRDefault="00C02744" w:rsidP="00FD4375">
            <w:pPr>
              <w:pStyle w:val="BodyText"/>
              <w:ind w:right="103"/>
              <w:jc w:val="both"/>
              <w:rPr>
                <w:rFonts w:ascii="Times New Roman" w:hAnsi="Times New Roman" w:cs="Times New Roman"/>
                <w:b/>
                <w:bCs/>
                <w:i/>
                <w:iCs/>
                <w:noProof/>
                <w:color w:val="000000"/>
              </w:rPr>
            </w:pPr>
            <w:r>
              <w:rPr>
                <w:rFonts w:ascii="Times New Roman" w:hAnsi="Times New Roman"/>
                <w:b/>
                <w:i/>
                <w:color w:val="000000"/>
              </w:rPr>
              <w:t>Daudzsološa prakse</w:t>
            </w:r>
          </w:p>
          <w:p w14:paraId="05C58437" w14:textId="77777777" w:rsidR="00C02744" w:rsidRPr="00330E11" w:rsidRDefault="00C02744" w:rsidP="00FD4375">
            <w:pPr>
              <w:pStyle w:val="BodyText"/>
              <w:ind w:right="103"/>
              <w:jc w:val="both"/>
              <w:rPr>
                <w:rFonts w:ascii="Times New Roman" w:hAnsi="Times New Roman" w:cs="Times New Roman"/>
                <w:noProof/>
                <w:color w:val="000000"/>
              </w:rPr>
            </w:pPr>
          </w:p>
          <w:p w14:paraId="056DF8CB" w14:textId="77777777" w:rsidR="00C02744" w:rsidRDefault="00C02744" w:rsidP="00FD4375">
            <w:pPr>
              <w:pStyle w:val="BodyText"/>
              <w:ind w:right="103"/>
              <w:jc w:val="both"/>
              <w:rPr>
                <w:rFonts w:ascii="Times New Roman" w:hAnsi="Times New Roman" w:cs="Times New Roman"/>
                <w:noProof/>
                <w:color w:val="000000"/>
              </w:rPr>
            </w:pPr>
            <w:r>
              <w:rPr>
                <w:rFonts w:ascii="Times New Roman" w:hAnsi="Times New Roman"/>
                <w:color w:val="000000"/>
              </w:rPr>
              <w:t>Organizācijas “</w:t>
            </w:r>
            <w:r>
              <w:rPr>
                <w:rFonts w:ascii="Times New Roman" w:hAnsi="Times New Roman"/>
                <w:b/>
                <w:color w:val="000000"/>
              </w:rPr>
              <w:t>ECPAT</w:t>
            </w:r>
            <w:r>
              <w:rPr>
                <w:rFonts w:ascii="Times New Roman" w:hAnsi="Times New Roman"/>
                <w:color w:val="000000"/>
              </w:rPr>
              <w:t xml:space="preserve">” projekts “make-IT-safe” ir līdzbiedru ekspertu mācību projekts, kurā bērniem un jauniešiem tiek mācīts, kā droši lietot internetu un viedtālruņus, kā arī kā atbildīgi lietot sociālos plašsaziņas līdzekļus, piemēram, </w:t>
            </w:r>
            <w:r>
              <w:rPr>
                <w:rFonts w:ascii="Times New Roman" w:hAnsi="Times New Roman"/>
                <w:i/>
                <w:color w:val="000000"/>
              </w:rPr>
              <w:t>Facebook</w:t>
            </w:r>
            <w:r>
              <w:rPr>
                <w:rFonts w:ascii="Times New Roman" w:hAnsi="Times New Roman"/>
                <w:color w:val="000000"/>
              </w:rPr>
              <w:t xml:space="preserve">, </w:t>
            </w:r>
            <w:r>
              <w:rPr>
                <w:rFonts w:ascii="Times New Roman" w:hAnsi="Times New Roman"/>
                <w:i/>
                <w:color w:val="000000"/>
              </w:rPr>
              <w:t>Myspace</w:t>
            </w:r>
            <w:r>
              <w:rPr>
                <w:rFonts w:ascii="Times New Roman" w:hAnsi="Times New Roman"/>
                <w:color w:val="000000"/>
              </w:rPr>
              <w:t xml:space="preserve">, </w:t>
            </w:r>
            <w:r>
              <w:rPr>
                <w:rFonts w:ascii="Times New Roman" w:hAnsi="Times New Roman"/>
                <w:i/>
                <w:color w:val="000000"/>
              </w:rPr>
              <w:t>Netlog</w:t>
            </w:r>
            <w:r>
              <w:rPr>
                <w:rFonts w:ascii="Times New Roman" w:hAnsi="Times New Roman"/>
                <w:color w:val="000000"/>
              </w:rPr>
              <w:t xml:space="preserve"> un </w:t>
            </w:r>
            <w:r>
              <w:rPr>
                <w:rFonts w:ascii="Times New Roman" w:hAnsi="Times New Roman"/>
                <w:i/>
                <w:color w:val="000000"/>
              </w:rPr>
              <w:t>WhatsApp</w:t>
            </w:r>
            <w:r>
              <w:rPr>
                <w:rFonts w:ascii="Times New Roman" w:hAnsi="Times New Roman"/>
                <w:color w:val="000000"/>
              </w:rPr>
              <w:t>.</w:t>
            </w:r>
          </w:p>
          <w:p w14:paraId="66EE354E" w14:textId="77777777" w:rsidR="00C02744" w:rsidRDefault="00C02744" w:rsidP="00FD4375">
            <w:pPr>
              <w:pStyle w:val="BodyText"/>
              <w:ind w:right="103"/>
              <w:jc w:val="both"/>
              <w:rPr>
                <w:rFonts w:ascii="Times New Roman" w:hAnsi="Times New Roman" w:cs="Times New Roman"/>
                <w:noProof/>
                <w:color w:val="000000"/>
              </w:rPr>
            </w:pPr>
          </w:p>
          <w:p w14:paraId="5B7FDCAF" w14:textId="77777777" w:rsidR="00C02744" w:rsidRPr="00330E11" w:rsidRDefault="00C02744" w:rsidP="00FD4375">
            <w:pPr>
              <w:pStyle w:val="BodyText"/>
              <w:shd w:val="clear" w:color="auto" w:fill="F2F2F2" w:themeFill="background1" w:themeFillShade="F2"/>
              <w:ind w:right="103"/>
              <w:jc w:val="both"/>
              <w:rPr>
                <w:rFonts w:ascii="Times New Roman" w:hAnsi="Times New Roman" w:cs="Times New Roman"/>
                <w:noProof/>
                <w:color w:val="000000"/>
              </w:rPr>
            </w:pPr>
            <w:r>
              <w:rPr>
                <w:rFonts w:ascii="Times New Roman" w:hAnsi="Times New Roman"/>
                <w:color w:val="000000"/>
              </w:rPr>
              <w:t>Šis 2 gadu projekts sākās 2013. gada sākumā un pamatojas uz līdzbiedru principu, kas ļauj jauniešiem (ekspertiem no līdzbiedru vidus) drošā veidā iemācīties, kā lietot jaunās tehnoloģijas un plašsaziņas līdzekļus, kā arī to, kā novērst vardarbību tiešsaistē, un nodot informāciju un zināšanas tāda paša vecuma cilvēkiem. Projektu atbalstīja īpaši apmācīti skolotāji un jauniešu līderi jeb tā dēvētie “treneri”.</w:t>
            </w:r>
          </w:p>
          <w:p w14:paraId="53420ACD" w14:textId="77777777" w:rsidR="00C02744" w:rsidRPr="00330E11" w:rsidRDefault="00C02744" w:rsidP="00FD4375">
            <w:pPr>
              <w:pStyle w:val="BodyText"/>
              <w:shd w:val="clear" w:color="auto" w:fill="F2F2F2" w:themeFill="background1" w:themeFillShade="F2"/>
              <w:ind w:right="103"/>
              <w:jc w:val="both"/>
              <w:rPr>
                <w:rFonts w:ascii="Times New Roman" w:hAnsi="Times New Roman" w:cs="Times New Roman"/>
                <w:noProof/>
                <w:color w:val="000000"/>
              </w:rPr>
            </w:pPr>
          </w:p>
          <w:p w14:paraId="27A54386" w14:textId="77777777" w:rsidR="00C02744" w:rsidRPr="00330E11" w:rsidRDefault="00C02744" w:rsidP="00FD4375">
            <w:pPr>
              <w:pStyle w:val="BodyText"/>
              <w:shd w:val="clear" w:color="auto" w:fill="F2F2F2" w:themeFill="background1" w:themeFillShade="F2"/>
              <w:ind w:right="103"/>
              <w:jc w:val="both"/>
              <w:rPr>
                <w:rFonts w:ascii="Times New Roman" w:hAnsi="Times New Roman" w:cs="Times New Roman"/>
                <w:noProof/>
                <w:color w:val="000000"/>
              </w:rPr>
            </w:pPr>
            <w:r>
              <w:rPr>
                <w:rFonts w:ascii="Times New Roman" w:hAnsi="Times New Roman"/>
                <w:color w:val="000000"/>
              </w:rPr>
              <w:t xml:space="preserve">Projekta īpatnība ir fakts, ka projektu veica organizācijas “ECPAT” grupas piecās valstīs, proti, </w:t>
            </w:r>
            <w:r>
              <w:rPr>
                <w:rFonts w:ascii="Times New Roman" w:hAnsi="Times New Roman"/>
                <w:b/>
                <w:bCs/>
                <w:color w:val="000000"/>
              </w:rPr>
              <w:t>Apvienotajā Karalistē</w:t>
            </w:r>
            <w:r>
              <w:rPr>
                <w:rFonts w:ascii="Times New Roman" w:hAnsi="Times New Roman"/>
                <w:color w:val="000000"/>
              </w:rPr>
              <w:t xml:space="preserve">, </w:t>
            </w:r>
            <w:r>
              <w:rPr>
                <w:rFonts w:ascii="Times New Roman" w:hAnsi="Times New Roman"/>
                <w:b/>
                <w:color w:val="000000"/>
              </w:rPr>
              <w:t>Austrijā</w:t>
            </w:r>
            <w:r>
              <w:rPr>
                <w:rFonts w:ascii="Times New Roman" w:hAnsi="Times New Roman"/>
                <w:color w:val="000000"/>
              </w:rPr>
              <w:t xml:space="preserve">, </w:t>
            </w:r>
            <w:r>
              <w:rPr>
                <w:rFonts w:ascii="Times New Roman" w:hAnsi="Times New Roman"/>
                <w:b/>
                <w:bCs/>
                <w:color w:val="000000"/>
              </w:rPr>
              <w:t>Beļģijā</w:t>
            </w:r>
            <w:r>
              <w:rPr>
                <w:rFonts w:ascii="Times New Roman" w:hAnsi="Times New Roman"/>
                <w:color w:val="000000"/>
              </w:rPr>
              <w:t xml:space="preserve">, </w:t>
            </w:r>
            <w:r>
              <w:rPr>
                <w:rFonts w:ascii="Times New Roman" w:hAnsi="Times New Roman"/>
                <w:b/>
                <w:bCs/>
                <w:color w:val="000000"/>
              </w:rPr>
              <w:t>Nīderlandē</w:t>
            </w:r>
            <w:r>
              <w:rPr>
                <w:rFonts w:ascii="Times New Roman" w:hAnsi="Times New Roman"/>
                <w:color w:val="000000"/>
              </w:rPr>
              <w:t xml:space="preserve"> un </w:t>
            </w:r>
            <w:r>
              <w:rPr>
                <w:rFonts w:ascii="Times New Roman" w:hAnsi="Times New Roman"/>
                <w:b/>
                <w:color w:val="000000"/>
              </w:rPr>
              <w:t>Vācijā</w:t>
            </w:r>
            <w:r>
              <w:rPr>
                <w:rFonts w:ascii="Times New Roman" w:hAnsi="Times New Roman"/>
                <w:color w:val="000000"/>
              </w:rPr>
              <w:t>. Informācija ir pieejama septiņās valodās (angļu, arābu, franču, holandiešu, serbu-horvātu, turku un vācu valodā).</w:t>
            </w:r>
          </w:p>
          <w:p w14:paraId="0A1C387C" w14:textId="77777777" w:rsidR="00C02744" w:rsidRPr="00330E11" w:rsidRDefault="00C02744" w:rsidP="00FD4375">
            <w:pPr>
              <w:pStyle w:val="BodyText"/>
              <w:shd w:val="clear" w:color="auto" w:fill="F2F2F2" w:themeFill="background1" w:themeFillShade="F2"/>
              <w:ind w:right="103"/>
              <w:jc w:val="both"/>
              <w:rPr>
                <w:rFonts w:ascii="Times New Roman" w:hAnsi="Times New Roman" w:cs="Times New Roman"/>
                <w:noProof/>
                <w:color w:val="000000"/>
              </w:rPr>
            </w:pPr>
          </w:p>
          <w:p w14:paraId="77AFA77D" w14:textId="77777777" w:rsidR="00C02744" w:rsidRPr="00E64B33" w:rsidRDefault="00C02744" w:rsidP="00FD4375">
            <w:pPr>
              <w:pStyle w:val="BodyText"/>
              <w:shd w:val="clear" w:color="auto" w:fill="F2F2F2" w:themeFill="background1" w:themeFillShade="F2"/>
              <w:ind w:right="103"/>
              <w:jc w:val="both"/>
              <w:rPr>
                <w:rFonts w:ascii="Times New Roman" w:hAnsi="Times New Roman" w:cs="Times New Roman"/>
                <w:noProof/>
                <w:color w:val="000000"/>
              </w:rPr>
            </w:pPr>
            <w:r>
              <w:rPr>
                <w:rFonts w:ascii="Times New Roman" w:hAnsi="Times New Roman"/>
                <w:color w:val="000000"/>
              </w:rPr>
              <w:t>Projekta tīmekļa vietnē (http://www.make-it-safe.net/) sniegtā informācija attiecas uz tiešsaistes riskiem, vecākiem un jauniešu līderiem domātu informāciju un lietderīgām adresēm.</w:t>
            </w:r>
          </w:p>
        </w:tc>
      </w:tr>
    </w:tbl>
    <w:p w14:paraId="2B3210F2" w14:textId="77777777" w:rsidR="00C02744" w:rsidRPr="00005ACB" w:rsidRDefault="00C02744" w:rsidP="00C02744">
      <w:pPr>
        <w:pStyle w:val="BodyText"/>
        <w:jc w:val="both"/>
        <w:rPr>
          <w:rFonts w:ascii="Times New Roman" w:hAnsi="Times New Roman"/>
          <w:noProof/>
        </w:rPr>
      </w:pPr>
    </w:p>
    <w:p w14:paraId="3AC0ED4E" w14:textId="77777777" w:rsidR="00C02744" w:rsidRDefault="00C02744" w:rsidP="00C02744">
      <w:pPr>
        <w:pStyle w:val="Heading4"/>
        <w:ind w:left="0"/>
        <w:jc w:val="both"/>
        <w:rPr>
          <w:rFonts w:ascii="Times New Roman" w:hAnsi="Times New Roman"/>
          <w:noProof/>
        </w:rPr>
      </w:pPr>
      <w:r>
        <w:rPr>
          <w:rFonts w:ascii="Times New Roman" w:hAnsi="Times New Roman"/>
        </w:rPr>
        <w:t>Informācijas un komunikācijas tehnoloģiju nozares, plašsaziņas līdzekļu un citu profesionāļu īstenota izpratnes veidošana</w:t>
      </w:r>
    </w:p>
    <w:p w14:paraId="165C9790" w14:textId="77777777" w:rsidR="00C02744" w:rsidRPr="00005ACB" w:rsidRDefault="00C02744" w:rsidP="00C02744">
      <w:pPr>
        <w:pStyle w:val="Heading4"/>
        <w:ind w:left="0"/>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4F04215B" w14:textId="77777777" w:rsidTr="00FD4375">
        <w:tc>
          <w:tcPr>
            <w:tcW w:w="5000" w:type="pct"/>
            <w:shd w:val="clear" w:color="auto" w:fill="auto"/>
          </w:tcPr>
          <w:p w14:paraId="792F3B10"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Lansarotes konvencijas II nodaļa “Preventīvi pasākumi”</w:t>
            </w:r>
          </w:p>
          <w:p w14:paraId="23F9C728" w14:textId="77777777" w:rsidR="00C02744" w:rsidRPr="00005ACB" w:rsidRDefault="00C02744" w:rsidP="00FD4375">
            <w:pPr>
              <w:pStyle w:val="BodyText"/>
              <w:jc w:val="both"/>
              <w:rPr>
                <w:rFonts w:ascii="Times New Roman" w:hAnsi="Times New Roman"/>
                <w:b/>
                <w:i/>
                <w:noProof/>
              </w:rPr>
            </w:pPr>
          </w:p>
          <w:p w14:paraId="405A0433"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9. pants “Bērnu, privātā sektora, plašsaziņas līdzekļu un pilsoniskās sabiedrības līdzdalība”</w:t>
            </w:r>
          </w:p>
          <w:p w14:paraId="585FFAFB" w14:textId="77777777" w:rsidR="00C02744" w:rsidRPr="00005ACB" w:rsidRDefault="00C02744" w:rsidP="00FD4375">
            <w:pPr>
              <w:pStyle w:val="BodyText"/>
              <w:jc w:val="both"/>
              <w:rPr>
                <w:rFonts w:ascii="Times New Roman" w:hAnsi="Times New Roman"/>
                <w:b/>
                <w:i/>
                <w:noProof/>
              </w:rPr>
            </w:pPr>
          </w:p>
          <w:p w14:paraId="752C62F2" w14:textId="77777777" w:rsidR="00C02744" w:rsidRPr="00005ACB" w:rsidRDefault="00C02744" w:rsidP="00FD4375">
            <w:pPr>
              <w:jc w:val="both"/>
              <w:rPr>
                <w:rFonts w:ascii="Times New Roman" w:hAnsi="Times New Roman"/>
                <w:i/>
                <w:noProof/>
                <w:sz w:val="24"/>
              </w:rPr>
            </w:pPr>
            <w:r>
              <w:rPr>
                <w:rFonts w:ascii="Times New Roman" w:hAnsi="Times New Roman"/>
                <w:i/>
                <w:sz w:val="24"/>
              </w:rPr>
              <w:t>(..)</w:t>
            </w:r>
          </w:p>
          <w:p w14:paraId="42DCD01B" w14:textId="77777777" w:rsidR="00C02744" w:rsidRPr="006669B5" w:rsidRDefault="00C02744" w:rsidP="00FD4375">
            <w:pPr>
              <w:tabs>
                <w:tab w:val="left" w:pos="580"/>
              </w:tabs>
              <w:jc w:val="both"/>
              <w:rPr>
                <w:rFonts w:ascii="Times New Roman" w:hAnsi="Times New Roman"/>
                <w:i/>
                <w:noProof/>
                <w:sz w:val="24"/>
              </w:rPr>
            </w:pPr>
            <w:r>
              <w:rPr>
                <w:rFonts w:ascii="Times New Roman" w:hAnsi="Times New Roman"/>
                <w:i/>
                <w:sz w:val="24"/>
              </w:rPr>
              <w:t>2. Ikviena Puse mudina privāto sektoru, īpaši informācijas un komunikācijas tehnoloģiju sektoru, tūrisma un ceļojumu nozari un banku un finanšu sektoru, kā arī pilsonisko sabiedrību piedalīties politikas izstrādē un īstenošanā, lai nepieļautu bērnu seksuālo izmantošanu un seksuālo vardarbību pret bērniem un īstenotu iekšējos tiesību aktus, izmantojot pašregulāciju vai līdzreglamentāciju.</w:t>
            </w:r>
          </w:p>
          <w:p w14:paraId="2C286EC1" w14:textId="77777777" w:rsidR="00C02744" w:rsidRPr="00005ACB" w:rsidRDefault="00C02744" w:rsidP="00FD4375">
            <w:pPr>
              <w:pStyle w:val="BodyText"/>
              <w:jc w:val="both"/>
              <w:rPr>
                <w:rFonts w:ascii="Times New Roman" w:hAnsi="Times New Roman"/>
                <w:i/>
                <w:noProof/>
              </w:rPr>
            </w:pPr>
          </w:p>
          <w:p w14:paraId="262DBEE0" w14:textId="77777777" w:rsidR="00C02744" w:rsidRPr="006669B5" w:rsidRDefault="00C02744" w:rsidP="00FD4375">
            <w:pPr>
              <w:tabs>
                <w:tab w:val="left" w:pos="580"/>
              </w:tabs>
              <w:jc w:val="both"/>
              <w:rPr>
                <w:rFonts w:ascii="Times New Roman" w:hAnsi="Times New Roman"/>
                <w:i/>
                <w:noProof/>
                <w:sz w:val="24"/>
              </w:rPr>
            </w:pPr>
            <w:r>
              <w:rPr>
                <w:rFonts w:ascii="Times New Roman" w:hAnsi="Times New Roman"/>
                <w:i/>
                <w:sz w:val="24"/>
              </w:rPr>
              <w:t>3. Ikviena Puse mudina plašsaziņas līdzekļus sniegt atbilstošu informāciju par visiem bērnu seksuālās izmantošanas un seksuālās vardarbības pret bērniem aspektiem, respektējot plašsaziņas līdzekļu neatkarību un preses brīvību.</w:t>
            </w:r>
          </w:p>
          <w:p w14:paraId="44006C45" w14:textId="77777777" w:rsidR="00C02744" w:rsidRPr="00005ACB" w:rsidRDefault="00C02744" w:rsidP="00FD4375">
            <w:pPr>
              <w:jc w:val="both"/>
              <w:rPr>
                <w:rFonts w:ascii="Times New Roman" w:hAnsi="Times New Roman"/>
                <w:noProof/>
                <w:sz w:val="24"/>
              </w:rPr>
            </w:pPr>
            <w:r>
              <w:rPr>
                <w:rFonts w:ascii="Times New Roman" w:hAnsi="Times New Roman"/>
                <w:sz w:val="24"/>
              </w:rPr>
              <w:t>(..)</w:t>
            </w:r>
          </w:p>
          <w:p w14:paraId="5F466530" w14:textId="77777777" w:rsidR="00C02744" w:rsidRPr="00005ACB" w:rsidRDefault="00C02744" w:rsidP="00FD4375">
            <w:pPr>
              <w:pStyle w:val="BodyText"/>
              <w:jc w:val="both"/>
              <w:rPr>
                <w:rFonts w:ascii="Times New Roman" w:hAnsi="Times New Roman"/>
                <w:noProof/>
              </w:rPr>
            </w:pPr>
          </w:p>
          <w:p w14:paraId="2AA4BF46" w14:textId="77777777" w:rsidR="00C02744" w:rsidRPr="00005ACB" w:rsidRDefault="00C02744" w:rsidP="00FD4375">
            <w:pPr>
              <w:jc w:val="both"/>
              <w:rPr>
                <w:rFonts w:ascii="Times New Roman" w:hAnsi="Times New Roman"/>
                <w:b/>
                <w:i/>
                <w:noProof/>
                <w:sz w:val="24"/>
              </w:rPr>
            </w:pPr>
            <w:r>
              <w:rPr>
                <w:rFonts w:ascii="Times New Roman" w:hAnsi="Times New Roman"/>
                <w:b/>
                <w:i/>
                <w:sz w:val="24"/>
              </w:rPr>
              <w:t>Paskaidrojošais ziņojums</w:t>
            </w:r>
          </w:p>
          <w:p w14:paraId="0D4ABC4C" w14:textId="77777777" w:rsidR="00C02744" w:rsidRPr="00005ACB" w:rsidRDefault="00C02744" w:rsidP="00FD4375">
            <w:pPr>
              <w:pStyle w:val="BodyText"/>
              <w:jc w:val="both"/>
              <w:rPr>
                <w:rFonts w:ascii="Times New Roman" w:hAnsi="Times New Roman"/>
                <w:b/>
                <w:i/>
                <w:noProof/>
              </w:rPr>
            </w:pPr>
          </w:p>
          <w:p w14:paraId="07265740" w14:textId="77777777" w:rsidR="00C02744" w:rsidRPr="00005ACB" w:rsidRDefault="00C02744" w:rsidP="00FD4375">
            <w:pPr>
              <w:jc w:val="both"/>
              <w:rPr>
                <w:rFonts w:ascii="Times New Roman" w:hAnsi="Times New Roman"/>
                <w:i/>
                <w:noProof/>
                <w:sz w:val="24"/>
              </w:rPr>
            </w:pPr>
            <w:r>
              <w:rPr>
                <w:rFonts w:ascii="Times New Roman" w:hAnsi="Times New Roman"/>
                <w:i/>
                <w:sz w:val="24"/>
              </w:rPr>
              <w:t>69. Plašā jēdziena “informācijas un komunikāciju tehnoloģiju nozare” lietojums, kas nodrošina, ka tiks aptverta arī jebkāda turpmākā attīstība šajā jomā, īpaši attiecas uz interneta pakalpojumu sniedzējiem, kā arī uz mobilo tālruņu tīklu operatoriem un meklētājprogrammām. Nav šaubu, ka internets ir līdzeklis, ko plaši izmanto bērnu seksuālai izmantošanai un seksuālai vardarbībai pret bērniem. Interneta izmantošana bērnu pornogrāfijas materiālu veidošanā un izplatīšanā un bērnu tirdzniecībā seksuālas izmantošanas nolūkos ir labi dokumentēta, un tai ir pievērsta vairāku valstu un starptautisko struktūru uzmanība. Šā iemesla dēļ ir svarīgi, lai interneta pakalpojumu sniedzēji paši piedalītos pasākumos izpratnes veidošanai par seksuālu izmantošanu un lai pēc iespējas tiktu izstrādātas tādas politikas nostādnes, kuru mērķis būtu reglamentēt interneta lietošanu, izmantojot šo pakalpojumu sniedzēju sistēmas.</w:t>
            </w:r>
          </w:p>
          <w:p w14:paraId="64EDE918" w14:textId="77777777" w:rsidR="00C02744" w:rsidRPr="00005ACB" w:rsidRDefault="00C02744" w:rsidP="00FD4375">
            <w:pPr>
              <w:jc w:val="both"/>
              <w:rPr>
                <w:rFonts w:ascii="Times New Roman" w:hAnsi="Times New Roman"/>
                <w:i/>
                <w:noProof/>
                <w:sz w:val="24"/>
              </w:rPr>
            </w:pPr>
            <w:r>
              <w:rPr>
                <w:rFonts w:ascii="Times New Roman" w:hAnsi="Times New Roman"/>
                <w:i/>
                <w:sz w:val="24"/>
              </w:rPr>
              <w:t>(..)</w:t>
            </w:r>
          </w:p>
          <w:p w14:paraId="16143C6D" w14:textId="77777777" w:rsidR="00C02744" w:rsidRPr="00005ACB" w:rsidRDefault="00C02744" w:rsidP="00FD4375">
            <w:pPr>
              <w:pStyle w:val="BodyText"/>
              <w:jc w:val="both"/>
              <w:rPr>
                <w:rFonts w:ascii="Times New Roman" w:hAnsi="Times New Roman"/>
                <w:i/>
                <w:noProof/>
              </w:rPr>
            </w:pPr>
          </w:p>
          <w:p w14:paraId="215EDAFF" w14:textId="77777777" w:rsidR="00C02744" w:rsidRPr="00807721" w:rsidRDefault="00C02744" w:rsidP="00FD4375">
            <w:pPr>
              <w:jc w:val="both"/>
              <w:rPr>
                <w:rFonts w:ascii="Times New Roman" w:hAnsi="Times New Roman"/>
                <w:i/>
                <w:noProof/>
                <w:sz w:val="24"/>
              </w:rPr>
            </w:pPr>
            <w:r>
              <w:rPr>
                <w:rFonts w:ascii="Times New Roman" w:hAnsi="Times New Roman"/>
                <w:i/>
                <w:sz w:val="24"/>
              </w:rPr>
              <w:t>74. 3. punkts attiecas uz plašsaziņas līdzekļu lomu atbilstošas informācijas sniegšanā par visiem bērnu seksuālas izmantošanas un seksuālas vardarbības pret bērniem aspektiem. Šī funkcija jāīsteno, pienācīgi ievērojot plašsaziņas līdzekļu neatkarības un preses brīvības pamatprincipu, jo īpaši attiecībā uz sniegtās informācijas “atbilstības” novērtēšanu. Nav šaubu, ka plašsaziņas līdzekļiem ir centrālā loma informācijas sniegšanā par bērniem un bērnības tēliem kopumā, kas būtiski ietekmē sabiedrības stereotipus, pieņēmumus un zināšanas par bērniem. Tāpat tiem var būt ļoti pozitīva loma, palīdzot palielināt informētību par bērniem, kuri tiek seksuāli izmantoti vai piedzīvo seksuālu vardarbību, kā arī par seksuālas izmantošanas un seksuālas vardarbības būtību un problēmas mērogu. Šis noteikums ir paredzēts, lai aptvertu arī svarīgo jautājumu par cietušo bērnu privātuma ievērošanu.</w:t>
            </w:r>
          </w:p>
        </w:tc>
      </w:tr>
    </w:tbl>
    <w:p w14:paraId="6C808D27" w14:textId="77777777" w:rsidR="00C02744" w:rsidRPr="00005ACB" w:rsidRDefault="00C02744" w:rsidP="00C02744">
      <w:pPr>
        <w:pStyle w:val="BodyText"/>
        <w:jc w:val="both"/>
        <w:rPr>
          <w:rFonts w:ascii="Times New Roman" w:hAnsi="Times New Roman"/>
          <w:i/>
          <w:noProof/>
        </w:rPr>
      </w:pPr>
    </w:p>
    <w:p w14:paraId="1AB3FCFE" w14:textId="77777777" w:rsidR="00C02744" w:rsidRPr="00807721" w:rsidRDefault="00C02744" w:rsidP="00C02744">
      <w:pPr>
        <w:tabs>
          <w:tab w:val="left" w:pos="1070"/>
        </w:tabs>
        <w:jc w:val="both"/>
        <w:rPr>
          <w:rFonts w:ascii="Times New Roman" w:hAnsi="Times New Roman"/>
          <w:noProof/>
          <w:sz w:val="24"/>
        </w:rPr>
      </w:pPr>
      <w:r>
        <w:rPr>
          <w:rFonts w:ascii="Times New Roman" w:hAnsi="Times New Roman"/>
          <w:sz w:val="24"/>
        </w:rPr>
        <w:t xml:space="preserve">362. </w:t>
      </w:r>
      <w:r>
        <w:rPr>
          <w:rFonts w:ascii="Times New Roman" w:hAnsi="Times New Roman"/>
          <w:b/>
          <w:sz w:val="24"/>
        </w:rPr>
        <w:t>Gruzijā</w:t>
      </w:r>
      <w:r>
        <w:rPr>
          <w:rFonts w:ascii="Times New Roman" w:hAnsi="Times New Roman"/>
          <w:sz w:val="24"/>
        </w:rPr>
        <w:t xml:space="preserve"> bērni izvēlas informāciju saņemt no psihologiem vai citiem atbilstošiem speciālistiem, vai arī no aizbildņiem (jaunāku bērnu gadījumā). Citi izvēlas saņemt informāciju un sazināties sociālajos plašsaziņas līdzekļos un apgalvo, ka viņu līdzbiedri televīziju lielākoties vairs neskatās.</w:t>
      </w:r>
      <w:r>
        <w:rPr>
          <w:rStyle w:val="FootnoteReference"/>
          <w:rFonts w:ascii="Times New Roman" w:hAnsi="Times New Roman"/>
          <w:noProof/>
          <w:sz w:val="24"/>
        </w:rPr>
        <w:footnoteReference w:id="235"/>
      </w:r>
    </w:p>
    <w:p w14:paraId="05FD5E70" w14:textId="77777777" w:rsidR="00C02744" w:rsidRPr="00005ACB" w:rsidRDefault="00C02744" w:rsidP="00C02744">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02744" w14:paraId="1C1B3218" w14:textId="77777777" w:rsidTr="00FD4375">
        <w:tc>
          <w:tcPr>
            <w:tcW w:w="5000" w:type="pct"/>
            <w:tcBorders>
              <w:top w:val="single" w:sz="24" w:space="0" w:color="3070BE"/>
              <w:left w:val="nil"/>
              <w:bottom w:val="single" w:sz="24" w:space="0" w:color="3070BE"/>
              <w:right w:val="nil"/>
            </w:tcBorders>
          </w:tcPr>
          <w:p w14:paraId="641CB112" w14:textId="77777777" w:rsidR="00C02744" w:rsidRPr="00005ACB" w:rsidRDefault="00C02744" w:rsidP="00FD4375">
            <w:pPr>
              <w:jc w:val="right"/>
              <w:rPr>
                <w:rFonts w:ascii="Times New Roman" w:hAnsi="Times New Roman"/>
                <w:i/>
                <w:noProof/>
                <w:sz w:val="24"/>
              </w:rPr>
            </w:pPr>
            <w:r>
              <w:rPr>
                <w:rFonts w:ascii="Times New Roman" w:hAnsi="Times New Roman"/>
                <w:i/>
                <w:sz w:val="24"/>
              </w:rPr>
              <w:t>“Es domāju, ka vajadzētu nodarbības reizi nedēļā vai vismaz reizi mēnesī, kurās psihologi vai citi kompetenti cilvēki lasītu lekcijas par tādiem jautājumiem kā šis. Bet vissvarīgākais aspekts ir tas, ka tām jābūt obligātām.”</w:t>
            </w:r>
            <w:r>
              <w:rPr>
                <w:rFonts w:ascii="Times New Roman" w:hAnsi="Times New Roman"/>
                <w:i/>
                <w:sz w:val="24"/>
              </w:rPr>
              <w:br/>
              <w:t xml:space="preserve"> Izraksts no apspriedēm ar</w:t>
            </w:r>
          </w:p>
          <w:p w14:paraId="3BC1FD32" w14:textId="77777777" w:rsidR="00C02744" w:rsidRPr="00967262" w:rsidRDefault="00C02744" w:rsidP="00FD4375">
            <w:pPr>
              <w:jc w:val="right"/>
              <w:rPr>
                <w:rFonts w:ascii="Times New Roman" w:hAnsi="Times New Roman"/>
                <w:i/>
                <w:noProof/>
                <w:sz w:val="24"/>
              </w:rPr>
            </w:pPr>
            <w:r>
              <w:rPr>
                <w:rFonts w:ascii="Times New Roman" w:hAnsi="Times New Roman"/>
                <w:i/>
                <w:sz w:val="24"/>
              </w:rPr>
              <w:t>Sabiedrības veselības fondu, Gruzija, 2018. gads</w:t>
            </w:r>
          </w:p>
        </w:tc>
      </w:tr>
    </w:tbl>
    <w:p w14:paraId="5A5D8EC5" w14:textId="77777777" w:rsidR="00C02744" w:rsidRPr="00005ACB" w:rsidRDefault="00C02744" w:rsidP="00C02744">
      <w:pPr>
        <w:pStyle w:val="BodyText"/>
        <w:jc w:val="both"/>
        <w:rPr>
          <w:rFonts w:ascii="Times New Roman" w:hAnsi="Times New Roman"/>
          <w:i/>
          <w:noProof/>
        </w:rPr>
      </w:pPr>
    </w:p>
    <w:p w14:paraId="523B036B" w14:textId="77777777" w:rsidR="00C02744" w:rsidRPr="003374A5" w:rsidRDefault="00C02744" w:rsidP="00C02744">
      <w:pPr>
        <w:tabs>
          <w:tab w:val="left" w:pos="1070"/>
        </w:tabs>
        <w:jc w:val="both"/>
        <w:rPr>
          <w:rFonts w:ascii="Times New Roman" w:hAnsi="Times New Roman"/>
          <w:noProof/>
          <w:sz w:val="24"/>
        </w:rPr>
      </w:pPr>
      <w:r>
        <w:rPr>
          <w:rFonts w:ascii="Times New Roman" w:hAnsi="Times New Roman"/>
          <w:sz w:val="24"/>
        </w:rPr>
        <w:t>363. IT sektora lielākās korporācijas, piemēram, “Microsoft”, ir publicējušas informatīvas skrejlapas jauniešiem par riskiem, ko rada sekstings.</w:t>
      </w:r>
      <w:r>
        <w:rPr>
          <w:rStyle w:val="FootnoteReference"/>
          <w:rFonts w:ascii="Times New Roman" w:hAnsi="Times New Roman"/>
          <w:noProof/>
          <w:sz w:val="24"/>
        </w:rPr>
        <w:footnoteReference w:id="236"/>
      </w:r>
    </w:p>
    <w:p w14:paraId="3CFEF045" w14:textId="77777777" w:rsidR="00C02744" w:rsidRPr="00005ACB" w:rsidRDefault="00C02744" w:rsidP="00C02744">
      <w:pPr>
        <w:pStyle w:val="BodyText"/>
        <w:jc w:val="both"/>
        <w:rPr>
          <w:rFonts w:ascii="Times New Roman" w:hAnsi="Times New Roman"/>
          <w:noProof/>
        </w:rPr>
      </w:pPr>
    </w:p>
    <w:p w14:paraId="1B545D16" w14:textId="77777777" w:rsidR="00C02744" w:rsidRPr="003374A5" w:rsidRDefault="00C02744" w:rsidP="00C02744">
      <w:pPr>
        <w:tabs>
          <w:tab w:val="left" w:pos="1070"/>
        </w:tabs>
        <w:jc w:val="both"/>
        <w:rPr>
          <w:rFonts w:ascii="Times New Roman" w:hAnsi="Times New Roman"/>
          <w:noProof/>
          <w:sz w:val="24"/>
        </w:rPr>
      </w:pPr>
      <w:r>
        <w:rPr>
          <w:rFonts w:ascii="Times New Roman" w:hAnsi="Times New Roman"/>
          <w:sz w:val="24"/>
        </w:rPr>
        <w:t>364. Ņemot vērā telekomunikāciju uzņēmumu plašo tīkla pārklājumu un bezmaksas filtrēšanas programmu izstrādi, lai bloķētu vietnes un forumus, kas padara pornogrāfiju viegli pieejamu, tiem ir liela nozīme arī izpratnes veidošanā par riskiem, kas saistīti ar interneta lietošanu (</w:t>
      </w:r>
      <w:r>
        <w:rPr>
          <w:rFonts w:ascii="Times New Roman" w:hAnsi="Times New Roman"/>
          <w:b/>
          <w:sz w:val="24"/>
        </w:rPr>
        <w:t>Beļģija</w:t>
      </w:r>
      <w:r>
        <w:rPr>
          <w:rFonts w:ascii="Times New Roman" w:hAnsi="Times New Roman"/>
          <w:sz w:val="24"/>
        </w:rPr>
        <w:t xml:space="preserve">, </w:t>
      </w:r>
      <w:r>
        <w:rPr>
          <w:rFonts w:ascii="Times New Roman" w:hAnsi="Times New Roman"/>
          <w:b/>
          <w:sz w:val="24"/>
        </w:rPr>
        <w:t>Ungārija</w:t>
      </w:r>
      <w:r>
        <w:rPr>
          <w:rFonts w:ascii="Times New Roman" w:hAnsi="Times New Roman"/>
          <w:sz w:val="24"/>
        </w:rPr>
        <w:t xml:space="preserve">). Šie uzņēmumi var sadarboties ar valsts departamentiem, kas piedalās bērnu aizsardzībā, un ar psihologiem un specializētiem pedagogiem. Tādējādi </w:t>
      </w:r>
      <w:r>
        <w:rPr>
          <w:rFonts w:ascii="Times New Roman" w:hAnsi="Times New Roman"/>
          <w:b/>
          <w:sz w:val="24"/>
        </w:rPr>
        <w:t>Andorā</w:t>
      </w:r>
      <w:r>
        <w:rPr>
          <w:rFonts w:ascii="Times New Roman" w:hAnsi="Times New Roman"/>
          <w:sz w:val="24"/>
        </w:rPr>
        <w:t xml:space="preserve"> uzņēmums “Andorra Telecom” sadarbībā ar Andoras Psihologu koledžu un Andoras valsts Sociālo lietu, tieslietu un iekšlietu ministrijas Bērnu un pusaudžu atbalsta departamentu ir izstrādājis lietotni “App Tronic”, lai brīdinātu bērnus vecumā no 2 līdz 13 gadiem par interneta apdraudējumiem.</w:t>
      </w:r>
    </w:p>
    <w:p w14:paraId="0E83DC8D" w14:textId="53F8E58E" w:rsidR="0036651A" w:rsidRDefault="0036651A">
      <w:pPr>
        <w:rPr>
          <w:rFonts w:ascii="Times New Roman" w:hAnsi="Times New Roman"/>
          <w:noProof/>
          <w:sz w:val="24"/>
          <w:szCs w:val="24"/>
        </w:rPr>
      </w:pPr>
      <w:r>
        <w:rPr>
          <w:rFonts w:ascii="Times New Roman" w:hAnsi="Times New Roman"/>
          <w:noProof/>
        </w:rPr>
        <w:br w:type="page"/>
      </w:r>
    </w:p>
    <w:p w14:paraId="0E8B5F17" w14:textId="77777777" w:rsidR="00C02744" w:rsidRDefault="00C02744" w:rsidP="00C02744">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7AF7976D" w14:textId="77777777" w:rsidTr="00FD4375">
        <w:tc>
          <w:tcPr>
            <w:tcW w:w="5000" w:type="pct"/>
            <w:shd w:val="clear" w:color="auto" w:fill="F2F2F2" w:themeFill="background1" w:themeFillShade="F2"/>
          </w:tcPr>
          <w:p w14:paraId="73B0D29A" w14:textId="77777777" w:rsidR="00C02744" w:rsidRPr="00330E11" w:rsidRDefault="00C02744" w:rsidP="00FD4375">
            <w:pPr>
              <w:spacing w:before="18"/>
              <w:jc w:val="both"/>
              <w:rPr>
                <w:rFonts w:ascii="Times New Roman" w:hAnsi="Times New Roman" w:cs="Times New Roman"/>
                <w:b/>
                <w:i/>
                <w:noProof/>
                <w:color w:val="000000"/>
                <w:sz w:val="24"/>
              </w:rPr>
            </w:pPr>
            <w:r>
              <w:rPr>
                <w:rFonts w:ascii="Times New Roman" w:hAnsi="Times New Roman"/>
                <w:b/>
                <w:i/>
                <w:color w:val="000000"/>
                <w:sz w:val="24"/>
              </w:rPr>
              <w:t>Daudzsološa prakse</w:t>
            </w:r>
          </w:p>
          <w:p w14:paraId="618C65CA" w14:textId="77777777" w:rsidR="00C02744" w:rsidRPr="00330E11" w:rsidRDefault="00C02744" w:rsidP="00FD4375">
            <w:pPr>
              <w:pStyle w:val="BodyText"/>
              <w:rPr>
                <w:rFonts w:ascii="Times New Roman" w:hAnsi="Times New Roman" w:cs="Times New Roman"/>
                <w:b/>
                <w:i/>
                <w:noProof/>
                <w:color w:val="000000"/>
              </w:rPr>
            </w:pPr>
          </w:p>
          <w:p w14:paraId="6229DC5C" w14:textId="77777777" w:rsidR="00C02744" w:rsidRPr="00330E11" w:rsidRDefault="00C02744" w:rsidP="00FD4375">
            <w:pPr>
              <w:pStyle w:val="BodyText"/>
              <w:ind w:right="103"/>
              <w:jc w:val="both"/>
              <w:rPr>
                <w:noProof/>
                <w:color w:val="000000"/>
              </w:rPr>
            </w:pPr>
            <w:r>
              <w:rPr>
                <w:rFonts w:ascii="Times New Roman" w:hAnsi="Times New Roman"/>
                <w:b/>
                <w:color w:val="000000"/>
              </w:rPr>
              <w:t>Vācijā</w:t>
            </w:r>
            <w:r>
              <w:rPr>
                <w:rFonts w:ascii="Times New Roman" w:hAnsi="Times New Roman"/>
                <w:color w:val="000000"/>
              </w:rPr>
              <w:t xml:space="preserve"> 2021. gada maijā tika veikti plaši grozījumi Jauniešu aizsardzības likumā [</w:t>
            </w:r>
            <w:r>
              <w:rPr>
                <w:rFonts w:ascii="Times New Roman" w:hAnsi="Times New Roman"/>
                <w:i/>
                <w:color w:val="000000"/>
              </w:rPr>
              <w:t>Jugendschutzgesetz</w:t>
            </w:r>
            <w:r>
              <w:rPr>
                <w:rFonts w:ascii="Times New Roman" w:hAnsi="Times New Roman"/>
                <w:color w:val="000000"/>
              </w:rPr>
              <w:t>] (</w:t>
            </w:r>
            <w:r>
              <w:rPr>
                <w:rFonts w:ascii="Times New Roman" w:hAnsi="Times New Roman"/>
                <w:i/>
                <w:iCs/>
                <w:color w:val="000000"/>
              </w:rPr>
              <w:t>JuSchG</w:t>
            </w:r>
            <w:r>
              <w:rPr>
                <w:rFonts w:ascii="Times New Roman" w:hAnsi="Times New Roman"/>
                <w:color w:val="000000"/>
              </w:rPr>
              <w:t xml:space="preserve">). Īpaša uzmanība tika pievērsta bērnu un jauniešu plašsaziņas līdzekļu aizsardzībai, lai varētu labāk aizsargāt bērnus un jauniešus no tādiem riskiem kā iedraudzēšanās kibertelpā vai seksuālas vardarbības plānošana un sagatavošana. Saskaņā ar jauno </w:t>
            </w:r>
            <w:r>
              <w:rPr>
                <w:rFonts w:ascii="Times New Roman" w:hAnsi="Times New Roman"/>
                <w:i/>
                <w:color w:val="000000"/>
              </w:rPr>
              <w:t>JuSchG</w:t>
            </w:r>
            <w:r>
              <w:rPr>
                <w:rFonts w:ascii="Times New Roman" w:hAnsi="Times New Roman"/>
                <w:color w:val="000000"/>
              </w:rPr>
              <w:t xml:space="preserve"> 24.a pantu pakalpojumu sniedzējiem, piemēram, sociālajiem plašsaziņas līdzekļiem vai spēļu un filmu platformām, ir jāveic preventīvi pasākumi. Tie ietver vienkāršas ziņošanas un sūdzību iesniegšanas iespējas, ticamas vecuma pārbaudes, tērzēšanas uzraudzību vai rīkus vecākiem, lai uzraudzītu, kā viņu bērni izmanto plašsaziņas līdzekļus. Šajos apstākļos var būt piemēroti arī sniegt informāciju par iespējamiem seksuālas izmantošanas un seksuālās vardarbības plānošanas un sagatavošanas riskiem, kā arī par uzvedību, kas ir sev vai citiem kaitējoša, piemēram, publicējot fotoattēlus un video, tostarp par atbilstošiem palīdzības un atbalsta pakalpojumiem. Nacionālais bērnu un jauniešu mediju aizsardzības centrs [</w:t>
            </w:r>
            <w:r>
              <w:rPr>
                <w:rFonts w:ascii="Times New Roman" w:hAnsi="Times New Roman"/>
                <w:i/>
                <w:color w:val="000000"/>
              </w:rPr>
              <w:t>Bundeszentrale für Kinder- und Jugendmedienschutz</w:t>
            </w:r>
            <w:r>
              <w:rPr>
                <w:rFonts w:ascii="Times New Roman" w:hAnsi="Times New Roman"/>
                <w:color w:val="000000"/>
              </w:rPr>
              <w:t xml:space="preserve">], kas tika izveidots, reformējot </w:t>
            </w:r>
            <w:r>
              <w:rPr>
                <w:rFonts w:ascii="Times New Roman" w:hAnsi="Times New Roman"/>
                <w:i/>
                <w:color w:val="000000"/>
              </w:rPr>
              <w:t>JuSchG</w:t>
            </w:r>
            <w:r>
              <w:rPr>
                <w:rFonts w:ascii="Times New Roman" w:hAnsi="Times New Roman"/>
                <w:color w:val="000000"/>
              </w:rPr>
              <w:t>, pārskata pakalpojumu sniedzēju veikto pasākumu īstenošanu, plānojumu un piemērotību, un atbalsta norādījumu sniegšanu bērniem un pusaudžiem, vecākiem un speciālistiem, kā arī pakalpojumu sniedzējiem.</w:t>
            </w:r>
          </w:p>
        </w:tc>
      </w:tr>
    </w:tbl>
    <w:p w14:paraId="077920EB" w14:textId="77777777" w:rsidR="00C02744" w:rsidRPr="00005ACB" w:rsidRDefault="00C02744" w:rsidP="00C02744">
      <w:pPr>
        <w:pStyle w:val="BodyText"/>
        <w:jc w:val="both"/>
        <w:rPr>
          <w:rFonts w:ascii="Times New Roman" w:hAnsi="Times New Roman"/>
          <w:noProof/>
        </w:rPr>
      </w:pPr>
    </w:p>
    <w:p w14:paraId="4CF095A3" w14:textId="77777777" w:rsidR="00C02744" w:rsidRDefault="00C02744" w:rsidP="00C02744">
      <w:pPr>
        <w:tabs>
          <w:tab w:val="left" w:pos="1070"/>
        </w:tabs>
        <w:jc w:val="both"/>
        <w:rPr>
          <w:rFonts w:ascii="Times New Roman" w:hAnsi="Times New Roman"/>
          <w:noProof/>
          <w:sz w:val="24"/>
        </w:rPr>
      </w:pPr>
      <w:r>
        <w:rPr>
          <w:rFonts w:ascii="Times New Roman" w:hAnsi="Times New Roman"/>
          <w:sz w:val="24"/>
        </w:rPr>
        <w:t>365. Lielākajā daļā valstu policija papildus kibernoziedzības uzraudzībai un apkarošanai (izmeklēšanai un noziegumos cietušo un vainīgo identificēšanai) organizē un/vai aktīvi palīdz rīkot izpratnes veidošanas nodarbības.</w:t>
      </w:r>
    </w:p>
    <w:p w14:paraId="44A965E2" w14:textId="77777777" w:rsidR="00C02744" w:rsidRPr="0075239D" w:rsidRDefault="00C02744" w:rsidP="00C02744">
      <w:pPr>
        <w:tabs>
          <w:tab w:val="left" w:pos="1070"/>
        </w:tabs>
        <w:jc w:val="both"/>
        <w:rPr>
          <w:rFonts w:ascii="Times New Roman" w:hAnsi="Times New Roman"/>
          <w:noProof/>
          <w:sz w:val="24"/>
        </w:rPr>
      </w:pPr>
    </w:p>
    <w:p w14:paraId="31B65682" w14:textId="77777777" w:rsidR="00C02744" w:rsidRPr="0075239D"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Kiprā</w:t>
      </w:r>
      <w:r>
        <w:rPr>
          <w:rFonts w:ascii="Times New Roman" w:hAnsi="Times New Roman"/>
          <w:sz w:val="24"/>
        </w:rPr>
        <w:t xml:space="preserve"> Kipras policijas Kibernoziedzības apkarošanas birojs (</w:t>
      </w:r>
      <w:r>
        <w:rPr>
          <w:rFonts w:ascii="Times New Roman" w:hAnsi="Times New Roman"/>
          <w:i/>
          <w:sz w:val="24"/>
        </w:rPr>
        <w:t>OCC/CP</w:t>
      </w:r>
      <w:r>
        <w:rPr>
          <w:rFonts w:ascii="Times New Roman" w:hAnsi="Times New Roman"/>
          <w:sz w:val="24"/>
        </w:rPr>
        <w:t>) un Kipras Drošāka interneta centrs (</w:t>
      </w:r>
      <w:r>
        <w:rPr>
          <w:rFonts w:ascii="Times New Roman" w:hAnsi="Times New Roman"/>
          <w:i/>
          <w:sz w:val="24"/>
        </w:rPr>
        <w:t>CyberSafety</w:t>
      </w:r>
      <w:r>
        <w:rPr>
          <w:rFonts w:ascii="Times New Roman" w:hAnsi="Times New Roman"/>
          <w:sz w:val="24"/>
        </w:rPr>
        <w:t>) ir vienojušies koplietot un paziņot informāciju saskaņā ar Kipras valsts tiesību aktiem, lai apkarotu nelegālu tiešsaistes saturu, tostarp materiālus, kuros attēlota seksuāla vardarbība pret bērniem, iedraudzēšanos tiešsaistē un naidīgu runu.</w:t>
      </w:r>
    </w:p>
    <w:p w14:paraId="3B21970A" w14:textId="77777777" w:rsidR="00C02744" w:rsidRPr="00005ACB"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Vācijā</w:t>
      </w:r>
      <w:r>
        <w:rPr>
          <w:rFonts w:ascii="Times New Roman" w:hAnsi="Times New Roman"/>
          <w:sz w:val="24"/>
        </w:rPr>
        <w:t xml:space="preserve"> Brandenburgas zemes policija piedāvā preventīvus pasākumus 6. un 7. klašu skolēniem. Šajos pasākumos bērni tiek informēti par “jauno plašsaziņas līdzekļu” lietošanu atbildīgā veidā un ar to saistītajiem apdraudējumiem un juridiskajiem aspektiem. Šāda veida preventīvā darbība tiek veikta policijas iecirkņos.</w:t>
      </w:r>
    </w:p>
    <w:p w14:paraId="12AC1DFF" w14:textId="77777777" w:rsidR="00C02744" w:rsidRPr="00005ACB"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Ungārijā</w:t>
      </w:r>
      <w:r>
        <w:rPr>
          <w:rFonts w:ascii="Times New Roman" w:hAnsi="Times New Roman"/>
          <w:sz w:val="24"/>
        </w:rPr>
        <w:t xml:space="preserve"> policijas Nacionālais izmeklēšanas birojs piedalās izpratnes veidošanā, izmantojot </w:t>
      </w:r>
      <w:r>
        <w:rPr>
          <w:rFonts w:ascii="Times New Roman" w:hAnsi="Times New Roman"/>
          <w:i/>
          <w:sz w:val="24"/>
        </w:rPr>
        <w:t>EMPACT</w:t>
      </w:r>
      <w:r>
        <w:rPr>
          <w:rFonts w:ascii="Times New Roman" w:hAnsi="Times New Roman"/>
          <w:sz w:val="24"/>
        </w:rPr>
        <w:t xml:space="preserve"> darba grupu. Tā ir arī aktīvi iesaistījusies Eiropola kampaņās “Say No!” un “Amber Alert #Don’tBeAnEasyCatch”. Tā arī regulāri rīko sarunas par prevenciju (Drošāka interneta dienai) un piedalās apaļā galda sanāksmēs, kas ir daļa no sadarbības ar Starptautisko bērnu glābšanas grupu.</w:t>
      </w:r>
    </w:p>
    <w:p w14:paraId="70077E6D" w14:textId="77777777" w:rsidR="00C02744" w:rsidRPr="00005ACB"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Norvēģijā</w:t>
      </w:r>
      <w:r>
        <w:rPr>
          <w:rFonts w:ascii="Times New Roman" w:hAnsi="Times New Roman"/>
          <w:sz w:val="24"/>
        </w:rPr>
        <w:t xml:space="preserve"> padomi par dalīšanos ar nepārprotami seksuāla rakstura saturu tiešsaistē ir viena no daudzām tiešsaistes policijas patruļas [</w:t>
      </w:r>
      <w:r>
        <w:rPr>
          <w:rFonts w:ascii="Times New Roman" w:hAnsi="Times New Roman"/>
          <w:i/>
          <w:sz w:val="24"/>
        </w:rPr>
        <w:t>Nettpatruljer</w:t>
      </w:r>
      <w:r>
        <w:rPr>
          <w:rFonts w:ascii="Times New Roman" w:hAnsi="Times New Roman"/>
          <w:sz w:val="24"/>
        </w:rPr>
        <w:t>] aptvertajiem tematiem papildus vispārējai drošībai tiešsaistē, bērnu tiesībām tiešsaistē, tādiem noziedzīgiem nodarījumiem kā krāpšana tiešsaistē, interneta vīrusiem un šantāžai tiešsaistē. Turklāt Norvēģijas Nacionālais kriminālizmeklēšanas dienests [</w:t>
      </w:r>
      <w:r>
        <w:rPr>
          <w:rFonts w:ascii="Times New Roman" w:hAnsi="Times New Roman"/>
          <w:i/>
          <w:sz w:val="24"/>
        </w:rPr>
        <w:t>Kripos</w:t>
      </w:r>
      <w:r>
        <w:rPr>
          <w:rFonts w:ascii="Times New Roman" w:hAnsi="Times New Roman"/>
          <w:sz w:val="24"/>
        </w:rPr>
        <w:t>] ir īstenojis izpratnes veidošanas kampaņu par seksuāla rakstura attēlu nelikumīgu izplatīšanu. Mērķis ir informēt vidusskolēnus par to, kas ir likumīgs un kas nav, un panākt, ka viņi apzinās personiskās un krimināltiesiskās sekas, ko var radīt dalīšanās ar nelikumīgiem attēliem.</w:t>
      </w:r>
    </w:p>
    <w:p w14:paraId="6A89FDAD" w14:textId="77777777" w:rsidR="00C02744" w:rsidRPr="00564CC8"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Slovēnijā</w:t>
      </w:r>
      <w:r>
        <w:rPr>
          <w:rFonts w:ascii="Times New Roman" w:hAnsi="Times New Roman"/>
          <w:sz w:val="24"/>
        </w:rPr>
        <w:t xml:space="preserve"> policija bija partneris Eiropola izpratnes veidošanas kampaņā “Say No!”, kas notika skolās, plašsaziņas līdzekļos u. c.</w:t>
      </w:r>
      <w:r>
        <w:rPr>
          <w:rStyle w:val="FootnoteReference"/>
          <w:rFonts w:ascii="Times New Roman" w:hAnsi="Times New Roman"/>
          <w:noProof/>
          <w:sz w:val="24"/>
        </w:rPr>
        <w:footnoteReference w:id="237"/>
      </w:r>
      <w:r>
        <w:rPr>
          <w:rFonts w:ascii="Times New Roman" w:hAnsi="Times New Roman"/>
          <w:sz w:val="24"/>
        </w:rPr>
        <w:t xml:space="preserve"> Šā darba turpinājumā policija piedalījās kampaņā “Odklikni/Click-off”, kas bija paredzēta sākumskolas skolēniem un bija vērsta uz izpratnes veidošanu par vardarbību tiešsaistē un uzmākšanos meitenēm un sievietēm. Tika uzņemta romantiska komēdija “Gajin svet” [Gajas pasaule]</w:t>
      </w:r>
      <w:r>
        <w:rPr>
          <w:rStyle w:val="FootnoteReference"/>
          <w:rFonts w:ascii="Times New Roman" w:hAnsi="Times New Roman"/>
          <w:noProof/>
          <w:sz w:val="24"/>
        </w:rPr>
        <w:footnoteReference w:id="238"/>
      </w:r>
      <w:r>
        <w:rPr>
          <w:rFonts w:ascii="Times New Roman" w:hAnsi="Times New Roman"/>
          <w:sz w:val="24"/>
        </w:rPr>
        <w:t>, kurā bija aplūkota drošība tiešsaistē. Posmā pirms filmas uzņemšanas tika iesaistīti bērnu aizsardzības pret seksuālu uzmākšanos un vardarbību jomas eksperti, kas pārskatīja scenāriju, un filmas veidotāji sagatavoja papildu videomateriālus, kas izglītojošos nolūkos bija pieejami Slovēnijas pamatskolās un vidusskolās. Filma bija paredzēta izklaidei, bet arī ar nolūku pievērst uzmanību tādām būtiskām tēmām kā vardarbība ģimenē un tiešsaistē un ļaut bērniem identificēties ar galvenajiem varoņiem. Tas radīja pamatu šo tēmu turpmākai apspriešanai bērniem, vecākiem, skolotājiem un citiem skolas darbiniekiem paredzētos darbsemināros.</w:t>
      </w:r>
      <w:r>
        <w:rPr>
          <w:rStyle w:val="FootnoteReference"/>
          <w:rFonts w:ascii="Times New Roman" w:hAnsi="Times New Roman"/>
          <w:noProof/>
          <w:sz w:val="24"/>
        </w:rPr>
        <w:footnoteReference w:id="239"/>
      </w:r>
      <w:r>
        <w:rPr>
          <w:rFonts w:ascii="Times New Roman" w:hAnsi="Times New Roman"/>
          <w:sz w:val="24"/>
          <w:vertAlign w:val="superscript"/>
        </w:rPr>
        <w:t xml:space="preserve"> </w:t>
      </w:r>
      <w:r>
        <w:rPr>
          <w:rFonts w:ascii="Times New Roman" w:hAnsi="Times New Roman"/>
          <w:sz w:val="24"/>
        </w:rPr>
        <w:t>Filmu un ar to saistītos notikumus noskatījās vairāk nekā 80 000 cilvēku, un vairāk nekā 20 000 skolēnu apmeklēja pēc tam rīkotos darbseminārus.</w:t>
      </w:r>
      <w:r>
        <w:rPr>
          <w:rStyle w:val="FootnoteReference"/>
          <w:rFonts w:ascii="Times New Roman" w:hAnsi="Times New Roman"/>
          <w:noProof/>
          <w:sz w:val="24"/>
        </w:rPr>
        <w:footnoteReference w:id="240"/>
      </w:r>
    </w:p>
    <w:p w14:paraId="4AD5CD35" w14:textId="77777777" w:rsidR="00C02744" w:rsidRPr="00005ACB" w:rsidRDefault="00C02744" w:rsidP="00C02744">
      <w:pPr>
        <w:pStyle w:val="ListParagraph"/>
        <w:numPr>
          <w:ilvl w:val="0"/>
          <w:numId w:val="41"/>
        </w:numPr>
        <w:ind w:left="284" w:right="0"/>
        <w:rPr>
          <w:rFonts w:ascii="Times New Roman" w:hAnsi="Times New Roman"/>
          <w:noProof/>
          <w:sz w:val="24"/>
        </w:rPr>
      </w:pPr>
      <w:r>
        <w:rPr>
          <w:rFonts w:ascii="Times New Roman" w:hAnsi="Times New Roman"/>
          <w:b/>
          <w:sz w:val="24"/>
        </w:rPr>
        <w:t>Ukrainā</w:t>
      </w:r>
      <w:r>
        <w:rPr>
          <w:rFonts w:ascii="Times New Roman" w:hAnsi="Times New Roman"/>
          <w:sz w:val="24"/>
        </w:rPr>
        <w:t xml:space="preserve"> policijas darbinieki sadarbojas ar sociālajiem darbiniekiem un vispārējās un speciālās izglītības iestāžu vadībām, lai veiktu skaidrojošas un preventīvas sarunas ar bērniem un sniegtu informāciju par uzticības tālruņu darbību, kur bērni var vērsties pēc palīdzības.</w:t>
      </w:r>
    </w:p>
    <w:p w14:paraId="072E51A9" w14:textId="77777777" w:rsidR="00C02744" w:rsidRPr="00005ACB" w:rsidRDefault="00C02744" w:rsidP="00C02744">
      <w:pPr>
        <w:pStyle w:val="BodyText"/>
        <w:jc w:val="both"/>
        <w:rPr>
          <w:rFonts w:ascii="Times New Roman" w:hAnsi="Times New Roman"/>
          <w:noProof/>
        </w:rPr>
      </w:pPr>
    </w:p>
    <w:p w14:paraId="16FF66FC" w14:textId="77777777" w:rsidR="00C02744" w:rsidRPr="00005ACB" w:rsidRDefault="00C02744" w:rsidP="00C02744">
      <w:pPr>
        <w:pStyle w:val="Heading4"/>
        <w:ind w:left="0"/>
        <w:jc w:val="both"/>
        <w:rPr>
          <w:rFonts w:ascii="Times New Roman" w:hAnsi="Times New Roman"/>
          <w:noProof/>
        </w:rPr>
      </w:pPr>
      <w:r>
        <w:rPr>
          <w:rFonts w:ascii="Times New Roman" w:hAnsi="Times New Roman"/>
        </w:rPr>
        <w:t>Pilsoniskās sabiedrības veikta izpratnes veidošana</w:t>
      </w:r>
    </w:p>
    <w:p w14:paraId="5F1E99ED" w14:textId="77777777" w:rsidR="00C02744" w:rsidRPr="00005ACB" w:rsidRDefault="00C02744" w:rsidP="00C02744">
      <w:pPr>
        <w:pStyle w:val="BodyText"/>
        <w:jc w:val="both"/>
        <w:rPr>
          <w:rFonts w:ascii="Times New Roman" w:hAnsi="Times New Roman"/>
          <w:b/>
          <w:i/>
          <w:noProof/>
        </w:rPr>
      </w:pPr>
    </w:p>
    <w:p w14:paraId="340404C5"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366. Lansarotes konvencijas 9. pantā ir skaidri norādīts, ka arī pilsoniskajai sabiedrībai ir jāpilda savas funkcijas, lai bērni apzinātos riskus, ar ko viņi saskaras, un dalībvalstīm ir jāmudina šo funkciju pildīšana. Lansarotes komiteja vērš lasītāja uzmanību uz tās apsvērumiem par situāciju šajā ziņā, kas izklāstīti iepriekš sadaļā par pilsoniskās sabiedrības iesaisti un sadarbību.</w:t>
      </w:r>
    </w:p>
    <w:p w14:paraId="1937D415"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5D936487" w14:textId="77777777" w:rsidTr="00FD4375">
        <w:tc>
          <w:tcPr>
            <w:tcW w:w="9291" w:type="dxa"/>
            <w:shd w:val="clear" w:color="auto" w:fill="EEECE1" w:themeFill="background2"/>
          </w:tcPr>
          <w:p w14:paraId="0DCFED4B" w14:textId="77777777" w:rsidR="00C02744" w:rsidRPr="00330E11" w:rsidRDefault="00C02744" w:rsidP="00FD4375">
            <w:pPr>
              <w:spacing w:before="18" w:line="242" w:lineRule="auto"/>
              <w:ind w:right="104"/>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īstenošanas efektivitāti</w:t>
            </w:r>
          </w:p>
          <w:p w14:paraId="7CCF0A8B" w14:textId="77777777" w:rsidR="00C02744" w:rsidRPr="00330E11" w:rsidRDefault="00C02744" w:rsidP="00FD4375">
            <w:pPr>
              <w:pStyle w:val="BodyText"/>
              <w:spacing w:before="8"/>
              <w:rPr>
                <w:rFonts w:ascii="Times New Roman" w:hAnsi="Times New Roman" w:cs="Times New Roman"/>
                <w:b/>
                <w:noProof/>
                <w:color w:val="000000"/>
                <w:sz w:val="23"/>
              </w:rPr>
            </w:pPr>
          </w:p>
          <w:p w14:paraId="2DD46E75" w14:textId="77777777" w:rsidR="00C02744" w:rsidRPr="00330E11" w:rsidRDefault="00C02744" w:rsidP="00FD4375">
            <w:pPr>
              <w:spacing w:before="1"/>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VIII-5</w:t>
            </w:r>
          </w:p>
          <w:p w14:paraId="499E5100" w14:textId="77777777" w:rsidR="00C02744" w:rsidRPr="00330E11" w:rsidRDefault="00C02744" w:rsidP="00FD4375">
            <w:pPr>
              <w:pStyle w:val="BodyText"/>
              <w:ind w:right="106"/>
              <w:jc w:val="both"/>
              <w:rPr>
                <w:rFonts w:ascii="Times New Roman" w:hAnsi="Times New Roman" w:cs="Times New Roman"/>
                <w:noProof/>
                <w:color w:val="000000"/>
              </w:rPr>
            </w:pPr>
            <w:r>
              <w:rPr>
                <w:rFonts w:ascii="Times New Roman" w:hAnsi="Times New Roman"/>
                <w:color w:val="000000"/>
              </w:rPr>
              <w:t>Lai uzlabotu šā ieteikuma ietekmi, Lansarotes komiteja aicina Puses nodrošināt, ka bērnu izpratnes veidošanu par seksuālās izmantošanas un seksuālās vardarbības riskiem, ar ko viņi saskaras, paši radot savus seksuāla rakstura attēlus un/vai video un/vai daloties ar tiem, pirmkārt un galvenokārt virzītu viņu līdzbiedri.</w:t>
            </w:r>
          </w:p>
          <w:p w14:paraId="59964650" w14:textId="77777777" w:rsidR="00C02744" w:rsidRPr="00330E11" w:rsidRDefault="00C02744" w:rsidP="00FD4375">
            <w:pPr>
              <w:pStyle w:val="BodyText"/>
              <w:spacing w:before="11"/>
              <w:rPr>
                <w:rFonts w:ascii="Times New Roman" w:hAnsi="Times New Roman" w:cs="Times New Roman"/>
                <w:noProof/>
                <w:color w:val="000000"/>
                <w:sz w:val="23"/>
              </w:rPr>
            </w:pPr>
          </w:p>
          <w:p w14:paraId="751458AE" w14:textId="77777777" w:rsidR="00C02744" w:rsidRPr="00330E1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VIII-6</w:t>
            </w:r>
          </w:p>
          <w:p w14:paraId="289B0173" w14:textId="77777777" w:rsidR="00C02744" w:rsidRPr="00E64B33" w:rsidRDefault="00C02744" w:rsidP="00FD4375">
            <w:pPr>
              <w:pStyle w:val="BodyText"/>
              <w:ind w:right="106"/>
              <w:jc w:val="both"/>
              <w:rPr>
                <w:rFonts w:ascii="Times New Roman" w:hAnsi="Times New Roman" w:cs="Times New Roman"/>
                <w:noProof/>
                <w:color w:val="000000"/>
              </w:rPr>
            </w:pPr>
            <w:r>
              <w:rPr>
                <w:rFonts w:ascii="Times New Roman" w:hAnsi="Times New Roman"/>
                <w:color w:val="000000"/>
              </w:rPr>
              <w:t>Lansarotes komiteja aicina Puses darīt vairāk, lai mudinātu informācijas un komunikācijas tehnoloģiju nozari, plašsaziņas līdzekļus un citus speciālistus veidot bērnu, viņu vecāku, personu, kurām ir regulāra saskarsme ar bērniem, un plašākas sabiedrības izpratni par seksuālas izmantošanas un seksuālas vardarbības riskiem, ar ko saskaras bērni, kuri paši rada savus seksuāla rakstura attēlus un/vai video un/vai dalās ar tiem, un par preventīvajiem pasākumiem, ko var veikt.</w:t>
            </w:r>
          </w:p>
        </w:tc>
      </w:tr>
    </w:tbl>
    <w:p w14:paraId="48646D7C" w14:textId="77777777" w:rsidR="00C02744" w:rsidRPr="00005ACB" w:rsidRDefault="00C02744" w:rsidP="00C02744">
      <w:pPr>
        <w:pStyle w:val="BodyText"/>
        <w:jc w:val="both"/>
        <w:rPr>
          <w:rFonts w:ascii="Times New Roman" w:hAnsi="Times New Roman"/>
          <w:noProof/>
        </w:rPr>
      </w:pPr>
    </w:p>
    <w:p w14:paraId="4FC902A4" w14:textId="77777777" w:rsidR="00C02744" w:rsidRPr="0094388C" w:rsidRDefault="00C02744" w:rsidP="0036651A">
      <w:pPr>
        <w:pStyle w:val="Heading2"/>
        <w:keepNext/>
        <w:keepLines/>
        <w:tabs>
          <w:tab w:val="left" w:pos="1497"/>
        </w:tabs>
        <w:spacing w:before="0"/>
        <w:ind w:left="0"/>
        <w:rPr>
          <w:rFonts w:ascii="Times New Roman" w:hAnsi="Times New Roman"/>
          <w:noProof/>
          <w:szCs w:val="32"/>
        </w:rPr>
      </w:pPr>
      <w:bookmarkStart w:id="65" w:name="_Toc117017861"/>
      <w:r>
        <w:rPr>
          <w:rFonts w:ascii="Times New Roman" w:hAnsi="Times New Roman"/>
        </w:rPr>
        <w:t>VIII.2. Izpratnes veidošana vecāku un to pieaugušo vidū, kas pilda vecāku pienākumus</w:t>
      </w:r>
      <w:r>
        <w:rPr>
          <w:rStyle w:val="FootnoteReference"/>
          <w:rFonts w:ascii="Times New Roman" w:hAnsi="Times New Roman"/>
          <w:noProof/>
          <w:szCs w:val="32"/>
        </w:rPr>
        <w:footnoteReference w:id="241"/>
      </w:r>
      <w:bookmarkEnd w:id="65"/>
    </w:p>
    <w:p w14:paraId="6D772A30" w14:textId="77777777" w:rsidR="00C02744" w:rsidRPr="00005ACB" w:rsidRDefault="00C02744" w:rsidP="0036651A">
      <w:pPr>
        <w:pStyle w:val="BodyText"/>
        <w:keepNext/>
        <w:keepLines/>
        <w:jc w:val="both"/>
        <w:rPr>
          <w:rFonts w:ascii="Times New Roman" w:hAnsi="Times New Roman"/>
          <w:b/>
          <w:i/>
          <w:noProof/>
        </w:rPr>
      </w:pPr>
    </w:p>
    <w:p w14:paraId="0F9A60C3" w14:textId="77777777" w:rsidR="00C02744" w:rsidRPr="00330E11" w:rsidRDefault="00C02744" w:rsidP="0036651A">
      <w:pPr>
        <w:keepNext/>
        <w:keepLines/>
        <w:tabs>
          <w:tab w:val="left" w:pos="1070"/>
        </w:tabs>
        <w:jc w:val="both"/>
        <w:rPr>
          <w:rFonts w:ascii="Times New Roman" w:hAnsi="Times New Roman"/>
          <w:noProof/>
          <w:sz w:val="24"/>
        </w:rPr>
      </w:pPr>
      <w:r>
        <w:rPr>
          <w:rFonts w:ascii="Times New Roman" w:hAnsi="Times New Roman"/>
          <w:sz w:val="24"/>
        </w:rPr>
        <w:t xml:space="preserve">367. </w:t>
      </w:r>
      <w:r>
        <w:rPr>
          <w:rFonts w:ascii="Times New Roman" w:hAnsi="Times New Roman"/>
          <w:b/>
          <w:sz w:val="24"/>
        </w:rPr>
        <w:t>Moldovas Republikā</w:t>
      </w:r>
      <w:r w:rsidRPr="0094388C">
        <w:rPr>
          <w:rStyle w:val="FootnoteReference"/>
          <w:rFonts w:ascii="Times New Roman" w:hAnsi="Times New Roman"/>
          <w:bCs/>
          <w:noProof/>
          <w:sz w:val="24"/>
        </w:rPr>
        <w:footnoteReference w:id="242"/>
      </w:r>
      <w:r>
        <w:rPr>
          <w:rFonts w:ascii="Times New Roman" w:hAnsi="Times New Roman"/>
          <w:sz w:val="24"/>
        </w:rPr>
        <w:t xml:space="preserve"> aptaujātie bērni uzskatīja, ka vispārīgā informācija, kas bija sniegta vecākiem, neaptvēra jautājumus, kas saistīti ar bērnu drošību tiešsaistē.</w:t>
      </w:r>
    </w:p>
    <w:p w14:paraId="307ECCEB" w14:textId="77777777" w:rsidR="00C02744" w:rsidRDefault="00C02744" w:rsidP="00C02744">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02744" w14:paraId="256C02CE" w14:textId="77777777" w:rsidTr="00FD4375">
        <w:tc>
          <w:tcPr>
            <w:tcW w:w="5000" w:type="pct"/>
            <w:tcBorders>
              <w:top w:val="single" w:sz="24" w:space="0" w:color="3070BE"/>
              <w:left w:val="nil"/>
              <w:bottom w:val="single" w:sz="24" w:space="0" w:color="3070BE"/>
              <w:right w:val="nil"/>
            </w:tcBorders>
          </w:tcPr>
          <w:p w14:paraId="0B881011" w14:textId="77777777" w:rsidR="00C02744" w:rsidRPr="000917C9" w:rsidRDefault="00C02744" w:rsidP="00FD4375">
            <w:pPr>
              <w:jc w:val="right"/>
              <w:rPr>
                <w:rFonts w:ascii="Times New Roman" w:hAnsi="Times New Roman"/>
                <w:i/>
                <w:noProof/>
                <w:sz w:val="24"/>
              </w:rPr>
            </w:pPr>
            <w:r>
              <w:rPr>
                <w:rFonts w:ascii="Times New Roman" w:hAnsi="Times New Roman"/>
                <w:i/>
                <w:sz w:val="24"/>
              </w:rPr>
              <w:t>“Informācija par apdraudējumu internetā un par to, kur vērsties pēc palīdzības apdraudējuma gadījumā, ir svarīga ne tikai bērniem, bet arī viņu vecākiem. Veidojot vecāku izpratni, viņiem var palīdzēt izprast riskus un tos apspriest ar saviem bērniem.”</w:t>
            </w:r>
            <w:r>
              <w:rPr>
                <w:rFonts w:ascii="Times New Roman" w:hAnsi="Times New Roman"/>
                <w:i/>
                <w:sz w:val="24"/>
              </w:rPr>
              <w:br/>
              <w:t xml:space="preserve"> Izraksti</w:t>
            </w:r>
          </w:p>
          <w:p w14:paraId="7DDD1498" w14:textId="77777777" w:rsidR="00C02744" w:rsidRPr="00967262" w:rsidRDefault="00C02744" w:rsidP="00FD4375">
            <w:pPr>
              <w:jc w:val="right"/>
              <w:rPr>
                <w:rFonts w:ascii="Times New Roman" w:hAnsi="Times New Roman"/>
                <w:i/>
                <w:noProof/>
                <w:sz w:val="24"/>
              </w:rPr>
            </w:pPr>
            <w:r>
              <w:rPr>
                <w:rFonts w:ascii="Times New Roman" w:hAnsi="Times New Roman"/>
                <w:i/>
                <w:sz w:val="24"/>
              </w:rPr>
              <w:t>no apspriedēm ar Sieviešu konsorciju, Ukraina, 2018. gads</w:t>
            </w:r>
          </w:p>
        </w:tc>
      </w:tr>
    </w:tbl>
    <w:p w14:paraId="3BB46EC7" w14:textId="77777777" w:rsidR="00C02744" w:rsidRPr="00005ACB" w:rsidRDefault="00C02744" w:rsidP="00C02744">
      <w:pPr>
        <w:pStyle w:val="BodyText"/>
        <w:jc w:val="both"/>
        <w:rPr>
          <w:rFonts w:ascii="Times New Roman" w:hAnsi="Times New Roman"/>
          <w:i/>
          <w:noProof/>
        </w:rPr>
      </w:pPr>
    </w:p>
    <w:p w14:paraId="140AAF3F"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368. Daži bērni teica, ka pozitīvas un efektīvas komunikācijas trūkums ar vecākiem, vecāku uzmanības trūkums vai mīlestības trūkums mājās mudināja viņus fotografēt savu ķermeni un ievietot attēlus tiešsaistē. Pēc tam viņi izsekoja saņemto vērtējumu “Patīk” skaitu ar mērķi panākt, lai viņus pamanītu viņu līdzbiedri. Tāpēc vecāki ir jāinformē par šo parādību, lai viņi varētu pārdomāt, kā viņi mijiedarbojas ar saviem bērniem.</w:t>
      </w:r>
    </w:p>
    <w:p w14:paraId="78F1CD63" w14:textId="77777777" w:rsidR="00C02744" w:rsidRPr="00005ACB" w:rsidRDefault="00C02744" w:rsidP="00C02744">
      <w:pPr>
        <w:pStyle w:val="BodyText"/>
        <w:jc w:val="both"/>
        <w:rPr>
          <w:rFonts w:ascii="Times New Roman" w:hAnsi="Times New Roman"/>
          <w:noProof/>
        </w:rPr>
      </w:pPr>
    </w:p>
    <w:p w14:paraId="6F61566F" w14:textId="77777777" w:rsidR="00C02744" w:rsidRPr="00386525" w:rsidRDefault="00C02744" w:rsidP="00C02744">
      <w:pPr>
        <w:tabs>
          <w:tab w:val="left" w:pos="1069"/>
          <w:tab w:val="left" w:pos="1070"/>
        </w:tabs>
        <w:jc w:val="both"/>
        <w:rPr>
          <w:rFonts w:ascii="Times New Roman" w:hAnsi="Times New Roman"/>
          <w:noProof/>
          <w:sz w:val="24"/>
        </w:rPr>
      </w:pPr>
      <w:r>
        <w:rPr>
          <w:rFonts w:ascii="Times New Roman" w:hAnsi="Times New Roman"/>
          <w:sz w:val="24"/>
        </w:rPr>
        <w:t xml:space="preserve">369. </w:t>
      </w:r>
      <w:r>
        <w:rPr>
          <w:rFonts w:ascii="Times New Roman" w:hAnsi="Times New Roman"/>
          <w:b/>
          <w:sz w:val="24"/>
        </w:rPr>
        <w:t>Beļģijā</w:t>
      </w:r>
      <w:r>
        <w:rPr>
          <w:rFonts w:ascii="Times New Roman" w:hAnsi="Times New Roman"/>
          <w:sz w:val="24"/>
        </w:rPr>
        <w:t xml:space="preserve"> (flāmu kopienā) organizācija “Mediawijs” ir izstrādājusi tīmekļa vietni vecākiem (https://www.medianest.be/thema/relaties-seksualiteit).</w:t>
      </w:r>
    </w:p>
    <w:p w14:paraId="043DC9C1" w14:textId="77777777" w:rsidR="00C02744" w:rsidRPr="00005ACB" w:rsidRDefault="00C02744" w:rsidP="00C02744">
      <w:pPr>
        <w:pStyle w:val="BodyText"/>
        <w:jc w:val="both"/>
        <w:rPr>
          <w:rFonts w:ascii="Times New Roman" w:hAnsi="Times New Roman"/>
          <w:noProof/>
        </w:rPr>
      </w:pPr>
    </w:p>
    <w:p w14:paraId="5171941B"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 xml:space="preserve">370. </w:t>
      </w:r>
      <w:r>
        <w:rPr>
          <w:rFonts w:ascii="Times New Roman" w:hAnsi="Times New Roman"/>
          <w:b/>
          <w:sz w:val="24"/>
        </w:rPr>
        <w:t>Vācijā</w:t>
      </w:r>
      <w:r>
        <w:rPr>
          <w:rFonts w:ascii="Times New Roman" w:hAnsi="Times New Roman"/>
          <w:sz w:val="24"/>
        </w:rPr>
        <w:t xml:space="preserve"> vecākiem un personām, kurām ir regulāra saskarsme ar bērniem, pēc pieprasījuma ir pieejamas mācību kursi par seksuālas vardarbības apkarošanu kopumā un jo īpaši par rīcību saistībā ar pašu bērnu radītiem seksuāla rakstura attēliem, ko rīko par profesionālajām mācībām atbildīgie departamenti (kas ir Izglītības un kultūras lietu ministriju pakļautībā dažādās federālajās zemēs).</w:t>
      </w:r>
    </w:p>
    <w:p w14:paraId="0D4BA2FB" w14:textId="77777777" w:rsidR="00C02744" w:rsidRPr="00005ACB" w:rsidRDefault="00C02744" w:rsidP="00C02744">
      <w:pPr>
        <w:pStyle w:val="BodyText"/>
        <w:jc w:val="both"/>
        <w:rPr>
          <w:rFonts w:ascii="Times New Roman" w:hAnsi="Times New Roman"/>
          <w:noProof/>
        </w:rPr>
      </w:pPr>
    </w:p>
    <w:p w14:paraId="29B8427D"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 xml:space="preserve">371. </w:t>
      </w:r>
      <w:r>
        <w:rPr>
          <w:rFonts w:ascii="Times New Roman" w:hAnsi="Times New Roman"/>
          <w:b/>
          <w:sz w:val="24"/>
        </w:rPr>
        <w:t>Ungārijā</w:t>
      </w:r>
      <w:r>
        <w:rPr>
          <w:rFonts w:ascii="Times New Roman" w:hAnsi="Times New Roman"/>
          <w:sz w:val="24"/>
        </w:rPr>
        <w:t xml:space="preserve"> ir izveidota digitālo plašsaziņas līdzekļu lietotprasmes programma vecākiem. Apmācīti pieaugušie mentori vada nodarbības vecākiem par dažādām tēmām, kas saistītas ar bērnu seksuālu uzvedību tiešsaistē.</w:t>
      </w:r>
    </w:p>
    <w:p w14:paraId="1CDB7DF1" w14:textId="77777777" w:rsidR="00C02744" w:rsidRPr="00005ACB" w:rsidRDefault="00C02744" w:rsidP="00C02744">
      <w:pPr>
        <w:pStyle w:val="BodyText"/>
        <w:jc w:val="both"/>
        <w:rPr>
          <w:rFonts w:ascii="Times New Roman" w:hAnsi="Times New Roman"/>
          <w:noProof/>
        </w:rPr>
      </w:pPr>
    </w:p>
    <w:p w14:paraId="2B7B59CC"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 xml:space="preserve">372. </w:t>
      </w:r>
      <w:r>
        <w:rPr>
          <w:rFonts w:ascii="Times New Roman" w:hAnsi="Times New Roman"/>
          <w:b/>
          <w:sz w:val="24"/>
        </w:rPr>
        <w:t>Zviedrijā</w:t>
      </w:r>
      <w:r>
        <w:rPr>
          <w:rFonts w:ascii="Times New Roman" w:hAnsi="Times New Roman"/>
          <w:sz w:val="24"/>
        </w:rPr>
        <w:t xml:space="preserve"> policijas iestāde ir uzsākusi noziedzības novēršanas iniciatīvu, lai palielinātu zināšanas par noziegumiem pret bērnu un jauniešu dzimumneaizskaramību tiešsaistē. Iniciatīvas pamatā ir dažādu rīku sniegšana skolai, vecākiem un bērniem drošākai esībai tiešsaistē. Ar iniciatīvu “Delbart” policija, izmantojot izglītojošus materiālus, filmas un vēstījumus sociālajos plašsaziņas līdzekļos, vēlas izgaismot ar internetu saistītos noziegumus pret bērnu un jauniešu dzimumneaizskaramību. Pieaugušajiem, kas ir tuvi bērniem, ir svarīga loma padomu sniegšanā bērniem un tiešsaistes neaizsargātības mazināšanā. Šeit nepieciešamas plašākas zināšanas par to, kas ir noziedzīgs un kā par šiem jautājumiem runāt ar bērniem un jauniešiem gan skolā, gan mājās.</w:t>
      </w:r>
    </w:p>
    <w:p w14:paraId="3630B962" w14:textId="77777777" w:rsidR="00C02744" w:rsidRPr="00005ACB" w:rsidRDefault="00C02744" w:rsidP="00C02744">
      <w:pPr>
        <w:pStyle w:val="BodyText"/>
        <w:jc w:val="both"/>
        <w:rPr>
          <w:rFonts w:ascii="Times New Roman" w:hAnsi="Times New Roman"/>
          <w:noProof/>
        </w:rPr>
      </w:pPr>
    </w:p>
    <w:p w14:paraId="0644A904" w14:textId="77777777" w:rsidR="00C02744" w:rsidRPr="00330E11" w:rsidRDefault="00C02744" w:rsidP="00C02744">
      <w:pPr>
        <w:tabs>
          <w:tab w:val="left" w:pos="1070"/>
        </w:tabs>
        <w:jc w:val="both"/>
        <w:rPr>
          <w:rFonts w:ascii="Times New Roman" w:hAnsi="Times New Roman"/>
          <w:noProof/>
          <w:sz w:val="24"/>
          <w:vertAlign w:val="superscript"/>
        </w:rPr>
      </w:pPr>
      <w:r>
        <w:rPr>
          <w:rFonts w:ascii="Times New Roman" w:hAnsi="Times New Roman"/>
          <w:sz w:val="24"/>
        </w:rPr>
        <w:t xml:space="preserve">373. </w:t>
      </w:r>
      <w:r>
        <w:rPr>
          <w:rFonts w:ascii="Times New Roman" w:hAnsi="Times New Roman"/>
          <w:b/>
          <w:sz w:val="24"/>
        </w:rPr>
        <w:t>Šveicē</w:t>
      </w:r>
      <w:r>
        <w:rPr>
          <w:rFonts w:ascii="Times New Roman" w:hAnsi="Times New Roman"/>
          <w:sz w:val="24"/>
        </w:rPr>
        <w:t xml:space="preserve"> Federālās padomes uzdevumā Federālais sociālās apdrošināšanas birojs (</w:t>
      </w:r>
      <w:r>
        <w:rPr>
          <w:rFonts w:ascii="Times New Roman" w:hAnsi="Times New Roman"/>
          <w:i/>
          <w:sz w:val="24"/>
        </w:rPr>
        <w:t>OFAS</w:t>
      </w:r>
      <w:r>
        <w:rPr>
          <w:rFonts w:ascii="Times New Roman" w:hAnsi="Times New Roman"/>
          <w:sz w:val="24"/>
        </w:rPr>
        <w:t>), kas atbild par federālo politiku bērnu un jaunatnes lietās, izveidoja Nacionālo jaunatnes un plašsaziņas līdzekļu platformu</w:t>
      </w:r>
      <w:r>
        <w:rPr>
          <w:rStyle w:val="FootnoteReference"/>
          <w:rFonts w:ascii="Times New Roman" w:hAnsi="Times New Roman"/>
          <w:noProof/>
          <w:sz w:val="24"/>
        </w:rPr>
        <w:footnoteReference w:id="243"/>
      </w:r>
      <w:r>
        <w:rPr>
          <w:rFonts w:ascii="Times New Roman" w:hAnsi="Times New Roman"/>
          <w:sz w:val="24"/>
        </w:rPr>
        <w:t>, kuras mērķis ir aizsargāt bērnus un jauniešus no digitālo plašsaziņas līdzekļu radītajiem riskiem. Izmantojot dažādus informācijas līdzekļus, vecāki, skolotāji un uzticības personas, kas nonāk saskarsmē ar bērniem un jauniešiem, tiek informēti par šo problēmu un tādējādi stiprina savas prasmes šajā jautājumā. Viena no programmas “Seksualitāte un internets” priekšrocībām ir finansiālais atbalsts,</w:t>
      </w:r>
      <w:r>
        <w:rPr>
          <w:rStyle w:val="FootnoteReference"/>
          <w:rFonts w:ascii="Times New Roman" w:hAnsi="Times New Roman"/>
          <w:noProof/>
          <w:sz w:val="24"/>
        </w:rPr>
        <w:footnoteReference w:id="244"/>
      </w:r>
      <w:r>
        <w:rPr>
          <w:rFonts w:ascii="Times New Roman" w:hAnsi="Times New Roman"/>
          <w:sz w:val="24"/>
        </w:rPr>
        <w:t xml:space="preserve"> ko </w:t>
      </w:r>
      <w:r>
        <w:rPr>
          <w:rFonts w:ascii="Times New Roman" w:hAnsi="Times New Roman"/>
          <w:i/>
          <w:sz w:val="24"/>
        </w:rPr>
        <w:t>OFAS</w:t>
      </w:r>
      <w:r>
        <w:rPr>
          <w:rFonts w:ascii="Times New Roman" w:hAnsi="Times New Roman"/>
          <w:sz w:val="24"/>
        </w:rPr>
        <w:t xml:space="preserve"> cita starpā ir piešķīrusi projektiem, kuru mērķis ir novērst riskus seksualitātes jautājumos internetā (pašu bērnu radīts materiāls, kurā attēlota seksuāla vardarbība pret bērniem, sekstings, iedraudzēšanās kibertelpā u. c.).</w:t>
      </w:r>
      <w:r>
        <w:rPr>
          <w:rStyle w:val="FootnoteReference"/>
          <w:rFonts w:ascii="Times New Roman" w:hAnsi="Times New Roman"/>
          <w:noProof/>
          <w:sz w:val="24"/>
        </w:rPr>
        <w:footnoteReference w:id="245"/>
      </w:r>
    </w:p>
    <w:p w14:paraId="1314ABB6" w14:textId="77777777" w:rsidR="00C02744" w:rsidRPr="00005ACB" w:rsidRDefault="00C02744" w:rsidP="00C02744">
      <w:pPr>
        <w:pStyle w:val="BodyText"/>
        <w:jc w:val="both"/>
        <w:rPr>
          <w:rFonts w:ascii="Times New Roman" w:hAnsi="Times New Roman"/>
          <w:noProof/>
          <w:vertAlign w:val="superscript"/>
        </w:rPr>
      </w:pPr>
    </w:p>
    <w:p w14:paraId="1B0C33DF" w14:textId="77777777" w:rsidR="00C02744" w:rsidRPr="00330E11" w:rsidRDefault="00C02744" w:rsidP="00C02744">
      <w:pPr>
        <w:tabs>
          <w:tab w:val="left" w:pos="1070"/>
        </w:tabs>
        <w:jc w:val="both"/>
        <w:rPr>
          <w:rFonts w:ascii="Times New Roman" w:hAnsi="Times New Roman"/>
          <w:noProof/>
          <w:sz w:val="24"/>
        </w:rPr>
      </w:pPr>
      <w:r>
        <w:rPr>
          <w:rFonts w:ascii="Times New Roman" w:hAnsi="Times New Roman"/>
          <w:sz w:val="24"/>
        </w:rPr>
        <w:t xml:space="preserve">374. Dažos gadījumos, piemēram, </w:t>
      </w:r>
      <w:r>
        <w:rPr>
          <w:rFonts w:ascii="Times New Roman" w:hAnsi="Times New Roman"/>
          <w:b/>
          <w:sz w:val="24"/>
        </w:rPr>
        <w:t>Turcijā</w:t>
      </w:r>
      <w:r>
        <w:rPr>
          <w:rFonts w:ascii="Times New Roman" w:hAnsi="Times New Roman"/>
          <w:sz w:val="24"/>
        </w:rPr>
        <w:t>, televīzijā tiek apraidīti video, lai sasniegtu plašāku auditoriju un panāktu, ka ģimenes apzinās riskus, ar ko bērni var saskarties tiešsaistē, un to, kā uzraudzīt to, kā bērni lieto internetu, kā lietot drošu interneta programmatūru un kā noziedzīga nodarījuma gadījumā izsaukt policiju.</w:t>
      </w:r>
    </w:p>
    <w:p w14:paraId="3E2EA1D1" w14:textId="77777777" w:rsidR="00C02744" w:rsidRPr="00005ACB" w:rsidRDefault="00C02744" w:rsidP="00C02744">
      <w:pPr>
        <w:jc w:val="both"/>
        <w:rPr>
          <w:rFonts w:ascii="Times New Roman" w:hAnsi="Times New Roman"/>
          <w:noProof/>
          <w:sz w:val="24"/>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0C762751" w14:textId="77777777" w:rsidTr="00FD4375">
        <w:tc>
          <w:tcPr>
            <w:tcW w:w="9291" w:type="dxa"/>
            <w:shd w:val="clear" w:color="auto" w:fill="EEECE1" w:themeFill="background2"/>
          </w:tcPr>
          <w:p w14:paraId="1E02A46C" w14:textId="77777777" w:rsidR="00C02744" w:rsidRPr="00330E11" w:rsidRDefault="00C02744" w:rsidP="00FD4375">
            <w:pPr>
              <w:spacing w:line="242" w:lineRule="auto"/>
              <w:ind w:right="111"/>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666A8060" w14:textId="77777777" w:rsidR="00C02744" w:rsidRPr="00330E11" w:rsidRDefault="00C02744" w:rsidP="00FD4375">
            <w:pPr>
              <w:pStyle w:val="BodyText"/>
              <w:spacing w:before="8"/>
              <w:rPr>
                <w:rFonts w:ascii="Times New Roman" w:hAnsi="Times New Roman" w:cs="Times New Roman"/>
                <w:b/>
                <w:noProof/>
                <w:color w:val="000000"/>
                <w:sz w:val="23"/>
              </w:rPr>
            </w:pPr>
          </w:p>
          <w:p w14:paraId="1ECBC51C" w14:textId="77777777" w:rsidR="00C02744" w:rsidRPr="00330E1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VIII-7</w:t>
            </w:r>
          </w:p>
          <w:p w14:paraId="0A557BAC" w14:textId="77777777" w:rsidR="00C02744" w:rsidRPr="00E64B33" w:rsidRDefault="00C02744" w:rsidP="00FD4375">
            <w:pPr>
              <w:pStyle w:val="BodyText"/>
              <w:ind w:right="107"/>
              <w:jc w:val="both"/>
              <w:rPr>
                <w:rFonts w:ascii="Times New Roman" w:hAnsi="Times New Roman" w:cs="Times New Roman"/>
                <w:noProof/>
                <w:color w:val="000000"/>
              </w:rPr>
            </w:pPr>
            <w:r>
              <w:rPr>
                <w:rFonts w:ascii="Times New Roman" w:hAnsi="Times New Roman"/>
                <w:color w:val="000000"/>
              </w:rPr>
              <w:t>Lansarotes komiteja aicina Puses ieviest vai pastiprināt vecāku un personu, kurām ir vecāku pilnvaras, izpratnes veidošanas pasākumus par seksuālas izmantošanas un seksuālas vardarbības riskiem, ar ko saskaras bērni, paši radot savus seksuāla rakstura attēlus un/vai video un/vai daloties ar tiem, un par preventīvajiem pasākumiem, ko var veikt.</w:t>
            </w:r>
          </w:p>
        </w:tc>
      </w:tr>
    </w:tbl>
    <w:p w14:paraId="1BB36453" w14:textId="77777777" w:rsidR="0036651A" w:rsidRPr="00005ACB" w:rsidRDefault="0036651A" w:rsidP="00C02744">
      <w:pPr>
        <w:pStyle w:val="BodyText"/>
        <w:jc w:val="both"/>
        <w:rPr>
          <w:rFonts w:ascii="Times New Roman" w:hAnsi="Times New Roman"/>
          <w:noProof/>
        </w:rPr>
      </w:pPr>
    </w:p>
    <w:p w14:paraId="66AF53F1" w14:textId="77777777" w:rsidR="00C02744" w:rsidRPr="00D35215" w:rsidRDefault="00C02744" w:rsidP="00C02744">
      <w:pPr>
        <w:pStyle w:val="Heading2"/>
        <w:tabs>
          <w:tab w:val="left" w:pos="1497"/>
        </w:tabs>
        <w:spacing w:before="0"/>
        <w:ind w:left="0"/>
        <w:rPr>
          <w:rFonts w:ascii="Times New Roman" w:hAnsi="Times New Roman"/>
          <w:noProof/>
          <w:szCs w:val="32"/>
        </w:rPr>
      </w:pPr>
      <w:bookmarkStart w:id="66" w:name="_Toc117017862"/>
      <w:r>
        <w:rPr>
          <w:rFonts w:ascii="Times New Roman" w:hAnsi="Times New Roman"/>
        </w:rPr>
        <w:t>VIII.3. Sabiedrības izpratnes veicināšana</w:t>
      </w:r>
      <w:bookmarkEnd w:id="66"/>
    </w:p>
    <w:p w14:paraId="6F34376A" w14:textId="77777777" w:rsidR="00C02744" w:rsidRPr="00005ACB" w:rsidRDefault="00C02744" w:rsidP="00C02744">
      <w:pPr>
        <w:pStyle w:val="BodyText"/>
        <w:jc w:val="both"/>
        <w:rPr>
          <w:rFonts w:ascii="Times New Roman" w:hAnsi="Times New Roman"/>
          <w:b/>
          <w:i/>
          <w:noProof/>
        </w:rPr>
      </w:pPr>
    </w:p>
    <w:p w14:paraId="413EC8CE" w14:textId="77777777" w:rsidR="00C02744" w:rsidRPr="00D35215" w:rsidRDefault="00C02744" w:rsidP="00C02744">
      <w:pPr>
        <w:tabs>
          <w:tab w:val="left" w:pos="1070"/>
        </w:tabs>
        <w:jc w:val="both"/>
        <w:rPr>
          <w:rFonts w:ascii="Times New Roman" w:hAnsi="Times New Roman"/>
          <w:noProof/>
          <w:sz w:val="24"/>
        </w:rPr>
      </w:pPr>
      <w:r>
        <w:rPr>
          <w:rFonts w:ascii="Times New Roman" w:hAnsi="Times New Roman"/>
          <w:sz w:val="24"/>
        </w:rPr>
        <w:t>375. Šķiet, ka Lansarotes konvencijas valstīs nav izveidotas sabiedrības izpratnes veidošanas programmas. Protams, sabiedrības izpratnes veidošanai var izmantot arī citos apstākļos izstrādātus izpratnes veidošanas rīkus. Tomēr tie ne vienmēr ir pielāgoti konkrētajām vajadzībām. Lansarotes komiteja tomēr vērš uzmanību uz pienākumu saskaņā ar Konvencijas 8. pantu: “Ikviena Puse veicina vai organizē plašai sabiedrībai paredzētas informatīvās kampaņas, kurās informē par bērnu seksuālo izmantošanu un seksuālo vardarbību pret bērniem, un par veicamajiem preventīvajiem pasākumiem.”</w:t>
      </w:r>
    </w:p>
    <w:p w14:paraId="20AA64E0"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30B23ED" w14:textId="77777777" w:rsidTr="00FD4375">
        <w:tc>
          <w:tcPr>
            <w:tcW w:w="9291" w:type="dxa"/>
            <w:shd w:val="clear" w:color="auto" w:fill="EEECE1" w:themeFill="background2"/>
          </w:tcPr>
          <w:p w14:paraId="43EC9747" w14:textId="77777777" w:rsidR="00C02744" w:rsidRPr="00330E11" w:rsidRDefault="00C02744" w:rsidP="00FD4375">
            <w:pPr>
              <w:spacing w:before="18"/>
              <w:ind w:right="112"/>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66745795" w14:textId="77777777" w:rsidR="00C02744" w:rsidRPr="00330E11" w:rsidRDefault="00C02744" w:rsidP="00FD4375">
            <w:pPr>
              <w:pStyle w:val="BodyText"/>
              <w:rPr>
                <w:rFonts w:ascii="Times New Roman" w:hAnsi="Times New Roman" w:cs="Times New Roman"/>
                <w:b/>
                <w:noProof/>
                <w:color w:val="000000"/>
              </w:rPr>
            </w:pPr>
          </w:p>
          <w:p w14:paraId="1850D256" w14:textId="77777777" w:rsidR="00C02744" w:rsidRPr="00330E11"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VIII-8</w:t>
            </w:r>
          </w:p>
          <w:p w14:paraId="6FA1F399" w14:textId="77777777" w:rsidR="00C02744" w:rsidRPr="00330E11" w:rsidRDefault="00C02744" w:rsidP="00FD4375">
            <w:pPr>
              <w:pStyle w:val="BodyText"/>
              <w:ind w:right="105"/>
              <w:jc w:val="both"/>
              <w:rPr>
                <w:noProof/>
                <w:color w:val="000000"/>
              </w:rPr>
            </w:pPr>
            <w:r>
              <w:rPr>
                <w:rFonts w:ascii="Times New Roman" w:hAnsi="Times New Roman"/>
                <w:color w:val="000000"/>
              </w:rPr>
              <w:t>Lansarotes komiteja aicina Puses veicināt vai īstenot plašai sabiedrībai paredzētas izpratnes veidošanas kampaņas, sniedzot informāciju par seksuālas izmantošanas un seksuālas vardarbības riskiem, ar ko saskaras bērni, paši radot savus seksuāla rakstura attēlus un/vai video un/vai daloties ar tiem, un par preventīvajiem pasākumiem, ko var veikt.</w:t>
            </w:r>
          </w:p>
        </w:tc>
      </w:tr>
    </w:tbl>
    <w:p w14:paraId="4D6E11F0" w14:textId="77777777" w:rsidR="00C02744" w:rsidRPr="00005ACB" w:rsidRDefault="00C02744" w:rsidP="00C02744">
      <w:pPr>
        <w:pStyle w:val="BodyText"/>
        <w:jc w:val="both"/>
        <w:rPr>
          <w:rFonts w:ascii="Times New Roman" w:hAnsi="Times New Roman"/>
          <w:noProof/>
        </w:rPr>
      </w:pPr>
    </w:p>
    <w:p w14:paraId="12B31209" w14:textId="77777777" w:rsidR="00C02744" w:rsidRPr="00D35215" w:rsidRDefault="00C02744" w:rsidP="00C02744">
      <w:pPr>
        <w:pStyle w:val="Heading2"/>
        <w:tabs>
          <w:tab w:val="left" w:pos="1496"/>
          <w:tab w:val="left" w:pos="1497"/>
          <w:tab w:val="left" w:pos="3594"/>
          <w:tab w:val="left" w:pos="4117"/>
          <w:tab w:val="left" w:pos="5281"/>
          <w:tab w:val="left" w:pos="7111"/>
          <w:tab w:val="left" w:pos="7744"/>
          <w:tab w:val="left" w:pos="9107"/>
        </w:tabs>
        <w:spacing w:before="0"/>
        <w:ind w:left="0"/>
        <w:rPr>
          <w:rFonts w:ascii="Times New Roman" w:hAnsi="Times New Roman"/>
          <w:noProof/>
          <w:szCs w:val="32"/>
        </w:rPr>
      </w:pPr>
      <w:bookmarkStart w:id="67" w:name="_Toc117017863"/>
      <w:r>
        <w:rPr>
          <w:rFonts w:ascii="Times New Roman" w:hAnsi="Times New Roman"/>
        </w:rPr>
        <w:t>VIII.4. Par izpratnes veidošanas pasākumu veikšanu atbildīgo struktūru koordinācija</w:t>
      </w:r>
      <w:bookmarkEnd w:id="67"/>
    </w:p>
    <w:p w14:paraId="7AC7A1AE" w14:textId="77777777" w:rsidR="00C02744" w:rsidRDefault="00C02744" w:rsidP="00C02744">
      <w:pPr>
        <w:pStyle w:val="BodyText"/>
        <w:jc w:val="both"/>
        <w:rPr>
          <w:rFonts w:ascii="Times New Roman" w:hAnsi="Times New Roman"/>
          <w:b/>
          <w:i/>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52EBCBDB" w14:textId="77777777" w:rsidTr="00FD4375">
        <w:tc>
          <w:tcPr>
            <w:tcW w:w="9291" w:type="dxa"/>
            <w:shd w:val="clear" w:color="auto" w:fill="auto"/>
          </w:tcPr>
          <w:p w14:paraId="57929C2D" w14:textId="77777777" w:rsidR="00C02744" w:rsidRPr="00330E11" w:rsidRDefault="00C02744" w:rsidP="00FD4375">
            <w:pPr>
              <w:spacing w:line="265" w:lineRule="exact"/>
              <w:jc w:val="both"/>
              <w:rPr>
                <w:rFonts w:ascii="Times New Roman" w:hAnsi="Times New Roman" w:cs="Times New Roman"/>
                <w:b/>
                <w:i/>
                <w:noProof/>
                <w:sz w:val="24"/>
                <w:szCs w:val="24"/>
              </w:rPr>
            </w:pPr>
            <w:r>
              <w:rPr>
                <w:rFonts w:ascii="Times New Roman" w:hAnsi="Times New Roman"/>
                <w:b/>
                <w:i/>
                <w:sz w:val="24"/>
              </w:rPr>
              <w:t>Lansarotes konvencijas III nodaļa “Specializētās institūcijas un koordinējošās iestādes”</w:t>
            </w:r>
          </w:p>
          <w:p w14:paraId="2E7E4FE0" w14:textId="77777777" w:rsidR="00C02744" w:rsidRPr="00330E11" w:rsidRDefault="00C02744" w:rsidP="00FD4375">
            <w:pPr>
              <w:pStyle w:val="BodyText"/>
              <w:spacing w:before="1"/>
              <w:jc w:val="both"/>
              <w:rPr>
                <w:rFonts w:ascii="Times New Roman" w:hAnsi="Times New Roman" w:cs="Times New Roman"/>
                <w:b/>
                <w:i/>
                <w:noProof/>
                <w:szCs w:val="28"/>
              </w:rPr>
            </w:pPr>
          </w:p>
          <w:p w14:paraId="3ECB22EF" w14:textId="77777777" w:rsidR="00C02744" w:rsidRPr="00330E11" w:rsidRDefault="00C02744" w:rsidP="00FD4375">
            <w:pPr>
              <w:jc w:val="both"/>
              <w:rPr>
                <w:rFonts w:ascii="Times New Roman" w:hAnsi="Times New Roman" w:cs="Times New Roman"/>
                <w:b/>
                <w:i/>
                <w:noProof/>
                <w:sz w:val="24"/>
                <w:szCs w:val="24"/>
              </w:rPr>
            </w:pPr>
            <w:r>
              <w:rPr>
                <w:rFonts w:ascii="Times New Roman" w:hAnsi="Times New Roman"/>
                <w:b/>
                <w:i/>
                <w:sz w:val="24"/>
              </w:rPr>
              <w:t>10. pants “Valsts koordinācijas un sadarbības pasākumi”</w:t>
            </w:r>
          </w:p>
          <w:p w14:paraId="12080D82" w14:textId="77777777" w:rsidR="00C02744" w:rsidRPr="00330E11" w:rsidRDefault="00C02744" w:rsidP="00FD4375">
            <w:pPr>
              <w:ind w:right="99"/>
              <w:jc w:val="both"/>
              <w:rPr>
                <w:rFonts w:ascii="Times New Roman" w:hAnsi="Times New Roman" w:cs="Times New Roman"/>
                <w:i/>
                <w:noProof/>
                <w:sz w:val="24"/>
                <w:szCs w:val="24"/>
              </w:rPr>
            </w:pPr>
            <w:r>
              <w:rPr>
                <w:rFonts w:ascii="Times New Roman" w:hAnsi="Times New Roman"/>
                <w:i/>
                <w:sz w:val="24"/>
              </w:rPr>
              <w:t>1. Ikviena Puse veic nepieciešamos pasākumus, lai nodrošinātu koordināciju valsts vai vietējā līmenī starp dažādām iestādēm, kuras ir atbildīgas par bērnu aizsardzību pret seksuālo izmantošanu un seksuālo vardarbību, tās nepieļaušanu un apkarošanu, īpaši izglītības sektorā, veselības sektorā, sociālo pakalpojumu jomā un izpildvaras un tiesu iestādēs.</w:t>
            </w:r>
          </w:p>
          <w:p w14:paraId="59FAF02B" w14:textId="77777777" w:rsidR="00C02744" w:rsidRPr="00330E11" w:rsidRDefault="00C02744" w:rsidP="00FD4375">
            <w:pPr>
              <w:pStyle w:val="BodyText"/>
              <w:spacing w:before="11"/>
              <w:jc w:val="both"/>
              <w:rPr>
                <w:rFonts w:ascii="Times New Roman" w:hAnsi="Times New Roman" w:cs="Times New Roman"/>
                <w:i/>
                <w:noProof/>
                <w:sz w:val="22"/>
                <w:szCs w:val="28"/>
              </w:rPr>
            </w:pPr>
          </w:p>
          <w:p w14:paraId="0ADC8774" w14:textId="77777777" w:rsidR="00C02744" w:rsidRPr="00330E11" w:rsidRDefault="00C02744" w:rsidP="00FD4375">
            <w:pPr>
              <w:ind w:right="99"/>
              <w:jc w:val="both"/>
              <w:rPr>
                <w:rFonts w:ascii="Times New Roman" w:hAnsi="Times New Roman" w:cs="Times New Roman"/>
                <w:b/>
                <w:i/>
                <w:noProof/>
                <w:sz w:val="24"/>
                <w:szCs w:val="24"/>
              </w:rPr>
            </w:pPr>
            <w:r>
              <w:rPr>
                <w:rFonts w:ascii="Times New Roman" w:hAnsi="Times New Roman"/>
                <w:b/>
                <w:i/>
                <w:sz w:val="24"/>
              </w:rPr>
              <w:t>Paskaidrojošais ziņojums par Eiropas Padomes Konvenciju par bērnu aizsardzību pret seksuālu izmantošanu un seksuālu vardarbību</w:t>
            </w:r>
          </w:p>
          <w:p w14:paraId="49451AD9" w14:textId="77777777" w:rsidR="00C02744" w:rsidRPr="00330E11" w:rsidRDefault="00C02744" w:rsidP="00FD4375">
            <w:pPr>
              <w:pStyle w:val="BodyText"/>
              <w:spacing w:before="1"/>
              <w:jc w:val="both"/>
              <w:rPr>
                <w:rFonts w:ascii="Times New Roman" w:hAnsi="Times New Roman" w:cs="Times New Roman"/>
                <w:b/>
                <w:i/>
                <w:noProof/>
                <w:szCs w:val="28"/>
              </w:rPr>
            </w:pPr>
          </w:p>
          <w:p w14:paraId="7B23C906" w14:textId="77777777" w:rsidR="00C02744" w:rsidRPr="00330E11" w:rsidRDefault="00C02744" w:rsidP="00FD4375">
            <w:pPr>
              <w:ind w:right="100"/>
              <w:jc w:val="both"/>
              <w:rPr>
                <w:rFonts w:ascii="Times New Roman" w:hAnsi="Times New Roman" w:cs="Times New Roman"/>
                <w:i/>
                <w:noProof/>
                <w:sz w:val="24"/>
                <w:szCs w:val="24"/>
              </w:rPr>
            </w:pPr>
            <w:r>
              <w:rPr>
                <w:rFonts w:ascii="Times New Roman" w:hAnsi="Times New Roman"/>
                <w:i/>
                <w:sz w:val="24"/>
              </w:rPr>
              <w:t>76. Pirmā punkta mērķis ir veicināt daudznozaru koordinācijas pieeju, nosakot, ka Pusēm ir jāveic pasākumi, lai valsts vai vietējā līmenī nodrošinātu koordināciju starp dažādām iestādēm, kas atbildīgas par seksuālas izmantošanas un vardarbības pret bērniem novēršanu un apkarošanu, jo īpaši starp izglītības, veselības aprūpes, sociālo pakalpojumu, tiesībaizsardzības un tiesu iestādēm. Šis nav pilnīgs saraksts. Kas attiecas uz tiesu iestādēm, minēto iestāžu darbības koordinēšanai jānotiek, pilnīgi ievērojot tiesu iestāžu neatkarību un varas dalījuma principu.</w:t>
            </w:r>
          </w:p>
          <w:p w14:paraId="26E3F559" w14:textId="77777777" w:rsidR="00C02744" w:rsidRPr="00330E11" w:rsidRDefault="00C02744" w:rsidP="00FD4375">
            <w:pPr>
              <w:pStyle w:val="BodyText"/>
              <w:spacing w:before="11"/>
              <w:jc w:val="both"/>
              <w:rPr>
                <w:rFonts w:ascii="Times New Roman" w:hAnsi="Times New Roman" w:cs="Times New Roman"/>
                <w:i/>
                <w:noProof/>
                <w:sz w:val="22"/>
                <w:szCs w:val="28"/>
              </w:rPr>
            </w:pPr>
          </w:p>
          <w:p w14:paraId="12482F14" w14:textId="77777777" w:rsidR="00C02744" w:rsidRPr="00330E11" w:rsidRDefault="00C02744" w:rsidP="00FD4375">
            <w:pPr>
              <w:tabs>
                <w:tab w:val="left" w:pos="433"/>
              </w:tabs>
              <w:ind w:right="101"/>
              <w:jc w:val="both"/>
              <w:rPr>
                <w:rFonts w:ascii="Times New Roman" w:hAnsi="Times New Roman" w:cs="Times New Roman"/>
                <w:noProof/>
                <w:sz w:val="24"/>
                <w:szCs w:val="24"/>
              </w:rPr>
            </w:pPr>
            <w:r>
              <w:rPr>
                <w:rFonts w:ascii="Times New Roman" w:hAnsi="Times New Roman"/>
                <w:sz w:val="24"/>
              </w:rPr>
              <w:t>77. Nav šaubu, ka, lai apkarotu bērnu seksuālu izmantošanu un seksuālu vardarbību pret bērniem, būtiska nozīme ir daudzpusējas un daudznozaru pieejas izstrādei, ņemot vērā, ka neviena iestāde nespētu viena pati risināt šādas sarežģītības pakāpes problēmu.</w:t>
            </w:r>
          </w:p>
          <w:p w14:paraId="7642BA46" w14:textId="77777777" w:rsidR="00C02744" w:rsidRPr="00330E11" w:rsidRDefault="00C02744" w:rsidP="00FD4375">
            <w:pPr>
              <w:pStyle w:val="BodyText"/>
              <w:spacing w:before="3"/>
              <w:jc w:val="both"/>
              <w:rPr>
                <w:rFonts w:ascii="Times New Roman" w:hAnsi="Times New Roman" w:cs="Times New Roman"/>
                <w:noProof/>
                <w:szCs w:val="28"/>
              </w:rPr>
            </w:pPr>
          </w:p>
          <w:p w14:paraId="78F10F7B" w14:textId="77777777" w:rsidR="00C02744" w:rsidRPr="00330E11" w:rsidRDefault="00C02744" w:rsidP="00FD4375">
            <w:pPr>
              <w:tabs>
                <w:tab w:val="left" w:pos="483"/>
              </w:tabs>
              <w:spacing w:line="237" w:lineRule="auto"/>
              <w:ind w:right="99"/>
              <w:jc w:val="both"/>
              <w:rPr>
                <w:noProof/>
              </w:rPr>
            </w:pPr>
            <w:r>
              <w:rPr>
                <w:rFonts w:ascii="Times New Roman" w:hAnsi="Times New Roman"/>
                <w:sz w:val="24"/>
              </w:rPr>
              <w:t>78. Norāde uz “vietējo” līmeni nozīmē jebkuru par valsts līmeni zemāku līmeni; tas ir īpaši būtiski federatīvu valstu gadījumā.</w:t>
            </w:r>
          </w:p>
        </w:tc>
      </w:tr>
    </w:tbl>
    <w:p w14:paraId="3AF8793C" w14:textId="77777777" w:rsidR="00C02744" w:rsidRPr="00005ACB" w:rsidRDefault="00C02744" w:rsidP="00C02744">
      <w:pPr>
        <w:pStyle w:val="BodyText"/>
        <w:jc w:val="both"/>
        <w:rPr>
          <w:rFonts w:ascii="Times New Roman" w:hAnsi="Times New Roman"/>
          <w:b/>
          <w:i/>
          <w:noProof/>
        </w:rPr>
      </w:pPr>
    </w:p>
    <w:p w14:paraId="694FC31E" w14:textId="77777777" w:rsidR="00C02744" w:rsidRPr="00EE5EAB" w:rsidRDefault="00C02744" w:rsidP="00C02744">
      <w:pPr>
        <w:tabs>
          <w:tab w:val="left" w:pos="1070"/>
        </w:tabs>
        <w:jc w:val="both"/>
        <w:rPr>
          <w:rFonts w:ascii="Times New Roman" w:hAnsi="Times New Roman"/>
          <w:noProof/>
          <w:sz w:val="24"/>
        </w:rPr>
      </w:pPr>
      <w:r>
        <w:rPr>
          <w:rFonts w:ascii="Times New Roman" w:hAnsi="Times New Roman"/>
          <w:sz w:val="24"/>
        </w:rPr>
        <w:t>376. Konvencijas Pusēm ir vispārīgs pienākums saskaņā ar 10. pantu veikt nepieciešamos pasākumus, lai nodrošinātu to aģentūru koordināciju, kuras cita starpā ir atbildīgas par bērnu seksuālas izmantošanas un seksuālas vardarbības pret bērniem novēršanu. Šajā nodaļā tas attiecas uz to iestāžu koordināciju, kas ir atbildīgas par izpratnes veicināšanu par seksuālas izmantošanas un seksuālas vardarbības riskiem, ar ko saskaras bērni, kas veido paši savus seksuāla rakstura attēlus un/vai video un/vai dalās ar tiem.</w:t>
      </w:r>
    </w:p>
    <w:p w14:paraId="33FD4B50" w14:textId="77777777" w:rsidR="00C02744" w:rsidRPr="00005ACB" w:rsidRDefault="00C02744" w:rsidP="00C02744">
      <w:pPr>
        <w:pStyle w:val="BodyText"/>
        <w:jc w:val="both"/>
        <w:rPr>
          <w:rFonts w:ascii="Times New Roman" w:hAnsi="Times New Roman"/>
          <w:noProof/>
        </w:rPr>
      </w:pPr>
    </w:p>
    <w:p w14:paraId="173F07BE" w14:textId="77777777" w:rsidR="00C02744" w:rsidRPr="00EE5EAB" w:rsidRDefault="00C02744" w:rsidP="00C02744">
      <w:pPr>
        <w:tabs>
          <w:tab w:val="left" w:pos="1070"/>
        </w:tabs>
        <w:jc w:val="both"/>
        <w:rPr>
          <w:rFonts w:ascii="Times New Roman" w:hAnsi="Times New Roman"/>
          <w:noProof/>
          <w:sz w:val="24"/>
        </w:rPr>
      </w:pPr>
      <w:r>
        <w:rPr>
          <w:rFonts w:ascii="Times New Roman" w:hAnsi="Times New Roman"/>
          <w:sz w:val="24"/>
        </w:rPr>
        <w:t>377. Komiteja norāda, ka šie izpratnes veidošanas pasākumi Pusēs ir maz koordinēti vietējā vai valsts līmenī.</w:t>
      </w:r>
    </w:p>
    <w:p w14:paraId="6818C908" w14:textId="77777777" w:rsidR="00C02744" w:rsidRPr="00005ACB" w:rsidRDefault="00C02744" w:rsidP="00C02744">
      <w:pPr>
        <w:pStyle w:val="BodyText"/>
        <w:jc w:val="both"/>
        <w:rPr>
          <w:rFonts w:ascii="Times New Roman" w:hAnsi="Times New Roman"/>
          <w:noProof/>
        </w:rPr>
      </w:pPr>
    </w:p>
    <w:p w14:paraId="19E51CEA" w14:textId="77777777" w:rsidR="00C02744" w:rsidRPr="00EE5EAB" w:rsidRDefault="00C02744" w:rsidP="00C02744">
      <w:pPr>
        <w:tabs>
          <w:tab w:val="left" w:pos="1070"/>
        </w:tabs>
        <w:jc w:val="both"/>
        <w:rPr>
          <w:rFonts w:ascii="Times New Roman" w:hAnsi="Times New Roman"/>
          <w:noProof/>
          <w:sz w:val="24"/>
        </w:rPr>
      </w:pPr>
      <w:r>
        <w:rPr>
          <w:rFonts w:ascii="Times New Roman" w:hAnsi="Times New Roman"/>
          <w:sz w:val="24"/>
        </w:rPr>
        <w:t>378. Tomēr tā vērš uzmanību uz turpmāk minētajiem gadījumiem, lai gan tie ne vienmēr attiecas uz to, kā tiek koordinēti pasākumi izpratnes veidošanai par seksuālas izmantošanas un seksuālas vardarbības risku, ar ko saskaras bērni, kuri rada paši savus seksuāla rakstura attēlus un/vai video un/vai dalās ar tiem.</w:t>
      </w:r>
    </w:p>
    <w:p w14:paraId="0592EACB" w14:textId="77777777" w:rsidR="00C02744" w:rsidRPr="00005ACB" w:rsidRDefault="00C02744" w:rsidP="00C02744">
      <w:pPr>
        <w:pStyle w:val="BodyText"/>
        <w:jc w:val="both"/>
        <w:rPr>
          <w:rFonts w:ascii="Times New Roman" w:hAnsi="Times New Roman"/>
          <w:noProof/>
        </w:rPr>
      </w:pPr>
    </w:p>
    <w:p w14:paraId="4D5B7A8B" w14:textId="3BF5F12A"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Bulgārijā</w:t>
      </w:r>
      <w:r>
        <w:rPr>
          <w:rFonts w:ascii="Times New Roman" w:hAnsi="Times New Roman"/>
          <w:sz w:val="24"/>
        </w:rPr>
        <w:t xml:space="preserve"> Satiksmes, informācijas tehnoloģiju un sakaru ministrija (</w:t>
      </w:r>
      <w:r>
        <w:rPr>
          <w:rFonts w:ascii="Times New Roman" w:hAnsi="Times New Roman"/>
          <w:i/>
          <w:sz w:val="24"/>
        </w:rPr>
        <w:t>MTITC</w:t>
      </w:r>
      <w:r>
        <w:rPr>
          <w:rFonts w:ascii="Times New Roman" w:hAnsi="Times New Roman"/>
          <w:sz w:val="24"/>
        </w:rPr>
        <w:t>) vada un koordinē nacionālo programmu “Digital Bulgaria 2025”</w:t>
      </w:r>
      <w:r>
        <w:rPr>
          <w:rStyle w:val="FootnoteReference"/>
          <w:rFonts w:ascii="Times New Roman" w:hAnsi="Times New Roman"/>
          <w:noProof/>
          <w:sz w:val="24"/>
        </w:rPr>
        <w:footnoteReference w:id="246"/>
      </w:r>
      <w:r>
        <w:rPr>
          <w:rFonts w:ascii="Times New Roman" w:hAnsi="Times New Roman"/>
          <w:sz w:val="24"/>
        </w:rPr>
        <w:t>, un 2019. gada 5. decembrī Ministru padome pieņēma rīcības plānu. Programma nosaka prioritārās darbības jomas, mērķus, līdzekļus un pasākumus informācijas un komunikācijas tehnoloģiju izaugsmei un plašai izmantošanai. To īsteno dažādas iestādes nozaru politikās, ko tās apņēmušās īstenot.</w:t>
      </w:r>
    </w:p>
    <w:p w14:paraId="41CF77C2" w14:textId="4BFF44A3"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Kiprā</w:t>
      </w:r>
      <w:r>
        <w:rPr>
          <w:rFonts w:ascii="Times New Roman" w:hAnsi="Times New Roman"/>
          <w:sz w:val="24"/>
        </w:rPr>
        <w:t xml:space="preserve"> par bērniem drošāka interneta izveides koordinēšanu atbild Izglītības un kultūras ministrijas Pedagoģiskais institūts.</w:t>
      </w:r>
    </w:p>
    <w:p w14:paraId="542088D1" w14:textId="0E44502E" w:rsidR="00C02744" w:rsidRPr="008910A9" w:rsidRDefault="00C02744" w:rsidP="00C02744">
      <w:pPr>
        <w:pStyle w:val="ListParagraph"/>
        <w:keepNext/>
        <w:keepLines/>
        <w:numPr>
          <w:ilvl w:val="0"/>
          <w:numId w:val="39"/>
        </w:numPr>
        <w:ind w:left="284" w:right="0" w:hanging="284"/>
        <w:rPr>
          <w:rFonts w:ascii="Times New Roman" w:hAnsi="Times New Roman"/>
          <w:noProof/>
          <w:sz w:val="24"/>
        </w:rPr>
      </w:pPr>
      <w:r>
        <w:rPr>
          <w:rFonts w:ascii="Times New Roman" w:hAnsi="Times New Roman"/>
          <w:b/>
          <w:sz w:val="24"/>
        </w:rPr>
        <w:t>Čehijas Republikā</w:t>
      </w:r>
      <w:r>
        <w:rPr>
          <w:rFonts w:ascii="Times New Roman" w:hAnsi="Times New Roman"/>
          <w:sz w:val="24"/>
        </w:rPr>
        <w:t xml:space="preserve"> Iekšlietu ministrija sadarbībā ar citām ministrijām regulāri sagatavo tā saukto Noziedzības novēršanas stratēģiju un iesniedz to apstiprināšanai Čehijas Republikas valdībai. Gaidāmajā Noziedzības novēršanas stratēģijā laika posmam no 2021. gada līdz 2026. gadam ir iekļauts mērķis saistībā ar apdraudējumu kibertelpā, jo īpaši attiecībā uz bērnu parādīšanu (attēliem) un dalīšanos ar šādu saturu, ko veic paši bērni.</w:t>
      </w:r>
    </w:p>
    <w:p w14:paraId="164AACAF" w14:textId="5A87DE55"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Itālijā</w:t>
      </w:r>
      <w:r>
        <w:rPr>
          <w:rFonts w:ascii="Times New Roman" w:hAnsi="Times New Roman"/>
          <w:sz w:val="24"/>
        </w:rPr>
        <w:t xml:space="preserve"> Vienlīdzīgu iespēju departaments (</w:t>
      </w:r>
      <w:r>
        <w:rPr>
          <w:rFonts w:ascii="Times New Roman" w:hAnsi="Times New Roman"/>
          <w:i/>
          <w:sz w:val="24"/>
        </w:rPr>
        <w:t>DPO</w:t>
      </w:r>
      <w:r>
        <w:rPr>
          <w:rFonts w:ascii="Times New Roman" w:hAnsi="Times New Roman"/>
          <w:sz w:val="24"/>
        </w:rPr>
        <w:t>) ir organizācija, kas atbild par valdības darbības koordinēšanu un valsts stratēģiju izstrādi seksuālas vardarbības pret bērniem un bērnu seksuālas izmantošanas novēršanai un apkarošanai. Tā sadarbojas ar Pedofilijas un bērnu pornogrāfijas uzraudzības nodaļu, kas ir premjerministra biroja izveidota struktūra (2006. gada 6. februāra Likums Nr. 38). Šī uzraudzības nodaļa ir atbildīga par datu un citas informācijas par visu valsts iestāžu darbu iegūšanu un uzraudzību, lai novērstu un sodītu vardarbību pret bērniem un bērnu seksuālu izmantošanu.</w:t>
      </w:r>
    </w:p>
    <w:p w14:paraId="359EE227" w14:textId="333588DC"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Norvēģijā</w:t>
      </w:r>
      <w:r>
        <w:rPr>
          <w:rFonts w:ascii="Times New Roman" w:hAnsi="Times New Roman"/>
          <w:sz w:val="24"/>
        </w:rPr>
        <w:t xml:space="preserve"> Drošāka interneta centrs (</w:t>
      </w:r>
      <w:r>
        <w:rPr>
          <w:rFonts w:ascii="Times New Roman" w:hAnsi="Times New Roman"/>
          <w:i/>
          <w:sz w:val="24"/>
        </w:rPr>
        <w:t>SIC</w:t>
      </w:r>
      <w:r>
        <w:rPr>
          <w:rFonts w:ascii="Times New Roman" w:hAnsi="Times New Roman"/>
          <w:sz w:val="24"/>
        </w:rPr>
        <w:t>, kas sastāv no Norvēģijas Plašsaziņas līdzekļu pārvaldes un palīdzības līnijas “Cross My Heart”) koordinē valsts līmeņa iniciatīvas un kopīgu darbu bērnu un plašsaziņas līdzekļu labā, sadarbojoties ar valdības departamentiem/ministrijām, bezpeļņas un brīvprātīgo organizācijām, uzņēmumiem un nozares struktūrām.</w:t>
      </w:r>
    </w:p>
    <w:p w14:paraId="3BB4FC36" w14:textId="7CB28605"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Polijā</w:t>
      </w:r>
      <w:r>
        <w:rPr>
          <w:rFonts w:ascii="Times New Roman" w:hAnsi="Times New Roman"/>
          <w:sz w:val="24"/>
        </w:rPr>
        <w:t xml:space="preserve"> 2006. gadā Polijas Drošāka interneta centrs (</w:t>
      </w:r>
      <w:r>
        <w:rPr>
          <w:rFonts w:ascii="Times New Roman" w:hAnsi="Times New Roman"/>
          <w:i/>
          <w:sz w:val="24"/>
        </w:rPr>
        <w:t>PCPSI</w:t>
      </w:r>
      <w:r>
        <w:rPr>
          <w:rFonts w:ascii="Times New Roman" w:hAnsi="Times New Roman"/>
          <w:sz w:val="24"/>
        </w:rPr>
        <w:t xml:space="preserve">) izveidoja konsultatīvo komiteju – padomdevēju padomi, kas atbalsta </w:t>
      </w:r>
      <w:r>
        <w:rPr>
          <w:rFonts w:ascii="Times New Roman" w:hAnsi="Times New Roman"/>
          <w:i/>
          <w:sz w:val="24"/>
        </w:rPr>
        <w:t>PCPSI</w:t>
      </w:r>
      <w:r>
        <w:rPr>
          <w:rFonts w:ascii="Times New Roman" w:hAnsi="Times New Roman"/>
          <w:sz w:val="24"/>
        </w:rPr>
        <w:t xml:space="preserve"> veikto pasākumu īstenošanu. Šīs konsultatīvās komitejas uzdevumos ietilpst pasākumu tiešsaistes drošības uzlabošanai veicināšana, kā arī dalīšanās ar praksi, kas aizsargā bērnus no tiešsaistes apdraudējumiem, un </w:t>
      </w:r>
      <w:r>
        <w:rPr>
          <w:rFonts w:ascii="Times New Roman" w:hAnsi="Times New Roman"/>
          <w:i/>
          <w:sz w:val="24"/>
        </w:rPr>
        <w:t>PCPSI</w:t>
      </w:r>
      <w:r>
        <w:rPr>
          <w:rFonts w:ascii="Times New Roman" w:hAnsi="Times New Roman"/>
          <w:sz w:val="24"/>
        </w:rPr>
        <w:t xml:space="preserve"> projektu īstenošanas novērtēšana. Komitejas ieinteresētās personas tiek aicinātas arī kopīgi veidot </w:t>
      </w:r>
      <w:r>
        <w:rPr>
          <w:rFonts w:ascii="Times New Roman" w:hAnsi="Times New Roman"/>
          <w:i/>
          <w:sz w:val="24"/>
        </w:rPr>
        <w:t>PCPSI</w:t>
      </w:r>
      <w:r>
        <w:rPr>
          <w:rFonts w:ascii="Times New Roman" w:hAnsi="Times New Roman"/>
          <w:sz w:val="24"/>
        </w:rPr>
        <w:t xml:space="preserve"> pasākumus. Polijas konsultatīvās padomes locekļi pārstāv Polijas svarīgākās iestādes un organizācijas, kas strādā bērnu aizsardzībai tiešsaistē un digitālās izglītības jomā.</w:t>
      </w:r>
    </w:p>
    <w:p w14:paraId="0DBA64CE" w14:textId="6480AA29"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Krievijas Federācijā</w:t>
      </w:r>
      <w:r>
        <w:rPr>
          <w:rFonts w:ascii="Times New Roman" w:hAnsi="Times New Roman"/>
          <w:sz w:val="24"/>
        </w:rPr>
        <w:t xml:space="preserve"> materiāli dažādu vecuma grupu bērnu informēšanai par “dzīvības riskiem internetā” tiek izstrādāti, saskaņojot tos ar Izglītības ministriju un Izglītības ministrijas Federālo valsts bērnu tiesību un interešu aizsardzības centru. Šo bērnu informēšanas darbu veic kompetentas organizācijas, galvenokārt izglītības iestādes.</w:t>
      </w:r>
    </w:p>
    <w:p w14:paraId="704CA22A" w14:textId="4CCF8DC3"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Spānijā</w:t>
      </w:r>
      <w:r>
        <w:rPr>
          <w:rFonts w:ascii="Times New Roman" w:hAnsi="Times New Roman"/>
          <w:sz w:val="24"/>
        </w:rPr>
        <w:t xml:space="preserve"> 2019. gada 24. septembrī tika ieviests rīcības plāns, par kuru kopīgi vienojās Izglītības un arodizglītības ministrija (</w:t>
      </w:r>
      <w:r>
        <w:rPr>
          <w:rFonts w:ascii="Times New Roman" w:hAnsi="Times New Roman"/>
          <w:i/>
          <w:sz w:val="24"/>
        </w:rPr>
        <w:t>EMPF</w:t>
      </w:r>
      <w:r>
        <w:rPr>
          <w:rFonts w:ascii="Times New Roman" w:hAnsi="Times New Roman"/>
          <w:sz w:val="24"/>
        </w:rPr>
        <w:t>) un Datu aizsardzības aģentūra (</w:t>
      </w:r>
      <w:r>
        <w:rPr>
          <w:rFonts w:ascii="Times New Roman" w:hAnsi="Times New Roman"/>
          <w:i/>
          <w:sz w:val="24"/>
        </w:rPr>
        <w:t>AEPD</w:t>
      </w:r>
      <w:r>
        <w:rPr>
          <w:rFonts w:ascii="Times New Roman" w:hAnsi="Times New Roman"/>
          <w:sz w:val="24"/>
        </w:rPr>
        <w:t>). Tajā ir izklāstīts, kā tās sadarbosies, lai skolās palielinātu izpratni par sekām, ko rada sensitīvu attēlu iegūšana un to nelikumīga izplatīšana internetā.</w:t>
      </w:r>
    </w:p>
    <w:p w14:paraId="692812B8" w14:textId="7DFD1558"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Zviedrijā</w:t>
      </w:r>
      <w:r>
        <w:rPr>
          <w:rFonts w:ascii="Times New Roman" w:hAnsi="Times New Roman"/>
          <w:sz w:val="24"/>
        </w:rPr>
        <w:t xml:space="preserve"> Drošāka interneta centru (</w:t>
      </w:r>
      <w:r>
        <w:rPr>
          <w:rFonts w:ascii="Times New Roman" w:hAnsi="Times New Roman"/>
          <w:i/>
          <w:sz w:val="24"/>
        </w:rPr>
        <w:t>SIC</w:t>
      </w:r>
      <w:r>
        <w:rPr>
          <w:rFonts w:ascii="Times New Roman" w:hAnsi="Times New Roman"/>
          <w:sz w:val="24"/>
        </w:rPr>
        <w:t>) veido valsts aģentūra, Zviedrijas plašsaziņas līdzekļu padome [</w:t>
      </w:r>
      <w:r>
        <w:rPr>
          <w:rFonts w:ascii="Times New Roman" w:hAnsi="Times New Roman"/>
          <w:i/>
          <w:sz w:val="24"/>
        </w:rPr>
        <w:t>Statens medieråd</w:t>
      </w:r>
      <w:r>
        <w:rPr>
          <w:rFonts w:ascii="Times New Roman" w:hAnsi="Times New Roman"/>
          <w:sz w:val="24"/>
        </w:rPr>
        <w:t>], kas darbojas kā izpratnes veidošanas centrs, un nevalstiskā organizācija “Bērnu tiesības sabiedrībā” (</w:t>
      </w:r>
      <w:r>
        <w:rPr>
          <w:rFonts w:ascii="Times New Roman" w:hAnsi="Times New Roman"/>
          <w:i/>
          <w:sz w:val="24"/>
        </w:rPr>
        <w:t>Bris</w:t>
      </w:r>
      <w:r>
        <w:rPr>
          <w:rFonts w:ascii="Times New Roman" w:hAnsi="Times New Roman"/>
          <w:sz w:val="24"/>
        </w:rPr>
        <w:t xml:space="preserve">). </w:t>
      </w:r>
      <w:r>
        <w:rPr>
          <w:rFonts w:ascii="Times New Roman" w:hAnsi="Times New Roman"/>
          <w:i/>
          <w:sz w:val="24"/>
        </w:rPr>
        <w:t>Bris</w:t>
      </w:r>
      <w:r>
        <w:rPr>
          <w:rFonts w:ascii="Times New Roman" w:hAnsi="Times New Roman"/>
          <w:sz w:val="24"/>
        </w:rPr>
        <w:t xml:space="preserve"> nodrošina valsts palīdzības līniju, kas sniedz informāciju un atbalstu bērniem. Zviedrijas </w:t>
      </w:r>
      <w:r>
        <w:rPr>
          <w:rFonts w:ascii="Times New Roman" w:hAnsi="Times New Roman"/>
          <w:i/>
          <w:sz w:val="24"/>
        </w:rPr>
        <w:t>SIC</w:t>
      </w:r>
      <w:r>
        <w:rPr>
          <w:rFonts w:ascii="Times New Roman" w:hAnsi="Times New Roman"/>
          <w:sz w:val="24"/>
        </w:rPr>
        <w:t xml:space="preserve"> ir arī daļa no Zviedrijas policijas pārvaldes padomes [</w:t>
      </w:r>
      <w:r>
        <w:rPr>
          <w:rFonts w:ascii="Times New Roman" w:hAnsi="Times New Roman"/>
          <w:i/>
          <w:sz w:val="24"/>
        </w:rPr>
        <w:t>Polisens barnaråd</w:t>
      </w:r>
      <w:r>
        <w:rPr>
          <w:rFonts w:ascii="Times New Roman" w:hAnsi="Times New Roman"/>
          <w:sz w:val="24"/>
        </w:rPr>
        <w:t>]. Padomi veido valsts iestādes, NVO un citas ieinteresētās personas, kas strādā kopā, lai aizsargātu bērnus no seksuālas vardarbības.</w:t>
      </w:r>
    </w:p>
    <w:p w14:paraId="10785CE4" w14:textId="58DA17CA" w:rsidR="00C02744" w:rsidRPr="008910A9"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Šveicē</w:t>
      </w:r>
      <w:r>
        <w:rPr>
          <w:rFonts w:ascii="Times New Roman" w:hAnsi="Times New Roman"/>
          <w:sz w:val="24"/>
        </w:rPr>
        <w:t xml:space="preserve"> Kibernoziedzības koordinācijas nodaļa (</w:t>
      </w:r>
      <w:r>
        <w:rPr>
          <w:rFonts w:ascii="Times New Roman" w:hAnsi="Times New Roman"/>
          <w:i/>
          <w:sz w:val="24"/>
        </w:rPr>
        <w:t>SCOCI</w:t>
      </w:r>
      <w:r>
        <w:rPr>
          <w:rFonts w:ascii="Times New Roman" w:hAnsi="Times New Roman"/>
          <w:sz w:val="24"/>
        </w:rPr>
        <w:t>) koordinē procedūras un uztur plašu kontaktpersonu tīklu starptautiskā līmenī (koplietojot kriminālpolicijas informāciju ar Interpolu un Eiropolu). Savukārt Federālais policijas birojs (</w:t>
      </w:r>
      <w:r>
        <w:rPr>
          <w:rFonts w:ascii="Times New Roman" w:hAnsi="Times New Roman"/>
          <w:i/>
          <w:sz w:val="24"/>
        </w:rPr>
        <w:t>Fedpol</w:t>
      </w:r>
      <w:r>
        <w:rPr>
          <w:rFonts w:ascii="Times New Roman" w:hAnsi="Times New Roman"/>
          <w:sz w:val="24"/>
        </w:rPr>
        <w:t xml:space="preserve">) kopš 2013. gada ir sasniedzis tādus pašus mērķus kā organizācija “INHOPE” un tādējādi strādā valsts un starptautiskā mērogā, lai panāktu tādu materiālu izņemšanu, kuros attēlota seksuāla vardarbība pret bērniem. </w:t>
      </w:r>
      <w:r>
        <w:rPr>
          <w:rFonts w:ascii="Times New Roman" w:hAnsi="Times New Roman"/>
          <w:i/>
          <w:sz w:val="24"/>
        </w:rPr>
        <w:t>SCOCI</w:t>
      </w:r>
      <w:r>
        <w:rPr>
          <w:rFonts w:ascii="Times New Roman" w:hAnsi="Times New Roman"/>
          <w:sz w:val="24"/>
        </w:rPr>
        <w:t xml:space="preserve">, </w:t>
      </w:r>
      <w:r>
        <w:rPr>
          <w:rFonts w:ascii="Times New Roman" w:hAnsi="Times New Roman"/>
          <w:i/>
          <w:sz w:val="24"/>
        </w:rPr>
        <w:t>Fedpol</w:t>
      </w:r>
      <w:r>
        <w:rPr>
          <w:rFonts w:ascii="Times New Roman" w:hAnsi="Times New Roman"/>
          <w:sz w:val="24"/>
        </w:rPr>
        <w:t xml:space="preserve"> un organizācija “ECPAT Switzerland” ir valsts un starptautiskā līmeņa kontaktpersonu tīkls, kas apkaro materiālus, kuros attēlota seksuāla vardarbība pret bērniem.</w:t>
      </w:r>
    </w:p>
    <w:p w14:paraId="74904FC5" w14:textId="77777777" w:rsidR="00C02744" w:rsidRPr="00005ACB" w:rsidRDefault="00C02744" w:rsidP="00C02744">
      <w:pPr>
        <w:pStyle w:val="ListParagraph"/>
        <w:numPr>
          <w:ilvl w:val="0"/>
          <w:numId w:val="39"/>
        </w:numPr>
        <w:ind w:left="284" w:right="0" w:hanging="284"/>
        <w:rPr>
          <w:rFonts w:ascii="Times New Roman" w:hAnsi="Times New Roman"/>
          <w:noProof/>
          <w:sz w:val="24"/>
        </w:rPr>
      </w:pPr>
      <w:r>
        <w:rPr>
          <w:rFonts w:ascii="Times New Roman" w:hAnsi="Times New Roman"/>
          <w:b/>
          <w:sz w:val="24"/>
        </w:rPr>
        <w:t>Turcijā</w:t>
      </w:r>
      <w:r>
        <w:rPr>
          <w:rFonts w:ascii="Times New Roman" w:hAnsi="Times New Roman"/>
          <w:sz w:val="24"/>
        </w:rPr>
        <w:t xml:space="preserve"> koordināciju starp ministrijām un citām institūcijām, kas piedalās bērnu aizsardzībā pret seksuālu vardarbību, veic vietējās iestādes un rajonu gubernatori.</w:t>
      </w:r>
    </w:p>
    <w:p w14:paraId="5F513A91" w14:textId="77777777" w:rsidR="00C02744" w:rsidRPr="00005ACB"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34FB6B97" w14:textId="77777777" w:rsidTr="00FD4375">
        <w:tc>
          <w:tcPr>
            <w:tcW w:w="9291" w:type="dxa"/>
            <w:shd w:val="clear" w:color="auto" w:fill="auto"/>
          </w:tcPr>
          <w:p w14:paraId="4A40AC36" w14:textId="77777777" w:rsidR="00C02744" w:rsidRPr="002C32A0" w:rsidRDefault="00C02744" w:rsidP="00FD4375">
            <w:pPr>
              <w:spacing w:before="2"/>
              <w:jc w:val="both"/>
              <w:rPr>
                <w:rFonts w:ascii="Times New Roman" w:hAnsi="Times New Roman" w:cs="Times New Roman"/>
                <w:b/>
                <w:i/>
                <w:noProof/>
                <w:sz w:val="24"/>
              </w:rPr>
            </w:pPr>
            <w:r>
              <w:rPr>
                <w:rFonts w:ascii="Times New Roman" w:hAnsi="Times New Roman"/>
                <w:b/>
                <w:i/>
                <w:sz w:val="24"/>
              </w:rPr>
              <w:t>Daudzsološa prakse</w:t>
            </w:r>
          </w:p>
          <w:p w14:paraId="2E1B5DCC" w14:textId="77777777" w:rsidR="00C02744" w:rsidRPr="002C32A0" w:rsidRDefault="00C02744" w:rsidP="00FD4375">
            <w:pPr>
              <w:pStyle w:val="BodyText"/>
              <w:spacing w:before="12"/>
              <w:rPr>
                <w:rFonts w:ascii="Times New Roman" w:hAnsi="Times New Roman" w:cs="Times New Roman"/>
                <w:b/>
                <w:i/>
                <w:noProof/>
                <w:sz w:val="23"/>
              </w:rPr>
            </w:pPr>
          </w:p>
          <w:p w14:paraId="6AEA2E34" w14:textId="77777777" w:rsidR="00C02744" w:rsidRPr="00EE5EAB" w:rsidRDefault="00C02744" w:rsidP="00FD4375">
            <w:pPr>
              <w:pStyle w:val="BodyText"/>
              <w:ind w:right="101"/>
              <w:jc w:val="both"/>
              <w:rPr>
                <w:rFonts w:ascii="Times New Roman" w:hAnsi="Times New Roman" w:cs="Times New Roman"/>
                <w:noProof/>
              </w:rPr>
            </w:pPr>
            <w:r>
              <w:rPr>
                <w:rFonts w:ascii="Times New Roman" w:hAnsi="Times New Roman"/>
                <w:b/>
              </w:rPr>
              <w:t>Ungārijas</w:t>
            </w:r>
            <w:r>
              <w:rPr>
                <w:rFonts w:ascii="Times New Roman" w:hAnsi="Times New Roman"/>
              </w:rPr>
              <w:t xml:space="preserve"> Nacionālajā kiberdrošības koordinācijas padomē (izveidota ar valdības dekrētu 2013. gadā) ir dažādas darba grupas, tostarp viena, kas nodarbojas ar bērnu aizsardzību (jo īpaši ar aizsardzību pret seksuālu izmantošanu un seksuālu vardarbību, ko veicina informācijas un komunikācijas tehnoloģijas). Padome piesaista savus biedrus un padomdevējus no attiecīgajām ieinteresētajām pusēm (Izglītības ministrijas, policijas, tiesu sistēmas u. c.) un ir atbildīga par programmu vadību, tostarp par risku novēršanu bērniem. Padomes priekšsēdētājs var arī lūgt padomu asociācijām un privātām institūcijām (Nacionālajai plašsaziņas līdzekļu un informācijas un sakaru pārvaldei (</w:t>
            </w:r>
            <w:r>
              <w:rPr>
                <w:rFonts w:ascii="Times New Roman" w:hAnsi="Times New Roman"/>
                <w:i/>
              </w:rPr>
              <w:t>NMHH</w:t>
            </w:r>
            <w:r>
              <w:rPr>
                <w:rFonts w:ascii="Times New Roman" w:hAnsi="Times New Roman"/>
              </w:rPr>
              <w:t>) u. c.).</w:t>
            </w:r>
          </w:p>
        </w:tc>
      </w:tr>
    </w:tbl>
    <w:p w14:paraId="2C5B4C82" w14:textId="77777777" w:rsidR="00C02744" w:rsidRDefault="00C02744" w:rsidP="00C02744">
      <w:pPr>
        <w:pStyle w:val="BodyText"/>
        <w:jc w:val="both"/>
        <w:rPr>
          <w:rFonts w:ascii="Times New Roman" w:hAnsi="Times New Roman"/>
          <w:noProof/>
        </w:rPr>
      </w:pPr>
    </w:p>
    <w:tbl>
      <w:tblPr>
        <w:tblStyle w:val="TableGrid"/>
        <w:tblW w:w="0" w:type="auto"/>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C02744" w:rsidRPr="0041211D" w14:paraId="667AB742" w14:textId="77777777" w:rsidTr="00FD4375">
        <w:tc>
          <w:tcPr>
            <w:tcW w:w="9291" w:type="dxa"/>
            <w:shd w:val="clear" w:color="auto" w:fill="EEECE1" w:themeFill="background2"/>
          </w:tcPr>
          <w:p w14:paraId="4592EA19" w14:textId="77777777" w:rsidR="00C02744" w:rsidRPr="00EE5EAB" w:rsidRDefault="00C02744" w:rsidP="00FD4375">
            <w:pPr>
              <w:spacing w:before="18"/>
              <w:ind w:right="115"/>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302B96E0" w14:textId="77777777" w:rsidR="00C02744" w:rsidRPr="00EE5EAB" w:rsidRDefault="00C02744" w:rsidP="00FD4375">
            <w:pPr>
              <w:pStyle w:val="BodyText"/>
              <w:rPr>
                <w:rFonts w:ascii="Times New Roman" w:hAnsi="Times New Roman" w:cs="Times New Roman"/>
                <w:b/>
                <w:noProof/>
                <w:color w:val="000000"/>
              </w:rPr>
            </w:pPr>
          </w:p>
          <w:p w14:paraId="1347E865" w14:textId="77777777" w:rsidR="00C02744" w:rsidRPr="00EE5EAB" w:rsidRDefault="00C02744" w:rsidP="00FD4375">
            <w:pPr>
              <w:jc w:val="both"/>
              <w:rPr>
                <w:rFonts w:ascii="Times New Roman" w:hAnsi="Times New Roman" w:cs="Times New Roman"/>
                <w:b/>
                <w:noProof/>
                <w:color w:val="000000"/>
                <w:sz w:val="24"/>
                <w:u w:val="single"/>
              </w:rPr>
            </w:pPr>
            <w:r>
              <w:rPr>
                <w:rFonts w:ascii="Times New Roman" w:hAnsi="Times New Roman"/>
                <w:b/>
                <w:color w:val="000000"/>
                <w:sz w:val="24"/>
                <w:u w:val="single"/>
              </w:rPr>
              <w:t>Ieteikums VIII-9</w:t>
            </w:r>
          </w:p>
          <w:p w14:paraId="48AB1613" w14:textId="77777777" w:rsidR="00C02744" w:rsidRPr="00EE5EAB" w:rsidRDefault="00C02744" w:rsidP="00FD4375">
            <w:pPr>
              <w:pStyle w:val="BodyText"/>
              <w:ind w:right="103"/>
              <w:jc w:val="both"/>
              <w:rPr>
                <w:noProof/>
                <w:color w:val="000000"/>
              </w:rPr>
            </w:pPr>
            <w:r>
              <w:rPr>
                <w:rFonts w:ascii="Times New Roman" w:hAnsi="Times New Roman"/>
                <w:color w:val="000000"/>
              </w:rPr>
              <w:t>Lansarotes komiteja aicina tās Puses, kuras to vēl nav izdarījušas, veikt nepieciešamos pasākumus, lai nodrošinātu koordināciju starp aģentūrām, kuras atbild par izpratnes veidošanu par seksuālas izmantošanas un seksuālas vardarbības riskiem, ar ko saskaras bērni, kuri paši rada savus seksuāla rakstura attēlus un/vai video un/vai dalās ar tiem.</w:t>
            </w:r>
          </w:p>
        </w:tc>
      </w:tr>
    </w:tbl>
    <w:p w14:paraId="0CD54F73" w14:textId="77777777" w:rsidR="00C02744" w:rsidRPr="00005ACB" w:rsidRDefault="00C02744" w:rsidP="00C02744">
      <w:pPr>
        <w:pStyle w:val="BodyText"/>
        <w:jc w:val="both"/>
        <w:rPr>
          <w:rFonts w:ascii="Times New Roman" w:hAnsi="Times New Roman"/>
          <w:noProof/>
        </w:rPr>
      </w:pPr>
    </w:p>
    <w:p w14:paraId="10F84406" w14:textId="2B544505" w:rsidR="00695A52" w:rsidRDefault="00695A52">
      <w:pPr>
        <w:rPr>
          <w:rFonts w:ascii="Times New Roman" w:hAnsi="Times New Roman"/>
          <w:noProof/>
          <w:sz w:val="24"/>
          <w:szCs w:val="24"/>
        </w:rPr>
      </w:pPr>
      <w:r>
        <w:rPr>
          <w:rFonts w:ascii="Times New Roman" w:hAnsi="Times New Roman"/>
          <w:noProof/>
        </w:rPr>
        <w:br w:type="page"/>
      </w:r>
    </w:p>
    <w:p w14:paraId="261C57ED" w14:textId="77777777" w:rsidR="00695A52" w:rsidRPr="00897BF2" w:rsidRDefault="00695A52" w:rsidP="00695A52">
      <w:pPr>
        <w:pStyle w:val="Heading1"/>
        <w:tabs>
          <w:tab w:val="left" w:pos="1497"/>
        </w:tabs>
        <w:spacing w:before="0"/>
        <w:ind w:left="0" w:firstLine="0"/>
        <w:rPr>
          <w:i w:val="0"/>
          <w:iCs/>
          <w:noProof/>
          <w:color w:val="365F91"/>
          <w:szCs w:val="32"/>
        </w:rPr>
      </w:pPr>
      <w:bookmarkStart w:id="68" w:name="_Toc117017864"/>
      <w:r>
        <w:rPr>
          <w:i w:val="0"/>
          <w:color w:val="365F91"/>
        </w:rPr>
        <w:t>IX. Bērnu izglītošana</w:t>
      </w:r>
      <w:bookmarkEnd w:id="68"/>
    </w:p>
    <w:p w14:paraId="2865F378" w14:textId="77777777" w:rsidR="00695A52" w:rsidRPr="00005ACB" w:rsidRDefault="00695A52" w:rsidP="00695A52">
      <w:pPr>
        <w:pStyle w:val="BodyText"/>
        <w:jc w:val="both"/>
        <w:rPr>
          <w:rFonts w:ascii="Times New Roman" w:hAnsi="Times New Roman"/>
          <w:b/>
          <w:noProof/>
        </w:rPr>
      </w:pPr>
    </w:p>
    <w:p w14:paraId="6A3A0A4C" w14:textId="77777777" w:rsidR="00695A52" w:rsidRPr="00BB2890" w:rsidRDefault="00695A52" w:rsidP="00695A52">
      <w:pPr>
        <w:tabs>
          <w:tab w:val="left" w:pos="1070"/>
        </w:tabs>
        <w:jc w:val="both"/>
        <w:rPr>
          <w:rFonts w:ascii="Times New Roman" w:hAnsi="Times New Roman"/>
          <w:noProof/>
          <w:sz w:val="24"/>
        </w:rPr>
      </w:pPr>
      <w:r>
        <w:rPr>
          <w:rFonts w:ascii="Times New Roman" w:hAnsi="Times New Roman"/>
          <w:sz w:val="24"/>
        </w:rPr>
        <w:t>379. Lai gan cietušo bērnu aizsardzība un noziedzīgu nodarījumu izdarītāju kriminālvajāšana ir galvenie elementi cīņā pret bērnu seksuālu izmantošanu un seksuālu vardarbību pret bērniem, vissvarīgāk ir nepieļaut, ka šādas darbības notiek. Bērnu informēšana par seksuālas izmantošanas un seksuālas vardarbības riskiem un to, kā sevi aizsargāt, ir prevencijas stūrakmens, jo nav iespējams novērst tādas darbības, par kurām bērni nav informēti. Īpaši šādu prevenciju veicinās informācijas izplatīšana izglītības iestādēs, jo “dažkārt bērni pievērš lielāku uzmanību tam, kas viņiem tiek skaidrots .. skolās, kad būtisko informāciju sniedz speciālisti (piemēram, skolotāji, ārsti, psihologi)”.</w:t>
      </w:r>
      <w:r>
        <w:rPr>
          <w:rStyle w:val="FootnoteReference"/>
          <w:rFonts w:ascii="Times New Roman" w:hAnsi="Times New Roman"/>
          <w:noProof/>
          <w:sz w:val="24"/>
        </w:rPr>
        <w:footnoteReference w:id="247"/>
      </w:r>
      <w:r>
        <w:rPr>
          <w:rFonts w:ascii="Times New Roman" w:hAnsi="Times New Roman"/>
          <w:sz w:val="24"/>
          <w:vertAlign w:val="superscript"/>
        </w:rPr>
        <w:t xml:space="preserve"> </w:t>
      </w:r>
      <w:r>
        <w:rPr>
          <w:rFonts w:ascii="Times New Roman" w:hAnsi="Times New Roman"/>
          <w:sz w:val="24"/>
        </w:rPr>
        <w:t>Turklāt “būtiska nozīme ir izglītošanas un izpratnes veidošanas programmām visiem bērniem par interneta drošu lietošanu”.</w:t>
      </w:r>
      <w:r>
        <w:rPr>
          <w:rStyle w:val="FootnoteReference"/>
          <w:rFonts w:ascii="Times New Roman" w:hAnsi="Times New Roman"/>
          <w:noProof/>
          <w:sz w:val="24"/>
        </w:rPr>
        <w:footnoteReference w:id="248"/>
      </w:r>
    </w:p>
    <w:p w14:paraId="4FA9FF4B" w14:textId="77777777" w:rsidR="00695A52" w:rsidRPr="00005ACB" w:rsidRDefault="00695A52" w:rsidP="00695A52">
      <w:pPr>
        <w:pStyle w:val="BodyText"/>
        <w:jc w:val="both"/>
        <w:rPr>
          <w:rFonts w:ascii="Times New Roman" w:hAnsi="Times New Roman"/>
          <w:noProof/>
        </w:rPr>
      </w:pPr>
    </w:p>
    <w:p w14:paraId="47B3B97C" w14:textId="77777777" w:rsidR="00695A52" w:rsidRPr="00BB2890" w:rsidRDefault="00695A52" w:rsidP="00695A52">
      <w:pPr>
        <w:tabs>
          <w:tab w:val="left" w:pos="1070"/>
        </w:tabs>
        <w:jc w:val="both"/>
        <w:rPr>
          <w:rFonts w:ascii="Times New Roman" w:hAnsi="Times New Roman"/>
          <w:noProof/>
          <w:sz w:val="24"/>
        </w:rPr>
      </w:pPr>
      <w:r>
        <w:rPr>
          <w:rFonts w:ascii="Times New Roman" w:hAnsi="Times New Roman"/>
          <w:sz w:val="24"/>
        </w:rPr>
        <w:t>380. Šīs nodaļas mērķis ir sniegt pārskatu par tādu izglītības pasākumu īstenošanu, kuros bērniem tiek sniegta preventīva informācija par seksuālas izmantošanas un seksuālas vardarbības risku, īpašu uzmanību pievēršot jautājumam par paša bērna radītiem seksuāla rakstura attēliem un/vai video. Tā ir strukturēta atbilstoši pienākumiem un priekšnoteikumiem, kas izriet no Lansarotes konvencijas: pirmkārt, nodaļā ir apspriests, vai informācija par IKT veicinātas seksuālas izmantošanas un vardarbības novēršanu, jo īpaši tad, kad tā rodas, bērniem pašiem veidojot seksuāla rakstura attēlus un/vai video, ir iekļauta valsts mācību programmā un/vai citos neformālās izglītības pasākumos. Pēc tam nodaļā izskatīts, vai šāda informācija ir pielāgota bērnu “attīstības posmam”, apstākļiem, kādos tā tiek sniegta, un kāda ir vecāku iesaiste tās sniegšanā.</w:t>
      </w:r>
    </w:p>
    <w:p w14:paraId="54DFB0B3" w14:textId="77777777" w:rsidR="00695A52" w:rsidRDefault="00695A52" w:rsidP="00695A52">
      <w:pPr>
        <w:pStyle w:val="BodyText"/>
        <w:jc w:val="both"/>
        <w:rPr>
          <w:rFonts w:ascii="Times New Roman" w:hAnsi="Times New Roman"/>
          <w:noProof/>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695A52" w:rsidRPr="00606E1B" w14:paraId="7DAAAA6B" w14:textId="77777777" w:rsidTr="00E4006C">
        <w:tc>
          <w:tcPr>
            <w:tcW w:w="5000" w:type="pct"/>
            <w:shd w:val="clear" w:color="auto" w:fill="F2F2F2" w:themeFill="background1" w:themeFillShade="F2"/>
          </w:tcPr>
          <w:p w14:paraId="248A9706" w14:textId="77777777" w:rsidR="00695A52" w:rsidRPr="00606E1B" w:rsidRDefault="00695A52" w:rsidP="00E4006C">
            <w:pPr>
              <w:spacing w:before="18"/>
              <w:rPr>
                <w:rFonts w:ascii="Times New Roman" w:hAnsi="Times New Roman" w:cs="Times New Roman"/>
                <w:b/>
                <w:i/>
                <w:noProof/>
                <w:sz w:val="24"/>
                <w:szCs w:val="24"/>
              </w:rPr>
            </w:pPr>
            <w:r>
              <w:rPr>
                <w:rFonts w:ascii="Times New Roman" w:hAnsi="Times New Roman"/>
                <w:b/>
                <w:i/>
                <w:sz w:val="24"/>
              </w:rPr>
              <w:t>Lansarotes konvencijas 6. pants “Bērnu izglītošana”</w:t>
            </w:r>
          </w:p>
          <w:p w14:paraId="73D08C68" w14:textId="77777777" w:rsidR="00695A52" w:rsidRPr="00606E1B" w:rsidRDefault="00695A52" w:rsidP="00E4006C">
            <w:pPr>
              <w:spacing w:before="1"/>
              <w:rPr>
                <w:rFonts w:ascii="Times New Roman" w:hAnsi="Times New Roman" w:cs="Times New Roman"/>
                <w:b/>
                <w:i/>
                <w:noProof/>
                <w:sz w:val="24"/>
                <w:szCs w:val="24"/>
              </w:rPr>
            </w:pPr>
          </w:p>
          <w:p w14:paraId="22A759B5" w14:textId="77777777" w:rsidR="00695A52" w:rsidRPr="00606E1B" w:rsidRDefault="00695A52" w:rsidP="00E4006C">
            <w:pPr>
              <w:ind w:right="45"/>
              <w:jc w:val="both"/>
              <w:rPr>
                <w:rFonts w:ascii="Times New Roman" w:hAnsi="Times New Roman" w:cs="Times New Roman"/>
                <w:i/>
                <w:noProof/>
                <w:sz w:val="24"/>
                <w:szCs w:val="24"/>
              </w:rPr>
            </w:pPr>
            <w:r>
              <w:rPr>
                <w:rFonts w:ascii="Times New Roman" w:hAnsi="Times New Roman"/>
                <w:i/>
                <w:sz w:val="24"/>
              </w:rPr>
              <w:t>Ikviena Puse veic nepieciešamos normatīvos vai citus pasākumus, lai nodrošinātu to, ka, apgūstot pamatskolas un vidusskolas izglītību, bērni saņem informāciju par seksuālās izmantošanas un seksuālās vardarbības risku, kā arī par sevis pasargāšanas veidiem, kas pielāgoti viņu attīstības posmam. Šāda informācija, ko attiecīgajā gadījumā sniedz sadarbībā ar vecākiem, ir jādod, vispārīgi informējot par seksualitāti un pievēršot īpašu uzmanību riska situācijām, sevišķi tām, kurās iesaistīta jauno informācijas un komunikācijas tehnoloģiju izmantošana.</w:t>
            </w:r>
          </w:p>
          <w:p w14:paraId="09294C33" w14:textId="77777777" w:rsidR="00695A52" w:rsidRPr="00606E1B" w:rsidRDefault="00695A52" w:rsidP="00E4006C">
            <w:pPr>
              <w:spacing w:before="11"/>
              <w:rPr>
                <w:rFonts w:ascii="Times New Roman" w:hAnsi="Times New Roman" w:cs="Times New Roman"/>
                <w:i/>
                <w:noProof/>
                <w:sz w:val="24"/>
                <w:szCs w:val="24"/>
              </w:rPr>
            </w:pPr>
          </w:p>
          <w:p w14:paraId="105CF308" w14:textId="77777777" w:rsidR="00695A52" w:rsidRPr="00606E1B" w:rsidRDefault="00695A52" w:rsidP="00E4006C">
            <w:pPr>
              <w:rPr>
                <w:rFonts w:ascii="Times New Roman" w:hAnsi="Times New Roman" w:cs="Times New Roman"/>
                <w:b/>
                <w:i/>
                <w:noProof/>
                <w:sz w:val="24"/>
                <w:szCs w:val="24"/>
              </w:rPr>
            </w:pPr>
            <w:r>
              <w:rPr>
                <w:rFonts w:ascii="Times New Roman" w:hAnsi="Times New Roman"/>
                <w:b/>
                <w:i/>
                <w:sz w:val="24"/>
              </w:rPr>
              <w:t>Eiropas Padomes Konvencijas par bērnu aizsardzību pret seksuālu izmantošanu un seksuālu vardarbību Paskaidrojošais ziņojums</w:t>
            </w:r>
          </w:p>
          <w:p w14:paraId="58E43DB7" w14:textId="77777777" w:rsidR="00695A52" w:rsidRPr="00606E1B" w:rsidRDefault="00695A52" w:rsidP="00E4006C">
            <w:pPr>
              <w:spacing w:before="12"/>
              <w:rPr>
                <w:rFonts w:ascii="Times New Roman" w:hAnsi="Times New Roman" w:cs="Times New Roman"/>
                <w:b/>
                <w:i/>
                <w:noProof/>
                <w:sz w:val="24"/>
                <w:szCs w:val="24"/>
              </w:rPr>
            </w:pPr>
          </w:p>
          <w:p w14:paraId="47207E15" w14:textId="77777777" w:rsidR="00695A52" w:rsidRPr="00606E1B" w:rsidRDefault="00695A52" w:rsidP="00E4006C">
            <w:pPr>
              <w:rPr>
                <w:rFonts w:ascii="Times New Roman" w:hAnsi="Times New Roman" w:cs="Times New Roman"/>
                <w:b/>
                <w:i/>
                <w:noProof/>
                <w:sz w:val="24"/>
                <w:szCs w:val="24"/>
              </w:rPr>
            </w:pPr>
            <w:r>
              <w:rPr>
                <w:rFonts w:ascii="Times New Roman" w:hAnsi="Times New Roman"/>
                <w:b/>
                <w:i/>
                <w:sz w:val="24"/>
              </w:rPr>
              <w:t>6. pants “Bērnu izglītošana”</w:t>
            </w:r>
          </w:p>
          <w:p w14:paraId="4491B4FC" w14:textId="77777777" w:rsidR="00695A52" w:rsidRPr="00606E1B" w:rsidRDefault="00695A52" w:rsidP="00E4006C">
            <w:pPr>
              <w:rPr>
                <w:rFonts w:ascii="Times New Roman" w:hAnsi="Times New Roman" w:cs="Times New Roman"/>
                <w:b/>
                <w:i/>
                <w:noProof/>
                <w:sz w:val="24"/>
                <w:szCs w:val="24"/>
              </w:rPr>
            </w:pPr>
          </w:p>
          <w:p w14:paraId="24D8FAB8" w14:textId="77777777" w:rsidR="00695A52" w:rsidRPr="00606E1B" w:rsidRDefault="00695A52" w:rsidP="00E4006C">
            <w:pPr>
              <w:jc w:val="both"/>
              <w:rPr>
                <w:rFonts w:ascii="Times New Roman" w:hAnsi="Times New Roman" w:cs="Times New Roman"/>
                <w:i/>
                <w:noProof/>
                <w:sz w:val="24"/>
                <w:szCs w:val="24"/>
              </w:rPr>
            </w:pPr>
            <w:r>
              <w:rPr>
                <w:rFonts w:ascii="Times New Roman" w:hAnsi="Times New Roman"/>
                <w:i/>
                <w:sz w:val="24"/>
              </w:rPr>
              <w:t>58. Sarunu dalībnieki uzskatīja, ka galvenais vecāku pienākums ir vispārīgi izglītot bērnus jautājumos par seksualitāti un seksuālas izmantošanas un seksuālas vardarbības riskiem. Tomēr iespējamas situācijas, kad vecāki to nespēj vai nevēlas darīt, piemēram, ja kāds no vecākiem ir iesaistīts vardarbībā pret bērnu vai ja sabiedrības kultūras tradīciju dēļ šādu jautājumu atklāta apspriešana ir nepieņemama. Turklāt dažkārt bērni vairāk uzmanības pievērš tam, kas viņiem tiek skaidrots citos apstākļos ārpus mājām, it īpaši skolā, kad būtisko informāciju sniedz speciālisti (piemēram, skolotāji, ārsti, psihologi). Tādēļ 6. pantā valstīm ir noteikts pienākums nodrošināt, ka bērni tiek izglītoti pamatskolas un vidusskolas līmenī par seksuālas izmantošanas un seksuālas vardarbības riskiem, kā arī par to, kā sevi pasargāt un lūgt palīdzību.</w:t>
            </w:r>
          </w:p>
          <w:p w14:paraId="33173026" w14:textId="77777777" w:rsidR="00695A52" w:rsidRPr="00606E1B" w:rsidRDefault="00695A52" w:rsidP="00E4006C">
            <w:pPr>
              <w:pStyle w:val="BodyText"/>
              <w:jc w:val="both"/>
              <w:rPr>
                <w:rFonts w:ascii="Times New Roman" w:hAnsi="Times New Roman" w:cs="Times New Roman"/>
                <w:i/>
                <w:noProof/>
              </w:rPr>
            </w:pPr>
          </w:p>
          <w:p w14:paraId="1B9EEA56" w14:textId="77777777" w:rsidR="00695A52" w:rsidRPr="00606E1B" w:rsidRDefault="00695A52" w:rsidP="00E4006C">
            <w:pPr>
              <w:tabs>
                <w:tab w:val="left" w:pos="691"/>
              </w:tabs>
              <w:jc w:val="both"/>
              <w:rPr>
                <w:rFonts w:ascii="Times New Roman" w:hAnsi="Times New Roman" w:cs="Times New Roman"/>
                <w:i/>
                <w:noProof/>
                <w:sz w:val="24"/>
                <w:szCs w:val="24"/>
              </w:rPr>
            </w:pPr>
            <w:r>
              <w:rPr>
                <w:rFonts w:ascii="Times New Roman" w:hAnsi="Times New Roman"/>
                <w:i/>
                <w:sz w:val="24"/>
              </w:rPr>
              <w:t>59. Šīs informācijas mērķis ir dot bērniem iespēju labāk aizsargāties pret seksuālas izmantošanas un seksuālas vardarbības risku. Tomēr šāda informācija neatbrīvo pieaugušos un valsts iestādes no pienākuma aizsargāt bērnus pret jebkāda veida seksuālu izmantošanu un seksuālu vardarbību.</w:t>
            </w:r>
          </w:p>
          <w:p w14:paraId="3A90B87D" w14:textId="77777777" w:rsidR="00695A52" w:rsidRPr="00606E1B" w:rsidRDefault="00695A52" w:rsidP="00E4006C">
            <w:pPr>
              <w:pStyle w:val="BodyText"/>
              <w:jc w:val="both"/>
              <w:rPr>
                <w:rFonts w:ascii="Times New Roman" w:hAnsi="Times New Roman" w:cs="Times New Roman"/>
                <w:i/>
                <w:noProof/>
              </w:rPr>
            </w:pPr>
          </w:p>
          <w:p w14:paraId="5D0265AE" w14:textId="77777777" w:rsidR="00695A52" w:rsidRPr="00606E1B" w:rsidRDefault="00695A52" w:rsidP="00E4006C">
            <w:pPr>
              <w:tabs>
                <w:tab w:val="left" w:pos="693"/>
              </w:tabs>
              <w:jc w:val="both"/>
              <w:rPr>
                <w:rFonts w:ascii="Times New Roman" w:hAnsi="Times New Roman" w:cs="Times New Roman"/>
                <w:i/>
                <w:noProof/>
                <w:sz w:val="24"/>
                <w:szCs w:val="24"/>
              </w:rPr>
            </w:pPr>
            <w:r>
              <w:rPr>
                <w:rFonts w:ascii="Times New Roman" w:hAnsi="Times New Roman"/>
                <w:i/>
                <w:sz w:val="24"/>
              </w:rPr>
              <w:t>60. Pantā minēta šīs informācijas sniegšana pamatizglītības un vidējās izglītības apguves laikā. Nav pieminētas skolas, jo daži bērni mācās mājās un šī norma attiecas arī uz šiem bērniem. Minētajai informācijai nav obligāti jābūt iekļautai mācību programmā, un tā var būt sniegta neformālās izglītības pasākumos. Neapšaubāmi skolai šajā ziņā ir būtiska nozīme, taču “attiecīgajā gadījumā” ir nepieciešama arī vecāku iesaiste. Tas var nebūt atbilstoši situācijās, kad, piemēram, bērns ir bārenis vai kad vecāki ir iesaistīti izmeklēšanā vai tiesvedībā par seksuālu vardarbību pret bērnu.</w:t>
            </w:r>
          </w:p>
          <w:p w14:paraId="4003AEFC" w14:textId="77777777" w:rsidR="00695A52" w:rsidRPr="00606E1B" w:rsidRDefault="00695A52" w:rsidP="00E4006C">
            <w:pPr>
              <w:pStyle w:val="BodyText"/>
              <w:jc w:val="both"/>
              <w:rPr>
                <w:rFonts w:ascii="Times New Roman" w:hAnsi="Times New Roman" w:cs="Times New Roman"/>
                <w:i/>
                <w:noProof/>
              </w:rPr>
            </w:pPr>
          </w:p>
          <w:p w14:paraId="685CCD2A" w14:textId="77777777" w:rsidR="00695A52" w:rsidRPr="00606E1B" w:rsidRDefault="00695A52" w:rsidP="00E4006C">
            <w:pPr>
              <w:tabs>
                <w:tab w:val="left" w:pos="693"/>
              </w:tabs>
              <w:jc w:val="both"/>
              <w:rPr>
                <w:rFonts w:ascii="Times New Roman" w:hAnsi="Times New Roman" w:cs="Times New Roman"/>
                <w:i/>
                <w:noProof/>
                <w:sz w:val="24"/>
                <w:szCs w:val="24"/>
              </w:rPr>
            </w:pPr>
            <w:r>
              <w:rPr>
                <w:rFonts w:ascii="Times New Roman" w:hAnsi="Times New Roman"/>
                <w:i/>
                <w:sz w:val="24"/>
              </w:rPr>
              <w:t>61. Sarunu dalībnieki uzskatīja, ka ir svarīgi, lai bērni šo informāciju saņemtu pēc iespējas agrākā dzīves posmā un lai visa viņiem pieejamā informācija būtu tādā formā, kas ir “pielāgota viņu attīstības posmam”, citiem vārdiem sakot, atbilstoša viņu vecumam un brieduma pakāpei.</w:t>
            </w:r>
          </w:p>
          <w:p w14:paraId="4B37B95F" w14:textId="77777777" w:rsidR="00695A52" w:rsidRPr="00606E1B" w:rsidRDefault="00695A52" w:rsidP="00E4006C">
            <w:pPr>
              <w:pStyle w:val="BodyText"/>
              <w:jc w:val="both"/>
              <w:rPr>
                <w:rFonts w:ascii="Times New Roman" w:hAnsi="Times New Roman" w:cs="Times New Roman"/>
                <w:i/>
                <w:noProof/>
              </w:rPr>
            </w:pPr>
          </w:p>
          <w:p w14:paraId="33CF47AE" w14:textId="77777777" w:rsidR="00695A52" w:rsidRPr="00606E1B" w:rsidRDefault="00695A52" w:rsidP="00E4006C">
            <w:pPr>
              <w:tabs>
                <w:tab w:val="left" w:pos="688"/>
              </w:tabs>
              <w:jc w:val="both"/>
              <w:rPr>
                <w:rFonts w:ascii="Times New Roman" w:hAnsi="Times New Roman" w:cs="Times New Roman"/>
                <w:i/>
                <w:noProof/>
                <w:sz w:val="24"/>
                <w:szCs w:val="24"/>
              </w:rPr>
            </w:pPr>
            <w:r>
              <w:rPr>
                <w:rFonts w:ascii="Times New Roman" w:hAnsi="Times New Roman"/>
                <w:i/>
                <w:sz w:val="24"/>
              </w:rPr>
              <w:t>62. Informācijas par seksuālu izmantošanu un seksuālu vardarbību sniegšana atrauti no vispārējās normālas seksualitātes konteksta var satraukt bērnu. Tādēļ informācija par seksuālas izmantošanas un seksuālas vardarbības riskiem jāsniedz vispārējās dzimumaudzināšanas ietvaros. Jārūpējas arī par to, lai šī informācija negrautu pieaugušo tēlu bērna acīs. Svarīgi, lai bērni arī spētu uzticēties pieaugušajiem.</w:t>
            </w:r>
          </w:p>
          <w:p w14:paraId="31FDB3B5" w14:textId="77777777" w:rsidR="00695A52" w:rsidRPr="00606E1B" w:rsidRDefault="00695A52" w:rsidP="00E4006C">
            <w:pPr>
              <w:pStyle w:val="BodyText"/>
              <w:jc w:val="both"/>
              <w:rPr>
                <w:rFonts w:ascii="Times New Roman" w:hAnsi="Times New Roman" w:cs="Times New Roman"/>
                <w:i/>
                <w:noProof/>
              </w:rPr>
            </w:pPr>
          </w:p>
          <w:p w14:paraId="6CE3E3E5" w14:textId="77777777" w:rsidR="00695A52" w:rsidRPr="00606E1B" w:rsidRDefault="00695A52" w:rsidP="00E4006C">
            <w:pPr>
              <w:tabs>
                <w:tab w:val="left" w:pos="691"/>
              </w:tabs>
              <w:jc w:val="both"/>
              <w:rPr>
                <w:rFonts w:ascii="Times New Roman" w:hAnsi="Times New Roman" w:cs="Times New Roman"/>
                <w:i/>
                <w:noProof/>
                <w:sz w:val="24"/>
                <w:szCs w:val="24"/>
              </w:rPr>
            </w:pPr>
            <w:r>
              <w:rPr>
                <w:rFonts w:ascii="Times New Roman" w:hAnsi="Times New Roman"/>
                <w:i/>
                <w:sz w:val="24"/>
              </w:rPr>
              <w:t>63. Panta pēdējā daļa attiecas uz riska situācijām, īpaši tām, kas saistītas ar jaunu informācijas un komunikācijas tehnoloģiju izmantošanu. Tās parasti uzskata par datu pārraides līdzekli, un tās pirmām kārtām ir saistītas ar interneta un trešās paaudzes tehnoloģijas (3G) izmantošanu, kas nodrošina piekļuvi internetam ar mobilo tālruņu starpniecību. Būtiska nozīme ir izglītošanas un izpratnes veidošanas programmām visiem bērniem par drošu interneta lietošanu.</w:t>
            </w:r>
          </w:p>
        </w:tc>
      </w:tr>
    </w:tbl>
    <w:p w14:paraId="4536E0DB" w14:textId="77777777" w:rsidR="00695A52" w:rsidRPr="00AA2014" w:rsidRDefault="00695A52" w:rsidP="00695A52">
      <w:pPr>
        <w:pStyle w:val="BodyText"/>
        <w:jc w:val="both"/>
        <w:rPr>
          <w:rFonts w:ascii="Times New Roman" w:hAnsi="Times New Roman"/>
          <w:noProof/>
        </w:rPr>
      </w:pPr>
    </w:p>
    <w:p w14:paraId="655D063A" w14:textId="77777777" w:rsidR="00695A52" w:rsidRPr="00AA2014" w:rsidRDefault="00695A52" w:rsidP="00695A52">
      <w:pPr>
        <w:pStyle w:val="Heading2"/>
        <w:tabs>
          <w:tab w:val="left" w:pos="928"/>
        </w:tabs>
        <w:spacing w:before="0"/>
        <w:ind w:left="0"/>
        <w:rPr>
          <w:rFonts w:ascii="Times New Roman" w:hAnsi="Times New Roman"/>
          <w:noProof/>
          <w:szCs w:val="32"/>
        </w:rPr>
      </w:pPr>
      <w:bookmarkStart w:id="69" w:name="_Toc117017865"/>
      <w:r>
        <w:rPr>
          <w:rFonts w:ascii="Times New Roman" w:hAnsi="Times New Roman"/>
        </w:rPr>
        <w:t>IX.1. Informācija par bērnu seksuālas izmantošanas un seksuālas vardarbības pret bērniem riskiem ar īpašu uzsvaru uz paša bērna radītiem seksuāla rakstura attēliem un/vai video tiek sniegta bērniem izglītošanas pasākumos (valsts mācību programmās vai citos neformālās izglītības pasākumos)</w:t>
      </w:r>
      <w:bookmarkEnd w:id="69"/>
    </w:p>
    <w:p w14:paraId="3CC4C2A7" w14:textId="77777777" w:rsidR="00695A52" w:rsidRPr="00005ACB" w:rsidRDefault="00695A52" w:rsidP="00695A52">
      <w:pPr>
        <w:pStyle w:val="BodyText"/>
        <w:jc w:val="both"/>
        <w:rPr>
          <w:rFonts w:ascii="Times New Roman" w:hAnsi="Times New Roman"/>
          <w:b/>
          <w:i/>
          <w:noProof/>
        </w:rPr>
      </w:pPr>
    </w:p>
    <w:p w14:paraId="636C4381" w14:textId="77777777" w:rsidR="00695A52" w:rsidRPr="00AA2014" w:rsidRDefault="00695A52" w:rsidP="00695A52">
      <w:pPr>
        <w:tabs>
          <w:tab w:val="left" w:pos="1070"/>
        </w:tabs>
        <w:jc w:val="both"/>
        <w:rPr>
          <w:rFonts w:ascii="Times New Roman" w:hAnsi="Times New Roman"/>
          <w:noProof/>
          <w:sz w:val="24"/>
        </w:rPr>
      </w:pPr>
      <w:r>
        <w:rPr>
          <w:rFonts w:ascii="Times New Roman" w:hAnsi="Times New Roman"/>
          <w:sz w:val="24"/>
        </w:rPr>
        <w:t>381. Paskaidrojošajā ziņojumā paskaidrots, ka “informācijai [par bērnu seksuālas izmantošanas un seksuālas vardarbības pret bērniem risku] nav obligāti jābūt iekļautai mācību programmā, un tā var būt sniegta arī neformālās izglītības pasākumos”.</w:t>
      </w:r>
      <w:r>
        <w:rPr>
          <w:rStyle w:val="FootnoteReference"/>
          <w:rFonts w:ascii="Times New Roman" w:hAnsi="Times New Roman"/>
          <w:noProof/>
          <w:sz w:val="24"/>
        </w:rPr>
        <w:footnoteReference w:id="249"/>
      </w:r>
    </w:p>
    <w:p w14:paraId="4B66869A" w14:textId="77777777" w:rsidR="00695A52" w:rsidRPr="00005ACB" w:rsidRDefault="00695A52" w:rsidP="00695A52">
      <w:pPr>
        <w:pStyle w:val="BodyText"/>
        <w:jc w:val="both"/>
        <w:rPr>
          <w:rFonts w:ascii="Times New Roman" w:hAnsi="Times New Roman"/>
          <w:noProof/>
        </w:rPr>
      </w:pPr>
    </w:p>
    <w:p w14:paraId="37469A83"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382. Šajā īstenošanas ziņojumā “izglītošanas pasākumi” nozīmē:</w:t>
      </w:r>
    </w:p>
    <w:p w14:paraId="2AA261E4" w14:textId="77777777" w:rsidR="00695A52" w:rsidRPr="00AA2014" w:rsidRDefault="00695A52" w:rsidP="00695A52">
      <w:pPr>
        <w:tabs>
          <w:tab w:val="left" w:pos="1070"/>
        </w:tabs>
        <w:jc w:val="both"/>
        <w:rPr>
          <w:rFonts w:ascii="Times New Roman" w:hAnsi="Times New Roman"/>
          <w:noProof/>
          <w:sz w:val="24"/>
        </w:rPr>
      </w:pPr>
    </w:p>
    <w:p w14:paraId="32923A8D" w14:textId="77777777" w:rsidR="00695A52" w:rsidRPr="00AA2014" w:rsidRDefault="00695A52" w:rsidP="00695A52">
      <w:pPr>
        <w:pStyle w:val="ListParagraph"/>
        <w:numPr>
          <w:ilvl w:val="0"/>
          <w:numId w:val="36"/>
        </w:numPr>
        <w:ind w:left="284" w:right="0" w:hanging="284"/>
        <w:rPr>
          <w:rFonts w:ascii="Times New Roman" w:hAnsi="Times New Roman"/>
          <w:noProof/>
          <w:sz w:val="24"/>
          <w:szCs w:val="24"/>
        </w:rPr>
      </w:pPr>
      <w:r>
        <w:rPr>
          <w:rFonts w:ascii="Times New Roman" w:hAnsi="Times New Roman"/>
          <w:sz w:val="24"/>
        </w:rPr>
        <w:t>informāciju, kas ir iekļauta valsts mācību programmā. Tie ir gadījumi, kad skolotāji paši sniedz informāciju vai arī kad skolas uztic šo pienākumu ārējiem speciālistiem, kas ir īpaši sagatavoti šajos jautājumos, kādu ne vienmēr saņem visi skolotāji;</w:t>
      </w:r>
    </w:p>
    <w:p w14:paraId="2EDCFB15" w14:textId="77777777" w:rsidR="00695A52" w:rsidRPr="00005ACB" w:rsidRDefault="00695A52" w:rsidP="00695A52">
      <w:pPr>
        <w:pStyle w:val="ListParagraph"/>
        <w:numPr>
          <w:ilvl w:val="0"/>
          <w:numId w:val="36"/>
        </w:numPr>
        <w:ind w:left="284" w:right="0" w:hanging="284"/>
        <w:rPr>
          <w:rFonts w:ascii="Times New Roman" w:hAnsi="Times New Roman"/>
          <w:noProof/>
          <w:sz w:val="24"/>
        </w:rPr>
      </w:pPr>
      <w:r>
        <w:rPr>
          <w:rFonts w:ascii="Times New Roman" w:hAnsi="Times New Roman"/>
          <w:sz w:val="24"/>
        </w:rPr>
        <w:t>informāciju, kas ir iekļauta “neformālās izglītības pasākumos”. Tās ir divas dažādas situācijas: gadījumi, kad informācija bērniem tiek sniegta skolu ģeogrāfiskajā atrašanās vietā, izmantojot dažādus izpratnes veidošanas pasākumus, ko organizē ārējas vienības, kuras neietilpst oficiālajā valsts mācību programmā, un gadījumi, kad bērni tiek izglītoti mājās.</w:t>
      </w:r>
    </w:p>
    <w:p w14:paraId="6E990F85" w14:textId="77777777" w:rsidR="00695A52" w:rsidRPr="00005ACB" w:rsidRDefault="00695A52" w:rsidP="00695A52">
      <w:pPr>
        <w:pStyle w:val="BodyText"/>
        <w:jc w:val="both"/>
        <w:rPr>
          <w:rFonts w:ascii="Times New Roman" w:hAnsi="Times New Roman"/>
          <w:noProof/>
        </w:rPr>
      </w:pPr>
    </w:p>
    <w:p w14:paraId="00F558AE" w14:textId="77777777" w:rsidR="00695A52" w:rsidRPr="000C30ED" w:rsidRDefault="00695A52" w:rsidP="00695A52">
      <w:pPr>
        <w:tabs>
          <w:tab w:val="left" w:pos="1070"/>
        </w:tabs>
        <w:jc w:val="both"/>
        <w:rPr>
          <w:rFonts w:ascii="Times New Roman" w:hAnsi="Times New Roman"/>
          <w:noProof/>
          <w:sz w:val="24"/>
        </w:rPr>
      </w:pPr>
      <w:r>
        <w:rPr>
          <w:rFonts w:ascii="Times New Roman" w:hAnsi="Times New Roman"/>
          <w:sz w:val="24"/>
        </w:rPr>
        <w:t>383. Lai gan vairums no Pusēm informāciju par bērnu seksuālas izmantošanas un seksuālas vardarbības pret bērniem novēršanu ir ietvērušas savās valsts mācību programmās, tikai mazākums Pušu tieši pievērš uzmanību problēmām, ko izraisa paša bērna radīti seksuāla rakstura attēli un/vai video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(Flāmu kopiena),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w:t>
      </w:r>
    </w:p>
    <w:p w14:paraId="5F57CC52" w14:textId="77777777" w:rsidR="00695A52" w:rsidRPr="00005ACB" w:rsidRDefault="00695A52" w:rsidP="00695A52">
      <w:pPr>
        <w:pStyle w:val="BodyText"/>
        <w:jc w:val="both"/>
        <w:rPr>
          <w:rFonts w:ascii="Times New Roman" w:hAnsi="Times New Roman"/>
          <w:noProof/>
        </w:rPr>
      </w:pPr>
    </w:p>
    <w:p w14:paraId="46466013" w14:textId="77777777" w:rsidR="00695A52" w:rsidRPr="000C30ED" w:rsidRDefault="00695A52" w:rsidP="00695A52">
      <w:pPr>
        <w:tabs>
          <w:tab w:val="left" w:pos="1070"/>
        </w:tabs>
        <w:jc w:val="both"/>
        <w:rPr>
          <w:rFonts w:ascii="Times New Roman" w:hAnsi="Times New Roman"/>
          <w:noProof/>
          <w:sz w:val="24"/>
        </w:rPr>
      </w:pPr>
      <w:r>
        <w:rPr>
          <w:rFonts w:ascii="Times New Roman" w:hAnsi="Times New Roman"/>
          <w:sz w:val="24"/>
        </w:rPr>
        <w:t xml:space="preserve">384. Lai arī dažu Pušu valsts mācību programmās nav tiešu norāžu uz paša bērna radītiem seksuāla rakstura attēliem un/vai video, tomēr šis temats tiek apspriests neformālās izglītības pasākumos. Tā tas ir </w:t>
      </w:r>
      <w:r>
        <w:rPr>
          <w:rFonts w:ascii="Times New Roman" w:hAnsi="Times New Roman"/>
          <w:b/>
          <w:bCs/>
          <w:sz w:val="24"/>
        </w:rPr>
        <w:t>Beļģijā</w:t>
      </w:r>
      <w:r>
        <w:rPr>
          <w:rFonts w:ascii="Times New Roman" w:hAnsi="Times New Roman"/>
          <w:sz w:val="24"/>
        </w:rPr>
        <w:t xml:space="preserve"> (vāciski runājošajā kopienā), </w:t>
      </w:r>
      <w:r>
        <w:rPr>
          <w:rFonts w:ascii="Times New Roman" w:hAnsi="Times New Roman"/>
          <w:b/>
          <w:bCs/>
          <w:sz w:val="24"/>
        </w:rPr>
        <w:t>Grieķijā</w:t>
      </w:r>
      <w:r>
        <w:rPr>
          <w:rFonts w:ascii="Times New Roman" w:hAnsi="Times New Roman"/>
          <w:sz w:val="24"/>
        </w:rPr>
        <w:t xml:space="preserve">, </w:t>
      </w:r>
      <w:r>
        <w:rPr>
          <w:rFonts w:ascii="Times New Roman" w:hAnsi="Times New Roman"/>
          <w:b/>
          <w:bCs/>
          <w:sz w:val="24"/>
        </w:rPr>
        <w:t>Luksemburgā</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w:t>
      </w:r>
    </w:p>
    <w:p w14:paraId="14E088A1" w14:textId="77777777" w:rsidR="00695A52" w:rsidRPr="00005ACB" w:rsidRDefault="00695A52" w:rsidP="00695A52">
      <w:pPr>
        <w:pStyle w:val="BodyText"/>
        <w:jc w:val="both"/>
        <w:rPr>
          <w:rFonts w:ascii="Times New Roman" w:hAnsi="Times New Roman"/>
          <w:noProof/>
        </w:rPr>
      </w:pPr>
    </w:p>
    <w:p w14:paraId="04E64628" w14:textId="77777777" w:rsidR="00695A52" w:rsidRPr="000C30ED" w:rsidRDefault="00695A52" w:rsidP="00695A52">
      <w:pPr>
        <w:tabs>
          <w:tab w:val="left" w:pos="1070"/>
        </w:tabs>
        <w:jc w:val="both"/>
        <w:rPr>
          <w:rFonts w:ascii="Times New Roman" w:hAnsi="Times New Roman"/>
          <w:noProof/>
          <w:sz w:val="24"/>
        </w:rPr>
      </w:pPr>
      <w:r>
        <w:rPr>
          <w:rFonts w:ascii="Times New Roman" w:hAnsi="Times New Roman"/>
          <w:sz w:val="24"/>
        </w:rPr>
        <w:t xml:space="preserve">385.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Portugālē</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gan valsts mācību programmās, gan neformālās izglītības pasākumos tiek apspriestas problēmas, ko izraisa paša bērna radīti seksuāla rakstura attēli un/vai video.</w:t>
      </w:r>
    </w:p>
    <w:p w14:paraId="111E32D1" w14:textId="77777777" w:rsidR="00695A52" w:rsidRPr="00005ACB" w:rsidRDefault="00695A52" w:rsidP="00695A52">
      <w:pPr>
        <w:pStyle w:val="BodyText"/>
        <w:jc w:val="both"/>
        <w:rPr>
          <w:rFonts w:ascii="Times New Roman" w:hAnsi="Times New Roman"/>
          <w:noProof/>
        </w:rPr>
      </w:pPr>
    </w:p>
    <w:p w14:paraId="4E903DF0"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386. Vairākās citās Pusēs bērniem tiek pasniegti informācijas elementi par to, kā novērst seksuālu izmantošanu un seksuālu vardarbību, tostarp gadījumos, kad to veicina IKT līdzekļi, lai arī nevar teikt, ka valsts mācību programmās vai citos neformālās izglītības pasākumos ir ietvertas visas problēmas, kas pastāv saistībā ar paša bērna radītiem seksuāla rakstura attēliem un/vai video:</w:t>
      </w:r>
    </w:p>
    <w:p w14:paraId="0EA4FB01" w14:textId="77777777" w:rsidR="00695A52" w:rsidRPr="000C30ED" w:rsidRDefault="00695A52" w:rsidP="00695A52">
      <w:pPr>
        <w:tabs>
          <w:tab w:val="left" w:pos="1070"/>
        </w:tabs>
        <w:jc w:val="both"/>
        <w:rPr>
          <w:rFonts w:ascii="Times New Roman" w:hAnsi="Times New Roman"/>
          <w:noProof/>
          <w:sz w:val="24"/>
        </w:rPr>
      </w:pPr>
    </w:p>
    <w:p w14:paraId="6A3E0E88" w14:textId="77777777" w:rsidR="00695A52" w:rsidRPr="00005ACB" w:rsidRDefault="00695A52" w:rsidP="00695A52">
      <w:pPr>
        <w:pStyle w:val="ListParagraph"/>
        <w:numPr>
          <w:ilvl w:val="0"/>
          <w:numId w:val="35"/>
        </w:numPr>
        <w:ind w:left="284" w:right="0" w:hanging="284"/>
        <w:rPr>
          <w:rFonts w:ascii="Times New Roman" w:hAnsi="Times New Roman"/>
          <w:noProof/>
          <w:sz w:val="24"/>
        </w:rPr>
      </w:pPr>
      <w:r>
        <w:rPr>
          <w:rFonts w:ascii="Times New Roman" w:hAnsi="Times New Roman"/>
          <w:b/>
          <w:bCs/>
          <w:sz w:val="24"/>
        </w:rPr>
        <w:t>Čehijas Republikā</w:t>
      </w:r>
      <w:r>
        <w:rPr>
          <w:rFonts w:ascii="Times New Roman" w:hAnsi="Times New Roman"/>
          <w:sz w:val="24"/>
        </w:rPr>
        <w:t xml:space="preserve"> informācijas un komunikācijas tehnoloģijas veicinātas seksuālas izmantošanas un seksuālas vardarbības novēršana ir viena no jomām, kas ir iekļauta obligātajā izglītībā no pirmsskolas līdz vidusskolai visā valstī. Pamatizglītības pamatprogrammas grozījums ar atjauninājumiem izglītības jomā “Informātika”, kas ietver arī drošu rīkošanos ar tehnoloģiju un tādu prasmju un ieradumu attīstīšanu, kuri ļauj novērst riskantu uzvedību vai datu un informācijas ļaunprātīgu izmantošanu kibertiranizēšanā, stājās spēkā 2021. gadā;</w:t>
      </w:r>
    </w:p>
    <w:p w14:paraId="69C067F2" w14:textId="77777777" w:rsidR="00695A52" w:rsidRPr="00005ACB" w:rsidRDefault="00695A52" w:rsidP="00695A52">
      <w:pPr>
        <w:pStyle w:val="ListParagraph"/>
        <w:numPr>
          <w:ilvl w:val="0"/>
          <w:numId w:val="35"/>
        </w:numPr>
        <w:ind w:left="284" w:right="0" w:hanging="284"/>
        <w:rPr>
          <w:rFonts w:ascii="Times New Roman" w:hAnsi="Times New Roman"/>
          <w:noProof/>
          <w:sz w:val="24"/>
        </w:rPr>
      </w:pPr>
      <w:r>
        <w:rPr>
          <w:rFonts w:ascii="Times New Roman" w:hAnsi="Times New Roman"/>
          <w:b/>
          <w:bCs/>
          <w:sz w:val="24"/>
        </w:rPr>
        <w:t>Lietuvā</w:t>
      </w:r>
      <w:r>
        <w:rPr>
          <w:rFonts w:ascii="Times New Roman" w:hAnsi="Times New Roman"/>
          <w:sz w:val="24"/>
        </w:rPr>
        <w:t xml:space="preserve"> temati “Interneta droša izmantošana” un “Psiholoģiska manipulācija tiešsaistē” ir apspriesti valsts mācību programmā, un uzsvars tiek likts uz “morālo atbildību par izplatīšanu publiskajā telpā”;</w:t>
      </w:r>
    </w:p>
    <w:p w14:paraId="1560A860" w14:textId="77777777" w:rsidR="00695A52" w:rsidRPr="00005ACB" w:rsidRDefault="00695A52" w:rsidP="00695A52">
      <w:pPr>
        <w:pStyle w:val="ListParagraph"/>
        <w:numPr>
          <w:ilvl w:val="0"/>
          <w:numId w:val="35"/>
        </w:numPr>
        <w:ind w:left="284" w:right="0" w:hanging="284"/>
        <w:rPr>
          <w:rFonts w:ascii="Times New Roman" w:hAnsi="Times New Roman"/>
          <w:noProof/>
          <w:sz w:val="24"/>
        </w:rPr>
      </w:pPr>
      <w:r>
        <w:rPr>
          <w:rFonts w:ascii="Times New Roman" w:hAnsi="Times New Roman"/>
          <w:sz w:val="24"/>
        </w:rPr>
        <w:t xml:space="preserve">Olandē, kas ir autonoma </w:t>
      </w:r>
      <w:r>
        <w:rPr>
          <w:rFonts w:ascii="Times New Roman" w:hAnsi="Times New Roman"/>
          <w:b/>
          <w:bCs/>
          <w:sz w:val="24"/>
        </w:rPr>
        <w:t>Somijas</w:t>
      </w:r>
      <w:r>
        <w:rPr>
          <w:rFonts w:ascii="Times New Roman" w:hAnsi="Times New Roman"/>
          <w:sz w:val="24"/>
        </w:rPr>
        <w:t xml:space="preserve"> teritorija, organizācija “Glābiet bērnus” Olandē, kas saņem valdības finansiālu atbalstu, apmeklē skolas, lai bērniem pamatskolas un vidusskolas izglītības līmenī izplatītu informāciju un ieteikumus par interneta izmantošanu un plašsaziņas līdzekļu lietošanu.</w:t>
      </w:r>
    </w:p>
    <w:p w14:paraId="38282F36"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1CAB18AB" w14:textId="77777777" w:rsidTr="00E4006C">
        <w:tc>
          <w:tcPr>
            <w:tcW w:w="9291" w:type="dxa"/>
          </w:tcPr>
          <w:p w14:paraId="78A7F744" w14:textId="77777777" w:rsidR="00695A52" w:rsidRPr="00005ACB" w:rsidRDefault="00695A52" w:rsidP="00E4006C">
            <w:pPr>
              <w:pStyle w:val="Heading4"/>
              <w:ind w:left="0"/>
              <w:jc w:val="both"/>
              <w:rPr>
                <w:rFonts w:ascii="Times New Roman" w:hAnsi="Times New Roman"/>
                <w:noProof/>
              </w:rPr>
            </w:pPr>
            <w:r>
              <w:rPr>
                <w:rFonts w:ascii="Times New Roman" w:hAnsi="Times New Roman"/>
              </w:rPr>
              <w:t>Daudzsološa prakse</w:t>
            </w:r>
          </w:p>
          <w:p w14:paraId="5EC5E4F0" w14:textId="77777777" w:rsidR="00695A52" w:rsidRPr="00005ACB" w:rsidRDefault="00695A52" w:rsidP="00E4006C">
            <w:pPr>
              <w:pStyle w:val="BodyText"/>
              <w:jc w:val="both"/>
              <w:rPr>
                <w:rFonts w:ascii="Times New Roman" w:hAnsi="Times New Roman"/>
                <w:b/>
                <w:i/>
                <w:noProof/>
              </w:rPr>
            </w:pPr>
          </w:p>
          <w:p w14:paraId="68ECA121" w14:textId="77777777" w:rsidR="00695A52" w:rsidRPr="00005ACB" w:rsidRDefault="00695A52" w:rsidP="00E4006C">
            <w:pPr>
              <w:pStyle w:val="BodyText"/>
              <w:jc w:val="both"/>
              <w:rPr>
                <w:rFonts w:ascii="Times New Roman" w:hAnsi="Times New Roman"/>
                <w:noProof/>
              </w:rPr>
            </w:pPr>
            <w:r>
              <w:rPr>
                <w:rFonts w:ascii="Times New Roman" w:hAnsi="Times New Roman"/>
                <w:b/>
                <w:bCs/>
              </w:rPr>
              <w:t>Beļģijas vāciski runājošajā kopienā</w:t>
            </w:r>
            <w:r>
              <w:rPr>
                <w:rFonts w:ascii="Times New Roman" w:hAnsi="Times New Roman"/>
              </w:rPr>
              <w:t xml:space="preserve"> “Sex'cetera” pilotprojekts, kas darbojas kopš 2015. gada, ir paredzēts vidusskolas otrā gada skolēniem. Tā ir programma, kura ir veltīta jauniešu emocionālajai pasaulei, attiecībām un dzimumdzīvei un kurā vesels modulis ir veltīts tēmai “Seksualitāte un attēli internetā”.</w:t>
            </w:r>
          </w:p>
          <w:p w14:paraId="58EE55F0" w14:textId="77777777" w:rsidR="00695A52" w:rsidRPr="00005ACB" w:rsidRDefault="00695A52" w:rsidP="00E4006C">
            <w:pPr>
              <w:pStyle w:val="BodyText"/>
              <w:jc w:val="both"/>
              <w:rPr>
                <w:rFonts w:ascii="Times New Roman" w:hAnsi="Times New Roman"/>
                <w:noProof/>
              </w:rPr>
            </w:pPr>
          </w:p>
          <w:p w14:paraId="4A63C80E" w14:textId="77777777" w:rsidR="00695A52" w:rsidRPr="00005ACB" w:rsidRDefault="00695A52" w:rsidP="00E4006C">
            <w:pPr>
              <w:pStyle w:val="BodyText"/>
              <w:jc w:val="both"/>
              <w:rPr>
                <w:rFonts w:ascii="Times New Roman" w:hAnsi="Times New Roman"/>
                <w:noProof/>
              </w:rPr>
            </w:pPr>
            <w:r>
              <w:rPr>
                <w:rFonts w:ascii="Times New Roman" w:hAnsi="Times New Roman"/>
                <w:b/>
                <w:bCs/>
              </w:rPr>
              <w:t>Dānijā</w:t>
            </w:r>
            <w:r>
              <w:rPr>
                <w:rFonts w:ascii="Times New Roman" w:hAnsi="Times New Roman"/>
              </w:rPr>
              <w:t xml:space="preserve"> valdība atbalsta Dānijas Ģimenes plānošanas asociāciju projektā “Plašsaziņas līdzekļu konkurss skolām”, kurā bērni veido laikrakstu, kas veltīts tēmai “Mīli pats sevi – ķermenis un ideāli”. Viens no tematiem ir digitāla seksuāla vardarbība, un skolotājiem, kas piedalās projektā, tiek sniegta informācija par valdības iniciatīvām un tiesisko regulējumu attiecībā uz digitālu seksuālu vardarbību.</w:t>
            </w:r>
          </w:p>
          <w:p w14:paraId="70FEA231" w14:textId="77777777" w:rsidR="00695A52" w:rsidRPr="00005ACB" w:rsidRDefault="00695A52" w:rsidP="00E4006C">
            <w:pPr>
              <w:pStyle w:val="BodyText"/>
              <w:jc w:val="both"/>
              <w:rPr>
                <w:rFonts w:ascii="Times New Roman" w:hAnsi="Times New Roman"/>
                <w:noProof/>
              </w:rPr>
            </w:pPr>
          </w:p>
          <w:p w14:paraId="73A11B39" w14:textId="77777777" w:rsidR="00695A52" w:rsidRPr="00005ACB" w:rsidRDefault="00695A52" w:rsidP="00E4006C">
            <w:pPr>
              <w:pStyle w:val="BodyText"/>
              <w:jc w:val="both"/>
              <w:rPr>
                <w:rFonts w:ascii="Times New Roman" w:hAnsi="Times New Roman"/>
                <w:noProof/>
              </w:rPr>
            </w:pPr>
            <w:r>
              <w:rPr>
                <w:rFonts w:ascii="Times New Roman" w:hAnsi="Times New Roman"/>
                <w:b/>
                <w:bCs/>
              </w:rPr>
              <w:t>Francijā</w:t>
            </w:r>
            <w:r>
              <w:rPr>
                <w:rFonts w:ascii="Times New Roman" w:hAnsi="Times New Roman"/>
              </w:rPr>
              <w:t xml:space="preserve"> daži prokurori ir devušies uz skolām, lai veidotu bērnu izpratni par viņu tiešsaistes partneru vecuma un identitātes nenoteiktību, kā arī par riskiem, kas saistīti ar viņus attēlojošu intīmu fotogrāfiju sūtīšanu.</w:t>
            </w:r>
          </w:p>
          <w:p w14:paraId="069E496E" w14:textId="77777777" w:rsidR="00695A52" w:rsidRPr="00005ACB" w:rsidRDefault="00695A52" w:rsidP="00E4006C">
            <w:pPr>
              <w:pStyle w:val="BodyText"/>
              <w:jc w:val="both"/>
              <w:rPr>
                <w:rFonts w:ascii="Times New Roman" w:hAnsi="Times New Roman"/>
                <w:noProof/>
              </w:rPr>
            </w:pPr>
          </w:p>
          <w:p w14:paraId="0173ADD9" w14:textId="77777777" w:rsidR="00695A52" w:rsidRPr="00005ACB" w:rsidRDefault="00695A52" w:rsidP="00E4006C">
            <w:pPr>
              <w:pStyle w:val="BodyText"/>
              <w:jc w:val="both"/>
              <w:rPr>
                <w:rFonts w:ascii="Times New Roman" w:hAnsi="Times New Roman"/>
                <w:noProof/>
              </w:rPr>
            </w:pPr>
            <w:r>
              <w:rPr>
                <w:rFonts w:ascii="Times New Roman" w:hAnsi="Times New Roman"/>
                <w:b/>
                <w:bCs/>
              </w:rPr>
              <w:t>Vācijā</w:t>
            </w:r>
            <w:r>
              <w:rPr>
                <w:rFonts w:ascii="Times New Roman" w:hAnsi="Times New Roman"/>
              </w:rPr>
              <w:t xml:space="preserve"> “sekstinga” jautājums ir iekļauts mācību programmā aptuveni 16 reģionos [</w:t>
            </w:r>
            <w:r>
              <w:rPr>
                <w:rFonts w:ascii="Times New Roman" w:hAnsi="Times New Roman"/>
                <w:i/>
                <w:iCs/>
              </w:rPr>
              <w:t>Federal Länder</w:t>
            </w:r>
            <w:r>
              <w:rPr>
                <w:rFonts w:ascii="Times New Roman" w:hAnsi="Times New Roman"/>
              </w:rPr>
              <w:t>], tostarp Hesenē [</w:t>
            </w:r>
            <w:r>
              <w:rPr>
                <w:rFonts w:ascii="Times New Roman" w:hAnsi="Times New Roman"/>
                <w:i/>
                <w:iCs/>
              </w:rPr>
              <w:t>Hessen</w:t>
            </w:r>
            <w:r>
              <w:rPr>
                <w:rFonts w:ascii="Times New Roman" w:hAnsi="Times New Roman"/>
              </w:rPr>
              <w:t>], Bādenē-Virtembergā [</w:t>
            </w:r>
            <w:r>
              <w:rPr>
                <w:rFonts w:ascii="Times New Roman" w:hAnsi="Times New Roman"/>
                <w:i/>
                <w:iCs/>
              </w:rPr>
              <w:t>Baden-Württemberg</w:t>
            </w:r>
            <w:r>
              <w:rPr>
                <w:rFonts w:ascii="Times New Roman" w:hAnsi="Times New Roman"/>
              </w:rPr>
              <w:t>] un Reinzemē-Pfalcā [</w:t>
            </w:r>
            <w:r>
              <w:rPr>
                <w:rFonts w:ascii="Times New Roman" w:hAnsi="Times New Roman"/>
                <w:i/>
                <w:iCs/>
              </w:rPr>
              <w:t>Rhineland-Palatinate</w:t>
            </w:r>
            <w:r>
              <w:rPr>
                <w:rFonts w:ascii="Times New Roman" w:hAnsi="Times New Roman"/>
              </w:rPr>
              <w:t>], kas atbild par izglītības programmām visās valsts skolās. Turklāt 2016. gadā visi 16 reģioni kopā ar federālās valdības neatkarīgo komisāru seksuālas vardarbības pret bērniem jautājumos uzsāka iniciatīvu “Skolas pret seksuālu vardarbību”. Vairāk nekā 30 000 Vācijas skolu tiks nodrošināts tehniskais atbalsts, un tās tiek aicinātas izstrādāt koncepcijas bērnu aizsardzībai pret seksuālu vardarbību un integrēt tās skolas ikdienas dzīvē. Mērķis ir panākt, ka direktori, skolotāji, sociālie darbinieki un arī citi palīgdarbinieki pārvar savu nedrošību risināt seksuālas vardarbības pret bērniem problēmu un, izmantojot prevencijas un intervences pasākumus, uzlabot bērnu stāvokli un piedāvāt viņiem ātru palīdzību. Prevencijas koncepcijas ietver aizsardzības principus attiecībā uz riskiem, kas pastāv saistībā ar ļaunprātīgu izmantošanu tiešsaistē, kā arī dzimumaudzināšanu un programmas bērnu un pusaudžu iespēju veicināšanai. Neatkarīgā komisāra 2018. gadā izdotā uzraudzības ziņojumā bija norādīts, ka 6 % skolu ir veikušas riska analīzi attiecībā uz savu iestādi un īstenojušas vispusīgas prevencijas koncepcijas. Pašlaik arvien vairāk federālo zemju pastiprina prevencijas koncepciju īstenošanu, šim nolūkam pieņemot reģionālu tiesisko regulējumu.</w:t>
            </w:r>
          </w:p>
          <w:p w14:paraId="4DE109BD" w14:textId="77777777" w:rsidR="00695A52" w:rsidRPr="00005ACB" w:rsidRDefault="00695A52" w:rsidP="00E4006C">
            <w:pPr>
              <w:pStyle w:val="BodyText"/>
              <w:jc w:val="both"/>
              <w:rPr>
                <w:rFonts w:ascii="Times New Roman" w:hAnsi="Times New Roman"/>
                <w:noProof/>
              </w:rPr>
            </w:pPr>
          </w:p>
          <w:p w14:paraId="4D3F826F" w14:textId="77777777" w:rsidR="00695A52" w:rsidRPr="00005ACB" w:rsidRDefault="00695A52" w:rsidP="00E4006C">
            <w:pPr>
              <w:pStyle w:val="BodyText"/>
              <w:jc w:val="both"/>
              <w:rPr>
                <w:rFonts w:ascii="Times New Roman" w:hAnsi="Times New Roman"/>
                <w:noProof/>
              </w:rPr>
            </w:pPr>
            <w:r>
              <w:rPr>
                <w:rFonts w:ascii="Times New Roman" w:hAnsi="Times New Roman"/>
              </w:rPr>
              <w:t xml:space="preserve">Grieķijas NVO “The Smile of the Child” sniedza informāciju par projektiem, ko tā ir īstenojusi skolās </w:t>
            </w:r>
            <w:r>
              <w:rPr>
                <w:rFonts w:ascii="Times New Roman" w:hAnsi="Times New Roman"/>
                <w:b/>
                <w:bCs/>
              </w:rPr>
              <w:t>Grieķijā</w:t>
            </w:r>
            <w:r>
              <w:rPr>
                <w:rFonts w:ascii="Times New Roman" w:hAnsi="Times New Roman"/>
              </w:rPr>
              <w:t>, pamatojoties uz Izglītības, pētniecības un reliģisko lietu ministrijas saprašanās memorandu. Pamatizglītības līmenī tiek īstenots pieredzē balstīts projekts “Real Life Story-Friends by Request” [Stāsts no dzīves. Draugi pēc pieprasījuma]. Tajā vēstīts par skolnieci, kas internetā kontaktējas ar kādu personu, kura uzdodas par viņas vienaudzi. Meitene apmainās ar fotoattēliem ar šo personu, bet vēlāk persona izmanto šos fotoattēlus meitenes iebiedēšanai. Vidējās izglītības līmenī tiek īstenoti divi projekti – “Behind the screen” [Aiz ekrāna] un “Stories from the Internet” [Stāsti no interneta]. Abos šajos projektos skolēnu informēšanai par drošību internetā ir izmantoti ilustrēti stāsti.</w:t>
            </w:r>
          </w:p>
          <w:p w14:paraId="187BBB69" w14:textId="77777777" w:rsidR="00695A52" w:rsidRPr="00005ACB" w:rsidRDefault="00695A52" w:rsidP="00E4006C">
            <w:pPr>
              <w:pStyle w:val="BodyText"/>
              <w:jc w:val="both"/>
              <w:rPr>
                <w:rFonts w:ascii="Times New Roman" w:hAnsi="Times New Roman"/>
                <w:noProof/>
              </w:rPr>
            </w:pPr>
          </w:p>
          <w:p w14:paraId="5DD171E0" w14:textId="77777777" w:rsidR="00695A52" w:rsidRPr="00005ACB" w:rsidRDefault="00695A52" w:rsidP="00E4006C">
            <w:pPr>
              <w:pStyle w:val="BodyText"/>
              <w:jc w:val="both"/>
              <w:rPr>
                <w:rFonts w:ascii="Times New Roman" w:hAnsi="Times New Roman"/>
                <w:noProof/>
              </w:rPr>
            </w:pPr>
            <w:r>
              <w:rPr>
                <w:rFonts w:ascii="Times New Roman" w:hAnsi="Times New Roman"/>
                <w:b/>
                <w:bCs/>
              </w:rPr>
              <w:t>Ungārijā</w:t>
            </w:r>
            <w:r>
              <w:rPr>
                <w:rFonts w:ascii="Times New Roman" w:hAnsi="Times New Roman"/>
              </w:rPr>
              <w:t xml:space="preserve"> programmas to risku novēršanai, ar ko bērni saskaras, paši radot seksuāla satura attēlus un/vai video un/vai daloties ar šādiem materiāliem, tiek īstenotas atbilstoši līdzdalības pieejai. To vidū ir programma “DADA” un “ELLEN-SZER”, kas paredz 2 gadus ilgu izglītošanu un ko īsteno pašvaldības policijas darbinieki. To mērķis ir iemācīt skolēniem patstāvīgi un kritiski domāt un attīstīt savas lēmumu pieņemšanas un sociālās prasmes.</w:t>
            </w:r>
          </w:p>
          <w:p w14:paraId="470A8A32" w14:textId="77777777" w:rsidR="00695A52" w:rsidRPr="00005ACB" w:rsidRDefault="00695A52" w:rsidP="00E4006C">
            <w:pPr>
              <w:pStyle w:val="BodyText"/>
              <w:jc w:val="both"/>
              <w:rPr>
                <w:rFonts w:ascii="Times New Roman" w:hAnsi="Times New Roman"/>
                <w:noProof/>
              </w:rPr>
            </w:pPr>
          </w:p>
          <w:p w14:paraId="7A64889C" w14:textId="77777777" w:rsidR="00695A52" w:rsidRPr="00005ACB" w:rsidRDefault="00695A52" w:rsidP="00E4006C">
            <w:pPr>
              <w:pStyle w:val="BodyText"/>
              <w:jc w:val="both"/>
              <w:rPr>
                <w:rFonts w:ascii="Times New Roman" w:hAnsi="Times New Roman"/>
                <w:noProof/>
              </w:rPr>
            </w:pPr>
            <w:r>
              <w:rPr>
                <w:rFonts w:ascii="Times New Roman" w:hAnsi="Times New Roman"/>
                <w:b/>
                <w:bCs/>
              </w:rPr>
              <w:t>Luksemburgā</w:t>
            </w:r>
            <w:r>
              <w:rPr>
                <w:rFonts w:ascii="Times New Roman" w:hAnsi="Times New Roman"/>
              </w:rPr>
              <w:t xml:space="preserve"> Drošāka interneta centrs “BEE SECURE” organizē izpratnes veidošanas mācības, lai popularizētu drošāku interneta lietošanu bērniem pamatskolās un vidusskolās, kā arī neformālās izglītības iestādēs (tādas kā </w:t>
            </w:r>
            <w:r>
              <w:rPr>
                <w:rFonts w:ascii="Times New Roman" w:hAnsi="Times New Roman"/>
                <w:i/>
              </w:rPr>
              <w:t>maisons relais</w:t>
            </w:r>
            <w:r>
              <w:rPr>
                <w:rFonts w:ascii="Times New Roman" w:hAnsi="Times New Roman"/>
              </w:rPr>
              <w:t xml:space="preserve"> un </w:t>
            </w:r>
            <w:r>
              <w:rPr>
                <w:rFonts w:ascii="Times New Roman" w:hAnsi="Times New Roman"/>
                <w:i/>
              </w:rPr>
              <w:t>maisons de jeunes</w:t>
            </w:r>
            <w:r>
              <w:rPr>
                <w:rFonts w:ascii="Times New Roman" w:hAnsi="Times New Roman"/>
              </w:rPr>
              <w:t>). Tajās ir apspriesti tādi jautājumi kā iedraudzēšanās, sekstings un seksuāla rakstura šantāža. Šādas mācības ir obligātas 7. klases skolēniem.</w:t>
            </w:r>
          </w:p>
          <w:p w14:paraId="7DD9D0D0" w14:textId="77777777" w:rsidR="00695A52" w:rsidRPr="00005ACB" w:rsidRDefault="00695A52" w:rsidP="00E4006C">
            <w:pPr>
              <w:pStyle w:val="BodyText"/>
              <w:jc w:val="both"/>
              <w:rPr>
                <w:rFonts w:ascii="Times New Roman" w:hAnsi="Times New Roman"/>
                <w:noProof/>
              </w:rPr>
            </w:pPr>
          </w:p>
          <w:p w14:paraId="282CBD6A" w14:textId="77777777" w:rsidR="00695A52" w:rsidRPr="00005ACB" w:rsidRDefault="00695A52" w:rsidP="00E4006C">
            <w:pPr>
              <w:pStyle w:val="BodyText"/>
              <w:jc w:val="both"/>
              <w:rPr>
                <w:rFonts w:ascii="Times New Roman" w:hAnsi="Times New Roman"/>
                <w:noProof/>
              </w:rPr>
            </w:pPr>
            <w:r>
              <w:rPr>
                <w:rFonts w:ascii="Times New Roman" w:hAnsi="Times New Roman"/>
                <w:b/>
                <w:bCs/>
              </w:rPr>
              <w:t>Norvēģijā</w:t>
            </w:r>
            <w:r>
              <w:rPr>
                <w:rFonts w:ascii="Times New Roman" w:hAnsi="Times New Roman"/>
              </w:rPr>
              <w:t xml:space="preserve"> jaunajai mācību programmai (LK20) ir noteikti mērķi, kas dos iespēju bērniem un jauniešiem apsvērt, kā viņi un citi piedalās digitālajā mijiedarbībā. Mācību programmas mērķi sociālajās zinībās pēc 7. klases ir šādi: a) apsvērt, kā pati persona un citas personas piedalās digitālajā mijiedarbībā, un pārrunāt, ko nozīmē “izmantot spriestspēju”, ņemot vērā noteikumus, normas un robežas, un b) apsvērt identitātes, seksuālās orientācijas un sociālā dzimuma izpausmes variācijas, kā arī savas un citu cilvēku robežas attiecībā uz jūtu pasauli, ķermeni, sociālo dzimumu un seksualitāti, un pārrunāt, ko persona var darīt gadījumā, ja robežas tiek pārkāptas. Izveidota arī tīmekļa vietne (</w:t>
            </w:r>
            <w:r>
              <w:rPr>
                <w:rFonts w:ascii="Times New Roman" w:hAnsi="Times New Roman"/>
                <w:i/>
                <w:iCs/>
              </w:rPr>
              <w:t>dubestemmer.no</w:t>
            </w:r>
            <w:r>
              <w:rPr>
                <w:rFonts w:ascii="Times New Roman" w:hAnsi="Times New Roman"/>
              </w:rPr>
              <w:t xml:space="preserve"> jeb “Lem pats”), kas ir bērniem un jauniešiem vecumā no 9 līdz 18 gadiem paredzēts mācību līdzeklis par privātumu un digitālo atbildību. Cita starpā tajā ir apspriesta kailfoto izplatīšana.</w:t>
            </w:r>
          </w:p>
          <w:p w14:paraId="576B5D1B" w14:textId="77777777" w:rsidR="00695A52" w:rsidRPr="00005ACB" w:rsidRDefault="00695A52" w:rsidP="00E4006C">
            <w:pPr>
              <w:pStyle w:val="BodyText"/>
              <w:jc w:val="both"/>
              <w:rPr>
                <w:rFonts w:ascii="Times New Roman" w:hAnsi="Times New Roman"/>
                <w:noProof/>
              </w:rPr>
            </w:pPr>
          </w:p>
          <w:p w14:paraId="4CDFA73B" w14:textId="77777777" w:rsidR="00695A52" w:rsidRPr="00005ACB" w:rsidRDefault="00695A52" w:rsidP="00E4006C">
            <w:pPr>
              <w:pStyle w:val="BodyText"/>
              <w:jc w:val="both"/>
              <w:rPr>
                <w:rFonts w:ascii="Times New Roman" w:hAnsi="Times New Roman"/>
                <w:noProof/>
              </w:rPr>
            </w:pPr>
            <w:r>
              <w:rPr>
                <w:rFonts w:ascii="Times New Roman" w:hAnsi="Times New Roman"/>
                <w:b/>
                <w:bCs/>
              </w:rPr>
              <w:t>Portugālē</w:t>
            </w:r>
            <w:r>
              <w:rPr>
                <w:rFonts w:ascii="Times New Roman" w:hAnsi="Times New Roman"/>
              </w:rPr>
              <w:t xml:space="preserve"> projektā “SeguraNet” visas izglītības kopienas tiek aicinātas veicināt pasākumus digitālās drošības jomā. Šajā saistībā organizētajos pasākumos cita starpā ietilpa ikgadējs konkurss, kurā piedalījās 1., 2. un 3. cikla skolēni, vecāki un skolotāji, par digitālās drošības jautājumiem, tostarp par sekstingu un tiešsaistes varmākām.</w:t>
            </w:r>
            <w:r>
              <w:rPr>
                <w:rStyle w:val="FootnoteReference"/>
                <w:rFonts w:ascii="Times New Roman" w:hAnsi="Times New Roman"/>
                <w:noProof/>
              </w:rPr>
              <w:footnoteReference w:id="250"/>
            </w:r>
            <w:r>
              <w:rPr>
                <w:rFonts w:ascii="Times New Roman" w:hAnsi="Times New Roman"/>
                <w:vertAlign w:val="superscript"/>
              </w:rPr>
              <w:t xml:space="preserve"> </w:t>
            </w:r>
            <w:r>
              <w:rPr>
                <w:rFonts w:ascii="Times New Roman" w:hAnsi="Times New Roman"/>
              </w:rPr>
              <w:t>Skolas var arī lūgt organizēt izpratnes veidošanas pasākumus, ko organizē kriminālpolicijas nodaļas par seksuāla satura videoierakstu un fotogrāfiju izplatīšanas bīstamību. Visbeidzot, Valsts Apdraudēto bērnu un jauniešu izaugsmes veicināšanas un aizsardzības komisija izveidoja 10–14 gadus veciem bērniem paredzētu teātra lugu “mybodymyrules” kā izglītojošu līdzekli par riskiem, kas ir saistīti ar bērnu neaizsargātību sociālajos tīklos.</w:t>
            </w:r>
          </w:p>
          <w:p w14:paraId="3B1F54C8" w14:textId="77777777" w:rsidR="00695A52" w:rsidRPr="00005ACB" w:rsidRDefault="00695A52" w:rsidP="00E4006C">
            <w:pPr>
              <w:pStyle w:val="BodyText"/>
              <w:jc w:val="both"/>
              <w:rPr>
                <w:rFonts w:ascii="Times New Roman" w:hAnsi="Times New Roman"/>
                <w:noProof/>
              </w:rPr>
            </w:pPr>
          </w:p>
          <w:p w14:paraId="3C044809" w14:textId="77777777" w:rsidR="00695A52" w:rsidRPr="00005ACB" w:rsidRDefault="00695A52" w:rsidP="00E4006C">
            <w:pPr>
              <w:pStyle w:val="BodyText"/>
              <w:jc w:val="both"/>
              <w:rPr>
                <w:rFonts w:ascii="Times New Roman" w:hAnsi="Times New Roman"/>
                <w:noProof/>
              </w:rPr>
            </w:pPr>
            <w:r>
              <w:rPr>
                <w:rFonts w:ascii="Times New Roman" w:hAnsi="Times New Roman"/>
                <w:b/>
                <w:bCs/>
              </w:rPr>
              <w:t>Sanmarīno</w:t>
            </w:r>
            <w:r>
              <w:rPr>
                <w:rFonts w:ascii="Times New Roman" w:hAnsi="Times New Roman"/>
              </w:rPr>
              <w:t xml:space="preserve"> izglītošanas programmā “Emocionālā izglītība” iekļauts 2 stundu modulis, ko ar psihologa un ārsta atbalstu vada dabaszinību skolotājs, un izglītojošu iniciatīvu sērija tādos citos mācību priekšmetos, kuru temati ir saistīti ar šo projektu (psiholoģiskie aspekti, jūtu analīze, emocijas un starppersonu attiecības). Šajā programmā trešo klašu skolēni pievēršas ar pusaudža vecumu saistītajām psiholoģiskajām izmaiņām, kā arī IKT piedāvāto jauno sociālo rīku lietošanai un ļaunprātīgai izmantošanai, tostarp sekstingam.</w:t>
            </w:r>
          </w:p>
          <w:p w14:paraId="0B4C50C6" w14:textId="77777777" w:rsidR="00695A52" w:rsidRPr="00005ACB" w:rsidRDefault="00695A52" w:rsidP="00E4006C">
            <w:pPr>
              <w:pStyle w:val="BodyText"/>
              <w:jc w:val="both"/>
              <w:rPr>
                <w:rFonts w:ascii="Times New Roman" w:hAnsi="Times New Roman"/>
                <w:noProof/>
              </w:rPr>
            </w:pPr>
          </w:p>
          <w:p w14:paraId="09C364B2" w14:textId="77777777" w:rsidR="00695A52" w:rsidRPr="00005ACB" w:rsidRDefault="00695A52" w:rsidP="00E4006C">
            <w:pPr>
              <w:pStyle w:val="BodyText"/>
              <w:jc w:val="both"/>
              <w:rPr>
                <w:rFonts w:ascii="Times New Roman" w:hAnsi="Times New Roman"/>
                <w:noProof/>
              </w:rPr>
            </w:pPr>
            <w:r>
              <w:rPr>
                <w:rFonts w:ascii="Times New Roman" w:hAnsi="Times New Roman"/>
                <w:b/>
                <w:bCs/>
              </w:rPr>
              <w:t>Slovēnijā</w:t>
            </w:r>
            <w:r>
              <w:rPr>
                <w:rFonts w:ascii="Times New Roman" w:hAnsi="Times New Roman"/>
              </w:rPr>
              <w:t xml:space="preserve"> policisti (Drošāka interneta centra ekspertu padomes locekļi) un detektīvi apmeklē pamatskolas visā valstī un runā par drošu interneta lietošanu, galveno uzmanību pievēršot briesmām, ko rada pašu veidotu nepārprotami seksuāla rakstura satura/privātās informācijas radīšana un izplatīšana. Mērķauditorija ir bērni, vecāki un skolas darbinieki.</w:t>
            </w:r>
          </w:p>
          <w:p w14:paraId="27FAACF3" w14:textId="77777777" w:rsidR="00695A52" w:rsidRDefault="00695A52" w:rsidP="00E4006C">
            <w:pPr>
              <w:pStyle w:val="BodyText"/>
              <w:jc w:val="both"/>
              <w:rPr>
                <w:rFonts w:ascii="Times New Roman" w:hAnsi="Times New Roman"/>
                <w:noProof/>
              </w:rPr>
            </w:pPr>
          </w:p>
          <w:p w14:paraId="56C9A72A" w14:textId="77777777" w:rsidR="00695A52" w:rsidRPr="00075280" w:rsidRDefault="00695A52" w:rsidP="00E4006C">
            <w:pPr>
              <w:pStyle w:val="BodyText"/>
              <w:spacing w:before="18"/>
              <w:ind w:right="104"/>
              <w:jc w:val="both"/>
              <w:rPr>
                <w:rFonts w:ascii="Times New Roman" w:hAnsi="Times New Roman" w:cs="Times New Roman"/>
                <w:noProof/>
              </w:rPr>
            </w:pPr>
            <w:r>
              <w:rPr>
                <w:rFonts w:ascii="Times New Roman" w:hAnsi="Times New Roman"/>
                <w:b/>
                <w:bCs/>
              </w:rPr>
              <w:t>Šveicē</w:t>
            </w:r>
            <w:r>
              <w:rPr>
                <w:rFonts w:ascii="Times New Roman" w:hAnsi="Times New Roman"/>
              </w:rPr>
              <w:t xml:space="preserve"> brošūrās, ko sagatavojusi Šveices Noziedzīgu nodarījumu novēršanas vienība uzmākšanās kibertelpā un pornogrāfijas jautājumos, ir skaidri apspriesti jautājumi, kas saistīti ar paša bērna radītiem seksuāla satura attēliem un saistītajiem seksuālas vardarbības un uzmākšanās kibertelpā riskiem.</w:t>
            </w:r>
            <w:r>
              <w:rPr>
                <w:rStyle w:val="FootnoteReference"/>
                <w:rFonts w:ascii="Times New Roman" w:hAnsi="Times New Roman" w:cs="Times New Roman"/>
                <w:noProof/>
              </w:rPr>
              <w:footnoteReference w:id="251"/>
            </w:r>
            <w:r>
              <w:rPr>
                <w:rFonts w:ascii="Times New Roman" w:hAnsi="Times New Roman"/>
              </w:rPr>
              <w:t xml:space="preserve"> To saturu policija izplata skolām, vecāku sanāksmēs un citviet, vai izmanto tieši skolās. Vairākas Šveices NVO izstrādā materiālus un/vai apmeklē skolas, lai apspriestu tādus jautājumus kā internets un seksualitāte, tostarp jautājumu par pašu radītiem seksuāla rakstura attēliem un video (skat., piemēram, “Zischtig”, “Action Innocence” un “Pro Juventute”).</w:t>
            </w:r>
          </w:p>
          <w:p w14:paraId="111EDBA4" w14:textId="77777777" w:rsidR="00695A52" w:rsidRPr="00075280" w:rsidRDefault="00695A52" w:rsidP="00E4006C">
            <w:pPr>
              <w:pStyle w:val="BodyText"/>
              <w:spacing w:before="2"/>
              <w:rPr>
                <w:rFonts w:ascii="Times New Roman" w:hAnsi="Times New Roman" w:cs="Times New Roman"/>
                <w:noProof/>
              </w:rPr>
            </w:pPr>
          </w:p>
          <w:p w14:paraId="67DCCCD6" w14:textId="77777777" w:rsidR="00695A52" w:rsidRPr="00B31C29" w:rsidRDefault="00695A52" w:rsidP="00E4006C">
            <w:pPr>
              <w:pStyle w:val="BodyText"/>
              <w:ind w:right="105"/>
              <w:jc w:val="both"/>
              <w:rPr>
                <w:rFonts w:ascii="Times New Roman" w:hAnsi="Times New Roman" w:cs="Times New Roman"/>
                <w:noProof/>
              </w:rPr>
            </w:pPr>
            <w:r>
              <w:rPr>
                <w:rFonts w:ascii="Times New Roman" w:hAnsi="Times New Roman"/>
                <w:b/>
                <w:bCs/>
              </w:rPr>
              <w:t>Ukrainā</w:t>
            </w:r>
            <w:r>
              <w:rPr>
                <w:rFonts w:ascii="Times New Roman" w:hAnsi="Times New Roman"/>
              </w:rPr>
              <w:t xml:space="preserve"> Izglītības un zinātnes ministrija un Digitālās pārveides ministrija ar prezidenta bērnu tiesību komisāra atbalstu ir izstrādājusi izglītojošu projektu “#stop_sexting”, kura mērķis ir novērst un apkarot seksuālu vardarbību internetā, un tajā iekļautas īpašas nodarbības un lomu spēle 7.–11. klases skolēniem.</w:t>
            </w:r>
          </w:p>
        </w:tc>
      </w:tr>
    </w:tbl>
    <w:p w14:paraId="6ADE1350" w14:textId="77777777" w:rsidR="00695A52" w:rsidRPr="00005ACB" w:rsidRDefault="00695A52" w:rsidP="00695A52">
      <w:pPr>
        <w:pStyle w:val="BodyText"/>
        <w:jc w:val="both"/>
        <w:rPr>
          <w:rFonts w:ascii="Times New Roman" w:hAnsi="Times New Roman"/>
          <w:noProof/>
        </w:rPr>
      </w:pPr>
    </w:p>
    <w:p w14:paraId="6497D0EE" w14:textId="77777777" w:rsidR="00695A52" w:rsidRPr="006C5CEA" w:rsidRDefault="00695A52" w:rsidP="006C5CEA">
      <w:pPr>
        <w:rPr>
          <w:rFonts w:ascii="Times New Roman" w:hAnsi="Times New Roman" w:cs="Times New Roman"/>
          <w:b/>
          <w:bCs/>
          <w:noProof/>
          <w:sz w:val="24"/>
          <w:szCs w:val="24"/>
        </w:rPr>
      </w:pPr>
      <w:r w:rsidRPr="006C5CEA">
        <w:rPr>
          <w:rFonts w:ascii="Times New Roman" w:hAnsi="Times New Roman" w:cs="Times New Roman"/>
          <w:b/>
          <w:bCs/>
          <w:sz w:val="24"/>
          <w:szCs w:val="24"/>
        </w:rPr>
        <w:t>Grūtības īstenot Konvenciju</w:t>
      </w:r>
    </w:p>
    <w:p w14:paraId="2F3737D1" w14:textId="77777777" w:rsidR="00695A52" w:rsidRPr="00005ACB" w:rsidRDefault="00695A52" w:rsidP="00695A52">
      <w:pPr>
        <w:pStyle w:val="BodyText"/>
        <w:jc w:val="both"/>
        <w:rPr>
          <w:rFonts w:ascii="Times New Roman" w:hAnsi="Times New Roman"/>
          <w:b/>
          <w:noProof/>
        </w:rPr>
      </w:pPr>
    </w:p>
    <w:p w14:paraId="74652257" w14:textId="77777777" w:rsidR="00695A52" w:rsidRPr="00B31C29" w:rsidRDefault="00695A52" w:rsidP="00695A52">
      <w:pPr>
        <w:tabs>
          <w:tab w:val="left" w:pos="1070"/>
        </w:tabs>
        <w:jc w:val="both"/>
        <w:rPr>
          <w:rFonts w:ascii="Times New Roman" w:hAnsi="Times New Roman"/>
          <w:noProof/>
          <w:sz w:val="24"/>
        </w:rPr>
      </w:pPr>
      <w:r>
        <w:rPr>
          <w:rFonts w:ascii="Times New Roman" w:hAnsi="Times New Roman"/>
          <w:sz w:val="24"/>
        </w:rPr>
        <w:t>387. Dažkārt informācija par seksuālu izmantošanu, seksuālu vardarbību un riskiem, kas saistīti ar to, ka paši bērni rada seksuāla rakstura attēlus un/vai video, ir minēta kā daļa no valsts mācību programmas vai citiem neformālās izglītības pasākumiem, tomēr nav skaidrs, vai tā ir pieejama visiem bērniem. Dažos gadījumos izvēle pasniegt šos priekšmetus ir atstāta izglītības iestāžu vai pedagogu ziņā, bet citos gadījumos tos mācību programmās ir iekļāvušas vien dažas valsts skolas. Turpmāk izklāstīti piemēri, kas, lai arī nav izsmeļoši, tomēr ilustrē šo problēmu.</w:t>
      </w:r>
    </w:p>
    <w:p w14:paraId="66E36681" w14:textId="77777777" w:rsidR="00695A52" w:rsidRPr="00005ACB" w:rsidRDefault="00695A52" w:rsidP="00695A52">
      <w:pPr>
        <w:pStyle w:val="BodyText"/>
        <w:jc w:val="both"/>
        <w:rPr>
          <w:rFonts w:ascii="Times New Roman" w:hAnsi="Times New Roman"/>
          <w:noProof/>
        </w:rPr>
      </w:pPr>
    </w:p>
    <w:p w14:paraId="03688157" w14:textId="629D23E4" w:rsidR="00695A52" w:rsidRPr="008910A9" w:rsidRDefault="00695A52" w:rsidP="00695A52">
      <w:pPr>
        <w:pStyle w:val="ListParagraph"/>
        <w:numPr>
          <w:ilvl w:val="0"/>
          <w:numId w:val="123"/>
        </w:numPr>
        <w:ind w:left="284" w:right="3" w:hanging="284"/>
        <w:rPr>
          <w:rFonts w:ascii="Times New Roman" w:hAnsi="Times New Roman"/>
          <w:noProof/>
          <w:sz w:val="24"/>
        </w:rPr>
      </w:pPr>
      <w:r>
        <w:rPr>
          <w:rFonts w:ascii="Times New Roman" w:hAnsi="Times New Roman"/>
          <w:b/>
          <w:bCs/>
          <w:sz w:val="24"/>
        </w:rPr>
        <w:t>Bulgārijā</w:t>
      </w:r>
      <w:r>
        <w:rPr>
          <w:rFonts w:ascii="Times New Roman" w:hAnsi="Times New Roman"/>
          <w:sz w:val="24"/>
        </w:rPr>
        <w:t xml:space="preserve"> paša bērna radīti seksuāla rakstura attēli un/vai video nav daļa no obligātās valsts mācību programmas un dažādās pašvaldībās pastāv atšķirīgi preventīvi pasākumi šajā jomā. Līdz ar to atkarībā no reģiona vai pilsētas, kurā bērns dzīvo, viņš var nebūt saņēmis šo informāciju. Pašvaldības organizē dažādas lekcijas, informatīvas tikšanās, prezentācijas, apsekojumus, diskusijas par dažādiem tematiem, kas saistīti ar bērnu drošību internetā. Daži no šiem preventīvajiem pasākumiem ir veltīti jautājumam par vardarbību pret bērniem internetā jeb par “bērnu pornogrāfiju internetā”. Viģinas [</w:t>
      </w:r>
      <w:r>
        <w:rPr>
          <w:rFonts w:ascii="Times New Roman" w:hAnsi="Times New Roman"/>
          <w:i/>
          <w:iCs/>
          <w:sz w:val="24"/>
        </w:rPr>
        <w:t>Vidin</w:t>
      </w:r>
      <w:r>
        <w:rPr>
          <w:rFonts w:ascii="Times New Roman" w:hAnsi="Times New Roman"/>
          <w:sz w:val="24"/>
        </w:rPr>
        <w:t>] pilsētā divas bērnu policijas akadēmijas organizēja kopīgus pasākumus un lekcijas, kas bija veltītas jautājumam “Noziedzība internetā”, un Ruses [</w:t>
      </w:r>
      <w:r>
        <w:rPr>
          <w:rFonts w:ascii="Times New Roman" w:hAnsi="Times New Roman"/>
          <w:i/>
          <w:iCs/>
          <w:sz w:val="24"/>
        </w:rPr>
        <w:t>Rousse</w:t>
      </w:r>
      <w:r>
        <w:rPr>
          <w:rFonts w:ascii="Times New Roman" w:hAnsi="Times New Roman"/>
          <w:sz w:val="24"/>
        </w:rPr>
        <w:t>] pilsētā 1.–11. klases bērniem tika nolasītas lekcijas par tematu “Droša uzvedība internetā”.</w:t>
      </w:r>
    </w:p>
    <w:p w14:paraId="586BAD2E" w14:textId="225BECFC" w:rsidR="00695A52" w:rsidRPr="008910A9" w:rsidRDefault="00695A52" w:rsidP="00695A52">
      <w:pPr>
        <w:pStyle w:val="ListParagraph"/>
        <w:numPr>
          <w:ilvl w:val="0"/>
          <w:numId w:val="123"/>
        </w:numPr>
        <w:ind w:left="284" w:right="3" w:hanging="284"/>
        <w:rPr>
          <w:rFonts w:ascii="Times New Roman" w:hAnsi="Times New Roman"/>
          <w:noProof/>
          <w:sz w:val="24"/>
        </w:rPr>
      </w:pPr>
      <w:r>
        <w:rPr>
          <w:rFonts w:ascii="Times New Roman" w:hAnsi="Times New Roman"/>
          <w:b/>
          <w:bCs/>
          <w:sz w:val="24"/>
        </w:rPr>
        <w:t>Islandē</w:t>
      </w:r>
      <w:r>
        <w:rPr>
          <w:rFonts w:ascii="Times New Roman" w:hAnsi="Times New Roman"/>
          <w:sz w:val="24"/>
        </w:rPr>
        <w:t xml:space="preserve"> katra skola izvēlas tematus, kas tiks apspriesti nodarbībās, kam dots nosaukums “Dzīves prasmes”. Jautājums par bērnu seksuālu izmantošanu un seksuālu vardarbību pret bērniem tiešsaistē un par paša bērnu radītiem seksuāla rakstura attēliem un/vai video var tikt izraudzīts apspriešanai šajās nodarbībās.</w:t>
      </w:r>
    </w:p>
    <w:p w14:paraId="5EFC3FED" w14:textId="5307DB90" w:rsidR="00695A52" w:rsidRPr="008910A9" w:rsidRDefault="00695A52" w:rsidP="00695A52">
      <w:pPr>
        <w:pStyle w:val="ListParagraph"/>
        <w:numPr>
          <w:ilvl w:val="0"/>
          <w:numId w:val="123"/>
        </w:numPr>
        <w:ind w:left="284" w:right="3" w:hanging="284"/>
        <w:rPr>
          <w:rFonts w:ascii="Times New Roman" w:hAnsi="Times New Roman"/>
          <w:noProof/>
          <w:sz w:val="24"/>
        </w:rPr>
      </w:pPr>
      <w:r>
        <w:rPr>
          <w:rFonts w:ascii="Times New Roman" w:hAnsi="Times New Roman"/>
          <w:b/>
          <w:bCs/>
          <w:sz w:val="24"/>
        </w:rPr>
        <w:t>Itālijā</w:t>
      </w:r>
      <w:r>
        <w:rPr>
          <w:rFonts w:ascii="Times New Roman" w:hAnsi="Times New Roman"/>
          <w:sz w:val="24"/>
        </w:rPr>
        <w:t xml:space="preserve"> projekts “Skola kā prevencijas un aizsardzības vieta. Kā pasargāt bērnus un pusaudžus no tādām parādībām kā vardarbība, tiranizēšana un kibertiranizēšana, seksuālā vardarbība un izmantošana?” risina jautājumus, kas saistīti ar vardarbību pret bērniem un bērnu seksuālu izmantošanu, un riskus, kas saistīti ar paša bērna radītiem seksuāla rakstura attēliem un/vai video. Tomēr tas ir īstenots valsts līmenī četros izdevumos tikai dažās skolās četros makroreģionos – Ziemeļu, Centrālajā, Dienvidu un Salu makroreģionā.</w:t>
      </w:r>
    </w:p>
    <w:p w14:paraId="7B5A2F40" w14:textId="5F8B0BD1" w:rsidR="00695A52" w:rsidRPr="008910A9" w:rsidRDefault="00695A52" w:rsidP="00695A52">
      <w:pPr>
        <w:pStyle w:val="ListParagraph"/>
        <w:numPr>
          <w:ilvl w:val="0"/>
          <w:numId w:val="34"/>
        </w:numPr>
        <w:ind w:left="284" w:right="0" w:hanging="284"/>
        <w:rPr>
          <w:rFonts w:ascii="Times New Roman" w:hAnsi="Times New Roman"/>
          <w:noProof/>
          <w:sz w:val="24"/>
        </w:rPr>
      </w:pPr>
      <w:r>
        <w:rPr>
          <w:rFonts w:ascii="Times New Roman" w:hAnsi="Times New Roman"/>
          <w:sz w:val="24"/>
        </w:rPr>
        <w:t xml:space="preserve">Kā norādījusi Serbijas Bērnu tiesību uzraudzības koalīcija, </w:t>
      </w:r>
      <w:r>
        <w:rPr>
          <w:rFonts w:ascii="Times New Roman" w:hAnsi="Times New Roman"/>
          <w:b/>
          <w:bCs/>
          <w:sz w:val="24"/>
        </w:rPr>
        <w:t>Serbijā</w:t>
      </w:r>
      <w:r>
        <w:rPr>
          <w:rFonts w:ascii="Times New Roman" w:hAnsi="Times New Roman"/>
          <w:sz w:val="24"/>
        </w:rPr>
        <w:t xml:space="preserve"> ir īstenoti daudzi dažādi projekti, ko vada dažādas iesaistītās puses, taču tie ir bijuši sadrumstaloti un tiem ir trūcis saskaņotas un sistemātiskas pieejas. Viņi uzsvēra, ka preventīvie pasākumi skolās jāveic saskaņotāk, pieņemot rūpīgi izstrādātu mācību programmu, lai visi skolas vecuma bērni būtu informēti par kibertelpas riskiem un to, kā pasargāt sevi no tiem.</w:t>
      </w:r>
    </w:p>
    <w:p w14:paraId="4AA10883" w14:textId="3DE5C420" w:rsidR="00695A52" w:rsidRPr="008910A9" w:rsidRDefault="00695A52" w:rsidP="00695A52">
      <w:pPr>
        <w:pStyle w:val="ListParagraph"/>
        <w:numPr>
          <w:ilvl w:val="0"/>
          <w:numId w:val="34"/>
        </w:numPr>
        <w:ind w:left="284" w:right="0" w:hanging="284"/>
        <w:rPr>
          <w:rFonts w:ascii="Times New Roman" w:hAnsi="Times New Roman"/>
          <w:noProof/>
          <w:sz w:val="24"/>
        </w:rPr>
      </w:pPr>
      <w:r>
        <w:rPr>
          <w:rFonts w:ascii="Times New Roman" w:hAnsi="Times New Roman"/>
          <w:b/>
          <w:bCs/>
          <w:sz w:val="24"/>
        </w:rPr>
        <w:t>Slovākijas Republikā</w:t>
      </w:r>
      <w:r>
        <w:rPr>
          <w:rFonts w:ascii="Times New Roman" w:hAnsi="Times New Roman"/>
          <w:sz w:val="24"/>
        </w:rPr>
        <w:t xml:space="preserve"> skolas var organizēt izpratnes veidošanas pasākumus, ko veicina reģionālie bērnu aizsardzības koordinatori, piemēram, rādīt video par riskiem, kas pastāv saistībā ar bērnu radītiem seksuāla rakstura attēliem un/vai video, taču tā nav obligāta prasība, un šie pasākumi nav iekļauti valsts mācību programmā. Šķiet, ka katram reģionam ir tiesības lemt par šādu pasākumu organizēšanu, kas to īstenošanas gadījumā var būt nodrošināti skolas pilsoniskās audzināšanas vai ētikas priekšmetos.</w:t>
      </w:r>
    </w:p>
    <w:p w14:paraId="396F7C8F" w14:textId="169F7C58" w:rsidR="00695A52" w:rsidRPr="008910A9" w:rsidRDefault="00695A52" w:rsidP="00695A52">
      <w:pPr>
        <w:pStyle w:val="ListParagraph"/>
        <w:numPr>
          <w:ilvl w:val="0"/>
          <w:numId w:val="34"/>
        </w:numPr>
        <w:ind w:left="284" w:right="0" w:hanging="284"/>
        <w:rPr>
          <w:rFonts w:ascii="Times New Roman" w:hAnsi="Times New Roman"/>
          <w:noProof/>
          <w:sz w:val="24"/>
        </w:rPr>
      </w:pPr>
      <w:r>
        <w:rPr>
          <w:rFonts w:ascii="Times New Roman" w:hAnsi="Times New Roman"/>
          <w:b/>
          <w:bCs/>
          <w:sz w:val="24"/>
        </w:rPr>
        <w:t>Slovēnijā</w:t>
      </w:r>
      <w:r>
        <w:rPr>
          <w:rFonts w:ascii="Times New Roman" w:hAnsi="Times New Roman"/>
          <w:sz w:val="24"/>
        </w:rPr>
        <w:t xml:space="preserve"> ir vispārīgi mācību priekšmeti, kuru mērķis ir ļaut skolēniem apgūt drošu un atbildīgu interneta lietošanu, novērtēt digitālās tehnoloģijas lietošanas un ļaunprātīgas izmantošanas iespējas un iemācīties nepārkāpt ētikas principus un saglabāt savu privātumu tiešsaistē, kā arī speciālas ārēju institūciju lasītas lekcijas par drošu interneta lietošanu. Taču seminārā “Holistiska un starpdisciplināra pieeja seksualitātei un izglītošanai skolās” ir iesaistījušās tikai 20 skolas.</w:t>
      </w:r>
    </w:p>
    <w:p w14:paraId="050A4E79" w14:textId="77777777" w:rsidR="00695A52" w:rsidRPr="00005ACB" w:rsidRDefault="00695A52" w:rsidP="00695A52">
      <w:pPr>
        <w:pStyle w:val="ListParagraph"/>
        <w:numPr>
          <w:ilvl w:val="0"/>
          <w:numId w:val="34"/>
        </w:numPr>
        <w:ind w:left="284" w:right="0" w:hanging="284"/>
        <w:rPr>
          <w:rFonts w:ascii="Times New Roman" w:hAnsi="Times New Roman"/>
          <w:noProof/>
          <w:sz w:val="24"/>
        </w:rPr>
      </w:pPr>
      <w:r>
        <w:rPr>
          <w:rFonts w:ascii="Times New Roman" w:hAnsi="Times New Roman"/>
          <w:b/>
          <w:bCs/>
          <w:sz w:val="24"/>
        </w:rPr>
        <w:t>Spānijā</w:t>
      </w:r>
      <w:r>
        <w:rPr>
          <w:rFonts w:ascii="Times New Roman" w:hAnsi="Times New Roman"/>
          <w:sz w:val="24"/>
        </w:rPr>
        <w:t xml:space="preserve"> skolas atbilstoši autonomo kopienu konstitucionālajam principam lemj par to, vai organizēt pasākumus bērniem par attiecīgo tematu. Tomēr jāatzīmē, ka Skolu līdzāspastāvēšanas stratēģiskajā plānā ir sniegtas vispārīgas vadlīnijas centrālās un reģionālās rīcības koordinēšanai, lai novērstu vardarbību pret bērniem no izglītības viedokļa. Turklāt Konstitutīvā likuma par personas datu aizsardzību un digitālo tiesību garantiju 83. pantā ir atzītas tiesības uz digitālo izglītību un noteikts, ka izglītības pārvaldēm mācību programmas izstrādē ir jāiekļauj digitālās prasmes, kā arī elementi, kas saistīti ar riska situācijām, kuras rodas, neatbilstoši izmantojot IKT.</w:t>
      </w:r>
    </w:p>
    <w:p w14:paraId="7771273C" w14:textId="77777777" w:rsidR="00695A52" w:rsidRPr="00005ACB"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5D230127" w14:textId="77777777" w:rsidTr="00E4006C">
        <w:tc>
          <w:tcPr>
            <w:tcW w:w="5000" w:type="pct"/>
            <w:tcBorders>
              <w:top w:val="single" w:sz="24" w:space="0" w:color="3070BE"/>
              <w:left w:val="nil"/>
              <w:bottom w:val="single" w:sz="24" w:space="0" w:color="3070BE"/>
              <w:right w:val="nil"/>
            </w:tcBorders>
          </w:tcPr>
          <w:p w14:paraId="4AFB1A3D" w14:textId="77777777" w:rsidR="00695A52" w:rsidRDefault="00695A52" w:rsidP="00E4006C">
            <w:pPr>
              <w:jc w:val="right"/>
              <w:rPr>
                <w:rFonts w:ascii="Times New Roman" w:hAnsi="Times New Roman"/>
                <w:i/>
                <w:noProof/>
                <w:sz w:val="24"/>
              </w:rPr>
            </w:pPr>
            <w:r>
              <w:rPr>
                <w:rFonts w:ascii="Times New Roman" w:hAnsi="Times New Roman"/>
                <w:i/>
                <w:sz w:val="24"/>
              </w:rPr>
              <w:t>“Pilsoniskās audzināšanas skolotājs saka, ka trenerim tas ir jāmāca mums, savukārt treneris saka pretējo. Beigu beigās tas nekad netiek apspriests.”</w:t>
            </w:r>
            <w:r>
              <w:rPr>
                <w:rFonts w:ascii="Times New Roman" w:hAnsi="Times New Roman"/>
                <w:i/>
                <w:sz w:val="24"/>
              </w:rPr>
              <w:br/>
              <w:t xml:space="preserve"> Fragments no sarunām ar Bērnu tiesību informācijas centru, Moldovas Republika, 2018. gads</w:t>
            </w:r>
          </w:p>
          <w:p w14:paraId="1E2A704D" w14:textId="77777777" w:rsidR="00695A52" w:rsidRPr="00967262" w:rsidRDefault="00695A52" w:rsidP="00E4006C">
            <w:pPr>
              <w:jc w:val="right"/>
              <w:rPr>
                <w:rFonts w:ascii="Times New Roman" w:hAnsi="Times New Roman"/>
                <w:i/>
                <w:noProof/>
                <w:sz w:val="24"/>
              </w:rPr>
            </w:pPr>
          </w:p>
        </w:tc>
      </w:tr>
    </w:tbl>
    <w:p w14:paraId="22F02470" w14:textId="77777777" w:rsidR="00695A52" w:rsidRPr="00005ACB" w:rsidRDefault="00695A52" w:rsidP="00695A52">
      <w:pPr>
        <w:pStyle w:val="BodyText"/>
        <w:jc w:val="both"/>
        <w:rPr>
          <w:rFonts w:ascii="Times New Roman" w:hAnsi="Times New Roman"/>
          <w:i/>
          <w:noProof/>
        </w:rPr>
      </w:pPr>
    </w:p>
    <w:p w14:paraId="71B2AC69" w14:textId="77777777" w:rsidR="00695A52" w:rsidRPr="00BF2840" w:rsidRDefault="00695A52" w:rsidP="00695A52">
      <w:pPr>
        <w:tabs>
          <w:tab w:val="left" w:pos="1070"/>
        </w:tabs>
        <w:jc w:val="both"/>
        <w:rPr>
          <w:rFonts w:ascii="Times New Roman" w:hAnsi="Times New Roman"/>
          <w:noProof/>
          <w:sz w:val="24"/>
          <w:szCs w:val="24"/>
        </w:rPr>
      </w:pPr>
      <w:r>
        <w:rPr>
          <w:rFonts w:ascii="Times New Roman" w:hAnsi="Times New Roman"/>
          <w:sz w:val="24"/>
        </w:rPr>
        <w:t xml:space="preserve">388. Turklāt vairāki pilsoniskās sabiedrības dalībnieki ir pauduši bažas par sadrumstaloto informācijas sniegšanu bērniem pamatizglītības un vidējās izglītības līmenī par bērnu seksuālas izmantošanas un seksuālas vardarbības pret bērniem novēršanu, kā arī par riskiem, kas pastāv saistībā ar paša bērna radītiem seksuāla rakstura attēliem un/vai video. Dažādas Pusēs šie jautājumi ir apspriesti ar atšķirīgiem nosaukumiem un ietver vairākus mācību nodrošinātājus un pasniegšanas modeļus, kas galu galā ietekmē arī to, kā jautājums tiek izskatīts. Piemēram, </w:t>
      </w:r>
      <w:r>
        <w:rPr>
          <w:rFonts w:ascii="Times New Roman" w:hAnsi="Times New Roman"/>
          <w:b/>
          <w:bCs/>
          <w:sz w:val="24"/>
        </w:rPr>
        <w:t>Somijā</w:t>
      </w:r>
      <w:r>
        <w:rPr>
          <w:rFonts w:ascii="Times New Roman" w:hAnsi="Times New Roman"/>
          <w:sz w:val="24"/>
        </w:rPr>
        <w:t xml:space="preserve"> jautājumi, kas saistīti ar seksualitāti un tiranizēšanu/uzmākšanos, ir starpdisciplināri iestrādāti valsts izglītības pamatprogrammā, kā arī sīkāk apspriesti daudzos dažādos mācību priekšmetos, piemēram, veselības mācībā, sociālajās zinībās, ētikā, psiholoģijā un bioloģijā. Pilsoniskās sabiedrības avotos piebilsts, ka dažādās mācību grāmatās ievērojami atšķiras informācijas apjoms attiecībā uz jautājumu par seksuālu vardarbību pret bērniem.</w:t>
      </w:r>
    </w:p>
    <w:p w14:paraId="6E8D1C2C" w14:textId="77777777" w:rsidR="00695A52" w:rsidRPr="00BF2840" w:rsidRDefault="00695A52" w:rsidP="00695A52">
      <w:pPr>
        <w:pStyle w:val="BodyText"/>
        <w:jc w:val="both"/>
        <w:rPr>
          <w:rFonts w:ascii="Times New Roman" w:hAnsi="Times New Roman"/>
          <w:noProof/>
        </w:rPr>
      </w:pPr>
    </w:p>
    <w:p w14:paraId="367EB0B5" w14:textId="77777777" w:rsidR="00695A52" w:rsidRPr="00BF2840" w:rsidRDefault="00695A52" w:rsidP="00695A52">
      <w:pPr>
        <w:tabs>
          <w:tab w:val="left" w:pos="1070"/>
        </w:tabs>
        <w:jc w:val="both"/>
        <w:rPr>
          <w:rFonts w:ascii="Times New Roman" w:hAnsi="Times New Roman"/>
          <w:noProof/>
          <w:sz w:val="24"/>
        </w:rPr>
      </w:pPr>
      <w:r>
        <w:rPr>
          <w:rFonts w:ascii="Times New Roman" w:hAnsi="Times New Roman"/>
          <w:sz w:val="24"/>
        </w:rPr>
        <w:t xml:space="preserve">389. Kā norāda </w:t>
      </w:r>
      <w:r>
        <w:rPr>
          <w:rFonts w:ascii="Times New Roman" w:hAnsi="Times New Roman"/>
          <w:b/>
          <w:bCs/>
          <w:sz w:val="24"/>
        </w:rPr>
        <w:t>NVO “Astra”</w:t>
      </w:r>
      <w:r>
        <w:rPr>
          <w:rFonts w:ascii="Times New Roman" w:hAnsi="Times New Roman"/>
          <w:sz w:val="24"/>
        </w:rPr>
        <w:t xml:space="preserve">, </w:t>
      </w:r>
      <w:r>
        <w:rPr>
          <w:rFonts w:ascii="Times New Roman" w:hAnsi="Times New Roman"/>
          <w:b/>
          <w:bCs/>
          <w:sz w:val="24"/>
        </w:rPr>
        <w:t>Serbijā</w:t>
      </w:r>
      <w:r>
        <w:rPr>
          <w:rFonts w:ascii="Times New Roman" w:hAnsi="Times New Roman"/>
          <w:sz w:val="24"/>
        </w:rPr>
        <w:t xml:space="preserve"> Incesta traumu centrs kopā ar Izglītības, zinātnes un tehnoloģiju attīstības ministriju 2016. gadā izstrādāja izglītības paketes seksuālās vardarbības pret bērniem novēršanai. Tās beigu beigās tika atsauktas, jo nebija vienprātības par noteiktas pakešu daļas saturu. Tomēr Serbijas varas iestādes informēja Komiteju, ka pamatizglītības un vidējās izglītības līmenī īstenotajos bērnu aizsardzības pret vardarbību protokolos ir ietverta informācija par bērnu seksuālas izmantošanas un seksuālas vardarbības novēršanu.</w:t>
      </w:r>
    </w:p>
    <w:p w14:paraId="354DD8CF" w14:textId="77777777" w:rsidR="00695A52" w:rsidRPr="00005ACB" w:rsidRDefault="00695A52" w:rsidP="00695A52">
      <w:pPr>
        <w:pStyle w:val="BodyText"/>
        <w:jc w:val="both"/>
        <w:rPr>
          <w:rFonts w:ascii="Times New Roman" w:hAnsi="Times New Roman"/>
          <w:noProof/>
        </w:rPr>
      </w:pPr>
    </w:p>
    <w:p w14:paraId="06835ADD" w14:textId="77777777" w:rsidR="00695A52" w:rsidRPr="00BF2840" w:rsidRDefault="00695A52" w:rsidP="00695A52">
      <w:pPr>
        <w:tabs>
          <w:tab w:val="left" w:pos="1070"/>
        </w:tabs>
        <w:jc w:val="both"/>
        <w:rPr>
          <w:rFonts w:ascii="Times New Roman" w:hAnsi="Times New Roman"/>
          <w:noProof/>
          <w:sz w:val="24"/>
        </w:rPr>
      </w:pPr>
      <w:r>
        <w:rPr>
          <w:rFonts w:ascii="Times New Roman" w:hAnsi="Times New Roman"/>
          <w:sz w:val="24"/>
        </w:rPr>
        <w:t xml:space="preserve">390. Visbeidzot, kad bērniem tiek sniegta informācija par attiecīgajiem tematiem, ir svarīgi ņemt vērā to konkrēto bērnu kategoriju vajadzības, kam diskriminācijas, tostarp viņu seksuālās orientācijas, dēļ var būt augstāks risks ciest no seksuālas vardarbības. Piemēram, dažas NVO Somijā ir izskatījušas nepieciešamību preventīvajā izglītošanā vairāk pievērsties </w:t>
      </w:r>
      <w:r>
        <w:rPr>
          <w:rFonts w:ascii="Times New Roman" w:hAnsi="Times New Roman"/>
          <w:i/>
          <w:iCs/>
          <w:sz w:val="24"/>
        </w:rPr>
        <w:t>LGBTIQ</w:t>
      </w:r>
      <w:r>
        <w:rPr>
          <w:rFonts w:ascii="Times New Roman" w:hAnsi="Times New Roman"/>
          <w:sz w:val="24"/>
        </w:rPr>
        <w:t xml:space="preserve"> jauniešiem, kam tehnoloģija, iespējams, piedāvā vienīgo vietu, kur nonākt pie jaunām atziņām, uzdot jautājumus un iegūt informāciju, bet vienlaikus tā var radīt viņiem augstākus riskus. Pētījumā “Kā Somijā klājas </w:t>
      </w:r>
      <w:r>
        <w:rPr>
          <w:rFonts w:ascii="Times New Roman" w:hAnsi="Times New Roman"/>
          <w:i/>
          <w:iCs/>
          <w:sz w:val="24"/>
        </w:rPr>
        <w:t>LHBTIQ</w:t>
      </w:r>
      <w:r>
        <w:rPr>
          <w:rFonts w:ascii="Times New Roman" w:hAnsi="Times New Roman"/>
          <w:sz w:val="24"/>
        </w:rPr>
        <w:t xml:space="preserve"> jauniešiem” [</w:t>
      </w:r>
      <w:r>
        <w:rPr>
          <w:rFonts w:ascii="Times New Roman" w:hAnsi="Times New Roman"/>
          <w:i/>
          <w:iCs/>
          <w:sz w:val="24"/>
        </w:rPr>
        <w:t>Mitä kuulu sateenkaarinuorille Suomessa?</w:t>
      </w:r>
      <w:r>
        <w:rPr>
          <w:rFonts w:ascii="Times New Roman" w:hAnsi="Times New Roman"/>
          <w:sz w:val="24"/>
        </w:rPr>
        <w:t>] tika noskaidrots, ka 40 % transseksuālu jauniešu ir prasīts nosūtīt kailfoto vai izģērbties kameras priekšā, 10 % bija saskārušies ar situācijām, kad tiešsaistē kāds ir vērsies pie viņiem, lai mēģinātu saņemt seksuālus pakalpojumus, bet 25–28 % jauniešu, kas piedalījās pētījumā, tiešsaistē bija uzrunājušas personas, kuras bija ne mazāk kā piecus gadus vecākas par viņiem.</w:t>
      </w:r>
    </w:p>
    <w:p w14:paraId="784185B5" w14:textId="7F71F788" w:rsidR="008910A9" w:rsidRDefault="008910A9">
      <w:pPr>
        <w:rPr>
          <w:rFonts w:ascii="Times New Roman" w:hAnsi="Times New Roman"/>
          <w:noProof/>
          <w:sz w:val="24"/>
          <w:szCs w:val="24"/>
        </w:rPr>
      </w:pPr>
      <w:r>
        <w:rPr>
          <w:rFonts w:ascii="Times New Roman" w:hAnsi="Times New Roman"/>
          <w:noProof/>
        </w:rPr>
        <w:br w:type="page"/>
      </w:r>
    </w:p>
    <w:p w14:paraId="52322C1E" w14:textId="77777777" w:rsidR="00695A52" w:rsidRPr="00005ACB"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1C54EB67" w14:textId="77777777" w:rsidTr="008910A9">
        <w:tc>
          <w:tcPr>
            <w:tcW w:w="9291" w:type="dxa"/>
            <w:shd w:val="clear" w:color="auto" w:fill="E3E0DD"/>
          </w:tcPr>
          <w:p w14:paraId="04B35E27" w14:textId="77777777" w:rsidR="00695A52" w:rsidRPr="006C5CEA" w:rsidRDefault="00695A52" w:rsidP="006C5CEA">
            <w:pPr>
              <w:rPr>
                <w:rFonts w:ascii="Times New Roman" w:hAnsi="Times New Roman" w:cs="Times New Roman"/>
                <w:b/>
                <w:bCs/>
                <w:noProof/>
                <w:sz w:val="24"/>
                <w:szCs w:val="24"/>
              </w:rPr>
            </w:pPr>
            <w:r w:rsidRPr="006C5CEA">
              <w:rPr>
                <w:rFonts w:ascii="Times New Roman" w:hAnsi="Times New Roman" w:cs="Times New Roman"/>
                <w:b/>
                <w:bCs/>
                <w:sz w:val="24"/>
                <w:szCs w:val="24"/>
              </w:rPr>
              <w:t>Ieteikumi par veicamajiem pasākumiem, lai uzlabotu Lansarotes konvencijas efektīvu īstenošanu</w:t>
            </w:r>
          </w:p>
          <w:p w14:paraId="702FB922" w14:textId="77777777" w:rsidR="00695A52" w:rsidRPr="00005ACB" w:rsidRDefault="00695A52" w:rsidP="00E4006C">
            <w:pPr>
              <w:pStyle w:val="BodyText"/>
              <w:jc w:val="both"/>
              <w:rPr>
                <w:rFonts w:ascii="Times New Roman" w:hAnsi="Times New Roman"/>
                <w:b/>
                <w:noProof/>
              </w:rPr>
            </w:pPr>
          </w:p>
          <w:p w14:paraId="71DE4BAE" w14:textId="77777777" w:rsidR="00695A52" w:rsidRPr="008F6C5F" w:rsidRDefault="00695A52" w:rsidP="00E4006C">
            <w:pPr>
              <w:jc w:val="both"/>
              <w:rPr>
                <w:rFonts w:ascii="Times New Roman" w:hAnsi="Times New Roman"/>
                <w:b/>
                <w:noProof/>
                <w:sz w:val="24"/>
                <w:u w:val="single"/>
              </w:rPr>
            </w:pPr>
            <w:r>
              <w:rPr>
                <w:rFonts w:ascii="Times New Roman" w:hAnsi="Times New Roman"/>
                <w:b/>
                <w:sz w:val="24"/>
                <w:u w:val="single"/>
              </w:rPr>
              <w:t>IX-1. ieteikums</w:t>
            </w:r>
          </w:p>
          <w:p w14:paraId="780A35A3" w14:textId="77777777" w:rsidR="00695A52" w:rsidRPr="00005ACB" w:rsidRDefault="00695A52" w:rsidP="00E4006C">
            <w:pPr>
              <w:pStyle w:val="BodyText"/>
              <w:jc w:val="both"/>
              <w:rPr>
                <w:rFonts w:ascii="Times New Roman" w:hAnsi="Times New Roman"/>
                <w:noProof/>
              </w:rPr>
            </w:pPr>
            <w:r>
              <w:rPr>
                <w:rFonts w:ascii="Times New Roman" w:hAnsi="Times New Roman"/>
              </w:rPr>
              <w:t>Lansarotes komiteja aicina tās Puses, kuras to vēl nav izdarījušas, izglītības jomā risināt jautājumu par IKT veicinātas bērnu seksuālas izmantošanas un seksuālas vardarbības riskiem, tostarp par riskiem, kas pastāv saistībā ar paša bērna radītiem seksuāla rakstura attēliem un/vai video.</w:t>
            </w:r>
          </w:p>
          <w:p w14:paraId="3AB8AFEB" w14:textId="77777777" w:rsidR="00695A52" w:rsidRPr="00005ACB" w:rsidRDefault="00695A52" w:rsidP="00E4006C">
            <w:pPr>
              <w:pStyle w:val="BodyText"/>
              <w:jc w:val="both"/>
              <w:rPr>
                <w:rFonts w:ascii="Times New Roman" w:hAnsi="Times New Roman"/>
                <w:noProof/>
              </w:rPr>
            </w:pPr>
          </w:p>
          <w:p w14:paraId="5A418E08" w14:textId="77777777" w:rsidR="00695A52" w:rsidRPr="008F6C5F" w:rsidRDefault="00695A52" w:rsidP="00E4006C">
            <w:pPr>
              <w:jc w:val="both"/>
              <w:rPr>
                <w:rFonts w:ascii="Times New Roman" w:hAnsi="Times New Roman"/>
                <w:b/>
                <w:noProof/>
                <w:sz w:val="24"/>
                <w:u w:val="single"/>
              </w:rPr>
            </w:pPr>
            <w:r>
              <w:rPr>
                <w:rFonts w:ascii="Times New Roman" w:hAnsi="Times New Roman"/>
                <w:b/>
                <w:sz w:val="24"/>
                <w:u w:val="single"/>
              </w:rPr>
              <w:t>IX-2. ieteikums</w:t>
            </w:r>
          </w:p>
          <w:p w14:paraId="1FF2A392" w14:textId="77777777" w:rsidR="00695A52" w:rsidRPr="00005ACB" w:rsidRDefault="00695A52" w:rsidP="00E4006C">
            <w:pPr>
              <w:pStyle w:val="BodyText"/>
              <w:jc w:val="both"/>
              <w:rPr>
                <w:rFonts w:ascii="Times New Roman" w:hAnsi="Times New Roman"/>
                <w:noProof/>
              </w:rPr>
            </w:pPr>
            <w:r>
              <w:rPr>
                <w:rFonts w:ascii="Times New Roman" w:hAnsi="Times New Roman"/>
              </w:rPr>
              <w:t>Lansarotes komiteja aicina tās Puses, kuras to vēl nav izdarījušas, nodrošināt, ka gan pamatizglītības, gan vidējās izglītības līmenī (valsts mācību programmā vai neformālās izglītības pasākumos, kas tiek piedāvāta bērniem šajos līmeņos) bērniem tiek sniegta informācija par IKT veicinātas bērnu seksuālas izmantošanas un seksuālas vardarbības riskiem, tostarp par riskiem, kas pastāv saistībā ar paša bērna radītiem seksuāla rakstura attēliem un/vai video.</w:t>
            </w:r>
          </w:p>
          <w:p w14:paraId="3A79E9A3" w14:textId="77777777" w:rsidR="00695A52" w:rsidRPr="00005ACB" w:rsidRDefault="00695A52" w:rsidP="00E4006C">
            <w:pPr>
              <w:pStyle w:val="BodyText"/>
              <w:jc w:val="both"/>
              <w:rPr>
                <w:rFonts w:ascii="Times New Roman" w:hAnsi="Times New Roman"/>
                <w:noProof/>
              </w:rPr>
            </w:pPr>
          </w:p>
          <w:p w14:paraId="7204E4A2" w14:textId="77777777" w:rsidR="00695A52" w:rsidRPr="008F6C5F" w:rsidRDefault="00695A52" w:rsidP="00E4006C">
            <w:pPr>
              <w:jc w:val="both"/>
              <w:rPr>
                <w:rFonts w:ascii="Times New Roman" w:hAnsi="Times New Roman"/>
                <w:b/>
                <w:noProof/>
                <w:sz w:val="24"/>
                <w:u w:val="single"/>
              </w:rPr>
            </w:pPr>
            <w:r>
              <w:rPr>
                <w:rFonts w:ascii="Times New Roman" w:hAnsi="Times New Roman"/>
                <w:b/>
                <w:sz w:val="24"/>
                <w:u w:val="single"/>
              </w:rPr>
              <w:t>IX-3. ieteikums</w:t>
            </w:r>
          </w:p>
          <w:p w14:paraId="40C41390" w14:textId="77777777" w:rsidR="00695A52" w:rsidRPr="008F6C5F" w:rsidRDefault="00695A52" w:rsidP="00E4006C">
            <w:pPr>
              <w:spacing w:before="18"/>
              <w:jc w:val="both"/>
              <w:rPr>
                <w:rFonts w:ascii="Times New Roman" w:hAnsi="Times New Roman" w:cs="Times New Roman"/>
                <w:b/>
                <w:noProof/>
                <w:color w:val="000000"/>
                <w:sz w:val="24"/>
                <w:szCs w:val="24"/>
                <w:u w:val="single"/>
              </w:rPr>
            </w:pPr>
            <w:r>
              <w:rPr>
                <w:rFonts w:ascii="Times New Roman" w:hAnsi="Times New Roman"/>
                <w:sz w:val="24"/>
              </w:rPr>
              <w:t>Lansarotes komiteja prasa, lai visas Puses nodrošinātu, ka visi bērni pamatizglītības un vidējās izglītības līmenī saņem informāciju par IKT veicinātas bērnu seksuālas izmantošanas un seksuālas vardarbības pret bērniem riskiem. Lekciju un/vai pasākumu organizēšanu par šo tematu nedrīkst atstāt pilnīgā skolu vai skolotāju pārziņā.</w:t>
            </w:r>
          </w:p>
          <w:p w14:paraId="3D2F46C4" w14:textId="77777777" w:rsidR="00695A52" w:rsidRPr="008F6C5F" w:rsidRDefault="00695A52" w:rsidP="00E4006C">
            <w:pPr>
              <w:spacing w:before="18"/>
              <w:jc w:val="both"/>
              <w:rPr>
                <w:rFonts w:ascii="Times New Roman" w:hAnsi="Times New Roman" w:cs="Times New Roman"/>
                <w:b/>
                <w:noProof/>
                <w:color w:val="000000"/>
                <w:sz w:val="24"/>
                <w:szCs w:val="24"/>
                <w:u w:val="single"/>
              </w:rPr>
            </w:pPr>
          </w:p>
          <w:p w14:paraId="59BAA3AB" w14:textId="77777777" w:rsidR="00695A52" w:rsidRPr="008F6C5F" w:rsidRDefault="00695A52" w:rsidP="00E4006C">
            <w:pPr>
              <w:spacing w:before="18"/>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IX-4. ieteikums</w:t>
            </w:r>
          </w:p>
          <w:p w14:paraId="6825C87C" w14:textId="77777777" w:rsidR="00695A52" w:rsidRPr="008F6C5F" w:rsidRDefault="00695A52" w:rsidP="00E4006C">
            <w:pPr>
              <w:pStyle w:val="BodyText"/>
              <w:spacing w:before="3"/>
              <w:jc w:val="both"/>
              <w:rPr>
                <w:rFonts w:ascii="Times New Roman" w:hAnsi="Times New Roman" w:cs="Times New Roman"/>
                <w:noProof/>
                <w:color w:val="000000"/>
              </w:rPr>
            </w:pPr>
            <w:r>
              <w:rPr>
                <w:rFonts w:ascii="Times New Roman" w:hAnsi="Times New Roman"/>
                <w:color w:val="000000"/>
              </w:rPr>
              <w:t>Lansarotes komiteja aicina visas puses konsekventi iesaistīt bērnus tādu programmu izstrādē, kas veltītas izpratnes veidošanai par drošību internetā.</w:t>
            </w:r>
          </w:p>
          <w:p w14:paraId="0C89366F" w14:textId="77777777" w:rsidR="00695A52" w:rsidRPr="008F6C5F" w:rsidRDefault="00695A52" w:rsidP="00E4006C">
            <w:pPr>
              <w:pStyle w:val="BodyText"/>
              <w:spacing w:before="12"/>
              <w:jc w:val="both"/>
              <w:rPr>
                <w:rFonts w:ascii="Times New Roman" w:hAnsi="Times New Roman" w:cs="Times New Roman"/>
                <w:noProof/>
                <w:color w:val="000000"/>
              </w:rPr>
            </w:pPr>
          </w:p>
          <w:p w14:paraId="06F9FDB2" w14:textId="77777777" w:rsidR="00695A52" w:rsidRPr="008F6C5F" w:rsidRDefault="00695A52" w:rsidP="00E4006C">
            <w:pPr>
              <w:jc w:val="both"/>
              <w:rPr>
                <w:rFonts w:ascii="Times New Roman" w:hAnsi="Times New Roman" w:cs="Times New Roman"/>
                <w:b/>
                <w:noProof/>
                <w:color w:val="000000"/>
                <w:sz w:val="24"/>
                <w:szCs w:val="24"/>
                <w:u w:val="single"/>
              </w:rPr>
            </w:pPr>
            <w:r>
              <w:rPr>
                <w:rFonts w:ascii="Times New Roman" w:hAnsi="Times New Roman"/>
                <w:b/>
                <w:color w:val="000000"/>
                <w:sz w:val="24"/>
                <w:u w:val="single"/>
              </w:rPr>
              <w:t>IX-5. ieteikums</w:t>
            </w:r>
          </w:p>
          <w:p w14:paraId="3F864013" w14:textId="77777777" w:rsidR="00695A52" w:rsidRPr="008F6C5F" w:rsidRDefault="00695A52" w:rsidP="00E4006C">
            <w:pPr>
              <w:pStyle w:val="BodyText"/>
              <w:jc w:val="both"/>
              <w:rPr>
                <w:rFonts w:ascii="Times New Roman" w:hAnsi="Times New Roman" w:cs="Times New Roman"/>
                <w:noProof/>
                <w:color w:val="000000"/>
              </w:rPr>
            </w:pPr>
            <w:r>
              <w:rPr>
                <w:rFonts w:ascii="Times New Roman" w:hAnsi="Times New Roman"/>
                <w:color w:val="000000"/>
              </w:rPr>
              <w:t>Lansarotes komiteja aicina visas Puses nodrošināt pastāvīgu valsts drošības internetā resursu ar nepārtrauktu pasākumu programmu.</w:t>
            </w:r>
          </w:p>
        </w:tc>
      </w:tr>
    </w:tbl>
    <w:p w14:paraId="668AE0C4" w14:textId="77777777" w:rsidR="00695A52" w:rsidRPr="00005ACB" w:rsidRDefault="00695A52" w:rsidP="00695A52">
      <w:pPr>
        <w:pStyle w:val="BodyText"/>
        <w:jc w:val="both"/>
        <w:rPr>
          <w:rFonts w:ascii="Times New Roman" w:hAnsi="Times New Roman"/>
          <w:noProof/>
        </w:rPr>
      </w:pPr>
    </w:p>
    <w:p w14:paraId="78DDB570" w14:textId="77777777" w:rsidR="00695A52" w:rsidRPr="008F6C5F" w:rsidRDefault="00695A52" w:rsidP="00695A52">
      <w:pPr>
        <w:pStyle w:val="Heading2"/>
        <w:tabs>
          <w:tab w:val="left" w:pos="945"/>
        </w:tabs>
        <w:spacing w:before="0"/>
        <w:ind w:left="0"/>
        <w:rPr>
          <w:rFonts w:ascii="Times New Roman" w:hAnsi="Times New Roman"/>
          <w:noProof/>
          <w:szCs w:val="32"/>
        </w:rPr>
      </w:pPr>
      <w:bookmarkStart w:id="70" w:name="_Toc117017866"/>
      <w:r>
        <w:rPr>
          <w:rFonts w:ascii="Times New Roman" w:hAnsi="Times New Roman"/>
        </w:rPr>
        <w:t>IX.2. Informācija ir pielāgota bērnu “attīstības posmam” dažādos izglītības līmeņos</w:t>
      </w:r>
      <w:bookmarkEnd w:id="70"/>
    </w:p>
    <w:p w14:paraId="6C86871D" w14:textId="77777777" w:rsidR="00695A52" w:rsidRPr="00005ACB" w:rsidRDefault="00695A52" w:rsidP="00695A52">
      <w:pPr>
        <w:pStyle w:val="BodyText"/>
        <w:jc w:val="both"/>
        <w:rPr>
          <w:rFonts w:ascii="Times New Roman" w:hAnsi="Times New Roman"/>
          <w:b/>
          <w:i/>
          <w:noProof/>
        </w:rPr>
      </w:pPr>
    </w:p>
    <w:p w14:paraId="7FFA666E" w14:textId="77777777" w:rsidR="00695A52" w:rsidRPr="008F6C5F" w:rsidRDefault="00695A52" w:rsidP="00695A52">
      <w:pPr>
        <w:tabs>
          <w:tab w:val="left" w:pos="1070"/>
        </w:tabs>
        <w:jc w:val="both"/>
        <w:rPr>
          <w:rFonts w:ascii="Times New Roman" w:hAnsi="Times New Roman"/>
          <w:noProof/>
          <w:sz w:val="24"/>
        </w:rPr>
      </w:pPr>
      <w:r>
        <w:rPr>
          <w:rFonts w:ascii="Times New Roman" w:hAnsi="Times New Roman"/>
          <w:sz w:val="24"/>
        </w:rPr>
        <w:t>391. Lansarotes konvencijas 6. pantā ir noteikts, ka informācija par seksuālas izmantošanas un seksuālas vardarbības riskiem ir jāpielāgo bērnu “attīstības posmam”. Tomēr tikai neliela daļa Pušu ir norādījušas, ka informācija, kas bērniem tiek sniegta valsts mācību programmā vai citos neformālās izglītības pasākumos, ir nodrošināta atbilstoši vecumam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443896C0" w14:textId="77777777" w:rsidR="00695A52" w:rsidRPr="00005ACB" w:rsidRDefault="00695A52" w:rsidP="00695A52">
      <w:pPr>
        <w:pStyle w:val="BodyText"/>
        <w:jc w:val="both"/>
        <w:rPr>
          <w:rFonts w:ascii="Times New Roman" w:hAnsi="Times New Roman"/>
          <w:noProof/>
        </w:rPr>
      </w:pPr>
    </w:p>
    <w:p w14:paraId="49FC2947" w14:textId="77777777" w:rsidR="00695A52" w:rsidRPr="008F6C5F" w:rsidRDefault="00695A52" w:rsidP="00695A52">
      <w:pPr>
        <w:tabs>
          <w:tab w:val="left" w:pos="1070"/>
        </w:tabs>
        <w:jc w:val="both"/>
        <w:rPr>
          <w:rFonts w:ascii="Times New Roman" w:hAnsi="Times New Roman"/>
          <w:noProof/>
          <w:sz w:val="24"/>
        </w:rPr>
      </w:pPr>
      <w:r>
        <w:rPr>
          <w:rFonts w:ascii="Times New Roman" w:hAnsi="Times New Roman"/>
          <w:sz w:val="24"/>
        </w:rPr>
        <w:t xml:space="preserve">392. Tā vietā lielākā daļa Pušu ir sniegušas informāciju par izglītības līmeņiem, kuros šāda informācija tiek sniegta. </w:t>
      </w:r>
      <w:r>
        <w:rPr>
          <w:rFonts w:ascii="Times New Roman" w:hAnsi="Times New Roman"/>
          <w:b/>
          <w:bCs/>
          <w:sz w:val="24"/>
        </w:rPr>
        <w:t>Austrijā</w:t>
      </w:r>
      <w:r>
        <w:rPr>
          <w:rFonts w:ascii="Times New Roman" w:hAnsi="Times New Roman"/>
          <w:sz w:val="24"/>
        </w:rPr>
        <w:t xml:space="preserve"> tas notiek pamatizglītības, vidējās izglītības un profesionālās izglītības laikā. </w:t>
      </w:r>
      <w:r>
        <w:rPr>
          <w:rFonts w:ascii="Times New Roman" w:hAnsi="Times New Roman"/>
          <w:b/>
          <w:bCs/>
          <w:sz w:val="24"/>
        </w:rPr>
        <w:t>Bosnijā un Hercegovinā</w:t>
      </w:r>
      <w:r>
        <w:rPr>
          <w:rFonts w:ascii="Times New Roman" w:hAnsi="Times New Roman"/>
          <w:sz w:val="24"/>
        </w:rPr>
        <w:t xml:space="preserve">,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Grieķijā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Krievijas Federācijā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Lietuvā</w:t>
      </w:r>
      <w:r>
        <w:rPr>
          <w:rFonts w:ascii="Times New Roman" w:hAnsi="Times New Roman"/>
          <w:sz w:val="24"/>
        </w:rPr>
        <w:t xml:space="preserve">, </w:t>
      </w:r>
      <w:r>
        <w:rPr>
          <w:rFonts w:ascii="Times New Roman" w:hAnsi="Times New Roman"/>
          <w:b/>
          <w:bCs/>
          <w:sz w:val="24"/>
        </w:rPr>
        <w:t>Maltā</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Nīderlandē</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un </w:t>
      </w:r>
      <w:r>
        <w:rPr>
          <w:rFonts w:ascii="Times New Roman" w:hAnsi="Times New Roman"/>
          <w:b/>
          <w:bCs/>
          <w:sz w:val="24"/>
        </w:rPr>
        <w:t>Ziemeļmaķedonijā</w:t>
      </w:r>
      <w:r>
        <w:rPr>
          <w:rFonts w:ascii="Times New Roman" w:hAnsi="Times New Roman"/>
          <w:sz w:val="24"/>
        </w:rPr>
        <w:t xml:space="preserve"> šāda izglītošana tiek nodrošināta pamatizglītības un vidējās izglītības līmenī.</w:t>
      </w:r>
    </w:p>
    <w:p w14:paraId="69C8675A" w14:textId="77777777" w:rsidR="00695A52" w:rsidRPr="00005ACB" w:rsidRDefault="00695A52" w:rsidP="00695A52">
      <w:pPr>
        <w:pStyle w:val="BodyText"/>
        <w:jc w:val="both"/>
        <w:rPr>
          <w:rFonts w:ascii="Times New Roman" w:hAnsi="Times New Roman"/>
          <w:noProof/>
        </w:rPr>
      </w:pPr>
    </w:p>
    <w:p w14:paraId="4831CA60" w14:textId="77777777" w:rsidR="00695A52" w:rsidRPr="008F6C5F" w:rsidRDefault="00695A52" w:rsidP="00F22344">
      <w:pPr>
        <w:keepNext/>
        <w:keepLines/>
        <w:tabs>
          <w:tab w:val="left" w:pos="1070"/>
        </w:tabs>
        <w:jc w:val="both"/>
        <w:rPr>
          <w:rFonts w:ascii="Times New Roman" w:hAnsi="Times New Roman"/>
          <w:noProof/>
          <w:sz w:val="24"/>
        </w:rPr>
      </w:pPr>
      <w:r>
        <w:rPr>
          <w:rFonts w:ascii="Times New Roman" w:hAnsi="Times New Roman"/>
          <w:sz w:val="24"/>
        </w:rPr>
        <w:t>393. Citās Pusēs informācija, kas saistīta ar bērnu seksuālu izmantošanu un seksuālu vardarbību pret bērniem un/vai IKT radītām problēmām, tiek sniegta tikai vidējās izglītības līmenī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vai sākumizglītības un pamatizglītības līmenī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Bulgārijā</w:t>
      </w:r>
      <w:r>
        <w:rPr>
          <w:rFonts w:ascii="Times New Roman" w:hAnsi="Times New Roman"/>
          <w:sz w:val="24"/>
        </w:rPr>
        <w:t xml:space="preserve"> dažādos reģionos šāda informācija tiek sniegta dažādos izglītības līmeņos. </w:t>
      </w:r>
      <w:r>
        <w:rPr>
          <w:rFonts w:ascii="Times New Roman" w:hAnsi="Times New Roman"/>
          <w:b/>
          <w:bCs/>
          <w:sz w:val="24"/>
        </w:rPr>
        <w:t>Luksemburgā</w:t>
      </w:r>
      <w:r>
        <w:rPr>
          <w:rFonts w:ascii="Times New Roman" w:hAnsi="Times New Roman"/>
          <w:sz w:val="24"/>
        </w:rPr>
        <w:t xml:space="preserve"> mācības par šādiem tematiem tiek nodrošinātas 7. klases skolēniem.</w:t>
      </w:r>
    </w:p>
    <w:p w14:paraId="392DA72F" w14:textId="77777777" w:rsidR="00695A52" w:rsidRPr="00005ACB" w:rsidRDefault="00695A52" w:rsidP="00695A52">
      <w:pPr>
        <w:pStyle w:val="BodyText"/>
        <w:jc w:val="both"/>
        <w:rPr>
          <w:rFonts w:ascii="Times New Roman" w:hAnsi="Times New Roman"/>
          <w:noProof/>
        </w:rPr>
      </w:pPr>
    </w:p>
    <w:p w14:paraId="2773758A" w14:textId="77777777" w:rsidR="00695A52" w:rsidRPr="008F6C5F" w:rsidRDefault="00695A52" w:rsidP="00695A52">
      <w:pPr>
        <w:tabs>
          <w:tab w:val="left" w:pos="1070"/>
        </w:tabs>
        <w:jc w:val="both"/>
        <w:rPr>
          <w:rFonts w:ascii="Times New Roman" w:hAnsi="Times New Roman"/>
          <w:noProof/>
          <w:sz w:val="24"/>
        </w:rPr>
      </w:pPr>
      <w:r>
        <w:rPr>
          <w:rFonts w:ascii="Times New Roman" w:hAnsi="Times New Roman"/>
          <w:sz w:val="24"/>
        </w:rPr>
        <w:t>394. Taču vajadzību pēc bērnu vecumam un briedumam pielāgotas informācijas ir apstiprinājuši paši bērni. Valsts iestādēm jāpanāk, ka izglītošana un izpratnes veidošana par tādiem tematiem kā seksuālas vardarbības pret bērniem novēršana nebiedē mazus bērnus un ir pietiekami skaidra vecākiem bērniem, lai nodrošinātu pienācīgu preventīvo iedarbību.</w:t>
      </w:r>
    </w:p>
    <w:p w14:paraId="13710335"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70CD93CB" w14:textId="77777777" w:rsidTr="00E4006C">
        <w:tc>
          <w:tcPr>
            <w:tcW w:w="5000" w:type="pct"/>
            <w:tcBorders>
              <w:top w:val="single" w:sz="24" w:space="0" w:color="3070BE"/>
              <w:left w:val="nil"/>
              <w:bottom w:val="single" w:sz="24" w:space="0" w:color="3070BE"/>
              <w:right w:val="nil"/>
            </w:tcBorders>
          </w:tcPr>
          <w:p w14:paraId="7194B416" w14:textId="77777777" w:rsidR="00695A52" w:rsidRPr="00967262" w:rsidRDefault="00695A52" w:rsidP="00E4006C">
            <w:pPr>
              <w:jc w:val="right"/>
              <w:rPr>
                <w:rFonts w:ascii="Times New Roman" w:hAnsi="Times New Roman"/>
                <w:i/>
                <w:noProof/>
                <w:sz w:val="24"/>
              </w:rPr>
            </w:pPr>
            <w:bookmarkStart w:id="71" w:name="_Hlk113531954"/>
            <w:r>
              <w:rPr>
                <w:rFonts w:ascii="Times New Roman" w:hAnsi="Times New Roman"/>
                <w:i/>
                <w:sz w:val="24"/>
              </w:rPr>
              <w:t>“Lielākā daļa iesaistīto bērnu uzskata, ka diskusijas [par seksuālu vardarbību un drošību internetā] ir nepieciešamas, taču daļa no viņiem uzskata, ka pirmsskolas vecuma bērnu izglītošana šādos jautājumos var radīt viņos bailes.”</w:t>
            </w:r>
            <w:r>
              <w:rPr>
                <w:rFonts w:ascii="Times New Roman" w:hAnsi="Times New Roman"/>
                <w:i/>
                <w:sz w:val="24"/>
              </w:rPr>
              <w:br/>
              <w:t xml:space="preserve"> Fragments no sarunām ar Albānijas Bērnu tiesību centru (CRCA), 2019. gads </w:t>
            </w:r>
          </w:p>
        </w:tc>
      </w:tr>
      <w:bookmarkEnd w:id="71"/>
    </w:tbl>
    <w:p w14:paraId="19ABD0DA" w14:textId="77777777" w:rsidR="00695A52"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rsidRPr="00976D70" w14:paraId="4C3F5ADA" w14:textId="77777777" w:rsidTr="00E4006C">
        <w:tc>
          <w:tcPr>
            <w:tcW w:w="9291" w:type="dxa"/>
          </w:tcPr>
          <w:p w14:paraId="6F7809A5" w14:textId="77777777" w:rsidR="00695A52" w:rsidRPr="00976D70" w:rsidRDefault="00695A52" w:rsidP="00E4006C">
            <w:pPr>
              <w:spacing w:line="292" w:lineRule="exact"/>
              <w:jc w:val="both"/>
              <w:rPr>
                <w:rFonts w:ascii="Times New Roman" w:hAnsi="Times New Roman" w:cs="Times New Roman"/>
                <w:b/>
                <w:i/>
                <w:noProof/>
                <w:sz w:val="24"/>
              </w:rPr>
            </w:pPr>
            <w:r>
              <w:rPr>
                <w:rFonts w:ascii="Times New Roman" w:hAnsi="Times New Roman"/>
                <w:b/>
                <w:i/>
                <w:sz w:val="24"/>
              </w:rPr>
              <w:t>Daudzsološa prakse</w:t>
            </w:r>
          </w:p>
          <w:p w14:paraId="6B16DF99" w14:textId="77777777" w:rsidR="00695A52" w:rsidRPr="00976D70" w:rsidRDefault="00695A52" w:rsidP="00E4006C">
            <w:pPr>
              <w:pStyle w:val="BodyText"/>
              <w:spacing w:before="11"/>
              <w:rPr>
                <w:rFonts w:ascii="Times New Roman" w:hAnsi="Times New Roman" w:cs="Times New Roman"/>
                <w:b/>
                <w:i/>
                <w:noProof/>
                <w:sz w:val="23"/>
              </w:rPr>
            </w:pPr>
          </w:p>
          <w:p w14:paraId="678CD6B5" w14:textId="77777777" w:rsidR="00695A52" w:rsidRPr="00976D70" w:rsidRDefault="00695A52" w:rsidP="00E4006C">
            <w:pPr>
              <w:pStyle w:val="BodyText"/>
              <w:ind w:right="99"/>
              <w:jc w:val="both"/>
              <w:rPr>
                <w:rFonts w:ascii="Times New Roman" w:hAnsi="Times New Roman" w:cs="Times New Roman"/>
                <w:noProof/>
              </w:rPr>
            </w:pPr>
            <w:r>
              <w:rPr>
                <w:rFonts w:ascii="Times New Roman" w:hAnsi="Times New Roman"/>
                <w:b/>
                <w:bCs/>
              </w:rPr>
              <w:t>Vācijas</w:t>
            </w:r>
            <w:r>
              <w:rPr>
                <w:rFonts w:ascii="Times New Roman" w:hAnsi="Times New Roman"/>
              </w:rPr>
              <w:t xml:space="preserve"> Bādenes-Virtembergas reģionā temati, kas saistīti ar seksualitāti un seksualizētu vardarbību digitālā vidē, tiks apspriesti vecumam atbilstošās diskusijās visos mācību līmeņos, piemēram, saistībā ar jautājumiem par personas identitāti, dažādām seksuālajām orientācijām, seksuālo daudzveidību, personības izaugsmi vai paraugcilvēkiem, kā arī saistībā ar mācību moduļiem par plašsaziņas līdzekļu izmantošanu, sociālo plašsaziņas līdzekļu lietotnēm, patērētāju aizsardzību, datu privātumu un personas tiesībām. Šajā saistībā piektajā klasē mācītie medijpratības pamati piedāvā īpaši plašu piesaistes punktu klāstu.</w:t>
            </w:r>
          </w:p>
          <w:p w14:paraId="2115CDC6" w14:textId="77777777" w:rsidR="00695A52" w:rsidRPr="00976D70" w:rsidRDefault="00695A52" w:rsidP="00E4006C">
            <w:pPr>
              <w:pStyle w:val="BodyText"/>
              <w:ind w:right="99"/>
              <w:jc w:val="both"/>
              <w:rPr>
                <w:rFonts w:ascii="Times New Roman" w:hAnsi="Times New Roman" w:cs="Times New Roman"/>
                <w:noProof/>
              </w:rPr>
            </w:pPr>
          </w:p>
          <w:p w14:paraId="5C83ED9C" w14:textId="77777777" w:rsidR="00695A52" w:rsidRPr="00976D70" w:rsidRDefault="00695A52" w:rsidP="00E4006C">
            <w:pPr>
              <w:pStyle w:val="BodyText"/>
              <w:ind w:right="99"/>
              <w:jc w:val="both"/>
              <w:rPr>
                <w:rFonts w:ascii="Times New Roman" w:hAnsi="Times New Roman" w:cs="Times New Roman"/>
                <w:noProof/>
              </w:rPr>
            </w:pPr>
            <w:r>
              <w:rPr>
                <w:rFonts w:ascii="Times New Roman" w:hAnsi="Times New Roman"/>
              </w:rPr>
              <w:t>Tajā pašā reģionā sadarbībā ar ģimenes atbalstošo Vācijas ģimeņu plānošanas, seksuālās izglītības un seksuālo konsultāciju biedrību 2019. gada decembrī visas federālās zemes mērogā tika organizēts mācību kurss par tematu “Dzimumaudzināšana speciālo vajadzību mācību un konsultāciju centros” [</w:t>
            </w:r>
            <w:r>
              <w:rPr>
                <w:rFonts w:ascii="Times New Roman" w:hAnsi="Times New Roman"/>
                <w:i/>
                <w:iCs/>
              </w:rPr>
              <w:t>Sexuelle Bildung am sonderpädagogischen Bildungs-und Beratungszentrum</w:t>
            </w:r>
            <w:r>
              <w:rPr>
                <w:rFonts w:ascii="Times New Roman" w:hAnsi="Times New Roman"/>
              </w:rPr>
              <w:t>], lai apmācītu mācību programmu izstrādes konsultantus vai viedokļa izplatītājus īpašu vajadzību izglītības jomā, attiecīgi galveno uzmanību pievēršot tam, lai palīdzētu skolēniem ar invaliditāti attīstīt viņu fizisko motoriku un intelektuālās spējas. Paredzēts, ka pēc kvalifikācijas saņemšanas šajā jomā atbilstoši apmācītās personas veidos skolas darbinieku un skolotāju izpratni par šo tematu un iepazīstinās viņus ar iespējamajiem atbilstošajiem darbības veidiem. Šīs personas piedāvās sarakstā iekļauto skolu mācībspēkiem kvalifikācijas celšanas iespējas. Mērķis ir nodrošināt skolēniem, kas cieš no garīgās un fiziskās attīstības traucējumiem, mērķorientētu izglītību un mācības dzimumjautājumos, veicināt viņu personības attīstību un nobriešanu un tādējādi pasargāt viņus no vardarbības. Vienlaikus skolās un skolotāju vidū ir jāveido izpratne par šo tematu, un viņi ir jāiepazīstina ar iespējamajiem atbilstošajiem darbības veidiem.</w:t>
            </w:r>
          </w:p>
        </w:tc>
      </w:tr>
    </w:tbl>
    <w:p w14:paraId="358D4D97"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76DD2F2C" w14:textId="77777777" w:rsidTr="00E4006C">
        <w:tc>
          <w:tcPr>
            <w:tcW w:w="9291" w:type="dxa"/>
            <w:shd w:val="clear" w:color="auto" w:fill="F2F2F2" w:themeFill="background1" w:themeFillShade="F2"/>
          </w:tcPr>
          <w:p w14:paraId="08E65F05" w14:textId="77777777" w:rsidR="00695A52" w:rsidRPr="00611C96" w:rsidRDefault="00695A52" w:rsidP="00E4006C">
            <w:pPr>
              <w:spacing w:before="18" w:line="242" w:lineRule="auto"/>
              <w:ind w:right="36"/>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08D7E909" w14:textId="77777777" w:rsidR="00695A52" w:rsidRPr="00611C96" w:rsidRDefault="00695A52" w:rsidP="00E4006C">
            <w:pPr>
              <w:pStyle w:val="BodyText"/>
              <w:spacing w:before="8"/>
              <w:rPr>
                <w:rFonts w:ascii="Times New Roman" w:hAnsi="Times New Roman" w:cs="Times New Roman"/>
                <w:b/>
                <w:noProof/>
                <w:color w:val="000000"/>
                <w:sz w:val="23"/>
              </w:rPr>
            </w:pPr>
          </w:p>
          <w:p w14:paraId="5E13A3CF" w14:textId="77777777" w:rsidR="00695A52" w:rsidRPr="00611C96" w:rsidRDefault="00695A52" w:rsidP="00E4006C">
            <w:pPr>
              <w:spacing w:before="1"/>
              <w:jc w:val="both"/>
              <w:rPr>
                <w:rFonts w:ascii="Times New Roman" w:hAnsi="Times New Roman" w:cs="Times New Roman"/>
                <w:b/>
                <w:noProof/>
                <w:color w:val="000000"/>
                <w:sz w:val="24"/>
              </w:rPr>
            </w:pPr>
            <w:r>
              <w:rPr>
                <w:rFonts w:ascii="Times New Roman" w:hAnsi="Times New Roman"/>
                <w:b/>
                <w:color w:val="000000"/>
                <w:sz w:val="24"/>
              </w:rPr>
              <w:t>IX-6. ieteikums</w:t>
            </w:r>
          </w:p>
          <w:p w14:paraId="3280161D" w14:textId="77777777" w:rsidR="00695A52" w:rsidRPr="00976D70" w:rsidRDefault="00695A52" w:rsidP="00E4006C">
            <w:pPr>
              <w:pStyle w:val="BodyText"/>
              <w:ind w:right="25"/>
              <w:jc w:val="both"/>
              <w:rPr>
                <w:noProof/>
                <w:color w:val="000000"/>
              </w:rPr>
            </w:pPr>
            <w:r>
              <w:rPr>
                <w:rFonts w:ascii="Times New Roman" w:hAnsi="Times New Roman"/>
                <w:color w:val="000000"/>
              </w:rPr>
              <w:t>Lansarotes komiteja aicina visas Puses sniegt informāciju bērniem par bērnu seksuālu izmantošanu un seksuālu vardarbību pret bērniem, ko veicina IKT, tostarp par riskiem, kas pastāv saistībā ar paša bērna radītiem seksuāla rakstura attēliem un/vai video, savā valsts izglītības programmā vai citos neformālās izglītības pasākumos tādā veidā, kas ir pielāgots bērnu attīstības posmam un līdz ar to piemērots viņu vecumam un brieduma pakāpei.</w:t>
            </w:r>
          </w:p>
        </w:tc>
      </w:tr>
    </w:tbl>
    <w:p w14:paraId="096FCA27" w14:textId="77777777" w:rsidR="00695A52" w:rsidRPr="00005ACB" w:rsidRDefault="00695A52" w:rsidP="00695A52">
      <w:pPr>
        <w:pStyle w:val="BodyText"/>
        <w:jc w:val="both"/>
        <w:rPr>
          <w:rFonts w:ascii="Times New Roman" w:hAnsi="Times New Roman"/>
          <w:i/>
          <w:noProof/>
        </w:rPr>
      </w:pPr>
    </w:p>
    <w:p w14:paraId="20AAE9F9" w14:textId="77777777" w:rsidR="00695A52" w:rsidRPr="00611C96" w:rsidRDefault="00695A52" w:rsidP="00695A52">
      <w:pPr>
        <w:pStyle w:val="Heading2"/>
        <w:tabs>
          <w:tab w:val="left" w:pos="928"/>
        </w:tabs>
        <w:spacing w:before="0"/>
        <w:ind w:left="0"/>
        <w:rPr>
          <w:rFonts w:ascii="Times New Roman" w:hAnsi="Times New Roman"/>
          <w:noProof/>
          <w:szCs w:val="32"/>
        </w:rPr>
      </w:pPr>
      <w:bookmarkStart w:id="72" w:name="_Toc117017867"/>
      <w:r>
        <w:rPr>
          <w:rFonts w:ascii="Times New Roman" w:hAnsi="Times New Roman"/>
        </w:rPr>
        <w:t>IX.3. Konteksts, kādā informācija tiek sniegta bērniem</w:t>
      </w:r>
      <w:bookmarkEnd w:id="72"/>
    </w:p>
    <w:p w14:paraId="57DECAF3" w14:textId="77777777" w:rsidR="00695A52" w:rsidRPr="00005ACB" w:rsidRDefault="00695A52" w:rsidP="00695A52">
      <w:pPr>
        <w:pStyle w:val="BodyText"/>
        <w:jc w:val="both"/>
        <w:rPr>
          <w:rFonts w:ascii="Times New Roman" w:hAnsi="Times New Roman"/>
          <w:b/>
          <w:i/>
          <w:noProof/>
        </w:rPr>
      </w:pPr>
    </w:p>
    <w:p w14:paraId="191CAFC9" w14:textId="77777777" w:rsidR="00695A52" w:rsidRPr="00005ACB" w:rsidRDefault="00695A52" w:rsidP="00695A52">
      <w:pPr>
        <w:tabs>
          <w:tab w:val="left" w:pos="1070"/>
        </w:tabs>
        <w:jc w:val="both"/>
        <w:rPr>
          <w:rFonts w:ascii="Times New Roman" w:hAnsi="Times New Roman"/>
          <w:noProof/>
        </w:rPr>
      </w:pPr>
      <w:r>
        <w:rPr>
          <w:rFonts w:ascii="Times New Roman" w:hAnsi="Times New Roman"/>
          <w:sz w:val="24"/>
        </w:rPr>
        <w:t>395. Lansarotes konvencijas 6. pantā noteikts, ka informācija par seksuālās izmantošanas un seksuālās vardarbības riskiem ir jāsniedz, “vispārīgi informējot par seksualitāti”, jo “[i]nformācijas par seksuālu izmantošanu un seksuālu vardarbību sniegšana atrauti no vispārējās normālas seksualitātes konteksta var satraukt bērnu” (Paskaidrojošais ziņojums, 62. punkts).</w:t>
      </w:r>
    </w:p>
    <w:p w14:paraId="7C906DE2" w14:textId="77777777" w:rsidR="00695A52" w:rsidRPr="00005ACB" w:rsidRDefault="00695A52" w:rsidP="00695A52">
      <w:pPr>
        <w:pStyle w:val="BodyText"/>
        <w:jc w:val="both"/>
        <w:rPr>
          <w:rFonts w:ascii="Times New Roman" w:hAnsi="Times New Roman"/>
          <w:noProof/>
        </w:rPr>
      </w:pPr>
    </w:p>
    <w:p w14:paraId="4BD47C53" w14:textId="77777777" w:rsidR="00695A52" w:rsidRPr="00611C96" w:rsidRDefault="00695A52" w:rsidP="00695A52">
      <w:pPr>
        <w:tabs>
          <w:tab w:val="left" w:pos="1070"/>
        </w:tabs>
        <w:jc w:val="both"/>
        <w:rPr>
          <w:rFonts w:ascii="Times New Roman" w:hAnsi="Times New Roman"/>
          <w:noProof/>
          <w:sz w:val="24"/>
        </w:rPr>
      </w:pPr>
      <w:r>
        <w:rPr>
          <w:rFonts w:ascii="Times New Roman" w:hAnsi="Times New Roman"/>
          <w:sz w:val="24"/>
        </w:rPr>
        <w:t>396. Cilvēktiesību komentārā, kas tika izdots 2020. gada jūlijā, arī Eiropas Padomes cilvēktiesību komisārs uzsver, ka “labums, ko rada vispusīga [bērnu] dzimumaudzināšana, ievērojami pārsniedz labumu, ko sniedz informācija par reprodukcijas un veselības riskiem, kuri ir saistīti ar seksualitāti”. Tajā norādīts, ka ir “būtiski novērst un apkarot seksuālu vardarbību pret bērniem un seksuālu izmantošanu” un ka ir svarīgi “novērst to, ka bērni tiešsaistē kļūst par noziedzīgu nodarījumu pret dzimumneaizskaramību izdarītāju upuriem”.</w:t>
      </w:r>
      <w:r>
        <w:rPr>
          <w:rStyle w:val="FootnoteReference"/>
          <w:rFonts w:ascii="Times New Roman" w:hAnsi="Times New Roman"/>
          <w:noProof/>
          <w:sz w:val="24"/>
        </w:rPr>
        <w:footnoteReference w:id="252"/>
      </w:r>
    </w:p>
    <w:p w14:paraId="31B2547E" w14:textId="77777777" w:rsidR="00695A52" w:rsidRPr="00005ACB" w:rsidRDefault="00695A52" w:rsidP="00695A52">
      <w:pPr>
        <w:pStyle w:val="BodyText"/>
        <w:jc w:val="both"/>
        <w:rPr>
          <w:rFonts w:ascii="Times New Roman" w:hAnsi="Times New Roman"/>
          <w:noProof/>
        </w:rPr>
      </w:pPr>
    </w:p>
    <w:p w14:paraId="21604589" w14:textId="77777777" w:rsidR="00695A52" w:rsidRPr="00611C96" w:rsidRDefault="00695A52" w:rsidP="00695A52">
      <w:pPr>
        <w:tabs>
          <w:tab w:val="left" w:pos="1070"/>
        </w:tabs>
        <w:jc w:val="both"/>
        <w:rPr>
          <w:rFonts w:ascii="Times New Roman" w:hAnsi="Times New Roman"/>
          <w:noProof/>
          <w:sz w:val="24"/>
        </w:rPr>
      </w:pPr>
      <w:r>
        <w:rPr>
          <w:rFonts w:ascii="Times New Roman" w:hAnsi="Times New Roman"/>
          <w:sz w:val="24"/>
        </w:rPr>
        <w:t>397. Tikai dažās Pusēs ir nodrošināti dzimumaudzināšanas kursi, kuros bērni tiek informēti par riskiem, kas pastāv saistībā ar paša bērna radītiem seksuāla rakstura attēliem un/vai video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Horvātijā</w:t>
      </w:r>
      <w:r>
        <w:rPr>
          <w:rFonts w:ascii="Times New Roman" w:hAnsi="Times New Roman"/>
          <w:sz w:val="24"/>
        </w:rPr>
        <w:t xml:space="preserve"> šī informācija tiek sniegta tematā “Sekss un dzimumu līdztiesība, atbildīga seksuālā uzvedība”, bet </w:t>
      </w:r>
      <w:r>
        <w:rPr>
          <w:rFonts w:ascii="Times New Roman" w:hAnsi="Times New Roman"/>
          <w:b/>
          <w:bCs/>
          <w:sz w:val="24"/>
        </w:rPr>
        <w:t>Nīderlandē</w:t>
      </w:r>
      <w:r>
        <w:rPr>
          <w:rFonts w:ascii="Times New Roman" w:hAnsi="Times New Roman"/>
          <w:sz w:val="24"/>
        </w:rPr>
        <w:t xml:space="preserve"> saistītā informācija tiek sniegta kā daļa no pamatmērķa “Seksualitāte un seksuālā daudzveidība”.</w:t>
      </w:r>
    </w:p>
    <w:p w14:paraId="0558517F" w14:textId="77777777" w:rsidR="00695A52" w:rsidRPr="00005ACB" w:rsidRDefault="00695A52" w:rsidP="00695A52">
      <w:pPr>
        <w:pStyle w:val="BodyText"/>
        <w:jc w:val="both"/>
        <w:rPr>
          <w:rFonts w:ascii="Times New Roman" w:hAnsi="Times New Roman"/>
          <w:noProof/>
        </w:rPr>
      </w:pPr>
    </w:p>
    <w:p w14:paraId="283B1582" w14:textId="77777777" w:rsidR="00695A52" w:rsidRPr="00611C96" w:rsidRDefault="00695A52" w:rsidP="00695A52">
      <w:pPr>
        <w:tabs>
          <w:tab w:val="left" w:pos="1070"/>
        </w:tabs>
        <w:jc w:val="both"/>
        <w:rPr>
          <w:rFonts w:ascii="Times New Roman" w:hAnsi="Times New Roman"/>
          <w:noProof/>
          <w:sz w:val="24"/>
        </w:rPr>
      </w:pPr>
      <w:r>
        <w:rPr>
          <w:rFonts w:ascii="Times New Roman" w:hAnsi="Times New Roman"/>
          <w:sz w:val="24"/>
        </w:rPr>
        <w:t xml:space="preserve">398. Citās Pusēs informācija par IKT veicinātas seksuālas izmantošanas un seksuālas vardarbības riskiem un/vai par problēmām, ko rada bērnu pašu radīti seksuāla rakstura attēli un/vai video, tiek sniegta, stāstot par digitālās vides jautājumiem. </w:t>
      </w:r>
      <w:r>
        <w:rPr>
          <w:rFonts w:ascii="Times New Roman" w:hAnsi="Times New Roman"/>
          <w:b/>
          <w:bCs/>
          <w:sz w:val="24"/>
        </w:rPr>
        <w:t>Lietuvā</w:t>
      </w:r>
      <w:r>
        <w:rPr>
          <w:rFonts w:ascii="Times New Roman" w:hAnsi="Times New Roman"/>
          <w:sz w:val="24"/>
        </w:rPr>
        <w:t xml:space="preserve"> tas tiek apspriests arī kursā “Droša interneta lietošana”, </w:t>
      </w:r>
      <w:r>
        <w:rPr>
          <w:rFonts w:ascii="Times New Roman" w:hAnsi="Times New Roman"/>
          <w:b/>
          <w:bCs/>
          <w:sz w:val="24"/>
        </w:rPr>
        <w:t>Portugālē</w:t>
      </w:r>
      <w:r>
        <w:rPr>
          <w:rFonts w:ascii="Times New Roman" w:hAnsi="Times New Roman"/>
          <w:sz w:val="24"/>
        </w:rPr>
        <w:t xml:space="preserve"> – “Interneta droša lietošana”, </w:t>
      </w:r>
      <w:r>
        <w:rPr>
          <w:rFonts w:ascii="Times New Roman" w:hAnsi="Times New Roman"/>
          <w:b/>
          <w:bCs/>
          <w:sz w:val="24"/>
        </w:rPr>
        <w:t>Krievijas Federācijā</w:t>
      </w:r>
      <w:r>
        <w:rPr>
          <w:rFonts w:ascii="Times New Roman" w:hAnsi="Times New Roman"/>
          <w:sz w:val="24"/>
        </w:rPr>
        <w:t xml:space="preserve"> – “Drošība kibertelpā”, </w:t>
      </w:r>
      <w:r>
        <w:rPr>
          <w:rFonts w:ascii="Times New Roman" w:hAnsi="Times New Roman"/>
          <w:b/>
          <w:bCs/>
          <w:sz w:val="24"/>
        </w:rPr>
        <w:t>Zviedrijā</w:t>
      </w:r>
      <w:r>
        <w:rPr>
          <w:rFonts w:ascii="Times New Roman" w:hAnsi="Times New Roman"/>
          <w:sz w:val="24"/>
        </w:rPr>
        <w:t xml:space="preserve"> – “Pilsoniskie subjekti. Digitalizācijas riski un iespējas”, </w:t>
      </w:r>
      <w:r>
        <w:rPr>
          <w:rFonts w:ascii="Times New Roman" w:hAnsi="Times New Roman"/>
          <w:b/>
          <w:bCs/>
          <w:sz w:val="24"/>
        </w:rPr>
        <w:t>Šveicē (vāciski runājošajā kopienā)</w:t>
      </w:r>
      <w:r>
        <w:rPr>
          <w:rFonts w:ascii="Times New Roman" w:hAnsi="Times New Roman"/>
          <w:sz w:val="24"/>
        </w:rPr>
        <w:t xml:space="preserve"> – “Plašsaziņas līdzekļi un informātika”, </w:t>
      </w:r>
      <w:r>
        <w:rPr>
          <w:rFonts w:ascii="Times New Roman" w:hAnsi="Times New Roman"/>
          <w:b/>
          <w:bCs/>
          <w:sz w:val="24"/>
        </w:rPr>
        <w:t>Ziemeļmaķedonijā</w:t>
      </w:r>
      <w:r>
        <w:rPr>
          <w:rFonts w:ascii="Times New Roman" w:hAnsi="Times New Roman"/>
          <w:sz w:val="24"/>
        </w:rPr>
        <w:t xml:space="preserve"> – “Darbs ar datoru un programmēšana”,</w:t>
      </w:r>
      <w:r>
        <w:rPr>
          <w:rFonts w:ascii="Times New Roman" w:hAnsi="Times New Roman"/>
          <w:b/>
          <w:bCs/>
          <w:sz w:val="24"/>
        </w:rPr>
        <w:t xml:space="preserve"> Krievijas Federācijā</w:t>
      </w:r>
      <w:r>
        <w:rPr>
          <w:rFonts w:ascii="Times New Roman" w:hAnsi="Times New Roman"/>
          <w:sz w:val="24"/>
        </w:rPr>
        <w:t xml:space="preserve"> – “Informātika”, </w:t>
      </w:r>
      <w:r>
        <w:rPr>
          <w:rFonts w:ascii="Times New Roman" w:hAnsi="Times New Roman"/>
          <w:b/>
          <w:bCs/>
          <w:sz w:val="24"/>
        </w:rPr>
        <w:t>Slovākijas Republikā</w:t>
      </w:r>
      <w:r>
        <w:rPr>
          <w:rFonts w:ascii="Times New Roman" w:hAnsi="Times New Roman"/>
          <w:sz w:val="24"/>
        </w:rPr>
        <w:t xml:space="preserve"> – “Informātika” un </w:t>
      </w:r>
      <w:r>
        <w:rPr>
          <w:rFonts w:ascii="Times New Roman" w:hAnsi="Times New Roman"/>
          <w:b/>
          <w:bCs/>
          <w:sz w:val="24"/>
        </w:rPr>
        <w:t>Turcijā</w:t>
      </w:r>
      <w:r>
        <w:rPr>
          <w:rFonts w:ascii="Times New Roman" w:hAnsi="Times New Roman"/>
          <w:sz w:val="24"/>
        </w:rPr>
        <w:t xml:space="preserve"> – “IKT un programmatūra”.</w:t>
      </w:r>
    </w:p>
    <w:p w14:paraId="7DB4E1AF" w14:textId="77777777" w:rsidR="00695A52" w:rsidRPr="00005ACB" w:rsidRDefault="00695A52" w:rsidP="00695A52">
      <w:pPr>
        <w:pStyle w:val="BodyText"/>
        <w:jc w:val="both"/>
        <w:rPr>
          <w:rFonts w:ascii="Times New Roman" w:hAnsi="Times New Roman"/>
          <w:noProof/>
        </w:rPr>
      </w:pPr>
    </w:p>
    <w:p w14:paraId="1F42DF07" w14:textId="77777777" w:rsidR="00695A52" w:rsidRPr="00611C96" w:rsidRDefault="00695A52" w:rsidP="00695A52">
      <w:pPr>
        <w:tabs>
          <w:tab w:val="left" w:pos="1070"/>
        </w:tabs>
        <w:jc w:val="both"/>
        <w:rPr>
          <w:rFonts w:ascii="Times New Roman" w:hAnsi="Times New Roman"/>
          <w:noProof/>
          <w:sz w:val="24"/>
        </w:rPr>
      </w:pPr>
      <w:r>
        <w:rPr>
          <w:rFonts w:ascii="Times New Roman" w:hAnsi="Times New Roman"/>
          <w:sz w:val="24"/>
        </w:rPr>
        <w:t xml:space="preserve">399. Citviet šis jautājums tiek apspriests kā daļa no plašākiem veselības un sociālajiem jautājumiem. </w:t>
      </w:r>
      <w:r>
        <w:rPr>
          <w:rFonts w:ascii="Times New Roman" w:hAnsi="Times New Roman"/>
          <w:b/>
          <w:bCs/>
          <w:sz w:val="24"/>
        </w:rPr>
        <w:t>Albānijā</w:t>
      </w:r>
      <w:r>
        <w:rPr>
          <w:rFonts w:ascii="Times New Roman" w:hAnsi="Times New Roman"/>
          <w:sz w:val="24"/>
        </w:rPr>
        <w:t xml:space="preserve"> tas ir ietverts mācību priekšmetā “Veselības mācība”, </w:t>
      </w:r>
      <w:r>
        <w:rPr>
          <w:rFonts w:ascii="Times New Roman" w:hAnsi="Times New Roman"/>
          <w:b/>
          <w:bCs/>
          <w:sz w:val="24"/>
        </w:rPr>
        <w:t>Čehijas Republikā</w:t>
      </w:r>
      <w:r>
        <w:rPr>
          <w:rFonts w:ascii="Times New Roman" w:hAnsi="Times New Roman"/>
          <w:sz w:val="24"/>
        </w:rPr>
        <w:t xml:space="preserve"> tas tiek nodrošināts izglītības jomā “Veselības mācība” pamatskolu un vidusskolu 2. līmenī un pamatskolu 1. līmenī tematiskajā jomā “Cilvēks un veselība”, kas ietilpst izglītības jomā “Cilvēks un viņa pasaule”, </w:t>
      </w:r>
      <w:r>
        <w:rPr>
          <w:rFonts w:ascii="Times New Roman" w:hAnsi="Times New Roman"/>
          <w:b/>
          <w:bCs/>
          <w:sz w:val="24"/>
        </w:rPr>
        <w:t>Somijā</w:t>
      </w:r>
      <w:r>
        <w:rPr>
          <w:rFonts w:ascii="Times New Roman" w:hAnsi="Times New Roman"/>
          <w:sz w:val="24"/>
        </w:rPr>
        <w:t xml:space="preserve"> – daudzos un dažādos mācību priekšmetos, piemēram, veselības mācībā, sociālajās zinībās, mācību priekšmetā “Ētika, psiholoģija un bioloģija”, </w:t>
      </w:r>
      <w:r>
        <w:rPr>
          <w:rFonts w:ascii="Times New Roman" w:hAnsi="Times New Roman"/>
          <w:b/>
          <w:bCs/>
          <w:sz w:val="24"/>
        </w:rPr>
        <w:t>Islandē</w:t>
      </w:r>
      <w:r>
        <w:rPr>
          <w:rFonts w:ascii="Times New Roman" w:hAnsi="Times New Roman"/>
          <w:sz w:val="24"/>
        </w:rPr>
        <w:t xml:space="preserve"> – mācību priekšmetā “Dzīves prasmes”, </w:t>
      </w:r>
      <w:r>
        <w:rPr>
          <w:rFonts w:ascii="Times New Roman" w:hAnsi="Times New Roman"/>
          <w:b/>
          <w:bCs/>
          <w:sz w:val="24"/>
        </w:rPr>
        <w:t>Latvijā</w:t>
      </w:r>
      <w:r>
        <w:rPr>
          <w:rFonts w:ascii="Times New Roman" w:hAnsi="Times New Roman"/>
          <w:sz w:val="24"/>
        </w:rPr>
        <w:t xml:space="preserve"> – “sociālajās zinībās un veselības mācībā”, </w:t>
      </w:r>
      <w:r>
        <w:rPr>
          <w:rFonts w:ascii="Times New Roman" w:hAnsi="Times New Roman"/>
          <w:b/>
          <w:bCs/>
          <w:sz w:val="24"/>
        </w:rPr>
        <w:t>Maltā</w:t>
      </w:r>
      <w:r>
        <w:rPr>
          <w:rFonts w:ascii="Times New Roman" w:hAnsi="Times New Roman"/>
          <w:sz w:val="24"/>
        </w:rPr>
        <w:t xml:space="preserve"> – mācību priekšmetā “Personīgā, sociālā un karjeras attīstība”, </w:t>
      </w:r>
      <w:r>
        <w:rPr>
          <w:rFonts w:ascii="Times New Roman" w:hAnsi="Times New Roman"/>
          <w:b/>
          <w:bCs/>
          <w:sz w:val="24"/>
        </w:rPr>
        <w:t>Melnkalnē</w:t>
      </w:r>
      <w:r>
        <w:rPr>
          <w:rFonts w:ascii="Times New Roman" w:hAnsi="Times New Roman"/>
          <w:sz w:val="24"/>
        </w:rPr>
        <w:t xml:space="preserve"> – mācību priekšmetā “Bioloģija, veselīgs dzīvesveids, psiholoģija, socioloģija, pilsoniskā audzināšana”, </w:t>
      </w:r>
      <w:r>
        <w:rPr>
          <w:rFonts w:ascii="Times New Roman" w:hAnsi="Times New Roman"/>
          <w:b/>
          <w:bCs/>
          <w:sz w:val="24"/>
        </w:rPr>
        <w:t>Ziemeļmaķedonijā</w:t>
      </w:r>
      <w:r>
        <w:rPr>
          <w:rFonts w:ascii="Times New Roman" w:hAnsi="Times New Roman"/>
          <w:sz w:val="24"/>
        </w:rPr>
        <w:t xml:space="preserve"> – mācību priekšmetā “Dzīves prasmju mācība”, </w:t>
      </w:r>
      <w:r>
        <w:rPr>
          <w:rFonts w:ascii="Times New Roman" w:hAnsi="Times New Roman"/>
          <w:b/>
          <w:bCs/>
          <w:sz w:val="24"/>
        </w:rPr>
        <w:t>Krievijas Federācijā</w:t>
      </w:r>
      <w:r>
        <w:rPr>
          <w:rFonts w:ascii="Times New Roman" w:hAnsi="Times New Roman"/>
          <w:sz w:val="24"/>
        </w:rPr>
        <w:t xml:space="preserve"> – mācību priekšmetā “Pasaule ap mums” un “Dzīves drošības, informācijas un aizsardzības pamati”, </w:t>
      </w:r>
      <w:r>
        <w:rPr>
          <w:rFonts w:ascii="Times New Roman" w:hAnsi="Times New Roman"/>
          <w:b/>
          <w:bCs/>
          <w:sz w:val="24"/>
        </w:rPr>
        <w:t>Slovākijas Republikā</w:t>
      </w:r>
      <w:r>
        <w:rPr>
          <w:rFonts w:ascii="Times New Roman" w:hAnsi="Times New Roman"/>
          <w:sz w:val="24"/>
        </w:rPr>
        <w:t xml:space="preserve"> – “pilsoniskajā audzināšanā”, </w:t>
      </w:r>
      <w:r>
        <w:rPr>
          <w:rFonts w:ascii="Times New Roman" w:hAnsi="Times New Roman"/>
          <w:b/>
          <w:bCs/>
          <w:sz w:val="24"/>
        </w:rPr>
        <w:t>Turcijā</w:t>
      </w:r>
      <w:r>
        <w:rPr>
          <w:rFonts w:ascii="Times New Roman" w:hAnsi="Times New Roman"/>
          <w:sz w:val="24"/>
        </w:rPr>
        <w:t xml:space="preserve"> – mācību priekšmetā “Dzīves zinības”.</w:t>
      </w:r>
    </w:p>
    <w:p w14:paraId="6372CB1C" w14:textId="77777777" w:rsidR="00695A52" w:rsidRPr="00005ACB" w:rsidRDefault="00695A52" w:rsidP="00695A52">
      <w:pPr>
        <w:pStyle w:val="BodyText"/>
        <w:jc w:val="both"/>
        <w:rPr>
          <w:rFonts w:ascii="Times New Roman" w:hAnsi="Times New Roman"/>
          <w:noProof/>
        </w:rPr>
      </w:pPr>
    </w:p>
    <w:p w14:paraId="45E6DA85" w14:textId="77777777" w:rsidR="00695A52" w:rsidRPr="00611C96" w:rsidRDefault="00695A52" w:rsidP="00695A52">
      <w:pPr>
        <w:tabs>
          <w:tab w:val="left" w:pos="928"/>
        </w:tabs>
        <w:jc w:val="both"/>
        <w:rPr>
          <w:rFonts w:ascii="Times New Roman" w:hAnsi="Times New Roman"/>
          <w:noProof/>
          <w:sz w:val="24"/>
        </w:rPr>
      </w:pPr>
      <w:r>
        <w:rPr>
          <w:rFonts w:ascii="Times New Roman" w:hAnsi="Times New Roman"/>
          <w:sz w:val="24"/>
        </w:rPr>
        <w:t xml:space="preserve">400. </w:t>
      </w:r>
      <w:r>
        <w:rPr>
          <w:rFonts w:ascii="Times New Roman" w:hAnsi="Times New Roman"/>
          <w:b/>
          <w:bCs/>
          <w:sz w:val="24"/>
        </w:rPr>
        <w:t>Bosnijā un Hercegovinā</w:t>
      </w:r>
      <w:r>
        <w:rPr>
          <w:rFonts w:ascii="Times New Roman" w:hAnsi="Times New Roman"/>
          <w:sz w:val="24"/>
        </w:rPr>
        <w:t xml:space="preserve"> šie temati tiek apspriesti mācību stundās “Vardarbības novēršana”, </w:t>
      </w:r>
      <w:r>
        <w:rPr>
          <w:rFonts w:ascii="Times New Roman" w:hAnsi="Times New Roman"/>
          <w:b/>
          <w:bCs/>
          <w:sz w:val="24"/>
        </w:rPr>
        <w:t>Dānijā</w:t>
      </w:r>
      <w:r>
        <w:rPr>
          <w:rFonts w:ascii="Times New Roman" w:hAnsi="Times New Roman"/>
          <w:sz w:val="24"/>
        </w:rPr>
        <w:t xml:space="preserve"> – “starpdisciplināri” vidējās izglītības līmenī. </w:t>
      </w:r>
      <w:r>
        <w:rPr>
          <w:rFonts w:ascii="Times New Roman" w:hAnsi="Times New Roman"/>
          <w:b/>
          <w:bCs/>
          <w:sz w:val="24"/>
        </w:rPr>
        <w:t>Vācijas</w:t>
      </w:r>
      <w:r>
        <w:rPr>
          <w:rFonts w:ascii="Times New Roman" w:hAnsi="Times New Roman"/>
          <w:sz w:val="24"/>
        </w:rPr>
        <w:t xml:space="preserve"> Bādenes-Virtembergas reģionā dzimumaudzināšana ir integrēta dažādos mācību priekšmetos, pamatojoties uz pedagoģiskām vadlīnijām, piemēram, “Izglītība tolerancei un daudzveidības pieņemšanas sekmēšanai” [</w:t>
      </w:r>
      <w:r>
        <w:rPr>
          <w:rFonts w:ascii="Times New Roman" w:hAnsi="Times New Roman"/>
          <w:i/>
          <w:sz w:val="24"/>
        </w:rPr>
        <w:t>Bildung für Toleranz und Akzeptanz von Vielfalt</w:t>
      </w:r>
      <w:r>
        <w:rPr>
          <w:rFonts w:ascii="Times New Roman" w:hAnsi="Times New Roman"/>
          <w:sz w:val="24"/>
        </w:rPr>
        <w:t>], “Medijpratība” [</w:t>
      </w:r>
      <w:r>
        <w:rPr>
          <w:rFonts w:ascii="Times New Roman" w:hAnsi="Times New Roman"/>
          <w:i/>
          <w:sz w:val="24"/>
        </w:rPr>
        <w:t>Medienbildung</w:t>
      </w:r>
      <w:r>
        <w:rPr>
          <w:rFonts w:ascii="Times New Roman" w:hAnsi="Times New Roman"/>
          <w:sz w:val="24"/>
        </w:rPr>
        <w:t>] un “Preventīvi pasākumi un veselības veicināšana” [</w:t>
      </w:r>
      <w:r>
        <w:rPr>
          <w:rFonts w:ascii="Times New Roman" w:hAnsi="Times New Roman"/>
          <w:i/>
          <w:sz w:val="24"/>
        </w:rPr>
        <w:t>Prävention und Gesundheitsförderung</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katrs skolotājs izvēlas mācību stundu, kas tiks veltīta šiem jautājumiem, bet </w:t>
      </w:r>
      <w:r>
        <w:rPr>
          <w:rFonts w:ascii="Times New Roman" w:hAnsi="Times New Roman"/>
          <w:b/>
          <w:bCs/>
          <w:sz w:val="24"/>
        </w:rPr>
        <w:t>Spānijā</w:t>
      </w:r>
      <w:r>
        <w:rPr>
          <w:rFonts w:ascii="Times New Roman" w:hAnsi="Times New Roman"/>
          <w:sz w:val="24"/>
        </w:rPr>
        <w:t xml:space="preserve"> tie tiek mācīti “dažādos priekšmetos”.</w:t>
      </w:r>
    </w:p>
    <w:p w14:paraId="445A08FE" w14:textId="77777777" w:rsidR="00695A52" w:rsidRPr="00005ACB" w:rsidRDefault="00695A52" w:rsidP="00695A52">
      <w:pPr>
        <w:pStyle w:val="BodyText"/>
        <w:jc w:val="both"/>
        <w:rPr>
          <w:rFonts w:ascii="Times New Roman" w:hAnsi="Times New Roman"/>
          <w:noProof/>
        </w:rPr>
      </w:pPr>
    </w:p>
    <w:p w14:paraId="4D17C899" w14:textId="77777777" w:rsidR="00695A52" w:rsidRPr="00005ACB" w:rsidRDefault="00695A52" w:rsidP="00695A52">
      <w:pPr>
        <w:pStyle w:val="Heading3"/>
        <w:ind w:left="0"/>
        <w:rPr>
          <w:rFonts w:ascii="Times New Roman" w:hAnsi="Times New Roman"/>
          <w:noProof/>
        </w:rPr>
      </w:pPr>
      <w:bookmarkStart w:id="73" w:name="_Toc117017868"/>
      <w:r>
        <w:rPr>
          <w:rFonts w:ascii="Times New Roman" w:hAnsi="Times New Roman"/>
        </w:rPr>
        <w:t>Grūtības īstenot Konvenciju</w:t>
      </w:r>
      <w:bookmarkEnd w:id="73"/>
    </w:p>
    <w:p w14:paraId="247764A2" w14:textId="77777777" w:rsidR="00695A52" w:rsidRPr="00005ACB" w:rsidRDefault="00695A52" w:rsidP="00695A52">
      <w:pPr>
        <w:pStyle w:val="BodyText"/>
        <w:jc w:val="both"/>
        <w:rPr>
          <w:rFonts w:ascii="Times New Roman" w:hAnsi="Times New Roman"/>
          <w:b/>
          <w:noProof/>
        </w:rPr>
      </w:pPr>
    </w:p>
    <w:p w14:paraId="135C6688" w14:textId="77777777" w:rsidR="00695A52" w:rsidRPr="00611C96" w:rsidRDefault="00695A52" w:rsidP="00695A52">
      <w:pPr>
        <w:tabs>
          <w:tab w:val="left" w:pos="1070"/>
        </w:tabs>
        <w:jc w:val="both"/>
        <w:rPr>
          <w:rFonts w:ascii="Times New Roman" w:hAnsi="Times New Roman"/>
          <w:noProof/>
          <w:sz w:val="24"/>
        </w:rPr>
      </w:pPr>
      <w:r>
        <w:rPr>
          <w:rFonts w:ascii="Times New Roman" w:hAnsi="Times New Roman"/>
          <w:sz w:val="24"/>
        </w:rPr>
        <w:t>401. Dažās Pusēs mācīšana ir pārāk vispārīga, un to nevar uzskatīt par sistemātisku un mērķtiecīgu pieeju seksuālas izmantošanas un seksuālas vardarbības novēršanai, tostarp tai, kas pastāv tiešsaistē un kas notiek, pašam bērnam radot seksuāla rakstura attēlus un/vai video.</w:t>
      </w:r>
    </w:p>
    <w:p w14:paraId="5AD6346A" w14:textId="77777777" w:rsidR="00695A52" w:rsidRPr="006A109D" w:rsidRDefault="00695A52" w:rsidP="00695A52">
      <w:pPr>
        <w:pStyle w:val="ListParagraph"/>
        <w:numPr>
          <w:ilvl w:val="0"/>
          <w:numId w:val="33"/>
        </w:numPr>
        <w:ind w:left="284" w:right="0" w:hanging="284"/>
        <w:rPr>
          <w:rFonts w:ascii="Times New Roman" w:hAnsi="Times New Roman"/>
          <w:noProof/>
          <w:sz w:val="24"/>
        </w:rPr>
      </w:pPr>
      <w:r>
        <w:rPr>
          <w:rFonts w:ascii="Times New Roman" w:hAnsi="Times New Roman"/>
          <w:b/>
          <w:bCs/>
          <w:sz w:val="24"/>
        </w:rPr>
        <w:t>Andorā</w:t>
      </w:r>
      <w:r>
        <w:rPr>
          <w:rFonts w:ascii="Times New Roman" w:hAnsi="Times New Roman"/>
          <w:sz w:val="24"/>
        </w:rPr>
        <w:t xml:space="preserve"> vienīgā informācija par tematiem, kas ir saistīti ar seksualitāti, bērniem tiek sniegta vēstures stundās, kurās galvenā uzmanība ir pievērsta tikai seksuālajai verdzībai.</w:t>
      </w:r>
    </w:p>
    <w:p w14:paraId="66A5AB82" w14:textId="77777777" w:rsidR="00695A52" w:rsidRPr="00005ACB" w:rsidRDefault="00695A52" w:rsidP="00695A52">
      <w:pPr>
        <w:pStyle w:val="ListParagraph"/>
        <w:numPr>
          <w:ilvl w:val="0"/>
          <w:numId w:val="33"/>
        </w:numPr>
        <w:ind w:left="284" w:right="0" w:hanging="284"/>
        <w:rPr>
          <w:rFonts w:ascii="Times New Roman" w:hAnsi="Times New Roman"/>
          <w:noProof/>
          <w:sz w:val="24"/>
        </w:rPr>
      </w:pPr>
      <w:r>
        <w:rPr>
          <w:rFonts w:ascii="Times New Roman" w:hAnsi="Times New Roman"/>
          <w:sz w:val="24"/>
        </w:rPr>
        <w:t xml:space="preserve">Kā norādīts 2018. gada pilsoniskās sabiedrības avotos, </w:t>
      </w:r>
      <w:r>
        <w:rPr>
          <w:rFonts w:ascii="Times New Roman" w:hAnsi="Times New Roman"/>
          <w:b/>
          <w:bCs/>
          <w:sz w:val="24"/>
        </w:rPr>
        <w:t>Ungārijā</w:t>
      </w:r>
      <w:r>
        <w:rPr>
          <w:rFonts w:ascii="Times New Roman" w:hAnsi="Times New Roman"/>
          <w:sz w:val="24"/>
        </w:rPr>
        <w:t xml:space="preserve"> dzimumaudzināšanas kvalitāte skolās ir ļoti zema, jo valsts mācību programmā galvenā uzmanība tiek pievērsta ētikas un bioloģijas jautājumiem, nevis dzimumaudzināšanai, seksuālajai vardarbībai un seksualitātei tiešsaistē.</w:t>
      </w:r>
      <w:r>
        <w:rPr>
          <w:rStyle w:val="FootnoteReference"/>
          <w:rFonts w:ascii="Times New Roman" w:hAnsi="Times New Roman"/>
          <w:noProof/>
          <w:sz w:val="24"/>
        </w:rPr>
        <w:footnoteReference w:id="253"/>
      </w:r>
    </w:p>
    <w:p w14:paraId="7CB194BB" w14:textId="77777777" w:rsidR="00695A52" w:rsidRPr="00005ACB" w:rsidRDefault="00695A52" w:rsidP="00695A52">
      <w:pPr>
        <w:pStyle w:val="ListParagraph"/>
        <w:numPr>
          <w:ilvl w:val="0"/>
          <w:numId w:val="33"/>
        </w:numPr>
        <w:ind w:left="284" w:right="0" w:hanging="284"/>
        <w:rPr>
          <w:rFonts w:ascii="Times New Roman" w:hAnsi="Times New Roman"/>
          <w:noProof/>
          <w:sz w:val="24"/>
        </w:rPr>
      </w:pPr>
      <w:r>
        <w:rPr>
          <w:rFonts w:ascii="Times New Roman" w:hAnsi="Times New Roman"/>
          <w:sz w:val="24"/>
        </w:rPr>
        <w:t xml:space="preserve">Kā norādījusi NVO “Astra – Moldova”, </w:t>
      </w:r>
      <w:r>
        <w:rPr>
          <w:rFonts w:ascii="Times New Roman" w:hAnsi="Times New Roman"/>
          <w:b/>
          <w:bCs/>
          <w:sz w:val="24"/>
        </w:rPr>
        <w:t>Moldovas Republikas</w:t>
      </w:r>
      <w:r>
        <w:rPr>
          <w:rFonts w:ascii="Times New Roman" w:hAnsi="Times New Roman"/>
          <w:sz w:val="24"/>
        </w:rPr>
        <w:t xml:space="preserve"> pamatskolu mācību programmā nav sniegta nekāda informācija, kas būtu saistīta ar drošību tiešsaistē, seksuālas vardarbības tiešsaistē riskiem un paša bērna radītiem seksuāla rakstura attēliem un/vai video. Informātikas mācību programmā vidusskolai ietverti tikai vispārīgi aspekti, kas saistīti ar saziņu tiešsaistē un drošības principiem tiešsaistē. Tomēr vispārīga pieeja jaunajām tehnoloģijām nav pietiekama, lai nodrošinātu vispusīgu bērnu seksuālas izmantošanas un seksuālas vardarbības pret bērniem novēršanu.</w:t>
      </w:r>
    </w:p>
    <w:p w14:paraId="43A3C976" w14:textId="77777777" w:rsidR="00695A52" w:rsidRPr="00005ACB"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7C532014" w14:textId="77777777" w:rsidTr="00E4006C">
        <w:tc>
          <w:tcPr>
            <w:tcW w:w="5000" w:type="pct"/>
            <w:tcBorders>
              <w:top w:val="single" w:sz="24" w:space="0" w:color="3070BE"/>
              <w:left w:val="nil"/>
              <w:bottom w:val="single" w:sz="24" w:space="0" w:color="3070BE"/>
              <w:right w:val="nil"/>
            </w:tcBorders>
          </w:tcPr>
          <w:p w14:paraId="7D7493B2" w14:textId="77777777" w:rsidR="00695A52" w:rsidRPr="00967262" w:rsidRDefault="00695A52" w:rsidP="00E4006C">
            <w:pPr>
              <w:jc w:val="right"/>
              <w:rPr>
                <w:rFonts w:ascii="Times New Roman" w:hAnsi="Times New Roman"/>
                <w:i/>
                <w:noProof/>
                <w:sz w:val="24"/>
              </w:rPr>
            </w:pPr>
            <w:r>
              <w:rPr>
                <w:rFonts w:ascii="Times New Roman" w:hAnsi="Times New Roman"/>
                <w:i/>
                <w:sz w:val="24"/>
              </w:rPr>
              <w:t>“Mūsu pieredze liecina, ka skolas sniegtā informācija par to, kāpēc mums nevajadzētu dalīties ar seksuāla rakstura saturu, nav ne pietiekama, ne atbilstoša. Tā vietā, lai sniegtu ikdienišķus piemērus par tiešsaistes drošību un seksualitāti, nodarbībās pārmērīga uzmanība tiek veltīta zinātniskiem faktiem un atturošiem piemēriem.”</w:t>
            </w:r>
            <w:r>
              <w:rPr>
                <w:rFonts w:ascii="Times New Roman" w:hAnsi="Times New Roman"/>
                <w:i/>
                <w:sz w:val="24"/>
              </w:rPr>
              <w:br/>
              <w:t>Fragments no sarunām ar fondu “Hintalovon Foundation”, Ungārija, 2018. gads</w:t>
            </w:r>
          </w:p>
        </w:tc>
      </w:tr>
    </w:tbl>
    <w:p w14:paraId="1C028864" w14:textId="77777777" w:rsidR="00695A52"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000E0F4A" w14:textId="77777777" w:rsidTr="00947E7A">
        <w:tc>
          <w:tcPr>
            <w:tcW w:w="9291" w:type="dxa"/>
            <w:shd w:val="clear" w:color="auto" w:fill="E3E0DD"/>
          </w:tcPr>
          <w:p w14:paraId="2837382D" w14:textId="77777777" w:rsidR="00695A52" w:rsidRPr="006A109D" w:rsidRDefault="00695A52" w:rsidP="00E4006C">
            <w:pPr>
              <w:spacing w:before="18"/>
              <w:ind w:right="105"/>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6972D3A3" w14:textId="77777777" w:rsidR="00695A52" w:rsidRPr="006A109D" w:rsidRDefault="00695A52" w:rsidP="00E4006C">
            <w:pPr>
              <w:pStyle w:val="BodyText"/>
              <w:rPr>
                <w:rFonts w:ascii="Times New Roman" w:hAnsi="Times New Roman" w:cs="Times New Roman"/>
                <w:b/>
                <w:noProof/>
                <w:color w:val="000000"/>
              </w:rPr>
            </w:pPr>
          </w:p>
          <w:p w14:paraId="752E0461" w14:textId="77777777" w:rsidR="00695A52" w:rsidRPr="006A109D" w:rsidRDefault="00695A52" w:rsidP="00E4006C">
            <w:pPr>
              <w:jc w:val="both"/>
              <w:rPr>
                <w:rFonts w:ascii="Times New Roman" w:hAnsi="Times New Roman" w:cs="Times New Roman"/>
                <w:b/>
                <w:noProof/>
                <w:color w:val="000000"/>
                <w:sz w:val="24"/>
                <w:u w:val="single"/>
              </w:rPr>
            </w:pPr>
            <w:r>
              <w:rPr>
                <w:rFonts w:ascii="Times New Roman" w:hAnsi="Times New Roman"/>
                <w:b/>
                <w:color w:val="000000"/>
                <w:sz w:val="24"/>
                <w:u w:val="single"/>
              </w:rPr>
              <w:t>IX-7. ieteikums</w:t>
            </w:r>
          </w:p>
          <w:p w14:paraId="016AFA39" w14:textId="77777777" w:rsidR="00695A52" w:rsidRPr="006A109D" w:rsidRDefault="00695A52" w:rsidP="00E4006C">
            <w:pPr>
              <w:pStyle w:val="BodyText"/>
              <w:ind w:right="108"/>
              <w:jc w:val="both"/>
              <w:rPr>
                <w:rFonts w:ascii="Times New Roman" w:hAnsi="Times New Roman" w:cs="Times New Roman"/>
                <w:noProof/>
                <w:color w:val="000000"/>
              </w:rPr>
            </w:pPr>
            <w:r>
              <w:rPr>
                <w:rFonts w:ascii="Times New Roman" w:hAnsi="Times New Roman"/>
                <w:color w:val="000000"/>
              </w:rPr>
              <w:t>Lansarotes komiteja aicina tās Puses, kuras to vēl nav izdarījušas, vispārīgākas dzimumaudzināšanas ietvaros sniegt bērniem informāciju par IKT veicinātiem bērnu seksuālas izmantošanas un seksuālas vardarbības pret bērniem riskiem, tostarp par riskiem, kas pastāv saistībā ar paša bērna radītiem seksuāla rakstura attēliem un/vai video.</w:t>
            </w:r>
          </w:p>
        </w:tc>
      </w:tr>
    </w:tbl>
    <w:p w14:paraId="366D2E4D" w14:textId="77777777" w:rsidR="00695A52" w:rsidRPr="00005ACB" w:rsidRDefault="00695A52" w:rsidP="00695A52">
      <w:pPr>
        <w:pStyle w:val="BodyText"/>
        <w:jc w:val="both"/>
        <w:rPr>
          <w:rFonts w:ascii="Times New Roman" w:hAnsi="Times New Roman"/>
          <w:i/>
          <w:noProof/>
        </w:rPr>
      </w:pPr>
    </w:p>
    <w:p w14:paraId="15960997" w14:textId="77777777" w:rsidR="00695A52" w:rsidRPr="006A109D" w:rsidRDefault="00695A52" w:rsidP="00695A52">
      <w:pPr>
        <w:pStyle w:val="Heading2"/>
        <w:tabs>
          <w:tab w:val="left" w:pos="928"/>
        </w:tabs>
        <w:spacing w:before="0"/>
        <w:ind w:left="0"/>
        <w:rPr>
          <w:rFonts w:ascii="Times New Roman" w:hAnsi="Times New Roman"/>
          <w:noProof/>
          <w:szCs w:val="32"/>
        </w:rPr>
      </w:pPr>
      <w:bookmarkStart w:id="74" w:name="_Toc117017869"/>
      <w:r>
        <w:rPr>
          <w:rFonts w:ascii="Times New Roman" w:hAnsi="Times New Roman"/>
        </w:rPr>
        <w:t>IX.4. Vecāku iesaistīšana informēšanā par bērnu seksuālu izmantošanu un seksuālu vardarbību pret bērniem un par paša bērna radītiem seksuāla rakstura attēliem un/vai video</w:t>
      </w:r>
      <w:bookmarkEnd w:id="74"/>
    </w:p>
    <w:p w14:paraId="37FAA95E" w14:textId="77777777" w:rsidR="00695A52" w:rsidRPr="00005ACB" w:rsidRDefault="00695A52" w:rsidP="00695A52">
      <w:pPr>
        <w:pStyle w:val="BodyText"/>
        <w:jc w:val="both"/>
        <w:rPr>
          <w:rFonts w:ascii="Times New Roman" w:hAnsi="Times New Roman"/>
          <w:b/>
          <w:i/>
          <w:noProof/>
        </w:rPr>
      </w:pPr>
    </w:p>
    <w:p w14:paraId="264047E0" w14:textId="77777777" w:rsidR="00695A52" w:rsidRPr="006A109D" w:rsidRDefault="00695A52" w:rsidP="00695A52">
      <w:pPr>
        <w:tabs>
          <w:tab w:val="left" w:pos="1070"/>
        </w:tabs>
        <w:jc w:val="both"/>
        <w:rPr>
          <w:rFonts w:ascii="Times New Roman" w:hAnsi="Times New Roman"/>
          <w:noProof/>
          <w:sz w:val="24"/>
        </w:rPr>
      </w:pPr>
      <w:r>
        <w:rPr>
          <w:rFonts w:ascii="Times New Roman" w:hAnsi="Times New Roman"/>
          <w:sz w:val="24"/>
        </w:rPr>
        <w:t>402. Lansarotes konvencijas 6. pantā ir noteikts, ka informācija par seksuālas izmantošanas un seksuālas vardarbības riskiem ir jāsniedz “sadarbībā ar vecākiem”. Paskaidrojošajā ziņojumā ir uzsvērts, ka šāda sadarbība ir “nepieciešama attiecīgā gadījumā”. Tāpēc nav pietiekami sniegt piemērus, kad kursi un izpratnes veidošanas pasākumi ir paredzēti gan bērniem, gan vecākiem. Faktiski vecāki un citi aprūpētāji ir jāiesaista, cik vien tas ir iespējams, šādu preventīvu iniciatīvu īstenošanā ar bērniem.</w:t>
      </w:r>
    </w:p>
    <w:p w14:paraId="0B123638" w14:textId="77777777" w:rsidR="00695A52" w:rsidRPr="00005ACB" w:rsidRDefault="00695A52" w:rsidP="00695A52">
      <w:pPr>
        <w:pStyle w:val="BodyText"/>
        <w:jc w:val="both"/>
        <w:rPr>
          <w:rFonts w:ascii="Times New Roman" w:hAnsi="Times New Roman"/>
          <w:noProof/>
        </w:rPr>
      </w:pPr>
    </w:p>
    <w:p w14:paraId="7F30B90E" w14:textId="21E5C961" w:rsidR="00695A52" w:rsidRPr="00B004BB" w:rsidRDefault="00695A52" w:rsidP="00B004BB">
      <w:pPr>
        <w:tabs>
          <w:tab w:val="left" w:pos="1070"/>
        </w:tabs>
        <w:jc w:val="both"/>
        <w:rPr>
          <w:rFonts w:ascii="Times New Roman" w:hAnsi="Times New Roman"/>
          <w:noProof/>
          <w:sz w:val="24"/>
        </w:rPr>
      </w:pPr>
      <w:r>
        <w:rPr>
          <w:rFonts w:ascii="Times New Roman" w:hAnsi="Times New Roman"/>
          <w:sz w:val="24"/>
        </w:rPr>
        <w:t>403. Praksē šāda līdzdalība netiek pietiekami veicināta.</w:t>
      </w:r>
    </w:p>
    <w:p w14:paraId="0862B29B" w14:textId="26F26ED6"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Horvātijā</w:t>
      </w:r>
      <w:r>
        <w:rPr>
          <w:rFonts w:ascii="Times New Roman" w:hAnsi="Times New Roman"/>
          <w:sz w:val="24"/>
        </w:rPr>
        <w:t xml:space="preserve"> Zinātnes un izglītības ministrija informē vecākus par atbildīgu rīcību tīkla tehnoloģijas lietošanā brīdī, kad bērni tās sāk lietot patstāvīgi, bez pastāvīgas pieaugušo uzraudzības.</w:t>
      </w:r>
    </w:p>
    <w:p w14:paraId="0B3A039F" w14:textId="3AD6854F"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Francijā</w:t>
      </w:r>
      <w:r>
        <w:rPr>
          <w:rFonts w:ascii="Times New Roman" w:hAnsi="Times New Roman"/>
          <w:sz w:val="24"/>
        </w:rPr>
        <w:t xml:space="preserve"> ir tīmekļa vietne ar nosaukumu </w:t>
      </w:r>
      <w:r>
        <w:rPr>
          <w:rFonts w:ascii="Times New Roman" w:hAnsi="Times New Roman"/>
          <w:i/>
          <w:iCs/>
          <w:sz w:val="24"/>
        </w:rPr>
        <w:t>jeprotègemonenfant</w:t>
      </w:r>
      <w:r>
        <w:rPr>
          <w:rFonts w:ascii="Times New Roman" w:hAnsi="Times New Roman"/>
          <w:sz w:val="24"/>
        </w:rPr>
        <w:t>, kurā vecākiem ir izklāstīts iespējamo darbību kopums. Tajā iekļauta “resursu” cilne</w:t>
      </w:r>
      <w:r>
        <w:rPr>
          <w:rStyle w:val="FootnoteReference"/>
          <w:rFonts w:ascii="Times New Roman" w:hAnsi="Times New Roman"/>
          <w:noProof/>
          <w:sz w:val="24"/>
        </w:rPr>
        <w:footnoteReference w:id="254"/>
      </w:r>
      <w:r>
        <w:rPr>
          <w:rFonts w:ascii="Times New Roman" w:hAnsi="Times New Roman"/>
          <w:sz w:val="24"/>
        </w:rPr>
        <w:t>, kurā uzskaitīti rīki, ko vecāki var izmantot, runājot ar saviem bērniem par seksualitāti un pornogrāfiju un apspriežot ar viņiem riskus, kas saistīti ar interneta un sociālo plašsaziņas līdzekļu veicinātu seksuālu izmantošanu un seksuālu vardarbību. Piemēram, ir nodrošināta saite uz Francijas Telesakaru federācijas (</w:t>
      </w:r>
      <w:r>
        <w:rPr>
          <w:rFonts w:ascii="Times New Roman" w:hAnsi="Times New Roman"/>
          <w:i/>
          <w:iCs/>
          <w:sz w:val="24"/>
        </w:rPr>
        <w:t>FFT</w:t>
      </w:r>
      <w:r>
        <w:rPr>
          <w:rFonts w:ascii="Times New Roman" w:hAnsi="Times New Roman"/>
          <w:sz w:val="24"/>
        </w:rPr>
        <w:t xml:space="preserve">) tīmekļa vietni, kas ir izstrādājusi praktisku rokasgrāmatu vecākiem par to, kā atbalstīt un aizsargāt bērnus internetā. Tādējādi </w:t>
      </w:r>
      <w:r>
        <w:rPr>
          <w:rFonts w:ascii="Times New Roman" w:hAnsi="Times New Roman"/>
          <w:i/>
          <w:iCs/>
          <w:sz w:val="24"/>
        </w:rPr>
        <w:t>jeprotègemonenfant</w:t>
      </w:r>
      <w:r>
        <w:rPr>
          <w:rFonts w:ascii="Times New Roman" w:hAnsi="Times New Roman"/>
          <w:sz w:val="24"/>
        </w:rPr>
        <w:t xml:space="preserve"> tīmekļa vietnes mērķis ir atvieglot saziņu starp vecākiem un bērniem, lai aktīvi iesaistītu vecākus savu bērnu izpratnes veidošanā par IKT veicinātas seksuālās vardarbības riskiem.</w:t>
      </w:r>
    </w:p>
    <w:p w14:paraId="445C4504" w14:textId="57BDDAEB"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Vācijā</w:t>
      </w:r>
      <w:r>
        <w:rPr>
          <w:rFonts w:ascii="Times New Roman" w:hAnsi="Times New Roman"/>
          <w:sz w:val="24"/>
        </w:rPr>
        <w:t>, Bādenes-Virtembergas reģionā, personas, kas juridiski atbild par bērnu izglītību, tiek aicinātas uz visu klases likumīgo aizbildņu un skolotāju sanāksmi [</w:t>
      </w:r>
      <w:r>
        <w:rPr>
          <w:rFonts w:ascii="Times New Roman" w:hAnsi="Times New Roman"/>
          <w:i/>
          <w:iCs/>
          <w:sz w:val="24"/>
        </w:rPr>
        <w:t>Klassenpflegschaftssitzung</w:t>
      </w:r>
      <w:r>
        <w:rPr>
          <w:rFonts w:ascii="Times New Roman" w:hAnsi="Times New Roman"/>
          <w:sz w:val="24"/>
        </w:rPr>
        <w:t>], kur šādas personas saņem savlaicīgu un vispusīgu informāciju par skolas ģimenes dzīves mācības un dzimumaudzināšanas programmā piedāvātās dzimumaudzināšanas mērķiem, saturu, formu un laiku, kā arī par mācību līdzekļiem un palīglīdzekļiem, kas tiks izmantoti.</w:t>
      </w:r>
    </w:p>
    <w:p w14:paraId="3239BC65" w14:textId="736FF113"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Grieķijā</w:t>
      </w:r>
      <w:r>
        <w:rPr>
          <w:rFonts w:ascii="Times New Roman" w:hAnsi="Times New Roman"/>
          <w:sz w:val="24"/>
        </w:rPr>
        <w:t xml:space="preserve"> vecākiem paredzēts projekts “Blakus vecākiem”, izmantojot gadījumu izpēti, pievēršas apdraudējumam, ko rada interneta lietošana. Tajā atspoguļots arī tas, kā vecāki var aizsargāt savus bērnus.</w:t>
      </w:r>
    </w:p>
    <w:p w14:paraId="6FB1B11E" w14:textId="7467A47F"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Latvijā</w:t>
      </w:r>
      <w:r>
        <w:rPr>
          <w:rFonts w:ascii="Times New Roman" w:hAnsi="Times New Roman"/>
          <w:sz w:val="24"/>
        </w:rPr>
        <w:t xml:space="preserve"> Valsts policija ir izdevusi brošūras vecākiem un skolotājiem. Piemēram, 2015. gada izdevumā ir izklāstīti fakti par drošību internetā. Tajā ir sniegta informācija par sociālajiem plašsaziņas līdzekļiem un potenciālajiem draudiem tiešsaistē. Savukārt 2016. gada brošūrā ir sniegts tests, ko vecāki var izmantot, lai noskaidrotu un pārbaudītu, vai viņi zina, ko viņu bērns dara internetā. Interaktīvā darba burtnīcā</w:t>
      </w:r>
      <w:r>
        <w:rPr>
          <w:rStyle w:val="FootnoteReference"/>
          <w:rFonts w:ascii="Times New Roman" w:hAnsi="Times New Roman"/>
          <w:noProof/>
          <w:sz w:val="24"/>
        </w:rPr>
        <w:footnoteReference w:id="255"/>
      </w:r>
      <w:r>
        <w:rPr>
          <w:rFonts w:ascii="Times New Roman" w:hAnsi="Times New Roman"/>
          <w:sz w:val="24"/>
        </w:rPr>
        <w:t xml:space="preserve"> ir sniegti zondējošie jautājumi, ko vecāki var uzdot, runājot ar saviem bērniem par drošību internetā, kā arī padomi, kas izmantojami, mācot un skaidrojot bērniem dažādus drošības jautājumus.</w:t>
      </w:r>
    </w:p>
    <w:p w14:paraId="78D8E5D0" w14:textId="26C9B08E"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Nīderlandē</w:t>
      </w:r>
      <w:r>
        <w:rPr>
          <w:rFonts w:ascii="Times New Roman" w:hAnsi="Times New Roman"/>
          <w:sz w:val="24"/>
        </w:rPr>
        <w:t xml:space="preserve"> ir izstrādāti dažādi rīku komplekti, ko vecāki var izmantot, lai identificētu bērnu seksuālās izmantošanas un seksuālās vardarbības pret bērniem riskus.</w:t>
      </w:r>
    </w:p>
    <w:p w14:paraId="64E0D4F3" w14:textId="3D32BF40"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Norvēģijā</w:t>
      </w:r>
      <w:r>
        <w:rPr>
          <w:rFonts w:ascii="Times New Roman" w:hAnsi="Times New Roman"/>
          <w:sz w:val="24"/>
        </w:rPr>
        <w:t xml:space="preserve"> tīmekļa vietnē “Foreldrehverdag” ir sniegti vispārīgi norādījumi vecākiem un apspriestas problēmas, ar ko daudzi vecāki saskaras, audzinot bērnus. Tīmekļa vietnē apspriesti tādi jautājumi kā bērnu un pusaudžu digitālā dzīve, seksualitāte, sociālie plašsaziņas līdzekļi, dalīšanās ar seksuāla rakstura attēliem utt.</w:t>
      </w:r>
    </w:p>
    <w:p w14:paraId="2A6409B3" w14:textId="4859F64B" w:rsidR="00695A52" w:rsidRPr="006915FF" w:rsidRDefault="00695A52" w:rsidP="00695A52">
      <w:pPr>
        <w:pStyle w:val="ListParagraph"/>
        <w:numPr>
          <w:ilvl w:val="0"/>
          <w:numId w:val="32"/>
        </w:numPr>
        <w:ind w:left="284" w:right="0" w:hanging="284"/>
        <w:rPr>
          <w:rFonts w:ascii="Times New Roman" w:hAnsi="Times New Roman"/>
          <w:noProof/>
          <w:sz w:val="24"/>
          <w:szCs w:val="24"/>
        </w:rPr>
      </w:pPr>
      <w:r>
        <w:rPr>
          <w:rFonts w:ascii="Times New Roman" w:hAnsi="Times New Roman"/>
          <w:b/>
          <w:bCs/>
          <w:sz w:val="24"/>
        </w:rPr>
        <w:t>Krievijas Federācijā</w:t>
      </w:r>
      <w:r>
        <w:rPr>
          <w:rFonts w:ascii="Times New Roman" w:hAnsi="Times New Roman"/>
          <w:sz w:val="24"/>
        </w:rPr>
        <w:t xml:space="preserve"> ir izveidota starpiestāžu koordinācijas sistēma, lai iesaistītu vecākus bērnu informēšanā par IKT veicinātajiem bērnu seksuālas izmantošanas un seksuālas vardarbības pret bērniem riskiem. Valsts bērnu izglītības sistēmas ietvaros Krievijas Federācijas Izglītības ministrijas Federālais valsts bērnu tiesību un interešu aizsardzības centrs izstrādā īpašus ieteikumus vecākiem par to, kā informēt savus bērnus par interneta saziņas riskiem un drošas starppersonu mijiedarbības paņēmieniem tīmeklī.</w:t>
      </w:r>
      <w:r>
        <w:rPr>
          <w:rStyle w:val="FootnoteReference"/>
          <w:rFonts w:ascii="Times New Roman" w:hAnsi="Times New Roman"/>
          <w:noProof/>
          <w:sz w:val="24"/>
          <w:szCs w:val="24"/>
        </w:rPr>
        <w:footnoteReference w:id="256"/>
      </w:r>
      <w:r>
        <w:rPr>
          <w:rFonts w:ascii="Times New Roman" w:hAnsi="Times New Roman"/>
          <w:sz w:val="24"/>
        </w:rPr>
        <w:t xml:space="preserve"> Turklāt šis centrs organizē Viskrievijas vecāku sapulci “Interneta radīto risku un draudu bērnu un pusaudžu dzīvībai novēršana”.</w:t>
      </w:r>
      <w:r>
        <w:rPr>
          <w:rStyle w:val="FootnoteReference"/>
          <w:rFonts w:ascii="Times New Roman" w:hAnsi="Times New Roman"/>
          <w:noProof/>
          <w:sz w:val="24"/>
          <w:szCs w:val="24"/>
        </w:rPr>
        <w:footnoteReference w:id="257"/>
      </w:r>
    </w:p>
    <w:p w14:paraId="34361B81" w14:textId="7C860996"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Sanmarīno</w:t>
      </w:r>
      <w:r>
        <w:rPr>
          <w:rFonts w:ascii="Times New Roman" w:hAnsi="Times New Roman"/>
          <w:sz w:val="24"/>
        </w:rPr>
        <w:t xml:space="preserve"> mācību programmā “Izglītošana apzinīgai sociālo tīklu lietošanai” ir iekļautas izpratnes veidošanas sanāksmes ar ģimenēm par sekstingu un tā juridiskajām un psiholoģiskajām sekām. Šādas sanāksmes organizē tiesību eksperti un tehniskie eksperti.</w:t>
      </w:r>
    </w:p>
    <w:p w14:paraId="5286CF05" w14:textId="5F50BA3C" w:rsidR="00695A52" w:rsidRPr="006915FF"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Šveicē</w:t>
      </w:r>
      <w:r>
        <w:rPr>
          <w:rFonts w:ascii="Times New Roman" w:hAnsi="Times New Roman"/>
          <w:sz w:val="24"/>
        </w:rPr>
        <w:t xml:space="preserve"> policija ir izplatījusi skolās un vecāku sapulcēs ziņojumu no brošūrām par kibertiranizēšanu un seksuālu vardarbību, kurās skaidri apspriesti jautājumi, kas saistīti ar seksuālu vardarbību pret bērniem un bērnu seksuālu izmantošanu ar IKT starpniecību. Valsts platformā “Jaunieši un plašsaziņas līdzekļi” sniegta arī informācija, ieteikumi, brošūras un bukleti vecākiem un uzticības personām, lai uzlabotu viņu digitālās prasmes. Tas ietver izpratnes veidošanu par jautājumiem, kas saistīti ar internetu un seksualitāti. Šis materiāls tiek izmantots arī skolās un vecāku sapulcēs.</w:t>
      </w:r>
    </w:p>
    <w:p w14:paraId="18C0C4F1" w14:textId="77777777" w:rsidR="00695A52" w:rsidRDefault="00695A52" w:rsidP="00695A52">
      <w:pPr>
        <w:pStyle w:val="ListParagraph"/>
        <w:numPr>
          <w:ilvl w:val="0"/>
          <w:numId w:val="32"/>
        </w:numPr>
        <w:ind w:left="284" w:right="0" w:hanging="284"/>
        <w:rPr>
          <w:rFonts w:ascii="Times New Roman" w:hAnsi="Times New Roman"/>
          <w:noProof/>
          <w:sz w:val="24"/>
        </w:rPr>
      </w:pPr>
      <w:r>
        <w:rPr>
          <w:rFonts w:ascii="Times New Roman" w:hAnsi="Times New Roman"/>
          <w:b/>
          <w:bCs/>
          <w:sz w:val="24"/>
        </w:rPr>
        <w:t>Šveicē (vāciski runājošajā kopienā)</w:t>
      </w:r>
      <w:r>
        <w:rPr>
          <w:rFonts w:ascii="Times New Roman" w:hAnsi="Times New Roman"/>
          <w:sz w:val="24"/>
        </w:rPr>
        <w:t xml:space="preserve"> saistība starp skolu un vecākiem, kam ir galvenā atbildība par plašsaziņas līdzekļu lietošanas apguvi un tiesību aktu ievērošanu, ir skaidri noteikta mācību programmā “Lehrplan 21”.</w:t>
      </w:r>
    </w:p>
    <w:p w14:paraId="36500806" w14:textId="77777777" w:rsidR="00695A52" w:rsidRPr="00005ACB" w:rsidRDefault="00695A52" w:rsidP="00695A52">
      <w:pPr>
        <w:pStyle w:val="ListParagraph"/>
        <w:tabs>
          <w:tab w:val="left" w:pos="722"/>
        </w:tabs>
        <w:ind w:left="0" w:right="0"/>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95A52" w:rsidRPr="00E74430" w14:paraId="45F6E6E5" w14:textId="77777777" w:rsidTr="00E4006C">
        <w:tc>
          <w:tcPr>
            <w:tcW w:w="5000" w:type="pct"/>
          </w:tcPr>
          <w:p w14:paraId="3750AA0B" w14:textId="77777777" w:rsidR="00695A52" w:rsidRPr="00E74430" w:rsidRDefault="00695A52" w:rsidP="00E4006C">
            <w:pPr>
              <w:spacing w:line="292" w:lineRule="exact"/>
              <w:rPr>
                <w:rFonts w:ascii="Times New Roman" w:hAnsi="Times New Roman" w:cs="Times New Roman"/>
                <w:b/>
                <w:i/>
                <w:noProof/>
                <w:sz w:val="24"/>
              </w:rPr>
            </w:pPr>
            <w:r>
              <w:rPr>
                <w:rFonts w:ascii="Times New Roman" w:hAnsi="Times New Roman"/>
                <w:b/>
                <w:i/>
                <w:sz w:val="24"/>
              </w:rPr>
              <w:t>Daudzsološa prakse</w:t>
            </w:r>
          </w:p>
          <w:p w14:paraId="2C9835FF" w14:textId="77777777" w:rsidR="00695A52" w:rsidRPr="00E74430" w:rsidRDefault="00695A52" w:rsidP="00E4006C">
            <w:pPr>
              <w:pStyle w:val="BodyText"/>
              <w:spacing w:before="11"/>
              <w:rPr>
                <w:rFonts w:ascii="Times New Roman" w:hAnsi="Times New Roman" w:cs="Times New Roman"/>
                <w:b/>
                <w:i/>
                <w:noProof/>
                <w:sz w:val="23"/>
              </w:rPr>
            </w:pPr>
          </w:p>
          <w:p w14:paraId="665C54D8" w14:textId="77777777" w:rsidR="00695A52" w:rsidRPr="00E74430" w:rsidRDefault="00695A52" w:rsidP="00E4006C">
            <w:pPr>
              <w:pStyle w:val="BodyText"/>
              <w:spacing w:before="1"/>
              <w:jc w:val="both"/>
              <w:rPr>
                <w:rFonts w:ascii="Times New Roman" w:hAnsi="Times New Roman" w:cs="Times New Roman"/>
                <w:noProof/>
              </w:rPr>
            </w:pPr>
            <w:r>
              <w:rPr>
                <w:rFonts w:ascii="Times New Roman" w:hAnsi="Times New Roman"/>
                <w:b/>
                <w:bCs/>
              </w:rPr>
              <w:t>Vācijā</w:t>
            </w:r>
            <w:r>
              <w:rPr>
                <w:rFonts w:ascii="Times New Roman" w:hAnsi="Times New Roman"/>
              </w:rPr>
              <w:t>, Hesenes reģionā, notiek izglītošana medijpratības jomā, jo īpaši par tādiem jautājumiem kā sekstings un vecāku iesaiste. Pirms dzimumaudzināšanas temati tiek apspriesti ar skolēniem, personas, kas juridiski atbild par viņu izglītību, tiek aicinātas uz vecāku un skolotāju sanāksmi, kur šādas personas tiek savlaicīgi un vispusīgi informētas par mācību mērķiem, saturu un izmantotajiem mācību materiāliem/līdzekļiem. Šādi likumīgajiem aizbildņiem ir sniegta iespēja iepriekš pārrunāt ar saviem bērniem apspriežamos tematus un to, kādas ir viņu ģimenē pastāvošās vērtības.</w:t>
            </w:r>
            <w:r>
              <w:rPr>
                <w:rStyle w:val="FootnoteReference"/>
                <w:rFonts w:ascii="Times New Roman" w:hAnsi="Times New Roman" w:cs="Times New Roman"/>
                <w:noProof/>
              </w:rPr>
              <w:footnoteReference w:id="258"/>
            </w:r>
            <w:r>
              <w:rPr>
                <w:rFonts w:ascii="Times New Roman" w:hAnsi="Times New Roman"/>
                <w:vertAlign w:val="superscript"/>
              </w:rPr>
              <w:t xml:space="preserve"> </w:t>
            </w:r>
            <w:r>
              <w:rPr>
                <w:rFonts w:ascii="Times New Roman" w:hAnsi="Times New Roman"/>
              </w:rPr>
              <w:t>Turklāt Federālā Ģimenes lietu ministrija finansē informatīvo portālu “SCHAU HIN!” [SKATIES UZ TO!]</w:t>
            </w:r>
            <w:r>
              <w:rPr>
                <w:rStyle w:val="FootnoteReference"/>
                <w:rFonts w:ascii="Times New Roman" w:hAnsi="Times New Roman" w:cs="Times New Roman"/>
                <w:noProof/>
              </w:rPr>
              <w:footnoteReference w:id="259"/>
            </w:r>
            <w:r>
              <w:rPr>
                <w:rFonts w:ascii="Times New Roman" w:hAnsi="Times New Roman"/>
              </w:rPr>
              <w:t>, iniciatīvu biroju “Gutes Aufwachsen mit Medien” [Laba pieaugšana ar plašsaziņas līdzekļiem]</w:t>
            </w:r>
            <w:r>
              <w:rPr>
                <w:rStyle w:val="FootnoteReference"/>
                <w:rFonts w:ascii="Times New Roman" w:hAnsi="Times New Roman" w:cs="Times New Roman"/>
                <w:noProof/>
              </w:rPr>
              <w:footnoteReference w:id="260"/>
            </w:r>
            <w:r>
              <w:rPr>
                <w:rFonts w:ascii="Times New Roman" w:hAnsi="Times New Roman"/>
              </w:rPr>
              <w:t>, kas palīdz vecākiem un izglītības jomas speciālistiem īstenot savu izglītošanas funkciju digitālajā laikmetā.</w:t>
            </w:r>
          </w:p>
          <w:p w14:paraId="7F2FE12B" w14:textId="77777777" w:rsidR="00695A52" w:rsidRPr="00E74430" w:rsidRDefault="00695A52" w:rsidP="00E4006C">
            <w:pPr>
              <w:pStyle w:val="BodyText"/>
              <w:rPr>
                <w:rFonts w:ascii="Times New Roman" w:hAnsi="Times New Roman" w:cs="Times New Roman"/>
                <w:noProof/>
              </w:rPr>
            </w:pPr>
          </w:p>
          <w:p w14:paraId="6ADE34BE" w14:textId="77777777" w:rsidR="00695A52" w:rsidRPr="00005ACB" w:rsidRDefault="00695A52" w:rsidP="00E4006C">
            <w:pPr>
              <w:pStyle w:val="BodyText"/>
              <w:jc w:val="both"/>
              <w:rPr>
                <w:rFonts w:ascii="Times New Roman" w:hAnsi="Times New Roman"/>
                <w:noProof/>
              </w:rPr>
            </w:pPr>
            <w:r>
              <w:rPr>
                <w:rFonts w:ascii="Times New Roman" w:hAnsi="Times New Roman"/>
                <w:b/>
                <w:bCs/>
              </w:rPr>
              <w:t>Ungārijā</w:t>
            </w:r>
            <w:r>
              <w:rPr>
                <w:rFonts w:ascii="Times New Roman" w:hAnsi="Times New Roman"/>
              </w:rPr>
              <w:t xml:space="preserve"> “Gyerekaneten.hu” ir konsultāciju un informācijas tīmekļa vietne vecākiem par bērnu darbībām tiešsaistē. Tajā iekļauti “padomu saraksti”, kuros vecākiem sniegti īsi un kodolīgi padomi par to, kā saprast dažas mūsdienu tiešsaistes parādības un kā reaģēt uz tām. Šos padomu sarakstus katru mēnesi sagatavo eksperti, kas vada nodarbības Valsts Plašsaziņas līdzekļu un informācijas sakaru iestādes (</w:t>
            </w:r>
            <w:r>
              <w:rPr>
                <w:rFonts w:ascii="Times New Roman" w:hAnsi="Times New Roman"/>
                <w:i/>
                <w:iCs/>
              </w:rPr>
              <w:t>NMHH</w:t>
            </w:r>
            <w:r>
              <w:rPr>
                <w:rFonts w:ascii="Times New Roman" w:hAnsi="Times New Roman"/>
              </w:rPr>
              <w:t xml:space="preserve">) izveidotajos medijpratības mācību centros “Magic Valley”. Katru mēnesi tiks publicēti arī neatkarīgu ekspertu raksti par sensitīviem un svarīgiem digitālās audzināšanas jautājumiem. Pirmajā izceltajā rakstā ir apspriests jautājums par iedraudzēšanos, izpratnes veidošanu par ļaunprātīgu svešinieku darbībām digitālajā telpā un to, kā novērst šādas darbības. </w:t>
            </w:r>
            <w:r>
              <w:rPr>
                <w:rFonts w:ascii="Times New Roman" w:hAnsi="Times New Roman"/>
                <w:i/>
                <w:iCs/>
              </w:rPr>
              <w:t>NMHH</w:t>
            </w:r>
            <w:r>
              <w:rPr>
                <w:rFonts w:ascii="Times New Roman" w:hAnsi="Times New Roman"/>
              </w:rPr>
              <w:t xml:space="preserve"> sadarbībā ar Ungārijas Starptautisko SOS bērnu ciematu fondu 2014. gadā uzsāka korporatīvās sociālās atbildības programmu. Šajā programmā analītiķi no “Internet Hotline” regulāri sniedz audžuvecākiem un bērnu aizsardzības speciālistiem prezentācijas un speciālās zināšanas par tiešsaistes pasaules bīstamību (piemēram, par kibertiranizēšanu, sekstingu un iedraudzēšanos).</w:t>
            </w:r>
          </w:p>
          <w:p w14:paraId="699A3C41" w14:textId="77777777" w:rsidR="00695A52" w:rsidRPr="00005ACB" w:rsidRDefault="00695A52" w:rsidP="00E4006C">
            <w:pPr>
              <w:pStyle w:val="BodyText"/>
              <w:jc w:val="both"/>
              <w:rPr>
                <w:rFonts w:ascii="Times New Roman" w:hAnsi="Times New Roman"/>
                <w:noProof/>
              </w:rPr>
            </w:pPr>
          </w:p>
          <w:p w14:paraId="5D0684B8" w14:textId="77777777" w:rsidR="00695A52" w:rsidRPr="00005ACB" w:rsidRDefault="00695A52" w:rsidP="00E4006C">
            <w:pPr>
              <w:pStyle w:val="BodyText"/>
              <w:jc w:val="both"/>
              <w:rPr>
                <w:rFonts w:ascii="Times New Roman" w:hAnsi="Times New Roman"/>
                <w:noProof/>
              </w:rPr>
            </w:pPr>
            <w:r>
              <w:rPr>
                <w:rFonts w:ascii="Times New Roman" w:hAnsi="Times New Roman"/>
                <w:b/>
                <w:bCs/>
              </w:rPr>
              <w:t>Nīderlandē</w:t>
            </w:r>
            <w:r>
              <w:rPr>
                <w:rFonts w:ascii="Times New Roman" w:hAnsi="Times New Roman"/>
              </w:rPr>
              <w:t xml:space="preserve"> ir izstrādāti pamatskolas un vidusskolas vecuma bērnu vecākiem paredzēti rīku komplekti. Pamatizglītības iestādēm cita starpā ir paredzēti šādi informatīvi materiāli: “</w:t>
            </w:r>
            <w:r>
              <w:rPr>
                <w:rFonts w:ascii="Times New Roman" w:hAnsi="Times New Roman"/>
                <w:b/>
              </w:rPr>
              <w:t>Kriebels in je buik</w:t>
            </w:r>
            <w:r>
              <w:rPr>
                <w:rFonts w:ascii="Times New Roman" w:hAnsi="Times New Roman"/>
              </w:rPr>
              <w:t xml:space="preserve">”, kas ir nepārtrauktas mācīšanās rīks 4–12 gadus veciem bērniem, kurā nodrošinātas arī brošūras vecākiem par tiešsaistē pastāvošajiem riskiem; </w:t>
            </w:r>
            <w:r>
              <w:rPr>
                <w:rFonts w:ascii="Times New Roman" w:hAnsi="Times New Roman"/>
                <w:b/>
              </w:rPr>
              <w:t>“Veiligwijs” metode</w:t>
            </w:r>
            <w:r>
              <w:rPr>
                <w:rFonts w:ascii="Times New Roman" w:hAnsi="Times New Roman"/>
              </w:rPr>
              <w:t>, kas tiek piedāvāta skolām, lai tās varētu iekļaut “veselīgas attiecības” savās mācību programmās atbilstoši bērnu un viņu vecāku pieprasījumam; projekts “</w:t>
            </w:r>
            <w:r>
              <w:rPr>
                <w:rFonts w:ascii="Times New Roman" w:hAnsi="Times New Roman"/>
                <w:b/>
              </w:rPr>
              <w:t>Media Diamant</w:t>
            </w:r>
            <w:r>
              <w:rPr>
                <w:rFonts w:ascii="Times New Roman" w:hAnsi="Times New Roman"/>
              </w:rPr>
              <w:t>” – rīks, kas ir paredzēts vecākiem viņu bērnu “medijpratības” nodrošināšanai. Vidusskolām cita starpā paredzēti šādi informatīvi materiāli: rokasgrāmata “</w:t>
            </w:r>
            <w:r>
              <w:rPr>
                <w:rFonts w:ascii="Times New Roman" w:hAnsi="Times New Roman"/>
                <w:b/>
              </w:rPr>
              <w:t>Help, ik sta online</w:t>
            </w:r>
            <w:r>
              <w:rPr>
                <w:rFonts w:ascii="Times New Roman" w:hAnsi="Times New Roman"/>
              </w:rPr>
              <w:t>”, kuras mērķis ir palīdzēt vecākiem gadījumos, kad viņu bērni ir publiskoti tiešsaistē; “</w:t>
            </w:r>
            <w:r>
              <w:rPr>
                <w:rFonts w:ascii="Times New Roman" w:hAnsi="Times New Roman"/>
                <w:b/>
                <w:bCs/>
              </w:rPr>
              <w:t>helpwanted.nl</w:t>
            </w:r>
            <w:r>
              <w:rPr>
                <w:rFonts w:ascii="Times New Roman" w:hAnsi="Times New Roman"/>
              </w:rPr>
              <w:t>” – tīmekļa vietne, kurā sniegta informācija vecākiem un pedagogiem, kas cenšas iegūt bezsaistē materiālus par seksuālu vardarbību pret bērniem; metode “</w:t>
            </w:r>
            <w:r>
              <w:rPr>
                <w:rFonts w:ascii="Times New Roman" w:hAnsi="Times New Roman"/>
                <w:b/>
              </w:rPr>
              <w:t>Online veiligheid voor ouders</w:t>
            </w:r>
            <w:r>
              <w:rPr>
                <w:rFonts w:ascii="Times New Roman" w:hAnsi="Times New Roman"/>
              </w:rPr>
              <w:t xml:space="preserve">”, kas piedāvā tiešsaistes kursus vecākiem, lai veidotu viņu izpratni par riskiem tiešsaistē; </w:t>
            </w:r>
            <w:r>
              <w:rPr>
                <w:rFonts w:ascii="Times New Roman" w:hAnsi="Times New Roman"/>
                <w:b/>
                <w:bCs/>
              </w:rPr>
              <w:t>projekts “Log in”</w:t>
            </w:r>
            <w:r>
              <w:rPr>
                <w:rFonts w:ascii="Times New Roman" w:hAnsi="Times New Roman"/>
              </w:rPr>
              <w:t>, kur ar teātra starpniecību vecāki tiek aicināti sākt dialogu par to, kā viņu bērni lieto internetu un kādi riski pastāv internetā.</w:t>
            </w:r>
          </w:p>
          <w:p w14:paraId="5E1E7164" w14:textId="77777777" w:rsidR="00695A52" w:rsidRPr="00005ACB" w:rsidRDefault="00695A52" w:rsidP="00E4006C">
            <w:pPr>
              <w:pStyle w:val="BodyText"/>
              <w:jc w:val="both"/>
              <w:rPr>
                <w:rFonts w:ascii="Times New Roman" w:hAnsi="Times New Roman"/>
                <w:noProof/>
              </w:rPr>
            </w:pPr>
          </w:p>
          <w:p w14:paraId="50F0EE68" w14:textId="77777777" w:rsidR="00695A52" w:rsidRPr="00E74430" w:rsidRDefault="00695A52" w:rsidP="00E4006C">
            <w:pPr>
              <w:pStyle w:val="BodyText"/>
              <w:jc w:val="both"/>
              <w:rPr>
                <w:rFonts w:ascii="Times New Roman" w:hAnsi="Times New Roman"/>
                <w:noProof/>
              </w:rPr>
            </w:pPr>
            <w:r>
              <w:rPr>
                <w:rFonts w:ascii="Times New Roman" w:hAnsi="Times New Roman"/>
                <w:b/>
                <w:bCs/>
              </w:rPr>
              <w:t>Krievijas Federācijā</w:t>
            </w:r>
            <w:r>
              <w:rPr>
                <w:rFonts w:ascii="Times New Roman" w:hAnsi="Times New Roman"/>
              </w:rPr>
              <w:t xml:space="preserve"> izglītības iestādes izstrādā informatīvus materiālus dažāda vecuma bērnu vecākiem, tostarp, piemēram, pirmsskolas vecuma</w:t>
            </w:r>
            <w:r>
              <w:rPr>
                <w:rStyle w:val="FootnoteReference"/>
                <w:rFonts w:ascii="Times New Roman" w:hAnsi="Times New Roman"/>
                <w:noProof/>
              </w:rPr>
              <w:footnoteReference w:id="261"/>
            </w:r>
            <w:r>
              <w:rPr>
                <w:rFonts w:ascii="Times New Roman" w:hAnsi="Times New Roman"/>
              </w:rPr>
              <w:t xml:space="preserve"> un skolas vecuma bērnu vecākiem.</w:t>
            </w:r>
            <w:r>
              <w:rPr>
                <w:rStyle w:val="FootnoteReference"/>
                <w:rFonts w:ascii="Times New Roman" w:hAnsi="Times New Roman"/>
                <w:noProof/>
              </w:rPr>
              <w:footnoteReference w:id="262"/>
            </w:r>
            <w:r>
              <w:rPr>
                <w:rFonts w:ascii="Times New Roman" w:hAnsi="Times New Roman"/>
                <w:vertAlign w:val="superscript"/>
              </w:rPr>
              <w:t xml:space="preserve"> </w:t>
            </w:r>
            <w:r>
              <w:rPr>
                <w:rFonts w:ascii="Times New Roman" w:hAnsi="Times New Roman"/>
              </w:rPr>
              <w:t>Arī tiesībaizsardzības iestādes sadarbībā ar izglītības organizācijām un sabiedriskajām organizācijām izstrādā informatīvus materiālus un veic pasākumus, lai informētu vecākus un bērnus par interneta radītajiem riskiem.</w:t>
            </w:r>
            <w:r>
              <w:rPr>
                <w:rStyle w:val="FootnoteReference"/>
                <w:rFonts w:ascii="Times New Roman" w:hAnsi="Times New Roman"/>
                <w:noProof/>
              </w:rPr>
              <w:footnoteReference w:id="263"/>
            </w:r>
            <w:r>
              <w:rPr>
                <w:rFonts w:ascii="Times New Roman" w:hAnsi="Times New Roman"/>
                <w:vertAlign w:val="superscript"/>
              </w:rPr>
              <w:t xml:space="preserve"> </w:t>
            </w:r>
            <w:r>
              <w:rPr>
                <w:rFonts w:ascii="Times New Roman" w:hAnsi="Times New Roman"/>
              </w:rPr>
              <w:t>Veselības aprūpes iestādes sagatavo arī izglītojošus materiālus vecākiem par to, kā strādāt ar bērniem.</w:t>
            </w:r>
          </w:p>
        </w:tc>
      </w:tr>
    </w:tbl>
    <w:p w14:paraId="2C04B43D" w14:textId="77777777" w:rsidR="00695A52" w:rsidRPr="00005ACB" w:rsidRDefault="00695A52" w:rsidP="00695A52">
      <w:pPr>
        <w:pStyle w:val="BodyText"/>
        <w:jc w:val="both"/>
        <w:rPr>
          <w:rFonts w:ascii="Times New Roman" w:hAnsi="Times New Roman"/>
          <w:noProof/>
        </w:rPr>
      </w:pPr>
    </w:p>
    <w:p w14:paraId="4B8341DB" w14:textId="77777777" w:rsidR="00695A52" w:rsidRPr="00E74430" w:rsidRDefault="00695A52" w:rsidP="00695A52">
      <w:pPr>
        <w:tabs>
          <w:tab w:val="left" w:pos="1070"/>
        </w:tabs>
        <w:jc w:val="both"/>
        <w:rPr>
          <w:rFonts w:ascii="Times New Roman" w:hAnsi="Times New Roman"/>
          <w:noProof/>
          <w:sz w:val="24"/>
        </w:rPr>
      </w:pPr>
      <w:r>
        <w:rPr>
          <w:rFonts w:ascii="Times New Roman" w:hAnsi="Times New Roman"/>
          <w:sz w:val="24"/>
        </w:rPr>
        <w:t>404. Nepieciešamību iesaistīt vecākus bērnu seksuālas izmantošanas un seksuālas vardarbības pret bērniem novēršanā ir uzsvēruši daži no šajā uzraudzības ciklā iesaistītajiem bērniem, kas uzskatīja, ka šāda vecāku iesaistīšanās parasti ir novēlota.</w:t>
      </w:r>
    </w:p>
    <w:p w14:paraId="05824328" w14:textId="076B46D0" w:rsidR="006915FF" w:rsidRDefault="006915FF">
      <w:pPr>
        <w:rPr>
          <w:rFonts w:ascii="Times New Roman" w:hAnsi="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95A52" w14:paraId="336BBE9D" w14:textId="77777777" w:rsidTr="00B004BB">
        <w:tc>
          <w:tcPr>
            <w:tcW w:w="5000" w:type="pct"/>
            <w:tcBorders>
              <w:top w:val="single" w:sz="24" w:space="0" w:color="3070BE"/>
              <w:left w:val="nil"/>
              <w:bottom w:val="single" w:sz="24" w:space="0" w:color="3070BE"/>
              <w:right w:val="nil"/>
            </w:tcBorders>
          </w:tcPr>
          <w:p w14:paraId="71570BC7" w14:textId="77777777" w:rsidR="00695A52" w:rsidRPr="00967262" w:rsidRDefault="00695A52" w:rsidP="00E4006C">
            <w:pPr>
              <w:jc w:val="right"/>
              <w:rPr>
                <w:rFonts w:ascii="Times New Roman" w:hAnsi="Times New Roman"/>
                <w:i/>
                <w:noProof/>
                <w:sz w:val="24"/>
              </w:rPr>
            </w:pPr>
            <w:bookmarkStart w:id="75" w:name="_Hlk113533475"/>
            <w:r>
              <w:rPr>
                <w:rFonts w:ascii="Times New Roman" w:hAnsi="Times New Roman"/>
                <w:i/>
                <w:sz w:val="24"/>
              </w:rPr>
              <w:t>“Dalībnieki norādīja, ka skolotāji un skolu psihologi parasti sazinājās ar vecākiem par konkrētiem starpgadījumiem, kad tiranizēšana tiešsaistē par seksuāla rakstura attēliem un/vai video, ko bija radījuši paši bērni, jau bija notikusi. Vecāki iepriekš nebija informēti par iespējamiem riskiem, kas pastāv saistībā ar šādu materiālu.”</w:t>
            </w:r>
            <w:r>
              <w:rPr>
                <w:rFonts w:ascii="Times New Roman" w:hAnsi="Times New Roman"/>
                <w:i/>
                <w:sz w:val="24"/>
              </w:rPr>
              <w:br/>
              <w:t xml:space="preserve"> Fragments no sarunām ar Valsts Bērnu tīklu, Bulgārija, 2018. gads</w:t>
            </w:r>
          </w:p>
        </w:tc>
      </w:tr>
      <w:bookmarkEnd w:id="75"/>
    </w:tbl>
    <w:p w14:paraId="477C6779" w14:textId="77777777" w:rsidR="00695A52" w:rsidRPr="00AD2954"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7685C9A1" w14:textId="77777777" w:rsidTr="00947E7A">
        <w:tc>
          <w:tcPr>
            <w:tcW w:w="9291" w:type="dxa"/>
            <w:shd w:val="clear" w:color="auto" w:fill="E3E0DD"/>
          </w:tcPr>
          <w:p w14:paraId="0A9A7004" w14:textId="77777777" w:rsidR="00695A52" w:rsidRPr="00AD2954" w:rsidRDefault="00695A52" w:rsidP="00E4006C">
            <w:pPr>
              <w:spacing w:before="19" w:line="242" w:lineRule="auto"/>
              <w:ind w:right="8"/>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61C801DF" w14:textId="77777777" w:rsidR="00695A52" w:rsidRPr="00AD2954" w:rsidRDefault="00695A52" w:rsidP="00E4006C">
            <w:pPr>
              <w:pStyle w:val="BodyText"/>
              <w:spacing w:before="8"/>
              <w:ind w:right="8"/>
              <w:rPr>
                <w:rFonts w:ascii="Times New Roman" w:hAnsi="Times New Roman" w:cs="Times New Roman"/>
                <w:b/>
                <w:noProof/>
                <w:color w:val="000000"/>
                <w:sz w:val="23"/>
              </w:rPr>
            </w:pPr>
          </w:p>
          <w:p w14:paraId="50FCBF99" w14:textId="77777777" w:rsidR="00695A52" w:rsidRPr="00AD2954" w:rsidRDefault="00695A52" w:rsidP="00E4006C">
            <w:pPr>
              <w:ind w:right="8"/>
              <w:jc w:val="both"/>
              <w:rPr>
                <w:rFonts w:ascii="Times New Roman" w:hAnsi="Times New Roman" w:cs="Times New Roman"/>
                <w:b/>
                <w:noProof/>
                <w:color w:val="000000"/>
                <w:sz w:val="24"/>
                <w:u w:val="single"/>
              </w:rPr>
            </w:pPr>
            <w:r>
              <w:rPr>
                <w:rFonts w:ascii="Times New Roman" w:hAnsi="Times New Roman"/>
                <w:b/>
                <w:color w:val="000000"/>
                <w:sz w:val="24"/>
                <w:u w:val="single"/>
              </w:rPr>
              <w:t>IX-8. ieteikums</w:t>
            </w:r>
          </w:p>
          <w:p w14:paraId="0B4F2687" w14:textId="77777777" w:rsidR="00695A52" w:rsidRPr="00AD2954" w:rsidRDefault="00695A52" w:rsidP="00E4006C">
            <w:pPr>
              <w:pStyle w:val="BodyText"/>
              <w:ind w:right="8"/>
              <w:jc w:val="both"/>
              <w:rPr>
                <w:rFonts w:ascii="Times New Roman" w:hAnsi="Times New Roman" w:cs="Times New Roman"/>
                <w:noProof/>
                <w:color w:val="000000"/>
              </w:rPr>
            </w:pPr>
            <w:r>
              <w:rPr>
                <w:rFonts w:ascii="Times New Roman" w:hAnsi="Times New Roman"/>
                <w:color w:val="000000"/>
              </w:rPr>
              <w:t>Lansarotes komiteja aicina tās Puses, kuras to vēl nav izdarījušas, nodrošināt, ka vecāki, aprūpētāji un pedagogi attiecīgā gadījumā ir iesaistīti bērnu informēšanā par IKT veicinātas bērnu seksuālas izmantošanas un seksuālas vardarbības pret bērniem riskiem, jo īpaši par riskiem, kas pastāv saistībā ar paša bērna radītiem seksuāla rakstura attēliem un/vai video.</w:t>
            </w:r>
          </w:p>
        </w:tc>
      </w:tr>
    </w:tbl>
    <w:p w14:paraId="0595155C" w14:textId="77777777" w:rsidR="00695A52" w:rsidRDefault="00695A52" w:rsidP="00695A52">
      <w:pPr>
        <w:rPr>
          <w:rFonts w:ascii="Times New Roman" w:eastAsia="Arial" w:hAnsi="Times New Roman" w:cs="Arial"/>
          <w:b/>
          <w:bCs/>
          <w:i/>
          <w:noProof/>
          <w:color w:val="365F91"/>
          <w:sz w:val="24"/>
          <w:szCs w:val="28"/>
        </w:rPr>
      </w:pPr>
      <w:r>
        <w:br w:type="page"/>
      </w:r>
    </w:p>
    <w:p w14:paraId="4361253E" w14:textId="77777777" w:rsidR="00695A52" w:rsidRPr="00780A02" w:rsidRDefault="00695A52" w:rsidP="00695A52">
      <w:pPr>
        <w:pStyle w:val="Heading1"/>
        <w:tabs>
          <w:tab w:val="left" w:pos="928"/>
        </w:tabs>
        <w:spacing w:before="0"/>
        <w:ind w:left="0" w:firstLine="0"/>
        <w:rPr>
          <w:i w:val="0"/>
          <w:iCs/>
          <w:noProof/>
          <w:color w:val="365F91"/>
          <w:szCs w:val="32"/>
        </w:rPr>
      </w:pPr>
      <w:bookmarkStart w:id="76" w:name="_Toc117017870"/>
      <w:r>
        <w:rPr>
          <w:i w:val="0"/>
          <w:color w:val="365F91"/>
        </w:rPr>
        <w:t>X. Augstākās izglītības programma un tālākizglītība</w:t>
      </w:r>
      <w:bookmarkEnd w:id="76"/>
    </w:p>
    <w:p w14:paraId="00DE858F" w14:textId="77777777" w:rsidR="00695A52" w:rsidRPr="00005ACB" w:rsidRDefault="00695A52" w:rsidP="00695A52">
      <w:pPr>
        <w:pStyle w:val="BodyText"/>
        <w:jc w:val="both"/>
        <w:rPr>
          <w:rFonts w:ascii="Times New Roman" w:hAnsi="Times New Roman"/>
          <w:b/>
          <w:noProof/>
        </w:rPr>
      </w:pPr>
    </w:p>
    <w:p w14:paraId="73B65DBE" w14:textId="77777777" w:rsidR="00695A52" w:rsidRPr="00780A02" w:rsidRDefault="00695A52" w:rsidP="00695A52">
      <w:pPr>
        <w:tabs>
          <w:tab w:val="left" w:pos="1070"/>
        </w:tabs>
        <w:jc w:val="both"/>
        <w:rPr>
          <w:rFonts w:ascii="Times New Roman" w:hAnsi="Times New Roman"/>
          <w:noProof/>
          <w:sz w:val="24"/>
        </w:rPr>
      </w:pPr>
      <w:r>
        <w:rPr>
          <w:rFonts w:ascii="Times New Roman" w:hAnsi="Times New Roman"/>
          <w:sz w:val="24"/>
        </w:rPr>
        <w:t>405. Personas, kam ir regulāra saskare ar bērniem izglītības, veselības un sociālās aizsardzības sektoros un jomās, kas saistītas ar sportu, kultūru un brīvā laika pavadīšanu, ir bērnu seksuālas izmantošanas un seksuālas vardarbības pret bērniem novēršanas darba centrā, jo šajos dažādajos apstākļos šādām personām ir vislielākā mijiedarbība ar viņu pārraudzībā esošajiem bērniem. Tomēr šīs personas var nebūt pienācīgi sagatavotas informēt bērnus par viņu tiesībām, pamanīt situācijas, kad bērnam draud seksuāla izmantošana vai seksuāla vardarbība, un atbilstoši reaģēt. Tāpēc ir ļoti svarīgi, lai šādas personas gan savā mācību laikā, gan arī pastāvīgi savās darba gaitās būtu labi informētas par bērnu seksuālas izmantošanas un seksuālas vardarbības pret bērniem riskiem un spētu pielāgoties jaunajām tendencēm un riskiem cīņā pret bērnu seksuālu izmantošanu un seksuālu vardarbību pret bērniem, ko cita starpā veicina IKT.</w:t>
      </w:r>
    </w:p>
    <w:p w14:paraId="363734F7" w14:textId="77777777" w:rsidR="00695A52" w:rsidRPr="00005ACB" w:rsidRDefault="00695A52" w:rsidP="00695A52">
      <w:pPr>
        <w:pStyle w:val="BodyText"/>
        <w:jc w:val="both"/>
        <w:rPr>
          <w:rFonts w:ascii="Times New Roman" w:hAnsi="Times New Roman"/>
          <w:noProof/>
        </w:rPr>
      </w:pPr>
    </w:p>
    <w:p w14:paraId="7EF7BF2B" w14:textId="77777777" w:rsidR="00695A52" w:rsidRPr="00780A02" w:rsidRDefault="00695A52" w:rsidP="00695A52">
      <w:pPr>
        <w:tabs>
          <w:tab w:val="left" w:pos="1070"/>
        </w:tabs>
        <w:jc w:val="both"/>
        <w:rPr>
          <w:rFonts w:ascii="Times New Roman" w:hAnsi="Times New Roman"/>
          <w:noProof/>
          <w:sz w:val="24"/>
        </w:rPr>
      </w:pPr>
      <w:r>
        <w:rPr>
          <w:rFonts w:ascii="Times New Roman" w:hAnsi="Times New Roman"/>
          <w:sz w:val="24"/>
        </w:rPr>
        <w:t>406. Šajā nodaļā apspriesta speciālistu</w:t>
      </w:r>
      <w:r>
        <w:rPr>
          <w:rStyle w:val="FootnoteReference"/>
          <w:rFonts w:ascii="Times New Roman" w:hAnsi="Times New Roman"/>
          <w:noProof/>
          <w:sz w:val="24"/>
        </w:rPr>
        <w:footnoteReference w:id="264"/>
      </w:r>
      <w:r>
        <w:rPr>
          <w:rFonts w:ascii="Times New Roman" w:hAnsi="Times New Roman"/>
          <w:sz w:val="24"/>
        </w:rPr>
        <w:t xml:space="preserve"> izglītošana un sagatavošana jautājumos, kas saistīti ar bērnu seksuālu izmantošanu un seksuālu vardarbību pret bērniem kopumā, ne tikai ar to, ko veicina IKT vai kas izriet no paša bērnu radītiem seksuāla rakstura attēliem un/vai video. Mērķis ir sniegt pārskatu par valsts tiesību aktiem un praksi attiecībā uz informācijas par bērnu tiesībām, seksuālas izmantošanas un seksuālas vardarbības riskiem un arī par paša bērna radītu seksuāla rakstura attēlu un/vai video izraisīto problēmu iekļaušanu to speciālistu mācībās un profesionālajā sagatavošanā, kuri strādā saskarē ar bērniem, tostarp brīvprātīgajā darbā.</w:t>
      </w:r>
    </w:p>
    <w:p w14:paraId="016DD3DA"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2A5BCE04" w14:textId="77777777" w:rsidTr="00E4006C">
        <w:tc>
          <w:tcPr>
            <w:tcW w:w="9291" w:type="dxa"/>
            <w:shd w:val="clear" w:color="auto" w:fill="F2F2F2" w:themeFill="background1" w:themeFillShade="F2"/>
          </w:tcPr>
          <w:p w14:paraId="6D651627" w14:textId="77777777" w:rsidR="00695A52" w:rsidRPr="006B299D" w:rsidRDefault="00695A52" w:rsidP="00E4006C">
            <w:pPr>
              <w:spacing w:before="18"/>
              <w:rPr>
                <w:rFonts w:ascii="Times New Roman" w:hAnsi="Times New Roman" w:cs="Times New Roman"/>
                <w:b/>
                <w:i/>
                <w:noProof/>
                <w:sz w:val="24"/>
                <w:szCs w:val="24"/>
              </w:rPr>
            </w:pPr>
            <w:r>
              <w:rPr>
                <w:rFonts w:ascii="Times New Roman" w:hAnsi="Times New Roman"/>
                <w:b/>
                <w:i/>
                <w:sz w:val="24"/>
              </w:rPr>
              <w:t>Lansarotes konvencijas 5. pants “Ar bērniem strādājošu personu pieņemšana darbā, mācības un informētība”</w:t>
            </w:r>
          </w:p>
          <w:p w14:paraId="5A0FCCB4" w14:textId="77777777" w:rsidR="00695A52" w:rsidRPr="006B299D" w:rsidRDefault="00695A52" w:rsidP="00E4006C">
            <w:pPr>
              <w:spacing w:before="11"/>
              <w:rPr>
                <w:rFonts w:ascii="Times New Roman" w:hAnsi="Times New Roman" w:cs="Times New Roman"/>
                <w:b/>
                <w:i/>
                <w:noProof/>
                <w:szCs w:val="24"/>
              </w:rPr>
            </w:pPr>
          </w:p>
          <w:p w14:paraId="2B2D0868" w14:textId="77777777" w:rsidR="00695A52" w:rsidRPr="006B299D" w:rsidRDefault="00695A52" w:rsidP="00E4006C">
            <w:pPr>
              <w:tabs>
                <w:tab w:val="left" w:pos="327"/>
              </w:tabs>
              <w:jc w:val="both"/>
              <w:rPr>
                <w:rFonts w:ascii="Times New Roman" w:hAnsi="Times New Roman" w:cs="Times New Roman"/>
                <w:i/>
                <w:noProof/>
                <w:sz w:val="24"/>
                <w:szCs w:val="24"/>
              </w:rPr>
            </w:pPr>
            <w:r>
              <w:rPr>
                <w:rFonts w:ascii="Times New Roman" w:hAnsi="Times New Roman"/>
                <w:i/>
                <w:sz w:val="24"/>
              </w:rPr>
              <w:t>1. Ikviena Puse veic nepieciešamos normatīvos vai citus pasākumus, lai veicinātu to, ka par bērnu aizsardzību un tiesībām ir informētas personas, kurām ir regulāra saskare ar bērniem izglītības, veselības, sociālās aizsardzības, tiesību un tiesību aizsardzības nozarēs un jomās, kas attiecas uz sportu, kultūru un brīvā laika aktivitātēm.</w:t>
            </w:r>
          </w:p>
          <w:p w14:paraId="79A850A6" w14:textId="77777777" w:rsidR="00695A52" w:rsidRPr="006B299D" w:rsidRDefault="00695A52" w:rsidP="00E4006C">
            <w:pPr>
              <w:spacing w:before="1"/>
              <w:rPr>
                <w:rFonts w:ascii="Times New Roman" w:hAnsi="Times New Roman" w:cs="Times New Roman"/>
                <w:i/>
                <w:noProof/>
                <w:sz w:val="24"/>
                <w:szCs w:val="24"/>
              </w:rPr>
            </w:pPr>
          </w:p>
          <w:p w14:paraId="492AEC76" w14:textId="77777777" w:rsidR="00695A52" w:rsidRPr="006B299D" w:rsidRDefault="00695A52" w:rsidP="00E4006C">
            <w:pPr>
              <w:tabs>
                <w:tab w:val="left" w:pos="327"/>
              </w:tabs>
              <w:jc w:val="both"/>
              <w:rPr>
                <w:rFonts w:ascii="Times New Roman" w:hAnsi="Times New Roman" w:cs="Times New Roman"/>
                <w:i/>
                <w:noProof/>
                <w:sz w:val="24"/>
                <w:szCs w:val="24"/>
              </w:rPr>
            </w:pPr>
            <w:r>
              <w:rPr>
                <w:rFonts w:ascii="Times New Roman" w:hAnsi="Times New Roman"/>
                <w:i/>
                <w:sz w:val="24"/>
              </w:rPr>
              <w:t>2. Ikviena Puse veic nepieciešamos normatīvos vai citus pasākumus, lai nodrošinātu to, ka 1. punktā minētajām personām ir atbilstošas zināšanas par bērnu seksuālo izmantošanu un seksuālo vardarbību pret bērniem, par veidiem, kā to noteikt, un par 12. panta 1. punktā minēto iespēju.</w:t>
            </w:r>
          </w:p>
          <w:p w14:paraId="0EBE43F6" w14:textId="77777777" w:rsidR="00695A52" w:rsidRPr="006B299D" w:rsidRDefault="00695A52" w:rsidP="00E4006C">
            <w:pPr>
              <w:spacing w:before="11"/>
              <w:rPr>
                <w:rFonts w:ascii="Times New Roman" w:hAnsi="Times New Roman" w:cs="Times New Roman"/>
                <w:i/>
                <w:noProof/>
                <w:szCs w:val="24"/>
              </w:rPr>
            </w:pPr>
          </w:p>
          <w:p w14:paraId="3441E6B8" w14:textId="77777777" w:rsidR="00695A52" w:rsidRPr="006B299D" w:rsidRDefault="00695A52" w:rsidP="00E4006C">
            <w:pPr>
              <w:rPr>
                <w:rFonts w:ascii="Times New Roman" w:hAnsi="Times New Roman" w:cs="Times New Roman"/>
                <w:b/>
                <w:i/>
                <w:noProof/>
                <w:sz w:val="24"/>
                <w:szCs w:val="24"/>
              </w:rPr>
            </w:pPr>
            <w:r>
              <w:rPr>
                <w:rFonts w:ascii="Times New Roman" w:hAnsi="Times New Roman"/>
                <w:b/>
                <w:i/>
                <w:sz w:val="24"/>
              </w:rPr>
              <w:t>Eiropas Padomes Konvencijas par bērnu aizsardzību pret seksuālu izmantošanu un seksuālu vardarbību Paskaidrojošais ziņojums</w:t>
            </w:r>
          </w:p>
          <w:p w14:paraId="5F3CFD14" w14:textId="77777777" w:rsidR="00695A52" w:rsidRPr="006B299D" w:rsidRDefault="00695A52" w:rsidP="00E4006C">
            <w:pPr>
              <w:spacing w:before="1"/>
              <w:rPr>
                <w:rFonts w:ascii="Times New Roman" w:hAnsi="Times New Roman" w:cs="Times New Roman"/>
                <w:b/>
                <w:i/>
                <w:noProof/>
                <w:sz w:val="24"/>
                <w:szCs w:val="24"/>
              </w:rPr>
            </w:pPr>
          </w:p>
          <w:p w14:paraId="41C5D91C" w14:textId="77777777" w:rsidR="00695A52" w:rsidRPr="006B299D" w:rsidRDefault="00695A52" w:rsidP="00E4006C">
            <w:pPr>
              <w:spacing w:before="1"/>
              <w:rPr>
                <w:rFonts w:ascii="Times New Roman" w:hAnsi="Times New Roman" w:cs="Times New Roman"/>
                <w:b/>
                <w:i/>
                <w:noProof/>
                <w:sz w:val="24"/>
                <w:szCs w:val="24"/>
              </w:rPr>
            </w:pPr>
            <w:r>
              <w:rPr>
                <w:rFonts w:ascii="Times New Roman" w:hAnsi="Times New Roman"/>
                <w:b/>
                <w:i/>
                <w:sz w:val="24"/>
              </w:rPr>
              <w:t>5. pants “Ar bērniem strādājošu personu pieņemšana darbā, mācības un informētība”</w:t>
            </w:r>
          </w:p>
          <w:p w14:paraId="5E26CFC7" w14:textId="77777777" w:rsidR="00695A52" w:rsidRPr="006B299D" w:rsidRDefault="00695A52" w:rsidP="00E4006C">
            <w:pPr>
              <w:rPr>
                <w:rFonts w:ascii="Times New Roman" w:hAnsi="Times New Roman" w:cs="Times New Roman"/>
                <w:b/>
                <w:i/>
                <w:noProof/>
                <w:sz w:val="24"/>
                <w:szCs w:val="24"/>
              </w:rPr>
            </w:pPr>
          </w:p>
          <w:p w14:paraId="11FDDF83" w14:textId="77777777" w:rsidR="00695A52" w:rsidRPr="006B299D" w:rsidRDefault="00695A52" w:rsidP="00E4006C">
            <w:pPr>
              <w:jc w:val="both"/>
              <w:rPr>
                <w:rFonts w:ascii="Times New Roman" w:hAnsi="Times New Roman" w:cs="Times New Roman"/>
                <w:i/>
                <w:noProof/>
                <w:sz w:val="24"/>
                <w:szCs w:val="24"/>
              </w:rPr>
            </w:pPr>
            <w:r>
              <w:rPr>
                <w:rFonts w:ascii="Times New Roman" w:hAnsi="Times New Roman"/>
                <w:i/>
                <w:sz w:val="24"/>
              </w:rPr>
              <w:t>54. Šā panta 1. un 2. punkta mērķis ir nodrošināt, ka personām, kam ir regulāra saskare ar bērniem, ir pietiekama izpratne par bērnu tiesībām un viņu aizsardzību, kā arī atbilstošas zināšanas par bērnu seksuālu izmantošanu un seksuālu vardarbību pret bērniem. Šajā pantā ir uzskaitītas iesaistīto personu kategorijas: personas, kas strādā ar bērniem izglītības, veselības aprūpes, sociālās aizsardzības, tiesu un tiesībaizsardzības sektoros, kā arī personas, kas strādā ar bērniem sporta, kultūras un brīvā laika pavadīšanas aktivitātēs. Šis pants tiek attiecināts ne tikai uz profesionālu saskari ar bērniem, bet ir atstāts atvērts ikvienam, kas strādā ar bērniem jebkādā statusā. It īpaši tas attiecas uz personām, kas brīvprātīgi strādā ar bērniem.</w:t>
            </w:r>
          </w:p>
          <w:p w14:paraId="53744C60" w14:textId="77777777" w:rsidR="00695A52" w:rsidRPr="006B299D" w:rsidRDefault="00695A52" w:rsidP="00E4006C">
            <w:pPr>
              <w:spacing w:before="10"/>
              <w:rPr>
                <w:rFonts w:ascii="Times New Roman" w:hAnsi="Times New Roman" w:cs="Times New Roman"/>
                <w:i/>
                <w:noProof/>
                <w:szCs w:val="24"/>
              </w:rPr>
            </w:pPr>
          </w:p>
          <w:p w14:paraId="2FA2EA06" w14:textId="77777777" w:rsidR="00695A52" w:rsidRPr="006B299D" w:rsidRDefault="00695A52" w:rsidP="00E4006C">
            <w:pPr>
              <w:tabs>
                <w:tab w:val="left" w:pos="438"/>
              </w:tabs>
              <w:jc w:val="both"/>
              <w:rPr>
                <w:rFonts w:ascii="Times New Roman" w:hAnsi="Times New Roman" w:cs="Times New Roman"/>
                <w:i/>
                <w:noProof/>
                <w:sz w:val="24"/>
                <w:szCs w:val="24"/>
              </w:rPr>
            </w:pPr>
            <w:r>
              <w:rPr>
                <w:rFonts w:ascii="Times New Roman" w:hAnsi="Times New Roman"/>
                <w:i/>
                <w:sz w:val="24"/>
              </w:rPr>
              <w:t>55. Pieminētās “bērnu tiesības” ietver tiesības, kas noteiktas Apvienoto Nāciju Organizācijas Konvencijā par bērna tiesībām, tostarp, piemēram, tiesības uz dzīvību (6. pants), tiesības uz aizsardzību pret ekonomisko ekspluatāciju (32. pants), tiesības tikt aizsargātam pret jebkāda veida fizisku vai garīgu vardarbību, tostarp pret seksuālu vardarbību (19. pants).</w:t>
            </w:r>
          </w:p>
          <w:p w14:paraId="17F8B848" w14:textId="77777777" w:rsidR="00695A52" w:rsidRPr="006B299D" w:rsidRDefault="00695A52" w:rsidP="00E4006C">
            <w:pPr>
              <w:spacing w:before="11"/>
              <w:rPr>
                <w:rFonts w:ascii="Times New Roman" w:hAnsi="Times New Roman" w:cs="Times New Roman"/>
                <w:i/>
                <w:noProof/>
                <w:szCs w:val="24"/>
              </w:rPr>
            </w:pPr>
          </w:p>
          <w:p w14:paraId="3BC25C4D" w14:textId="77777777" w:rsidR="00695A52" w:rsidRPr="006B299D" w:rsidRDefault="00695A52" w:rsidP="00E4006C">
            <w:pPr>
              <w:tabs>
                <w:tab w:val="left" w:pos="438"/>
              </w:tabs>
              <w:jc w:val="both"/>
              <w:rPr>
                <w:i/>
                <w:noProof/>
              </w:rPr>
            </w:pPr>
            <w:r>
              <w:rPr>
                <w:rFonts w:ascii="Times New Roman" w:hAnsi="Times New Roman"/>
                <w:i/>
                <w:sz w:val="24"/>
              </w:rPr>
              <w:t>56. Šā panta 2. punkts arī paredz, ka personām, kas regulāri saskaras ar bērniem, jābūt pietiekami zinošām un informētām, lai atpazītu seksuālas izmantošanas un seksuālas vardarbības gadījumus, jābūt iespējai paziņot par bērnu aizsardzību atbildīgajiem dienestiem jebkuru situāciju, kad var pamatoti uzskatīt, ka bērns ir cietis no seksuālas izmantošanas vai seksuālas vardarbības, atbilstīgi noteiktajam 12. panta 1. punktā. Jāņem vērā, ka šajā punktā nav paredzēts konkrēts mācību pienākums. “Atbilstošas zināšanas” var nozīmēt mācības vai citādu informācijas sniegšanu cilvēkiem, kas saskaras ar bērniem, lai panāktu, ka no seksuālas izmantošanas vai seksuālas vardarbības cietušus bērnus ir iespējams identificēt pēc iespējami agrāk, taču Pušu ziņā ir izlemt, kā to nodrošināt.</w:t>
            </w:r>
          </w:p>
        </w:tc>
      </w:tr>
    </w:tbl>
    <w:p w14:paraId="25ED59D0" w14:textId="77777777" w:rsidR="00695A52" w:rsidRPr="00005ACB" w:rsidRDefault="00695A52" w:rsidP="00695A52">
      <w:pPr>
        <w:pStyle w:val="BodyText"/>
        <w:jc w:val="both"/>
        <w:rPr>
          <w:rFonts w:ascii="Times New Roman" w:hAnsi="Times New Roman"/>
          <w:noProof/>
        </w:rPr>
      </w:pPr>
    </w:p>
    <w:p w14:paraId="1D9B45CC" w14:textId="77777777" w:rsidR="00695A52" w:rsidRPr="006B299D" w:rsidRDefault="00695A52" w:rsidP="00695A52">
      <w:pPr>
        <w:pStyle w:val="Heading2"/>
        <w:tabs>
          <w:tab w:val="left" w:pos="928"/>
        </w:tabs>
        <w:spacing w:before="0"/>
        <w:ind w:left="0"/>
        <w:rPr>
          <w:rFonts w:ascii="Times New Roman" w:hAnsi="Times New Roman"/>
          <w:noProof/>
          <w:szCs w:val="32"/>
        </w:rPr>
      </w:pPr>
      <w:bookmarkStart w:id="77" w:name="_Toc117017871"/>
      <w:r>
        <w:rPr>
          <w:rFonts w:ascii="Times New Roman" w:hAnsi="Times New Roman"/>
        </w:rPr>
        <w:t>X.1. Personām, kas strādā saskarē ar bērniem, tiek nodrošināta informācija par bērna seksuālas izmantošanas un seksuālas vardarbības pret bērnu riskiem ar īpašu uzsvaru uz paša bērna radītiem seksuāla rakstura attēliem un/vai video</w:t>
      </w:r>
      <w:bookmarkEnd w:id="77"/>
    </w:p>
    <w:p w14:paraId="68D176A7" w14:textId="77777777" w:rsidR="00695A52" w:rsidRPr="00005ACB" w:rsidRDefault="00695A52" w:rsidP="00695A52">
      <w:pPr>
        <w:pStyle w:val="BodyText"/>
        <w:jc w:val="both"/>
        <w:rPr>
          <w:rFonts w:ascii="Times New Roman" w:hAnsi="Times New Roman"/>
          <w:b/>
          <w:i/>
          <w:noProof/>
        </w:rPr>
      </w:pPr>
    </w:p>
    <w:p w14:paraId="46C1D2D0"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407. Konvencijas 5. pantā paredzēts, ka Puses nodrošina, ka personām, kam ir regulāra saskare ar bērniem, ir atbilstošas zināšanas par bērnu seksuālu izmantošanu un seksuālu vardarbību pret bērniem. Konvencija nenosaka konkrētu veidu, kā nodot šo informāciju; tā atstāj Pušu ziņā lēmumu par to, kā to panākt – mācību veidā, iekļaujot mācību programmās, vai kādā citā veidā. Tomēr tajā ir noteikts, ka šāda informācija ir jānodrošina personām, kas strādā ar bērniem izglītības, veselības aprūpes, sociālās aizsardzības, tiesu un tiesībaizsardzības sektoros, kā arī personām, kas strādā ar bērniem (arī brīvprātīgi) sporta, kultūras un brīvā laika aktivitātēs.</w:t>
      </w:r>
    </w:p>
    <w:p w14:paraId="14C14FDB" w14:textId="77777777" w:rsidR="00695A52" w:rsidRPr="00005ACB" w:rsidRDefault="00695A52" w:rsidP="00695A52">
      <w:pPr>
        <w:pStyle w:val="BodyText"/>
        <w:jc w:val="both"/>
        <w:rPr>
          <w:rFonts w:ascii="Times New Roman" w:hAnsi="Times New Roman"/>
          <w:noProof/>
        </w:rPr>
      </w:pPr>
    </w:p>
    <w:p w14:paraId="57213350"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408. Turklāt 2019. gada Atzinumā par bērnu seksuāli ierosinošiem vai nepārprotami seksuāla rakstura attēliem un/vai video, ko rada, ar ko dalās un ko saņem paši bērni, Lansarotes komiteja uzsver, ka bērniem ir jādara zināms, ka “jebkurš materiāls, kurā vizuāli attēlots bērns, kas ir iesaistīts reālās vai neīstās nepārprotami seksuālās darbībās, vai jebkāds vizuāls bērna dzimumorgānu attēlojums, kas paredzēti seksuāliem mērķiem”, Lansarotes konvencijas 20. panta 2. punktā ir noteikts kā “bērnu pornogrāfija” un ka tādēļ paša bērna radīti seksuāli ierosinoši vai nepārprotami seksuāla rakstura attēli un/vai video varētu būt uzskatāmi par “bērnu pornogrāfiju”.</w:t>
      </w:r>
    </w:p>
    <w:p w14:paraId="2FBA6B17" w14:textId="77777777" w:rsidR="00695A52" w:rsidRPr="00005ACB" w:rsidRDefault="00695A52" w:rsidP="00695A52">
      <w:pPr>
        <w:pStyle w:val="BodyText"/>
        <w:jc w:val="both"/>
        <w:rPr>
          <w:rFonts w:ascii="Times New Roman" w:hAnsi="Times New Roman"/>
          <w:noProof/>
        </w:rPr>
      </w:pPr>
    </w:p>
    <w:p w14:paraId="1DAB21D5"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409. Citiem vārdiem sakot, bērni ir jāinformē par bērnu seksuālas izmantošanas un seksuālas vardarbības pret bērniem riskiem, īpaši uzsverot riskus, kas pastāv saistībā ar paša bērna radītiem seksuāla rakstura attēliem un/vai video, jo īpaši jāveido izpratne, ko var panākt it īpaši tad, ja tie, kam ir regulāra saskare ar bērniem, paši izprot šādus riskus.</w:t>
      </w:r>
    </w:p>
    <w:p w14:paraId="493D9F00" w14:textId="77777777" w:rsidR="00695A52" w:rsidRPr="00005ACB" w:rsidRDefault="00695A52" w:rsidP="006915FF">
      <w:pPr>
        <w:pStyle w:val="BodyText"/>
        <w:keepNext/>
        <w:keepLines/>
        <w:jc w:val="both"/>
        <w:rPr>
          <w:rFonts w:ascii="Times New Roman" w:hAnsi="Times New Roman"/>
          <w:noProof/>
        </w:rPr>
      </w:pPr>
    </w:p>
    <w:p w14:paraId="5C09ACCC" w14:textId="77777777" w:rsidR="00695A52" w:rsidRPr="00005ACB" w:rsidRDefault="00695A52" w:rsidP="006915FF">
      <w:pPr>
        <w:pStyle w:val="Heading3"/>
        <w:keepNext/>
        <w:keepLines/>
        <w:tabs>
          <w:tab w:val="left" w:pos="928"/>
        </w:tabs>
        <w:ind w:left="0"/>
        <w:rPr>
          <w:rFonts w:ascii="Times New Roman" w:hAnsi="Times New Roman"/>
          <w:noProof/>
          <w:color w:val="4F81BC"/>
        </w:rPr>
      </w:pPr>
      <w:bookmarkStart w:id="78" w:name="_Toc117017872"/>
      <w:r>
        <w:rPr>
          <w:rFonts w:ascii="Times New Roman" w:hAnsi="Times New Roman"/>
          <w:color w:val="4F81BC"/>
        </w:rPr>
        <w:t>X.1.1. Mācības un izpratnes veidošana personām, kas strādā saskarē ar bērniem, par riskiem, kas pastāv saistībā ar paša bērna radītiem seksuāla rakstura attēliem un/vai video</w:t>
      </w:r>
      <w:bookmarkEnd w:id="78"/>
    </w:p>
    <w:p w14:paraId="7A36FA3A" w14:textId="77777777" w:rsidR="00695A52" w:rsidRPr="00005ACB" w:rsidRDefault="00695A52" w:rsidP="006915FF">
      <w:pPr>
        <w:pStyle w:val="BodyText"/>
        <w:keepNext/>
        <w:keepLines/>
        <w:jc w:val="both"/>
        <w:rPr>
          <w:rFonts w:ascii="Times New Roman" w:hAnsi="Times New Roman"/>
          <w:b/>
          <w:noProof/>
        </w:rPr>
      </w:pPr>
    </w:p>
    <w:p w14:paraId="2A2A8765" w14:textId="77777777" w:rsidR="00695A52" w:rsidRPr="00005ACB" w:rsidRDefault="00695A52" w:rsidP="006915FF">
      <w:pPr>
        <w:pStyle w:val="Heading4"/>
        <w:keepNext/>
        <w:keepLines/>
        <w:ind w:left="0"/>
        <w:jc w:val="both"/>
        <w:rPr>
          <w:rFonts w:ascii="Times New Roman" w:hAnsi="Times New Roman"/>
          <w:noProof/>
        </w:rPr>
      </w:pPr>
      <w:r>
        <w:rPr>
          <w:rFonts w:ascii="Times New Roman" w:hAnsi="Times New Roman"/>
        </w:rPr>
        <w:t>Informāciju par riskiem, kas pastāv saistībā ar paša bērna radītiem seksuāla rakstura attēliem un/vai video, saņem vismaz viena tādu speciālistu kategorija, kas strādā saskarē ar bērniem</w:t>
      </w:r>
    </w:p>
    <w:p w14:paraId="3C98FF24" w14:textId="77777777" w:rsidR="00695A52" w:rsidRPr="00005ACB" w:rsidRDefault="00695A52" w:rsidP="00695A52">
      <w:pPr>
        <w:pStyle w:val="BodyText"/>
        <w:jc w:val="both"/>
        <w:rPr>
          <w:rFonts w:ascii="Times New Roman" w:hAnsi="Times New Roman"/>
          <w:b/>
          <w:i/>
          <w:noProof/>
        </w:rPr>
      </w:pPr>
    </w:p>
    <w:p w14:paraId="5480CC90"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 xml:space="preserve">410. </w:t>
      </w:r>
      <w:r>
        <w:rPr>
          <w:rFonts w:ascii="Times New Roman" w:hAnsi="Times New Roman"/>
          <w:b/>
          <w:bCs/>
          <w:sz w:val="24"/>
        </w:rPr>
        <w:t>Austrijā</w:t>
      </w:r>
      <w:r>
        <w:rPr>
          <w:rFonts w:ascii="Times New Roman" w:hAnsi="Times New Roman"/>
          <w:sz w:val="24"/>
        </w:rPr>
        <w:t xml:space="preserve">, </w:t>
      </w:r>
      <w:r>
        <w:rPr>
          <w:rFonts w:ascii="Times New Roman" w:hAnsi="Times New Roman"/>
          <w:b/>
          <w:bCs/>
          <w:sz w:val="24"/>
        </w:rPr>
        <w:t>Beļģijā</w:t>
      </w:r>
      <w:r>
        <w:rPr>
          <w:rFonts w:ascii="Times New Roman" w:hAnsi="Times New Roman"/>
          <w:sz w:val="24"/>
        </w:rPr>
        <w:t xml:space="preserve"> (vāciski runājošā kopiena un flāmu kopiena), </w:t>
      </w:r>
      <w:r>
        <w:rPr>
          <w:rFonts w:ascii="Times New Roman" w:hAnsi="Times New Roman"/>
          <w:b/>
          <w:bCs/>
          <w:sz w:val="24"/>
        </w:rPr>
        <w:t>Bosnijā un Hercegovinā</w:t>
      </w:r>
      <w:r>
        <w:rPr>
          <w:rFonts w:ascii="Times New Roman" w:hAnsi="Times New Roman"/>
          <w:sz w:val="24"/>
        </w:rPr>
        <w:t xml:space="preserve">,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Krievijas Federācijā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Luksemburgā</w:t>
      </w:r>
      <w:r>
        <w:rPr>
          <w:rFonts w:ascii="Times New Roman" w:hAnsi="Times New Roman"/>
          <w:sz w:val="24"/>
        </w:rPr>
        <w:t xml:space="preserve">, </w:t>
      </w:r>
      <w:r>
        <w:rPr>
          <w:rFonts w:ascii="Times New Roman" w:hAnsi="Times New Roman"/>
          <w:b/>
          <w:bCs/>
          <w:sz w:val="24"/>
        </w:rPr>
        <w:t>Rumānijā</w:t>
      </w:r>
      <w:r>
        <w:rPr>
          <w:rFonts w:ascii="Times New Roman" w:hAnsi="Times New Roman"/>
          <w:sz w:val="24"/>
        </w:rPr>
        <w:t xml:space="preserve">, </w:t>
      </w:r>
      <w:r>
        <w:rPr>
          <w:rFonts w:ascii="Times New Roman" w:hAnsi="Times New Roman"/>
          <w:b/>
          <w:bCs/>
          <w:sz w:val="24"/>
        </w:rPr>
        <w:t>Slovākijas Republikā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personas, kas strādā saskarē ar bērniem, saņem informāciju par riskiem, kas saistīti ar paša bērna radītiem seksuāla rakstura attēliem un/vai video.</w:t>
      </w:r>
    </w:p>
    <w:p w14:paraId="6C348AE6" w14:textId="77777777" w:rsidR="00695A52" w:rsidRPr="00005ACB" w:rsidRDefault="00695A52" w:rsidP="00695A52">
      <w:pPr>
        <w:pStyle w:val="BodyText"/>
        <w:jc w:val="both"/>
        <w:rPr>
          <w:rFonts w:ascii="Times New Roman" w:hAnsi="Times New Roman"/>
          <w:noProof/>
        </w:rPr>
      </w:pPr>
    </w:p>
    <w:p w14:paraId="36C18A8C"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411. Divās citās Pusēs šādas mācības ir izstrādes procesā.</w:t>
      </w:r>
    </w:p>
    <w:p w14:paraId="39ECF367" w14:textId="77777777" w:rsidR="00695A52" w:rsidRPr="006B299D" w:rsidRDefault="00695A52" w:rsidP="00695A52">
      <w:pPr>
        <w:tabs>
          <w:tab w:val="left" w:pos="1070"/>
        </w:tabs>
        <w:jc w:val="both"/>
        <w:rPr>
          <w:rFonts w:ascii="Times New Roman" w:hAnsi="Times New Roman"/>
          <w:noProof/>
          <w:sz w:val="24"/>
        </w:rPr>
      </w:pPr>
    </w:p>
    <w:p w14:paraId="52428864" w14:textId="77777777" w:rsidR="00695A52" w:rsidRPr="00005ACB" w:rsidRDefault="00695A52" w:rsidP="00695A52">
      <w:pPr>
        <w:pStyle w:val="ListParagraph"/>
        <w:numPr>
          <w:ilvl w:val="0"/>
          <w:numId w:val="28"/>
        </w:numPr>
        <w:ind w:left="284" w:right="0" w:hanging="284"/>
        <w:rPr>
          <w:rFonts w:ascii="Times New Roman" w:hAnsi="Times New Roman"/>
          <w:noProof/>
          <w:sz w:val="24"/>
        </w:rPr>
      </w:pPr>
      <w:r>
        <w:rPr>
          <w:rFonts w:ascii="Times New Roman" w:hAnsi="Times New Roman"/>
          <w:b/>
          <w:bCs/>
          <w:sz w:val="24"/>
        </w:rPr>
        <w:t>Kiprā</w:t>
      </w:r>
      <w:r>
        <w:rPr>
          <w:rFonts w:ascii="Times New Roman" w:hAnsi="Times New Roman"/>
          <w:sz w:val="24"/>
        </w:rPr>
        <w:t xml:space="preserve"> Izglītības, kultūras, jaunatnes lietu un sporta ministrijas Kipras Pedagoģiskais institūts sadarbībā ar Foni padomi</w:t>
      </w:r>
      <w:r>
        <w:rPr>
          <w:rStyle w:val="FootnoteReference"/>
          <w:rFonts w:ascii="Times New Roman" w:hAnsi="Times New Roman"/>
          <w:noProof/>
          <w:sz w:val="24"/>
        </w:rPr>
        <w:footnoteReference w:id="265"/>
      </w:r>
      <w:r>
        <w:rPr>
          <w:rFonts w:ascii="Times New Roman" w:hAnsi="Times New Roman"/>
          <w:sz w:val="24"/>
        </w:rPr>
        <w:t xml:space="preserve"> 2021. gadā plāno rīkot seminārus un mācību darbseminārus studentiem un skolotājiem, lai sniegtu informāciju par jautājumiem, kas rodas saistībā ar starptautiskiem instrumentiem, jo īpaši par tematu “Tāda fotomateriāla vai cita materiāla izplatīšana starp studentiem, ko var uzskatīt par seksuālas vardarbības vai seksuālas izmantošanas produktu”.</w:t>
      </w:r>
    </w:p>
    <w:p w14:paraId="5D77333A" w14:textId="77777777" w:rsidR="00695A52" w:rsidRPr="00005ACB" w:rsidRDefault="00695A52" w:rsidP="00695A52">
      <w:pPr>
        <w:pStyle w:val="ListParagraph"/>
        <w:numPr>
          <w:ilvl w:val="0"/>
          <w:numId w:val="28"/>
        </w:numPr>
        <w:ind w:left="284" w:right="0" w:hanging="284"/>
        <w:rPr>
          <w:rFonts w:ascii="Times New Roman" w:hAnsi="Times New Roman"/>
          <w:noProof/>
          <w:sz w:val="24"/>
        </w:rPr>
      </w:pPr>
      <w:r>
        <w:rPr>
          <w:rFonts w:ascii="Times New Roman" w:hAnsi="Times New Roman"/>
          <w:b/>
          <w:bCs/>
          <w:sz w:val="24"/>
        </w:rPr>
        <w:t>Ungārijā</w:t>
      </w:r>
      <w:r>
        <w:rPr>
          <w:rFonts w:ascii="Times New Roman" w:hAnsi="Times New Roman"/>
          <w:sz w:val="24"/>
        </w:rPr>
        <w:t xml:space="preserve"> 2021. gada 30. decembrī tika mainīts visu līmeņu pedagogu izglītības programmu satura un struktūras regulējums, kas tika saskaņots ar Valsts atjaunoto plašsaziņas līdzekļu izpratnes pamatprogrammu. Tiks turpināta medijpratības pilnveidošana pedagogiem, un skolotāju mācības tiks papildinātas ar jaunu saturu, tostarp par plašsaziņas līdzekļu radītā riska novēršanu bērniem, tiranizēšanu, uzmākšanos tiešsaistē, kibertiranizēšanu un sekstingu. Mācību programma. Līdz ar to kvalificētam pedagogam ir jāspēj palīdzēt skolēniem saprast svarīgākos jautājumus, kas saistīti ar plašsaziņas līdzekļu izpratni un digitālo tehnoloģiju izmantošanu. Kas attiecas uz viņu attieksmi, grozītajā ministrijas dekrētā noteikts, ka kvalificētiem skolotājiem ir jāspēj iesaistīties skolēniem paredzētajos medijpratības apguves uzdevumos. Tiks attīstīta medijpratības apguve pedagogiem, un skolotāju mācības tiks papildinātas ar jaunu saturu, tostarp par plašsaziņas līdzekļu radītā riska novēršanu bērniem, tiranizēšanu, uzmākšanos tiešsaistē, kibertiranizēšanu un sekstingu.</w:t>
      </w:r>
    </w:p>
    <w:p w14:paraId="40F51C2D" w14:textId="77777777" w:rsidR="00695A52" w:rsidRPr="00005ACB" w:rsidRDefault="00695A52" w:rsidP="00695A52">
      <w:pPr>
        <w:pStyle w:val="BodyText"/>
        <w:jc w:val="both"/>
        <w:rPr>
          <w:rFonts w:ascii="Times New Roman" w:hAnsi="Times New Roman"/>
          <w:noProof/>
        </w:rPr>
      </w:pPr>
    </w:p>
    <w:p w14:paraId="1646B79A"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 xml:space="preserve">412. </w:t>
      </w:r>
      <w:r>
        <w:rPr>
          <w:rFonts w:ascii="Times New Roman" w:hAnsi="Times New Roman"/>
          <w:b/>
          <w:bCs/>
          <w:sz w:val="24"/>
        </w:rPr>
        <w:t>Bosnijā un Hercegovinā</w:t>
      </w:r>
      <w:r>
        <w:rPr>
          <w:rFonts w:ascii="Times New Roman" w:hAnsi="Times New Roman"/>
          <w:sz w:val="24"/>
        </w:rPr>
        <w:t xml:space="preserve">,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Luksemburgā</w:t>
      </w:r>
      <w:r>
        <w:rPr>
          <w:rFonts w:ascii="Times New Roman" w:hAnsi="Times New Roman"/>
          <w:sz w:val="24"/>
        </w:rPr>
        <w:t xml:space="preserve">, </w:t>
      </w:r>
      <w:r>
        <w:rPr>
          <w:rFonts w:ascii="Times New Roman" w:hAnsi="Times New Roman"/>
          <w:b/>
          <w:bCs/>
          <w:sz w:val="24"/>
        </w:rPr>
        <w:t>Slovākijas Republikā</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 xml:space="preserve"> speciālisti saņem šo informāciju gan mācību programmas apguves laikā, gan mācībās, kurās viņi piedalās savas profesionālās dzīves laikā. </w:t>
      </w:r>
      <w:r>
        <w:rPr>
          <w:rFonts w:ascii="Times New Roman" w:hAnsi="Times New Roman"/>
          <w:b/>
          <w:bCs/>
          <w:sz w:val="24"/>
        </w:rPr>
        <w:t>Austrijā</w:t>
      </w:r>
      <w:r>
        <w:rPr>
          <w:rFonts w:ascii="Times New Roman" w:hAnsi="Times New Roman"/>
          <w:sz w:val="24"/>
        </w:rPr>
        <w:t xml:space="preserve">,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Kiprā</w:t>
      </w:r>
      <w:r>
        <w:rPr>
          <w:rFonts w:ascii="Times New Roman" w:hAnsi="Times New Roman"/>
          <w:sz w:val="24"/>
        </w:rPr>
        <w:t xml:space="preserve"> (izstrādē), </w:t>
      </w:r>
      <w:r>
        <w:rPr>
          <w:rFonts w:ascii="Times New Roman" w:hAnsi="Times New Roman"/>
          <w:b/>
          <w:bCs/>
          <w:sz w:val="24"/>
        </w:rPr>
        <w:t>Latvijā</w:t>
      </w:r>
      <w:r>
        <w:rPr>
          <w:rFonts w:ascii="Times New Roman" w:hAnsi="Times New Roman"/>
          <w:sz w:val="24"/>
        </w:rPr>
        <w:t xml:space="preserve"> un </w:t>
      </w:r>
      <w:r>
        <w:rPr>
          <w:rFonts w:ascii="Times New Roman" w:hAnsi="Times New Roman"/>
          <w:b/>
          <w:bCs/>
          <w:sz w:val="24"/>
        </w:rPr>
        <w:t>Rumānijā</w:t>
      </w:r>
      <w:r>
        <w:rPr>
          <w:rFonts w:ascii="Times New Roman" w:hAnsi="Times New Roman"/>
          <w:sz w:val="24"/>
        </w:rPr>
        <w:t xml:space="preserve"> šī informācija tiek sniegta mācībās. </w:t>
      </w:r>
      <w:r>
        <w:rPr>
          <w:rFonts w:ascii="Times New Roman" w:hAnsi="Times New Roman"/>
          <w:b/>
          <w:bCs/>
          <w:sz w:val="24"/>
        </w:rPr>
        <w:t>Šveicē</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to sniedz speciālistu izglītošanas laikā.</w:t>
      </w:r>
    </w:p>
    <w:p w14:paraId="31FE4CD6" w14:textId="77777777" w:rsidR="00695A52" w:rsidRPr="00005ACB" w:rsidRDefault="00695A52" w:rsidP="00695A52">
      <w:pPr>
        <w:pStyle w:val="BodyText"/>
        <w:jc w:val="both"/>
        <w:rPr>
          <w:rFonts w:ascii="Times New Roman" w:hAnsi="Times New Roman"/>
          <w:noProof/>
        </w:rPr>
      </w:pPr>
    </w:p>
    <w:p w14:paraId="03D688EF" w14:textId="77777777" w:rsidR="00695A52" w:rsidRPr="00005ACB" w:rsidRDefault="00695A52" w:rsidP="00695A52">
      <w:pPr>
        <w:pStyle w:val="Heading4"/>
        <w:ind w:left="0"/>
        <w:jc w:val="both"/>
        <w:rPr>
          <w:rFonts w:ascii="Times New Roman" w:hAnsi="Times New Roman"/>
          <w:noProof/>
        </w:rPr>
      </w:pPr>
      <w:r>
        <w:rPr>
          <w:rFonts w:ascii="Times New Roman" w:hAnsi="Times New Roman"/>
        </w:rPr>
        <w:t>Tādu speciālistu kategorijas, kas strādā saskarē ar bērniem un saņem informāciju par riskiem, kuri pastāv saistībā ar paša bērna radītiem seksuāla rakstura attēliem un/vai video</w:t>
      </w:r>
    </w:p>
    <w:p w14:paraId="584FEE79" w14:textId="77777777" w:rsidR="00695A52" w:rsidRPr="00005ACB" w:rsidRDefault="00695A52" w:rsidP="00695A52">
      <w:pPr>
        <w:pStyle w:val="BodyText"/>
        <w:jc w:val="both"/>
        <w:rPr>
          <w:rFonts w:ascii="Times New Roman" w:hAnsi="Times New Roman"/>
          <w:b/>
          <w:i/>
          <w:noProof/>
        </w:rPr>
      </w:pPr>
    </w:p>
    <w:p w14:paraId="0D7C73E6"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 xml:space="preserve">413. Informāciju par riskiem, kas pastāv saistībā ar paša bērna radītiem seksuāla rakstura attēliem un/vai video, saņem dažādi speciālisti. Visas iepriekš minētās Puses norāda, ka šādu informāciju saņem tādu izglītības iestāžu locekļi vai topošie locekļi kā “izglītības jomas speciālisti”, “pedagoģiskie darbinieki”, “skolu direktori”, kas galvenokārt ir skolotāji vai topošie skolotāji, izņemot </w:t>
      </w:r>
      <w:r>
        <w:rPr>
          <w:rFonts w:ascii="Times New Roman" w:hAnsi="Times New Roman"/>
          <w:b/>
          <w:bCs/>
          <w:sz w:val="24"/>
        </w:rPr>
        <w:t>Kipru</w:t>
      </w:r>
      <w:r>
        <w:rPr>
          <w:rFonts w:ascii="Times New Roman" w:hAnsi="Times New Roman"/>
          <w:sz w:val="24"/>
        </w:rPr>
        <w:t xml:space="preserve">, kura nav precizējusi, uz kuru profesiju pārstāvjiem tas attiecas. </w:t>
      </w:r>
      <w:r>
        <w:rPr>
          <w:rFonts w:ascii="Times New Roman" w:hAnsi="Times New Roman"/>
          <w:b/>
          <w:bCs/>
          <w:sz w:val="24"/>
        </w:rPr>
        <w:t>Islandē</w:t>
      </w:r>
      <w:r>
        <w:rPr>
          <w:rFonts w:ascii="Times New Roman" w:hAnsi="Times New Roman"/>
          <w:sz w:val="24"/>
        </w:rPr>
        <w:t xml:space="preserve"> Rīcības plānā pret seksuālu un ar dzimumu saistītu vardarbību un uzmākšanos ir paredzēts interaktīvs tiešsaistes kurss par seksuālu un ar dzimumu saistītu vardarbību, kas ir pieejams visām personām, kuras strādā ar bērniem un jauniešiem, kā arī pašiem bērniem un jauniešiem.</w:t>
      </w:r>
    </w:p>
    <w:p w14:paraId="7A76ED28" w14:textId="77777777" w:rsidR="00695A52" w:rsidRPr="00005ACB" w:rsidRDefault="00695A52" w:rsidP="00695A52">
      <w:pPr>
        <w:pStyle w:val="BodyText"/>
        <w:jc w:val="both"/>
        <w:rPr>
          <w:rFonts w:ascii="Times New Roman" w:hAnsi="Times New Roman"/>
          <w:noProof/>
        </w:rPr>
      </w:pPr>
    </w:p>
    <w:p w14:paraId="3F7516FC" w14:textId="77777777" w:rsidR="00695A52" w:rsidRPr="006B299D" w:rsidRDefault="00695A52" w:rsidP="00695A52">
      <w:pPr>
        <w:tabs>
          <w:tab w:val="left" w:pos="1070"/>
        </w:tabs>
        <w:jc w:val="both"/>
        <w:rPr>
          <w:rFonts w:ascii="Times New Roman" w:hAnsi="Times New Roman"/>
          <w:noProof/>
          <w:sz w:val="24"/>
        </w:rPr>
      </w:pPr>
      <w:r>
        <w:rPr>
          <w:rFonts w:ascii="Times New Roman" w:hAnsi="Times New Roman"/>
          <w:sz w:val="24"/>
        </w:rPr>
        <w:t>414. Atgādinām, ka Konvencijas 5. pants attiecas arī uz to personu sagatavošanu un izpratnes veidošanu, kas strādā saskarē ar bērniem veselības aprūpes un sociālās aizsardzības sektoros, kā arī jomās, kas ir saistītas ar sporta, kultūras un brīvā laika pavadīšanas aktivitātēm. Šiem ārpusskolas speciālistiem ir būtiska nozīme bērnu seksuālas izmantošanas un seksuālas vardarbības pret bērniem novēršanā un arī palīdzības sniegšanā cietušajiem bērniem. Tādēļ Puses tiek mudinātas īstenot pasākumus, lai nodrošinātu, ka visi speciālisti, kam ir regulāra saskare ar bērniem, kā arī tie, kas strādā brīvprātīgi, tiek izglītoti un/vai apmācīti par bērna seksuālas izmantošanas un seksuālas vardarbības pret bērnu riskiem, īpašu uzmanību pievēršot jautājumam par paša bērna radītiem seksuāla rakstura attēliem un/vai video.</w:t>
      </w:r>
    </w:p>
    <w:p w14:paraId="09FF9A57" w14:textId="77777777" w:rsidR="00695A52" w:rsidRPr="00005ACB" w:rsidRDefault="00695A52" w:rsidP="00695A52">
      <w:pPr>
        <w:pStyle w:val="BodyText"/>
        <w:jc w:val="both"/>
        <w:rPr>
          <w:rFonts w:ascii="Times New Roman" w:hAnsi="Times New Roman"/>
          <w:noProof/>
        </w:rPr>
      </w:pPr>
    </w:p>
    <w:p w14:paraId="2DD0B873"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 xml:space="preserve">415. Tikai dažās Pusēs par šiem jautājumiem tiek informētas tādu personu kategorijas, kas strādā saskarē ar bērniem, bet neietilpst skolas personālā. Šādas personas ir sociālās izglītības un sociālo zinātņu studenti </w:t>
      </w:r>
      <w:r>
        <w:rPr>
          <w:rFonts w:ascii="Times New Roman" w:hAnsi="Times New Roman"/>
          <w:b/>
          <w:bCs/>
          <w:sz w:val="24"/>
        </w:rPr>
        <w:t>Dānijā</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psihologi </w:t>
      </w:r>
      <w:r>
        <w:rPr>
          <w:rFonts w:ascii="Times New Roman" w:hAnsi="Times New Roman"/>
          <w:b/>
          <w:bCs/>
          <w:sz w:val="24"/>
        </w:rPr>
        <w:t>Francijā</w:t>
      </w:r>
      <w:r>
        <w:rPr>
          <w:rFonts w:ascii="Times New Roman" w:hAnsi="Times New Roman"/>
          <w:sz w:val="24"/>
        </w:rPr>
        <w:t xml:space="preserve">, Potsdamas Universitātes lietišķo zinātņu studenti Brandenburgas federālajā zemē </w:t>
      </w:r>
      <w:r>
        <w:rPr>
          <w:rFonts w:ascii="Times New Roman" w:hAnsi="Times New Roman"/>
          <w:b/>
          <w:bCs/>
          <w:sz w:val="24"/>
        </w:rPr>
        <w:t>Vācijā</w:t>
      </w:r>
      <w:r>
        <w:rPr>
          <w:rFonts w:ascii="Times New Roman" w:hAnsi="Times New Roman"/>
          <w:sz w:val="24"/>
        </w:rPr>
        <w:t xml:space="preserve">, kā arī sociālie darbinieki </w:t>
      </w:r>
      <w:r>
        <w:rPr>
          <w:rFonts w:ascii="Times New Roman" w:hAnsi="Times New Roman"/>
          <w:b/>
          <w:bCs/>
          <w:sz w:val="24"/>
        </w:rPr>
        <w:t>Rumānijā</w:t>
      </w:r>
      <w:r>
        <w:rPr>
          <w:rFonts w:ascii="Times New Roman" w:hAnsi="Times New Roman"/>
          <w:sz w:val="24"/>
        </w:rPr>
        <w:t xml:space="preserve">. Medicīnas sektorā izpratnes veidošanas pasākumi par riskiem, kas pastāv saistībā ar pašu bērnu radītiem attēliem, ir īstenoti tikai trijās Pusēs. </w:t>
      </w:r>
      <w:r>
        <w:rPr>
          <w:rFonts w:ascii="Times New Roman" w:hAnsi="Times New Roman"/>
          <w:b/>
          <w:bCs/>
          <w:sz w:val="24"/>
        </w:rPr>
        <w:t>Francijā</w:t>
      </w:r>
      <w:r>
        <w:rPr>
          <w:rFonts w:ascii="Times New Roman" w:hAnsi="Times New Roman"/>
          <w:sz w:val="24"/>
        </w:rPr>
        <w:t xml:space="preserve"> un </w:t>
      </w:r>
      <w:r>
        <w:rPr>
          <w:rFonts w:ascii="Times New Roman" w:hAnsi="Times New Roman"/>
          <w:b/>
          <w:bCs/>
          <w:sz w:val="24"/>
        </w:rPr>
        <w:t>Luksemburgā</w:t>
      </w:r>
      <w:r>
        <w:rPr>
          <w:rFonts w:ascii="Times New Roman" w:hAnsi="Times New Roman"/>
          <w:sz w:val="24"/>
        </w:rPr>
        <w:t xml:space="preserve"> tie ir psihologi, </w:t>
      </w:r>
      <w:r>
        <w:rPr>
          <w:rFonts w:ascii="Times New Roman" w:hAnsi="Times New Roman"/>
          <w:b/>
          <w:bCs/>
          <w:sz w:val="24"/>
        </w:rPr>
        <w:t>Turcijā</w:t>
      </w:r>
      <w:r>
        <w:rPr>
          <w:rFonts w:ascii="Times New Roman" w:hAnsi="Times New Roman"/>
          <w:sz w:val="24"/>
        </w:rPr>
        <w:t xml:space="preserve"> – socioloģijas un psiholoģijas fakultāšu studenti (</w:t>
      </w:r>
      <w:r>
        <w:rPr>
          <w:rFonts w:ascii="Times New Roman" w:hAnsi="Times New Roman"/>
          <w:i/>
          <w:iCs/>
          <w:sz w:val="24"/>
        </w:rPr>
        <w:t>TED</w:t>
      </w:r>
      <w:r>
        <w:rPr>
          <w:rFonts w:ascii="Times New Roman" w:hAnsi="Times New Roman"/>
          <w:sz w:val="24"/>
        </w:rPr>
        <w:t xml:space="preserve"> Universitāte) un topošie ārsti Bērnu un pusaudžu psihiatrijas fakultātes mācību programmā (Meramas Universitāte).</w:t>
      </w:r>
    </w:p>
    <w:p w14:paraId="3B40DA23" w14:textId="77777777" w:rsidR="00695A52" w:rsidRPr="006B299D" w:rsidRDefault="00695A52" w:rsidP="00695A52">
      <w:pPr>
        <w:tabs>
          <w:tab w:val="left" w:pos="1070"/>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22EDB11A" w14:textId="77777777" w:rsidTr="00E4006C">
        <w:tc>
          <w:tcPr>
            <w:tcW w:w="9291" w:type="dxa"/>
          </w:tcPr>
          <w:p w14:paraId="41FD39B2" w14:textId="77777777" w:rsidR="00695A52" w:rsidRPr="006B299D" w:rsidRDefault="00695A52" w:rsidP="00E4006C">
            <w:pPr>
              <w:spacing w:before="18"/>
              <w:jc w:val="both"/>
              <w:rPr>
                <w:rFonts w:ascii="Times New Roman" w:hAnsi="Times New Roman" w:cs="Times New Roman"/>
                <w:b/>
                <w:i/>
                <w:noProof/>
                <w:sz w:val="24"/>
              </w:rPr>
            </w:pPr>
            <w:r>
              <w:rPr>
                <w:rFonts w:ascii="Times New Roman" w:hAnsi="Times New Roman"/>
                <w:b/>
                <w:i/>
                <w:sz w:val="24"/>
              </w:rPr>
              <w:t>Daudzsološa prakse</w:t>
            </w:r>
          </w:p>
          <w:p w14:paraId="2A9B385C" w14:textId="77777777" w:rsidR="00695A52" w:rsidRPr="006B299D" w:rsidRDefault="00695A52" w:rsidP="00E4006C">
            <w:pPr>
              <w:pStyle w:val="BodyText"/>
              <w:spacing w:before="2"/>
              <w:rPr>
                <w:rFonts w:ascii="Times New Roman" w:hAnsi="Times New Roman" w:cs="Times New Roman"/>
                <w:b/>
                <w:i/>
                <w:noProof/>
              </w:rPr>
            </w:pPr>
          </w:p>
          <w:p w14:paraId="1FCDDAF8" w14:textId="77777777" w:rsidR="00695A52" w:rsidRPr="006B299D" w:rsidRDefault="00695A52" w:rsidP="00E4006C">
            <w:pPr>
              <w:pStyle w:val="BodyText"/>
              <w:jc w:val="both"/>
              <w:rPr>
                <w:rFonts w:ascii="Times New Roman" w:hAnsi="Times New Roman" w:cs="Times New Roman"/>
                <w:noProof/>
              </w:rPr>
            </w:pPr>
            <w:r>
              <w:rPr>
                <w:rFonts w:ascii="Times New Roman" w:hAnsi="Times New Roman"/>
                <w:b/>
                <w:bCs/>
              </w:rPr>
              <w:t>Austrijā</w:t>
            </w:r>
            <w:r>
              <w:rPr>
                <w:rFonts w:ascii="Times New Roman" w:hAnsi="Times New Roman"/>
              </w:rPr>
              <w:t xml:space="preserve"> Valsts stratēģijā attiecībā uz vardarbības novēršanu skolās ir paredzētas ikgadējas skolu atbalsta sistēmas sanāksmes. Šajās sanāksmēs 2017. gadā tika apspriesta kibertiranizēšana un izskatīti gadījumi, kas bija saistīti ar paša bērna radītiem seksuāla rakstura attēliem un/vai video.</w:t>
            </w:r>
          </w:p>
          <w:p w14:paraId="375622C1" w14:textId="77777777" w:rsidR="00695A52" w:rsidRPr="006B299D" w:rsidRDefault="00695A52" w:rsidP="00E4006C">
            <w:pPr>
              <w:pStyle w:val="BodyText"/>
              <w:rPr>
                <w:rFonts w:ascii="Times New Roman" w:hAnsi="Times New Roman" w:cs="Times New Roman"/>
                <w:noProof/>
              </w:rPr>
            </w:pPr>
          </w:p>
          <w:p w14:paraId="7E80049A" w14:textId="77777777" w:rsidR="00695A52" w:rsidRDefault="00695A52" w:rsidP="00E4006C">
            <w:pPr>
              <w:pStyle w:val="BodyText"/>
              <w:jc w:val="both"/>
              <w:rPr>
                <w:rFonts w:ascii="Times New Roman" w:hAnsi="Times New Roman" w:cs="Times New Roman"/>
                <w:noProof/>
              </w:rPr>
            </w:pPr>
            <w:r>
              <w:rPr>
                <w:rFonts w:ascii="Times New Roman" w:hAnsi="Times New Roman"/>
                <w:b/>
                <w:bCs/>
              </w:rPr>
              <w:t>Beļģijā</w:t>
            </w:r>
            <w:r>
              <w:rPr>
                <w:rFonts w:ascii="Times New Roman" w:hAnsi="Times New Roman"/>
              </w:rPr>
              <w:t xml:space="preserve"> </w:t>
            </w:r>
            <w:r>
              <w:rPr>
                <w:rFonts w:ascii="Times New Roman" w:hAnsi="Times New Roman"/>
                <w:b/>
                <w:bCs/>
              </w:rPr>
              <w:t>Flāmu kopienas</w:t>
            </w:r>
            <w:r>
              <w:rPr>
                <w:rFonts w:ascii="Times New Roman" w:hAnsi="Times New Roman"/>
              </w:rPr>
              <w:t xml:space="preserve"> skolas var izmantot e-drošības marķējumu, kas sniedz tām iespēju atbildēt uz aptaujas jautājumiem, lai uzzinātu savu stāvokli IKT drošības jomā. Pamatojoties uz aptaujas rezultātiem, katra skola saņem atsevišķu rīcības plānu, kura mērķis ir novērst nepilnības skolas politikā un uzlabot IKT drošību. Aptaujā ir iekļauts arī sekstinga jautājums. Flāmu kopienā organizācijas “Child Focus”, “Mediawijs”, “Sensoa”, “Mediaraven” un “Jong en Van Zin” ir izstrādājušas skolotājiem paredzētu nodarbību un rīku komplektu par sekstingu. Šajā komplektā ir iekļauts organizācijas “Mediawijs” interaktīvais tiešsaistes video “Hé, het is oké”, organizācijas “Child Focus” luga “Sex-thing”, dažādas nodarbības, brošūra par šo jautājumu un atsauces uz organizācijas “Sensoa” karoga sistēmu.</w:t>
            </w:r>
            <w:r>
              <w:rPr>
                <w:rStyle w:val="FootnoteReference"/>
                <w:rFonts w:ascii="Times New Roman" w:hAnsi="Times New Roman" w:cs="Times New Roman"/>
                <w:noProof/>
              </w:rPr>
              <w:footnoteReference w:id="266"/>
            </w:r>
            <w:r>
              <w:rPr>
                <w:rFonts w:ascii="Times New Roman" w:hAnsi="Times New Roman"/>
                <w:vertAlign w:val="superscript"/>
              </w:rPr>
              <w:t xml:space="preserve"> </w:t>
            </w:r>
            <w:r>
              <w:rPr>
                <w:rFonts w:ascii="Times New Roman" w:hAnsi="Times New Roman"/>
              </w:rPr>
              <w:t>Izveidots bezmaksas numurs “Palīdzības skolas” (0800/20 410), lai sniegtu padomus un informāciju izglītības jomas speciālistiem, kas saskaras ar vardarbību skolās, un organizācija “Mediawijs” ir izstrādājusi tīmekļa vietni speciālistiem.</w:t>
            </w:r>
            <w:r>
              <w:rPr>
                <w:rStyle w:val="FootnoteReference"/>
                <w:rFonts w:ascii="Times New Roman" w:hAnsi="Times New Roman" w:cs="Times New Roman"/>
                <w:noProof/>
              </w:rPr>
              <w:footnoteReference w:id="267"/>
            </w:r>
          </w:p>
          <w:p w14:paraId="103D7485" w14:textId="77777777" w:rsidR="00695A52" w:rsidRPr="006B299D" w:rsidRDefault="00695A52" w:rsidP="00E4006C">
            <w:pPr>
              <w:pStyle w:val="BodyText"/>
              <w:jc w:val="both"/>
              <w:rPr>
                <w:rFonts w:ascii="Times New Roman" w:hAnsi="Times New Roman" w:cs="Times New Roman"/>
                <w:noProof/>
              </w:rPr>
            </w:pPr>
          </w:p>
          <w:p w14:paraId="20ABCD70" w14:textId="77777777" w:rsidR="00695A52" w:rsidRPr="00005ACB" w:rsidRDefault="00695A52" w:rsidP="00E4006C">
            <w:pPr>
              <w:pStyle w:val="BodyText"/>
              <w:jc w:val="both"/>
              <w:rPr>
                <w:rFonts w:ascii="Times New Roman" w:hAnsi="Times New Roman"/>
                <w:noProof/>
              </w:rPr>
            </w:pPr>
            <w:r>
              <w:rPr>
                <w:rFonts w:ascii="Times New Roman" w:hAnsi="Times New Roman"/>
                <w:b/>
                <w:bCs/>
              </w:rPr>
              <w:t>Bosnijā un Hercegovinā</w:t>
            </w:r>
            <w:r>
              <w:rPr>
                <w:rFonts w:ascii="Times New Roman" w:hAnsi="Times New Roman"/>
              </w:rPr>
              <w:t xml:space="preserve"> Sarajevas Austrumu universitātes studenti, kas mācās par skolotājiem un pedagogiem, tiek apmācīti un izglītoti aizsardzības pret seksuālu izmantošanu un seksuālu vardarbību, ko cita starpā veicina IKT, jomā un </w:t>
            </w:r>
            <w:r>
              <w:rPr>
                <w:rFonts w:ascii="Times New Roman" w:hAnsi="Times New Roman"/>
                <w:i/>
                <w:iCs/>
              </w:rPr>
              <w:t>inter alia</w:t>
            </w:r>
            <w:r>
              <w:rPr>
                <w:rFonts w:ascii="Times New Roman" w:hAnsi="Times New Roman"/>
              </w:rPr>
              <w:t xml:space="preserve"> saņem informāciju par riskiem, kas pastāv saistībā ar paša bērna radītiem seksuāla rakstura attēliem un/vai video.</w:t>
            </w:r>
          </w:p>
          <w:p w14:paraId="79F50139" w14:textId="77777777" w:rsidR="00695A52" w:rsidRPr="00005ACB" w:rsidRDefault="00695A52" w:rsidP="00E4006C">
            <w:pPr>
              <w:pStyle w:val="BodyText"/>
              <w:jc w:val="both"/>
              <w:rPr>
                <w:rFonts w:ascii="Times New Roman" w:hAnsi="Times New Roman"/>
                <w:noProof/>
              </w:rPr>
            </w:pPr>
          </w:p>
          <w:p w14:paraId="473CE91C" w14:textId="77777777" w:rsidR="00695A52" w:rsidRPr="00005ACB" w:rsidRDefault="00695A52" w:rsidP="00E4006C">
            <w:pPr>
              <w:pStyle w:val="BodyText"/>
              <w:jc w:val="both"/>
              <w:rPr>
                <w:rFonts w:ascii="Times New Roman" w:hAnsi="Times New Roman"/>
                <w:noProof/>
              </w:rPr>
            </w:pPr>
            <w:r>
              <w:rPr>
                <w:rFonts w:ascii="Times New Roman" w:hAnsi="Times New Roman"/>
                <w:b/>
                <w:bCs/>
              </w:rPr>
              <w:t>Dānijā</w:t>
            </w:r>
            <w:r>
              <w:rPr>
                <w:rFonts w:ascii="Times New Roman" w:hAnsi="Times New Roman"/>
              </w:rPr>
              <w:t xml:space="preserve"> skolotāju izglītības programmas un sociālās izglītības programmas studenti apgūst ētiku un cilvēktiesības, lai iemācītos to, kā risināt šos jautājumus attiecībā uz bērniem un kādu pieeju izvēlēties attiecībā uz šiem jautājumiem. Šajās programmās ir iekļauts jautājums par paša bērna radītiem seksuāla rakstura attēliem un/vai video.</w:t>
            </w:r>
          </w:p>
          <w:p w14:paraId="06C7A553" w14:textId="77777777" w:rsidR="00695A52" w:rsidRPr="00005ACB" w:rsidRDefault="00695A52" w:rsidP="00E4006C">
            <w:pPr>
              <w:pStyle w:val="BodyText"/>
              <w:jc w:val="both"/>
              <w:rPr>
                <w:rFonts w:ascii="Times New Roman" w:hAnsi="Times New Roman"/>
                <w:noProof/>
              </w:rPr>
            </w:pPr>
          </w:p>
          <w:p w14:paraId="341E25F0" w14:textId="77777777" w:rsidR="00695A52" w:rsidRPr="00005ACB" w:rsidRDefault="00695A52" w:rsidP="00E4006C">
            <w:pPr>
              <w:pStyle w:val="BodyText"/>
              <w:jc w:val="both"/>
              <w:rPr>
                <w:rFonts w:ascii="Times New Roman" w:hAnsi="Times New Roman"/>
                <w:noProof/>
              </w:rPr>
            </w:pPr>
            <w:r>
              <w:rPr>
                <w:rFonts w:ascii="Times New Roman" w:hAnsi="Times New Roman"/>
                <w:b/>
                <w:bCs/>
              </w:rPr>
              <w:t>Francijā</w:t>
            </w:r>
            <w:r>
              <w:rPr>
                <w:rFonts w:ascii="Times New Roman" w:hAnsi="Times New Roman"/>
              </w:rPr>
              <w:t xml:space="preserve"> nepilngadīgo tiesiskās aizsardzības dienestu pedagogi, psihologi un direktori tiek izglītoti par plašsaziņas līdzekļiem, attēliem un pusaudžu digitālo līdzekļu lietošanas prasmēm, kā arī saņem tālākizglītību (4–5 nodarbības) par digitālo tehnoloģiju nozīmi pusaudžu identitātes un paradumu veidošanā, jo īpaši saistībā ar sociālajiem tīkliem. Šajos moduļos ir ietverts jautājums par paša bērna radītiem seksuāla rakstura attēliem un/vai video. Tiek izstrādāts attālinātu mācību modulis par riskiem, kas pastāv saistībā ar digitālajām tehnoloģijām [</w:t>
            </w:r>
            <w:r>
              <w:rPr>
                <w:rFonts w:ascii="Times New Roman" w:hAnsi="Times New Roman"/>
                <w:i/>
                <w:iCs/>
              </w:rPr>
              <w:t>danger du numérique</w:t>
            </w:r>
            <w:r>
              <w:rPr>
                <w:rFonts w:ascii="Times New Roman" w:hAnsi="Times New Roman"/>
              </w:rPr>
              <w:t>], un tajā tiks iekļauti elementi par dažādiem tādu tiešsaistes materiālu veidiem, kuros attēlota seksuāla vardarbība pret bērniem.</w:t>
            </w:r>
          </w:p>
          <w:p w14:paraId="03A2384A" w14:textId="77777777" w:rsidR="00695A52" w:rsidRPr="00005ACB" w:rsidRDefault="00695A52" w:rsidP="00E4006C">
            <w:pPr>
              <w:pStyle w:val="BodyText"/>
              <w:jc w:val="both"/>
              <w:rPr>
                <w:rFonts w:ascii="Times New Roman" w:hAnsi="Times New Roman"/>
                <w:noProof/>
              </w:rPr>
            </w:pPr>
          </w:p>
          <w:p w14:paraId="01562908" w14:textId="77777777" w:rsidR="00695A52" w:rsidRPr="00005ACB" w:rsidRDefault="00695A52" w:rsidP="00E4006C">
            <w:pPr>
              <w:pStyle w:val="BodyText"/>
              <w:jc w:val="both"/>
              <w:rPr>
                <w:rFonts w:ascii="Times New Roman" w:hAnsi="Times New Roman"/>
                <w:noProof/>
              </w:rPr>
            </w:pPr>
            <w:r>
              <w:rPr>
                <w:rFonts w:ascii="Times New Roman" w:hAnsi="Times New Roman"/>
                <w:b/>
                <w:bCs/>
              </w:rPr>
              <w:t>Francijā</w:t>
            </w:r>
            <w:r>
              <w:rPr>
                <w:rFonts w:ascii="Times New Roman" w:hAnsi="Times New Roman"/>
              </w:rPr>
              <w:t xml:space="preserve"> valsts izglītības sistēmas darbinieki apgūst arī dzimumaudzināšanu, kas tiek pasniegta ikgadējos semināros un ko Valsts izglītības ministrija īsteno kā daļu no valsts mācību plāna. Šādas mācības notiek arī katrā teritoriālajā līmenī (akadēmiskajā, resoriskajā un vietējā līmenī). Turklāt valsts izglītības darbiniekiem ir pieejami pedagoģiskie resursi Valsts izglītības ministrijas tīmekļa vietnē. Jo īpaši divas tematiskas faktu lapas nodrošina izsmeļošu izpratni par jautājumiem, kas saistīti ar paša bērna radītiem seksuāla rakstura attēliem un/vai video.</w:t>
            </w:r>
            <w:r>
              <w:rPr>
                <w:rStyle w:val="FootnoteReference"/>
                <w:rFonts w:ascii="Times New Roman" w:hAnsi="Times New Roman"/>
                <w:noProof/>
              </w:rPr>
              <w:footnoteReference w:id="268"/>
            </w:r>
          </w:p>
          <w:p w14:paraId="6170C995" w14:textId="77777777" w:rsidR="00695A52" w:rsidRPr="00005ACB" w:rsidRDefault="00695A52" w:rsidP="00E4006C">
            <w:pPr>
              <w:pStyle w:val="BodyText"/>
              <w:jc w:val="both"/>
              <w:rPr>
                <w:rFonts w:ascii="Times New Roman" w:hAnsi="Times New Roman"/>
                <w:noProof/>
              </w:rPr>
            </w:pPr>
          </w:p>
          <w:p w14:paraId="3EF24361" w14:textId="77777777" w:rsidR="00695A52" w:rsidRPr="00005ACB" w:rsidRDefault="00695A52" w:rsidP="00E4006C">
            <w:pPr>
              <w:pStyle w:val="BodyText"/>
              <w:jc w:val="both"/>
              <w:rPr>
                <w:rFonts w:ascii="Times New Roman" w:hAnsi="Times New Roman"/>
                <w:noProof/>
              </w:rPr>
            </w:pPr>
            <w:r>
              <w:rPr>
                <w:rFonts w:ascii="Times New Roman" w:hAnsi="Times New Roman"/>
                <w:b/>
                <w:bCs/>
              </w:rPr>
              <w:t>Vācijas</w:t>
            </w:r>
            <w:r>
              <w:rPr>
                <w:rFonts w:ascii="Times New Roman" w:hAnsi="Times New Roman"/>
              </w:rPr>
              <w:t xml:space="preserve"> Brandenburgas federālajā zemē Potsdamas lietišķo zinātņu universitātes Sociālo un pedagoģijas zinātņu fakultātē [</w:t>
            </w:r>
            <w:r>
              <w:rPr>
                <w:rFonts w:ascii="Times New Roman" w:hAnsi="Times New Roman"/>
                <w:i/>
                <w:iCs/>
              </w:rPr>
              <w:t>Fachhochschule</w:t>
            </w:r>
            <w:r>
              <w:rPr>
                <w:rFonts w:ascii="Times New Roman" w:hAnsi="Times New Roman"/>
              </w:rPr>
              <w:t>] tiek organizēti regulāri pasākumi, kas ietver nodarbības par to, kā apieties ar paša radītiem nepārprotami seksuāla rakstura attēliem vai video.</w:t>
            </w:r>
          </w:p>
          <w:p w14:paraId="6F0FB4E8" w14:textId="77777777" w:rsidR="00695A52" w:rsidRPr="00005ACB" w:rsidRDefault="00695A52" w:rsidP="00E4006C">
            <w:pPr>
              <w:pStyle w:val="BodyText"/>
              <w:jc w:val="both"/>
              <w:rPr>
                <w:rFonts w:ascii="Times New Roman" w:hAnsi="Times New Roman"/>
                <w:noProof/>
              </w:rPr>
            </w:pPr>
          </w:p>
          <w:p w14:paraId="489C0BDC" w14:textId="77777777" w:rsidR="00695A52" w:rsidRPr="00005ACB" w:rsidRDefault="00695A52" w:rsidP="00E4006C">
            <w:pPr>
              <w:pStyle w:val="BodyText"/>
              <w:jc w:val="both"/>
              <w:rPr>
                <w:rFonts w:ascii="Times New Roman" w:hAnsi="Times New Roman"/>
                <w:noProof/>
              </w:rPr>
            </w:pPr>
            <w:r>
              <w:rPr>
                <w:rFonts w:ascii="Times New Roman" w:hAnsi="Times New Roman"/>
                <w:b/>
                <w:bCs/>
              </w:rPr>
              <w:t>Latvijā</w:t>
            </w:r>
            <w:r>
              <w:rPr>
                <w:rFonts w:ascii="Times New Roman" w:hAnsi="Times New Roman"/>
              </w:rPr>
              <w:t xml:space="preserve"> Valsts policija izstrādāja programmu “Droša skola”, lai informētu un izglītotu skolu darbiniekus. Tajā apspriests šāds jautājums: “Kā var rīkoties darbinieki, ja atklāj, ka bērns sazinās ar nepazīstamu personu un sūta seksuāla rakstura saturu?”</w:t>
            </w:r>
          </w:p>
          <w:p w14:paraId="257FE033" w14:textId="77777777" w:rsidR="00695A52" w:rsidRPr="00005ACB" w:rsidRDefault="00695A52" w:rsidP="00E4006C">
            <w:pPr>
              <w:pStyle w:val="BodyText"/>
              <w:jc w:val="both"/>
              <w:rPr>
                <w:rFonts w:ascii="Times New Roman" w:hAnsi="Times New Roman"/>
                <w:noProof/>
              </w:rPr>
            </w:pPr>
          </w:p>
          <w:p w14:paraId="35C8BFDF" w14:textId="77777777" w:rsidR="00695A52" w:rsidRDefault="00695A52" w:rsidP="00E4006C">
            <w:pPr>
              <w:pStyle w:val="BodyText"/>
              <w:jc w:val="both"/>
              <w:rPr>
                <w:rFonts w:ascii="Times New Roman" w:hAnsi="Times New Roman"/>
                <w:noProof/>
              </w:rPr>
            </w:pPr>
            <w:r>
              <w:rPr>
                <w:rFonts w:ascii="Times New Roman" w:hAnsi="Times New Roman"/>
                <w:b/>
                <w:bCs/>
              </w:rPr>
              <w:t>Luksemburgā</w:t>
            </w:r>
            <w:r>
              <w:rPr>
                <w:rFonts w:ascii="Times New Roman" w:hAnsi="Times New Roman"/>
              </w:rPr>
              <w:t xml:space="preserve"> topošie valsts izglītības sistēmas skolotāji, psihologi un pedagogi apgūst obligātu mācību kursu un tālākizglītību par bērna tiesībām, kurā cita starpā apspriestas briesmas, ar ko bērni un pusaudži saskaras, publicējot kailfoto vai nepārprotami seksuāla rakstura fotogrāfijas.</w:t>
            </w:r>
          </w:p>
          <w:p w14:paraId="7175A274" w14:textId="77777777" w:rsidR="00695A52" w:rsidRPr="00005ACB" w:rsidRDefault="00695A52" w:rsidP="00E4006C">
            <w:pPr>
              <w:pStyle w:val="BodyText"/>
              <w:jc w:val="both"/>
              <w:rPr>
                <w:rFonts w:ascii="Times New Roman" w:hAnsi="Times New Roman"/>
                <w:noProof/>
              </w:rPr>
            </w:pPr>
          </w:p>
          <w:p w14:paraId="48E6312E" w14:textId="77777777" w:rsidR="00695A52" w:rsidRPr="00005ACB" w:rsidRDefault="00695A52" w:rsidP="00E4006C">
            <w:pPr>
              <w:pStyle w:val="BodyText"/>
              <w:jc w:val="both"/>
              <w:rPr>
                <w:rFonts w:ascii="Times New Roman" w:hAnsi="Times New Roman"/>
                <w:noProof/>
              </w:rPr>
            </w:pPr>
            <w:r>
              <w:rPr>
                <w:rFonts w:ascii="Times New Roman" w:hAnsi="Times New Roman"/>
                <w:b/>
                <w:bCs/>
              </w:rPr>
              <w:t>Rumānijā</w:t>
            </w:r>
            <w:r>
              <w:rPr>
                <w:rFonts w:ascii="Times New Roman" w:hAnsi="Times New Roman"/>
              </w:rPr>
              <w:t xml:space="preserve"> organizācija “Glābiet bērnus”, darbojoties kā Rumānijas Drošāka interneta centra koordinators, kopš 2019. gada organizē mācības skolotājiem un skolu konsultantiem, ko sertificējusi Izglītības ministrija un kas ietver sadaļas, kurās, runājot par sekstingu un seksuāla rakstura šantāžu, apspriests arī jautājums par riskiem, kas pastāv saistībā ar paša bērna radītiem seksuāla rakstura attēliem un/vai video. Tā nodrošina arī profesionālus darbseminārus un mācības sociālajiem darbiniekiem par riskiem, ar kuriem bērni un pusaudži saskaras tiešsaistē.</w:t>
            </w:r>
          </w:p>
          <w:p w14:paraId="41F9810F" w14:textId="77777777" w:rsidR="00695A52" w:rsidRPr="00005ACB" w:rsidRDefault="00695A52" w:rsidP="00E4006C">
            <w:pPr>
              <w:pStyle w:val="BodyText"/>
              <w:jc w:val="both"/>
              <w:rPr>
                <w:rFonts w:ascii="Times New Roman" w:hAnsi="Times New Roman"/>
                <w:noProof/>
              </w:rPr>
            </w:pPr>
          </w:p>
          <w:p w14:paraId="1BD90401" w14:textId="77777777" w:rsidR="00695A52" w:rsidRDefault="00695A52" w:rsidP="00E4006C">
            <w:pPr>
              <w:pStyle w:val="BodyText"/>
              <w:jc w:val="both"/>
              <w:rPr>
                <w:rFonts w:ascii="Times New Roman" w:hAnsi="Times New Roman"/>
                <w:noProof/>
              </w:rPr>
            </w:pPr>
            <w:r>
              <w:rPr>
                <w:rFonts w:ascii="Times New Roman" w:hAnsi="Times New Roman"/>
                <w:b/>
                <w:bCs/>
              </w:rPr>
              <w:t>Krievijas Federācijā</w:t>
            </w:r>
            <w:r>
              <w:rPr>
                <w:rFonts w:ascii="Times New Roman" w:hAnsi="Times New Roman"/>
              </w:rPr>
              <w:t xml:space="preserve"> skolotājiem un citiem izglītības darbiniekiem ir pieejami mācību resursi tādu problēmu risināšanai, kas rodas saistībā ar paša bērna radītiem seksuāla rakstura attēliem un/vai video:</w:t>
            </w:r>
          </w:p>
          <w:p w14:paraId="6F7B4EE3" w14:textId="77777777" w:rsidR="00695A52" w:rsidRPr="00005ACB" w:rsidRDefault="00695A52" w:rsidP="00E4006C">
            <w:pPr>
              <w:pStyle w:val="BodyText"/>
              <w:jc w:val="both"/>
              <w:rPr>
                <w:rFonts w:ascii="Times New Roman" w:hAnsi="Times New Roman"/>
                <w:noProof/>
              </w:rPr>
            </w:pPr>
          </w:p>
          <w:p w14:paraId="688E40F7" w14:textId="77777777" w:rsidR="00695A52" w:rsidRPr="00005ACB" w:rsidRDefault="00695A52" w:rsidP="00695A52">
            <w:pPr>
              <w:pStyle w:val="ListParagraph"/>
              <w:numPr>
                <w:ilvl w:val="0"/>
                <w:numId w:val="27"/>
              </w:numPr>
              <w:ind w:left="0" w:right="0" w:firstLine="0"/>
              <w:rPr>
                <w:rFonts w:ascii="Times New Roman" w:hAnsi="Times New Roman"/>
                <w:noProof/>
                <w:sz w:val="24"/>
              </w:rPr>
            </w:pPr>
            <w:r>
              <w:rPr>
                <w:rFonts w:ascii="Times New Roman" w:hAnsi="Times New Roman"/>
                <w:sz w:val="24"/>
              </w:rPr>
              <w:t>rokasgrāmatā “Interneta komunikācijas riski bērniem un jauniešiem. Mācību rokasgrāmata”</w:t>
            </w:r>
            <w:r>
              <w:rPr>
                <w:rStyle w:val="FootnoteReference"/>
                <w:rFonts w:ascii="Times New Roman" w:hAnsi="Times New Roman"/>
                <w:noProof/>
                <w:sz w:val="24"/>
              </w:rPr>
              <w:footnoteReference w:id="269"/>
            </w:r>
            <w:r>
              <w:rPr>
                <w:rFonts w:ascii="Times New Roman" w:hAnsi="Times New Roman"/>
                <w:sz w:val="24"/>
              </w:rPr>
              <w:t xml:space="preserve"> ir nodaļas, kas veltītas jautājumam par paša bērna radītu seksuāla rakstura attēlu un/vai video izplatīšanas tīmeklī sekām, kibertiranizēšanu un sekstingu. Tā ir pieejama skolotājiem, kas pasniedz mācību kursu “Konsultanta darbības pamati”, studentiem, skolotājiem, konsultantiem un izglītības jomas speciālistiem;</w:t>
            </w:r>
          </w:p>
          <w:p w14:paraId="345F3027" w14:textId="77777777" w:rsidR="00695A52" w:rsidRPr="00005ACB" w:rsidRDefault="00695A52" w:rsidP="00695A52">
            <w:pPr>
              <w:pStyle w:val="ListParagraph"/>
              <w:numPr>
                <w:ilvl w:val="0"/>
                <w:numId w:val="27"/>
              </w:numPr>
              <w:ind w:left="0" w:right="0" w:firstLine="0"/>
              <w:rPr>
                <w:rFonts w:ascii="Times New Roman" w:hAnsi="Times New Roman"/>
                <w:noProof/>
                <w:sz w:val="24"/>
              </w:rPr>
            </w:pPr>
            <w:r>
              <w:rPr>
                <w:rFonts w:ascii="Times New Roman" w:hAnsi="Times New Roman"/>
                <w:sz w:val="24"/>
              </w:rPr>
              <w:t>mācību grāmata “Praktiskā drošības psiholoģija. Personas datu pārvaldība internetā. Mācību grāmata. Rokasgrāmata vispārējās izglītības sistēmas darbiniekiem”</w:t>
            </w:r>
            <w:r>
              <w:rPr>
                <w:rStyle w:val="FootnoteReference"/>
                <w:rFonts w:ascii="Times New Roman" w:hAnsi="Times New Roman"/>
                <w:noProof/>
                <w:sz w:val="24"/>
              </w:rPr>
              <w:footnoteReference w:id="270"/>
            </w:r>
            <w:r>
              <w:rPr>
                <w:rFonts w:ascii="Times New Roman" w:hAnsi="Times New Roman"/>
                <w:sz w:val="24"/>
              </w:rPr>
              <w:t>;</w:t>
            </w:r>
          </w:p>
          <w:p w14:paraId="42C71BA3" w14:textId="77777777" w:rsidR="00695A52" w:rsidRPr="00005ACB" w:rsidRDefault="00695A52" w:rsidP="00695A52">
            <w:pPr>
              <w:pStyle w:val="ListParagraph"/>
              <w:numPr>
                <w:ilvl w:val="0"/>
                <w:numId w:val="27"/>
              </w:numPr>
              <w:ind w:left="0" w:right="0" w:firstLine="0"/>
              <w:rPr>
                <w:rFonts w:ascii="Times New Roman" w:hAnsi="Times New Roman"/>
                <w:noProof/>
                <w:sz w:val="24"/>
              </w:rPr>
            </w:pPr>
            <w:r>
              <w:rPr>
                <w:rFonts w:ascii="Times New Roman" w:hAnsi="Times New Roman"/>
                <w:sz w:val="24"/>
              </w:rPr>
              <w:t>resurss “Kā pasargāt bērnu no interneta radītiem riskiem”</w:t>
            </w:r>
            <w:r>
              <w:rPr>
                <w:rStyle w:val="FootnoteReference"/>
                <w:rFonts w:ascii="Times New Roman" w:hAnsi="Times New Roman"/>
                <w:noProof/>
                <w:sz w:val="24"/>
              </w:rPr>
              <w:footnoteReference w:id="271"/>
            </w:r>
            <w:r>
              <w:rPr>
                <w:rFonts w:ascii="Times New Roman" w:hAnsi="Times New Roman"/>
                <w:sz w:val="24"/>
              </w:rPr>
              <w:t>, kuru sagatavojis Bērnu tiesību un interešu aizsardzības centrs un kurā apspriests temats “Nevēlamas bērnu rīcības problēmas, kas saistītas ar personīgu fotoattēlu sūtīšanu”.</w:t>
            </w:r>
          </w:p>
          <w:p w14:paraId="6B7C2364" w14:textId="77777777" w:rsidR="00695A52" w:rsidRPr="00005ACB" w:rsidRDefault="00695A52" w:rsidP="00E4006C">
            <w:pPr>
              <w:pStyle w:val="BodyText"/>
              <w:jc w:val="both"/>
              <w:rPr>
                <w:rFonts w:ascii="Times New Roman" w:hAnsi="Times New Roman"/>
                <w:noProof/>
              </w:rPr>
            </w:pPr>
          </w:p>
          <w:p w14:paraId="146691BE" w14:textId="77777777" w:rsidR="00695A52" w:rsidRPr="00005ACB" w:rsidRDefault="00695A52" w:rsidP="00E4006C">
            <w:pPr>
              <w:pStyle w:val="BodyText"/>
              <w:jc w:val="both"/>
              <w:rPr>
                <w:rFonts w:ascii="Times New Roman" w:hAnsi="Times New Roman"/>
                <w:noProof/>
              </w:rPr>
            </w:pPr>
            <w:r>
              <w:rPr>
                <w:rFonts w:ascii="Times New Roman" w:hAnsi="Times New Roman"/>
              </w:rPr>
              <w:t>Turklāt Interneta attīstības fonds ir vadījis virkni mācību semināru ar nosaukumu “Internets – iespējas, prasmes, drošība”. Šī profesionālās tālākizglītības programma (</w:t>
            </w:r>
            <w:r>
              <w:rPr>
                <w:rFonts w:ascii="Times New Roman" w:hAnsi="Times New Roman"/>
                <w:i/>
                <w:iCs/>
              </w:rPr>
              <w:t>CPD</w:t>
            </w:r>
            <w:r>
              <w:rPr>
                <w:rFonts w:ascii="Times New Roman" w:hAnsi="Times New Roman"/>
              </w:rPr>
              <w:t>) ietver moduļus par komunikācijas riskiem internetā, to sekām, tostarp par sekstingu un iedraudzēšanos. Mācību kurss ir paredzēts skolotājiem un pasniedzējiem, kas varēs nodot savas zināšanas kolēģiem un studentiem, tādējādi palīdzot viņiem pilnveidot savas digitālās prasmes.</w:t>
            </w:r>
          </w:p>
          <w:p w14:paraId="3DF1D468" w14:textId="77777777" w:rsidR="00695A52" w:rsidRPr="00005ACB" w:rsidRDefault="00695A52" w:rsidP="00E4006C">
            <w:pPr>
              <w:pStyle w:val="BodyText"/>
              <w:jc w:val="both"/>
              <w:rPr>
                <w:rFonts w:ascii="Times New Roman" w:hAnsi="Times New Roman"/>
                <w:noProof/>
              </w:rPr>
            </w:pPr>
          </w:p>
          <w:p w14:paraId="016E5DF8" w14:textId="77777777" w:rsidR="00695A52" w:rsidRDefault="00695A52" w:rsidP="00E4006C">
            <w:pPr>
              <w:pStyle w:val="BodyText"/>
              <w:jc w:val="both"/>
              <w:rPr>
                <w:rFonts w:ascii="Times New Roman" w:hAnsi="Times New Roman"/>
                <w:noProof/>
              </w:rPr>
            </w:pPr>
            <w:r>
              <w:rPr>
                <w:rFonts w:ascii="Times New Roman" w:hAnsi="Times New Roman"/>
                <w:b/>
                <w:bCs/>
              </w:rPr>
              <w:t>Slovākijas Republikā</w:t>
            </w:r>
            <w:r>
              <w:rPr>
                <w:rFonts w:ascii="Times New Roman" w:hAnsi="Times New Roman"/>
              </w:rPr>
              <w:t xml:space="preserve"> “pedagoģiskie darbinieki un specializētie darbinieki” ir informēti par šo jautājumu akreditētās programmās, ko nodrošina Izglītības, zinātnes, pētniecības un sporta ministrijas Metodiskais un pedagoģiskais centrs. To mērķis ir sniegt zināšanas un instrumentus bērnu personības attīstību apdraudošu sociālu un patoloģisku parādību identificēšanai, personības aizsardzībai un iespējamo draudu, piemēram, bērnu pornogrāfijas materiālu radīšanas un izplatīšanas, novēršanai. Tajās uzmanība pievērsta arī sociālo tīklu bīstamībai un iespējamo risku novēršanai, strādājot internetā. Turklāt 55 koordinatori bērnu aizsardzībai pret vardarbību, kas izvietoti rajonos pa visu valsti, popularizē izpratnes veidošanas pasākumus, piemēram, videomateriālus, kuros atspoguļotas situācijas, kad bērni tiek apdraudēti pašu radītu seksuāla rakstura attēlu un/vai video izplatīšanas dēļ, starp skolotājiem, dažādiem pedagoģiskajiem darbiniekiem un personām, kas strādā saskarē ar bērniem savā brīvajā laikā.</w:t>
            </w:r>
          </w:p>
          <w:p w14:paraId="0217B1D0" w14:textId="77777777" w:rsidR="00695A52" w:rsidRPr="00005ACB" w:rsidRDefault="00695A52" w:rsidP="00E4006C">
            <w:pPr>
              <w:pStyle w:val="BodyText"/>
              <w:jc w:val="both"/>
              <w:rPr>
                <w:rFonts w:ascii="Times New Roman" w:hAnsi="Times New Roman"/>
                <w:noProof/>
              </w:rPr>
            </w:pPr>
          </w:p>
          <w:p w14:paraId="620D2D50" w14:textId="77777777" w:rsidR="00695A52" w:rsidRDefault="00695A52" w:rsidP="00E4006C">
            <w:pPr>
              <w:pStyle w:val="BodyText"/>
              <w:jc w:val="both"/>
              <w:rPr>
                <w:rFonts w:ascii="Times New Roman" w:hAnsi="Times New Roman"/>
                <w:noProof/>
              </w:rPr>
            </w:pPr>
            <w:r>
              <w:rPr>
                <w:rFonts w:ascii="Times New Roman" w:hAnsi="Times New Roman"/>
                <w:b/>
                <w:bCs/>
              </w:rPr>
              <w:t>Šveicē</w:t>
            </w:r>
            <w:r>
              <w:rPr>
                <w:rFonts w:ascii="Times New Roman" w:hAnsi="Times New Roman"/>
              </w:rPr>
              <w:t xml:space="preserve"> skolotājiem ir pienākums piedalīties tālākizglītības pasākumos. Šajā saistībā viņiem ir pieejamas plašas tālākizglītības iespējas Šveicē un ārvalstīs, kas ir veltītas problēmām, kuras ir saistītas ar paša bērna radītiem seksuāla rakstura attēliem un/vai video. Jauniešu un plašsaziņas līdzekļu valsts platforma popularizē arī medijpratību vecākiem, skolotājiem un uzticības personām un palīdz viņiem ikdienā aktīvi atbalstīt bērnus un jauniešus plašsaziņas līdzekļu lietošanā. Mērķis ir veidot viņu izpratni par digitālo plašsaziņas līdzekļu iespējām un riskiem, tostarp par pašu nepilngadīgo radītiem seksuāla rakstura attēliem un video. Platformā publicēti informatīvi materiāli ar brošūru par digitālo izglītību skolās, kurā izklāstīts plāns reaģēšanai uz to, ka skolēni neatbilstoši vai ļaunprātīgi izmanto plašsaziņas līdzekļus. Turklāt 2018. un 2019. gadā platformas uzmanības centrā bija temats “Seksualitāte un internets”, un tā ietvaros tika atbalstīti vecākiem un speciālistiem paredzēti izpratnes veidošanas pilotprojekti. Pamatojoties uz to, tika izveidota valsts mēroga darba grupa seksualitātes un digitālo plašsaziņas līdzekļu jautājumos, kas sagatavoja pozīciju jautājumā “Seksualitāte un digitālie plašsaziņas līdzekļi. Kā aizsargāt bērnus un uzlabot viņu prasmes?”.</w:t>
            </w:r>
          </w:p>
          <w:p w14:paraId="2E90369B" w14:textId="77777777" w:rsidR="00695A52" w:rsidRPr="00005ACB" w:rsidRDefault="00695A52" w:rsidP="00E4006C">
            <w:pPr>
              <w:pStyle w:val="BodyText"/>
              <w:jc w:val="both"/>
              <w:rPr>
                <w:rFonts w:ascii="Times New Roman" w:hAnsi="Times New Roman"/>
                <w:noProof/>
              </w:rPr>
            </w:pPr>
          </w:p>
          <w:p w14:paraId="6D8BB00C" w14:textId="77777777" w:rsidR="00695A52" w:rsidRDefault="00695A52" w:rsidP="00E4006C">
            <w:pPr>
              <w:pStyle w:val="BodyText"/>
              <w:jc w:val="both"/>
              <w:rPr>
                <w:rFonts w:ascii="Times New Roman" w:hAnsi="Times New Roman"/>
                <w:noProof/>
              </w:rPr>
            </w:pPr>
            <w:r>
              <w:rPr>
                <w:rFonts w:ascii="Times New Roman" w:hAnsi="Times New Roman"/>
                <w:b/>
                <w:bCs/>
              </w:rPr>
              <w:t>Turcijā</w:t>
            </w:r>
            <w:r>
              <w:rPr>
                <w:rFonts w:ascii="Times New Roman" w:hAnsi="Times New Roman"/>
              </w:rPr>
              <w:t xml:space="preserve"> </w:t>
            </w:r>
            <w:r>
              <w:rPr>
                <w:rFonts w:ascii="Times New Roman" w:hAnsi="Times New Roman"/>
                <w:i/>
                <w:iCs/>
              </w:rPr>
              <w:t>TED</w:t>
            </w:r>
            <w:r>
              <w:rPr>
                <w:rFonts w:ascii="Times New Roman" w:hAnsi="Times New Roman"/>
              </w:rPr>
              <w:t xml:space="preserve"> Universitātes socioloģijas un psiholoģijas fakultātes studentiem ir nodrošināti kursi par “paša radītu vizuālu materiālu un tekstu ietekmi uz bērniem un pusaudžiem”, kā arī par “bērnu seksualitātes nepareizas izpaušanas no paša bērna puses vai ļaunprātīgas izmantošanas no citu cilvēku puses tiesiskajiem aspektiem”. Meramas Universitātes Bērnu un pusaudžu psihiatrijas fakultātes mācību programmas studenti studē “paša radītus nepārprotami seksuāla rakstura attēlus un video” priekšmetā “Vardarbība un nolaidība pret bērnu”. Gaziosmanpašas Universitātes Izglītības fakultātes “mācošie” studenti savā mācību programmā apgūst interneta drošības kursu, kurā ir iekļauti galvenie principi, kas jāizskaidro bērniem, piemēram, “neatklāt personīgo informāciju, neuzticēties ikvienam cilvēkam internetā utt.”</w:t>
            </w:r>
          </w:p>
        </w:tc>
      </w:tr>
    </w:tbl>
    <w:p w14:paraId="13AFE5ED" w14:textId="77777777" w:rsidR="00695A52" w:rsidRPr="00005ACB" w:rsidRDefault="00695A52" w:rsidP="00695A52">
      <w:pPr>
        <w:pStyle w:val="BodyText"/>
        <w:jc w:val="both"/>
        <w:rPr>
          <w:rFonts w:ascii="Times New Roman" w:hAnsi="Times New Roman"/>
          <w:noProof/>
        </w:rPr>
      </w:pPr>
    </w:p>
    <w:p w14:paraId="5E146068" w14:textId="77777777" w:rsidR="00695A52" w:rsidRPr="00005ACB" w:rsidRDefault="00695A52" w:rsidP="00695A52">
      <w:pPr>
        <w:pStyle w:val="Heading3"/>
        <w:tabs>
          <w:tab w:val="left" w:pos="928"/>
        </w:tabs>
        <w:ind w:left="0"/>
        <w:rPr>
          <w:rFonts w:ascii="Times New Roman" w:hAnsi="Times New Roman"/>
          <w:noProof/>
          <w:color w:val="4F81BC"/>
        </w:rPr>
      </w:pPr>
      <w:bookmarkStart w:id="79" w:name="_Toc117017873"/>
      <w:r>
        <w:rPr>
          <w:rFonts w:ascii="Times New Roman" w:hAnsi="Times New Roman"/>
          <w:color w:val="4F81BC"/>
        </w:rPr>
        <w:t>X.1.2. Mācības un izpratnes veidošana personām, kas strādā saskarē ar bērniem, par bērnu aizsardzību pret seksuālu izmantošanu un seksuālu vardarbību</w:t>
      </w:r>
      <w:bookmarkEnd w:id="79"/>
    </w:p>
    <w:p w14:paraId="4EC34F2C" w14:textId="77777777" w:rsidR="00695A52" w:rsidRPr="00005ACB" w:rsidRDefault="00695A52" w:rsidP="00695A52">
      <w:pPr>
        <w:pStyle w:val="BodyText"/>
        <w:jc w:val="both"/>
        <w:rPr>
          <w:rFonts w:ascii="Times New Roman" w:hAnsi="Times New Roman"/>
          <w:b/>
          <w:noProof/>
        </w:rPr>
      </w:pPr>
    </w:p>
    <w:p w14:paraId="35C11936" w14:textId="77777777" w:rsidR="00695A52" w:rsidRPr="00005ACB" w:rsidRDefault="00695A52" w:rsidP="00695A52">
      <w:pPr>
        <w:pStyle w:val="Heading4"/>
        <w:ind w:left="0"/>
        <w:jc w:val="both"/>
        <w:rPr>
          <w:rFonts w:ascii="Times New Roman" w:hAnsi="Times New Roman"/>
          <w:noProof/>
        </w:rPr>
      </w:pPr>
      <w:r>
        <w:rPr>
          <w:rFonts w:ascii="Times New Roman" w:hAnsi="Times New Roman"/>
        </w:rPr>
        <w:t>Informāciju par bērnu aizsardzību pret seksuālu izmantošanu un seksuālu vardarbību saņem vismaz viena tādu speciālistu kategorija, kas strādā saskarē ar bērniem</w:t>
      </w:r>
    </w:p>
    <w:p w14:paraId="4BF0F85F" w14:textId="77777777" w:rsidR="00695A52" w:rsidRPr="00005ACB" w:rsidRDefault="00695A52" w:rsidP="00695A52">
      <w:pPr>
        <w:pStyle w:val="BodyText"/>
        <w:jc w:val="both"/>
        <w:rPr>
          <w:rFonts w:ascii="Times New Roman" w:hAnsi="Times New Roman"/>
          <w:b/>
          <w:i/>
          <w:noProof/>
        </w:rPr>
      </w:pPr>
    </w:p>
    <w:p w14:paraId="7675207C" w14:textId="77777777" w:rsidR="00695A52" w:rsidRPr="00D6646B" w:rsidRDefault="00695A52" w:rsidP="00695A52">
      <w:pPr>
        <w:tabs>
          <w:tab w:val="left" w:pos="1070"/>
        </w:tabs>
        <w:jc w:val="both"/>
        <w:rPr>
          <w:rFonts w:ascii="Times New Roman" w:hAnsi="Times New Roman"/>
          <w:noProof/>
          <w:sz w:val="24"/>
        </w:rPr>
      </w:pPr>
      <w:r>
        <w:rPr>
          <w:rFonts w:ascii="Times New Roman" w:hAnsi="Times New Roman"/>
          <w:sz w:val="24"/>
        </w:rPr>
        <w:t>416. Lielākajā daļā Pušu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(vāciski runājošā kopiena),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daļa speciālistu, kas strādās vai jau strādā ar bērniem, tiek apmācīta un/vai izglītota par bērnu aizsardzību pret seksuālu izmantošanu un seksuālu vardarbību.</w:t>
      </w:r>
      <w:r>
        <w:rPr>
          <w:rStyle w:val="FootnoteReference"/>
          <w:rFonts w:ascii="Times New Roman" w:hAnsi="Times New Roman"/>
          <w:noProof/>
          <w:sz w:val="24"/>
        </w:rPr>
        <w:footnoteReference w:id="272"/>
      </w:r>
      <w:r>
        <w:rPr>
          <w:rFonts w:ascii="Times New Roman" w:hAnsi="Times New Roman"/>
          <w:sz w:val="24"/>
        </w:rPr>
        <w:t xml:space="preserve"> Dažās no šīm Pusēm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un </w:t>
      </w:r>
      <w:r>
        <w:rPr>
          <w:rFonts w:ascii="Times New Roman" w:hAnsi="Times New Roman"/>
          <w:b/>
          <w:bCs/>
          <w:sz w:val="24"/>
        </w:rPr>
        <w:t>Ziemeļmaķedonija</w:t>
      </w:r>
      <w:r>
        <w:rPr>
          <w:rFonts w:ascii="Times New Roman" w:hAnsi="Times New Roman"/>
          <w:sz w:val="24"/>
        </w:rPr>
        <w:t>) mācībās īpaša uzmanība tiek pievērsta IKT veicinātas bērnu seksuālas izmantošanas un seksuālas vardarbības pret bērniem riskiem.</w:t>
      </w:r>
    </w:p>
    <w:p w14:paraId="066C3C4C" w14:textId="77777777" w:rsidR="00695A52" w:rsidRPr="00005ACB" w:rsidRDefault="00695A52" w:rsidP="00695A52">
      <w:pPr>
        <w:pStyle w:val="BodyText"/>
        <w:jc w:val="both"/>
        <w:rPr>
          <w:rFonts w:ascii="Times New Roman" w:hAnsi="Times New Roman"/>
          <w:noProof/>
        </w:rPr>
      </w:pPr>
    </w:p>
    <w:p w14:paraId="0151DDD8" w14:textId="77777777" w:rsidR="00695A52" w:rsidRPr="00AF5697" w:rsidRDefault="00695A52" w:rsidP="00695A52">
      <w:pPr>
        <w:tabs>
          <w:tab w:val="left" w:pos="1070"/>
        </w:tabs>
        <w:jc w:val="both"/>
        <w:rPr>
          <w:rFonts w:ascii="Times New Roman" w:hAnsi="Times New Roman"/>
          <w:noProof/>
          <w:sz w:val="24"/>
        </w:rPr>
      </w:pPr>
      <w:r>
        <w:rPr>
          <w:rFonts w:ascii="Times New Roman" w:hAnsi="Times New Roman"/>
          <w:sz w:val="24"/>
        </w:rPr>
        <w:t xml:space="preserve">417. Citās Pusēs speciālisti tiek izglītoti vai apmācīti par bērnu drošību internetā. Tas tiek nodrošināts </w:t>
      </w:r>
      <w:r>
        <w:rPr>
          <w:rFonts w:ascii="Times New Roman" w:hAnsi="Times New Roman"/>
          <w:b/>
          <w:bCs/>
          <w:sz w:val="24"/>
        </w:rPr>
        <w:t>Horvātijā</w:t>
      </w:r>
      <w:r>
        <w:rPr>
          <w:rFonts w:ascii="Times New Roman" w:hAnsi="Times New Roman"/>
          <w:sz w:val="24"/>
        </w:rPr>
        <w:t xml:space="preserve">, </w:t>
      </w:r>
      <w:r>
        <w:rPr>
          <w:rFonts w:ascii="Times New Roman" w:hAnsi="Times New Roman"/>
          <w:b/>
          <w:bCs/>
          <w:sz w:val="24"/>
        </w:rPr>
        <w:t>Polijā</w:t>
      </w:r>
      <w:r>
        <w:rPr>
          <w:rFonts w:ascii="Times New Roman" w:hAnsi="Times New Roman"/>
          <w:sz w:val="24"/>
        </w:rPr>
        <w:t xml:space="preserve">, kā arī </w:t>
      </w:r>
      <w:r>
        <w:rPr>
          <w:rFonts w:ascii="Times New Roman" w:hAnsi="Times New Roman"/>
          <w:b/>
          <w:bCs/>
          <w:sz w:val="24"/>
        </w:rPr>
        <w:t>Moldovas Republikā</w:t>
      </w:r>
      <w:r>
        <w:rPr>
          <w:rFonts w:ascii="Times New Roman" w:hAnsi="Times New Roman"/>
          <w:sz w:val="24"/>
        </w:rPr>
        <w:t>, kur nesen ir īstenoti dažādi pasākumi attiecībā uz šo jautājumu:</w:t>
      </w:r>
    </w:p>
    <w:p w14:paraId="3CB85DB8" w14:textId="77777777" w:rsidR="00695A52" w:rsidRPr="00005ACB" w:rsidRDefault="00695A52" w:rsidP="00695A52">
      <w:pPr>
        <w:pStyle w:val="ListParagraph"/>
        <w:numPr>
          <w:ilvl w:val="0"/>
          <w:numId w:val="26"/>
        </w:numPr>
        <w:ind w:left="284" w:right="0" w:hanging="284"/>
        <w:rPr>
          <w:rFonts w:ascii="Times New Roman" w:hAnsi="Times New Roman"/>
          <w:noProof/>
          <w:sz w:val="24"/>
        </w:rPr>
      </w:pPr>
      <w:r>
        <w:rPr>
          <w:rFonts w:ascii="Times New Roman" w:hAnsi="Times New Roman"/>
          <w:sz w:val="24"/>
        </w:rPr>
        <w:t>izglītības iestādēs 2020. gada jūnijā tika uzsākta Valsts skolotāju digitālās izglītošanas programmas īstenošana. Tā ietver mācības par bērnu aizsardzību tiešsaistes vidē. Vairāk nekā 20 000 skolotāju tika apmācīti līdz 2020. gada oktobrim;</w:t>
      </w:r>
    </w:p>
    <w:p w14:paraId="07F022CE" w14:textId="77777777" w:rsidR="00695A52" w:rsidRPr="00005ACB" w:rsidRDefault="00695A52" w:rsidP="00695A52">
      <w:pPr>
        <w:pStyle w:val="ListParagraph"/>
        <w:numPr>
          <w:ilvl w:val="0"/>
          <w:numId w:val="26"/>
        </w:numPr>
        <w:ind w:left="284" w:right="0" w:hanging="284"/>
        <w:rPr>
          <w:rFonts w:ascii="Times New Roman" w:hAnsi="Times New Roman"/>
          <w:noProof/>
          <w:sz w:val="24"/>
        </w:rPr>
      </w:pPr>
      <w:r>
        <w:rPr>
          <w:rFonts w:ascii="Times New Roman" w:hAnsi="Times New Roman"/>
          <w:sz w:val="24"/>
        </w:rPr>
        <w:t>videonodarbības par bērnu drošību tiešsaistes vidē tika nodrošinātas Digitālās bibliotēkas programmā;</w:t>
      </w:r>
      <w:r>
        <w:rPr>
          <w:rStyle w:val="FootnoteReference"/>
          <w:rFonts w:ascii="Times New Roman" w:hAnsi="Times New Roman"/>
          <w:noProof/>
          <w:sz w:val="24"/>
        </w:rPr>
        <w:footnoteReference w:id="273"/>
      </w:r>
    </w:p>
    <w:p w14:paraId="2273F84D" w14:textId="77777777" w:rsidR="00695A52" w:rsidRPr="00005ACB" w:rsidRDefault="00695A52" w:rsidP="00695A52">
      <w:pPr>
        <w:pStyle w:val="ListParagraph"/>
        <w:numPr>
          <w:ilvl w:val="0"/>
          <w:numId w:val="26"/>
        </w:numPr>
        <w:ind w:left="284" w:right="0" w:hanging="284"/>
        <w:rPr>
          <w:rFonts w:ascii="Times New Roman" w:hAnsi="Times New Roman"/>
          <w:noProof/>
          <w:sz w:val="24"/>
        </w:rPr>
      </w:pPr>
      <w:r>
        <w:rPr>
          <w:rFonts w:ascii="Times New Roman" w:hAnsi="Times New Roman"/>
          <w:sz w:val="24"/>
        </w:rPr>
        <w:t>sadarbībā ar NVO “La Strada” skolotāji 2020. gada augustā tika apmācīti par bērnu aizsardzību tiešsaistes vidē;</w:t>
      </w:r>
    </w:p>
    <w:p w14:paraId="5609760B" w14:textId="77777777" w:rsidR="00695A52" w:rsidRPr="00005ACB" w:rsidRDefault="00695A52" w:rsidP="00695A52">
      <w:pPr>
        <w:pStyle w:val="ListParagraph"/>
        <w:numPr>
          <w:ilvl w:val="0"/>
          <w:numId w:val="26"/>
        </w:numPr>
        <w:ind w:left="284" w:right="0" w:hanging="284"/>
        <w:rPr>
          <w:rFonts w:ascii="Times New Roman" w:hAnsi="Times New Roman"/>
          <w:noProof/>
          <w:sz w:val="24"/>
        </w:rPr>
      </w:pPr>
      <w:r>
        <w:rPr>
          <w:rFonts w:ascii="Times New Roman" w:hAnsi="Times New Roman"/>
          <w:sz w:val="24"/>
        </w:rPr>
        <w:t>ministrijas 2020. gada 19. marta rīkojums Nr. 351 par drošību izglītības procesā tika pabeigts 2020. gada septembrī ar grozījumu attiecībā uz bērnu drošību attālinātajām mācībām nodrošināto platformu izmantošanas laikā, kas tika nodotas pedagogiem saistībā ar augstāku vardarbības pret bērniem tiešsaistē risku Covid-19 pandēmijas laikā.</w:t>
      </w:r>
    </w:p>
    <w:p w14:paraId="44025631" w14:textId="77777777" w:rsidR="00695A52" w:rsidRPr="00005ACB" w:rsidRDefault="00695A52" w:rsidP="00695A52">
      <w:pPr>
        <w:pStyle w:val="BodyText"/>
        <w:jc w:val="both"/>
        <w:rPr>
          <w:rFonts w:ascii="Times New Roman" w:hAnsi="Times New Roman"/>
          <w:noProof/>
        </w:rPr>
      </w:pPr>
    </w:p>
    <w:p w14:paraId="28B1799B" w14:textId="77777777" w:rsidR="00695A52" w:rsidRPr="00AF5697" w:rsidRDefault="00695A52" w:rsidP="00695A52">
      <w:pPr>
        <w:tabs>
          <w:tab w:val="left" w:pos="1070"/>
        </w:tabs>
        <w:jc w:val="both"/>
        <w:rPr>
          <w:rFonts w:ascii="Times New Roman" w:hAnsi="Times New Roman"/>
          <w:noProof/>
          <w:sz w:val="24"/>
        </w:rPr>
      </w:pPr>
      <w:r>
        <w:rPr>
          <w:rFonts w:ascii="Times New Roman" w:hAnsi="Times New Roman"/>
          <w:sz w:val="24"/>
        </w:rPr>
        <w:t xml:space="preserve">418. </w:t>
      </w:r>
      <w:r>
        <w:rPr>
          <w:rFonts w:ascii="Times New Roman" w:hAnsi="Times New Roman"/>
          <w:b/>
          <w:bCs/>
          <w:sz w:val="24"/>
        </w:rPr>
        <w:t>Spānijā</w:t>
      </w:r>
      <w:r>
        <w:rPr>
          <w:rFonts w:ascii="Times New Roman" w:hAnsi="Times New Roman"/>
          <w:sz w:val="24"/>
        </w:rPr>
        <w:t xml:space="preserve"> </w:t>
      </w:r>
      <w:r>
        <w:rPr>
          <w:rFonts w:ascii="Times New Roman" w:hAnsi="Times New Roman"/>
          <w:i/>
          <w:iCs/>
          <w:sz w:val="24"/>
        </w:rPr>
        <w:t>AEPD</w:t>
      </w:r>
      <w:r>
        <w:rPr>
          <w:rFonts w:ascii="Times New Roman" w:hAnsi="Times New Roman"/>
          <w:sz w:val="24"/>
        </w:rPr>
        <w:t xml:space="preserve"> (datu aizsardzības iestāde) tīmekļa vietne “Lēmumus internetā pieņemat jūs” nesen ir palielinājusi savu resursu apjomu, tostarp citus ceļvežus par šo tematu, kas paredzēti bērniem, kā arī skolotājiem un ģimenēm.</w:t>
      </w:r>
    </w:p>
    <w:p w14:paraId="3B93070D" w14:textId="77777777" w:rsidR="00695A52" w:rsidRPr="00005ACB" w:rsidRDefault="00695A52" w:rsidP="00695A52">
      <w:pPr>
        <w:pStyle w:val="BodyText"/>
        <w:jc w:val="both"/>
        <w:rPr>
          <w:rFonts w:ascii="Times New Roman" w:hAnsi="Times New Roman"/>
          <w:noProof/>
        </w:rPr>
      </w:pPr>
    </w:p>
    <w:p w14:paraId="12824C1A" w14:textId="77777777" w:rsidR="00695A52" w:rsidRPr="00AF5697" w:rsidRDefault="00695A52" w:rsidP="00695A52">
      <w:pPr>
        <w:tabs>
          <w:tab w:val="left" w:pos="1070"/>
        </w:tabs>
        <w:jc w:val="both"/>
        <w:rPr>
          <w:rFonts w:ascii="Times New Roman" w:hAnsi="Times New Roman"/>
          <w:noProof/>
          <w:sz w:val="24"/>
        </w:rPr>
      </w:pPr>
      <w:r>
        <w:rPr>
          <w:rFonts w:ascii="Times New Roman" w:hAnsi="Times New Roman"/>
          <w:sz w:val="24"/>
        </w:rPr>
        <w:t xml:space="preserve">419. </w:t>
      </w:r>
      <w:r>
        <w:rPr>
          <w:rFonts w:ascii="Times New Roman" w:hAnsi="Times New Roman"/>
          <w:b/>
          <w:bCs/>
          <w:sz w:val="24"/>
        </w:rPr>
        <w:t>Melnkalnē</w:t>
      </w:r>
      <w:r>
        <w:rPr>
          <w:rFonts w:ascii="Times New Roman" w:hAnsi="Times New Roman"/>
          <w:sz w:val="24"/>
        </w:rPr>
        <w:t xml:space="preserve"> galvenā uzmanība tiek pievērsta vardarbībai ģimenē, bet </w:t>
      </w:r>
      <w:r>
        <w:rPr>
          <w:rFonts w:ascii="Times New Roman" w:hAnsi="Times New Roman"/>
          <w:b/>
          <w:bCs/>
          <w:sz w:val="24"/>
        </w:rPr>
        <w:t>Igaunijā</w:t>
      </w:r>
      <w:r>
        <w:rPr>
          <w:rFonts w:ascii="Times New Roman" w:hAnsi="Times New Roman"/>
          <w:sz w:val="24"/>
        </w:rPr>
        <w:t xml:space="preserve"> Valsts veselības institūts kopš 2012. gada piedāvā dažādas mācības bērnu aizsardzības darbiniekiem un ar bērniem strādājošiem speciālistiem (tostarp pirmsskolas audzinātājiem un skolotājiem), kurās ietverti tādi temati kā bērnu seksuālā attīstība, dzimumaudzināšana un atbalsta saņemšanas veidi. </w:t>
      </w:r>
      <w:r>
        <w:rPr>
          <w:rFonts w:ascii="Times New Roman" w:hAnsi="Times New Roman"/>
          <w:b/>
          <w:bCs/>
          <w:sz w:val="24"/>
        </w:rPr>
        <w:t>Čehijas Republikā</w:t>
      </w:r>
      <w:r>
        <w:rPr>
          <w:rFonts w:ascii="Times New Roman" w:hAnsi="Times New Roman"/>
          <w:sz w:val="24"/>
        </w:rPr>
        <w:t xml:space="preserve"> pedagoģisko liceju audzēkņiem, kas ir gatavi turpināt mācības pedagoģijas, psiholoģijas un sociālā darba jomās vai skolotāju un pedagogu sagatavošanas jomās, tiek mācīts par riskantas bērnu uzvedības novēršanu, vardarbību ģimenē, kā arī par komunikācijas kibertelpā sekām.</w:t>
      </w:r>
    </w:p>
    <w:p w14:paraId="2BAE34C6" w14:textId="77777777" w:rsidR="00695A52" w:rsidRPr="00005ACB" w:rsidRDefault="00695A52" w:rsidP="00695A52">
      <w:pPr>
        <w:pStyle w:val="BodyText"/>
        <w:jc w:val="both"/>
        <w:rPr>
          <w:rFonts w:ascii="Times New Roman" w:hAnsi="Times New Roman"/>
          <w:noProof/>
        </w:rPr>
      </w:pPr>
    </w:p>
    <w:p w14:paraId="552B53AA" w14:textId="77777777" w:rsidR="00695A52" w:rsidRPr="00005ACB" w:rsidRDefault="00695A52" w:rsidP="00695A52">
      <w:pPr>
        <w:pStyle w:val="Heading4"/>
        <w:ind w:left="0"/>
        <w:jc w:val="both"/>
        <w:rPr>
          <w:rFonts w:ascii="Times New Roman" w:hAnsi="Times New Roman"/>
          <w:noProof/>
        </w:rPr>
      </w:pPr>
      <w:r>
        <w:rPr>
          <w:rFonts w:ascii="Times New Roman" w:hAnsi="Times New Roman"/>
        </w:rPr>
        <w:t>Saskarē ar bērniem strādājošu speciālistu kategorijas, kas saņem informāciju par bērnu aizsardzību pret seksuālu izmantošanu un seksuālu vardarbību</w:t>
      </w:r>
    </w:p>
    <w:p w14:paraId="7A358263" w14:textId="77777777" w:rsidR="00695A52" w:rsidRPr="00005ACB" w:rsidRDefault="00695A52" w:rsidP="00695A52">
      <w:pPr>
        <w:pStyle w:val="BodyText"/>
        <w:jc w:val="both"/>
        <w:rPr>
          <w:rFonts w:ascii="Times New Roman" w:hAnsi="Times New Roman"/>
          <w:b/>
          <w:i/>
          <w:noProof/>
        </w:rPr>
      </w:pPr>
    </w:p>
    <w:p w14:paraId="71D803CD" w14:textId="77777777" w:rsidR="00695A52" w:rsidRPr="00AF5697" w:rsidRDefault="00695A52" w:rsidP="00695A52">
      <w:pPr>
        <w:tabs>
          <w:tab w:val="left" w:pos="1070"/>
        </w:tabs>
        <w:jc w:val="both"/>
        <w:rPr>
          <w:rFonts w:ascii="Times New Roman" w:hAnsi="Times New Roman"/>
          <w:noProof/>
          <w:sz w:val="24"/>
        </w:rPr>
      </w:pPr>
      <w:r>
        <w:rPr>
          <w:rFonts w:ascii="Times New Roman" w:hAnsi="Times New Roman"/>
          <w:sz w:val="24"/>
        </w:rPr>
        <w:t>420. Lai gan, kā minēts iepriekš, Lansarotes konvencijā ir noteikts, ka cilvēkiem daudzos sektoros ir jāsaņem atbilstošas zināšanas par šiem jautājumiem, Lansarotes komiteja atzīmē, ka visbiežāk jautājumos par bērnu seksuālu izmantošanu un seksuālu vardarbību pret bērniem tiek izglītoti un/vai apmācīti lielākoties ir tie, kas strādā izglītības iestādēs, piemēram, skolotāji (</w:t>
      </w:r>
      <w:r>
        <w:rPr>
          <w:rFonts w:ascii="Times New Roman" w:hAnsi="Times New Roman"/>
          <w:b/>
          <w:bCs/>
          <w:sz w:val="24"/>
        </w:rPr>
        <w:t>Andora</w:t>
      </w:r>
      <w:r>
        <w:rPr>
          <w:rFonts w:ascii="Times New Roman" w:hAnsi="Times New Roman"/>
          <w:sz w:val="24"/>
        </w:rPr>
        <w:t xml:space="preserve">, Austrija, </w:t>
      </w:r>
      <w:r>
        <w:rPr>
          <w:rFonts w:ascii="Times New Roman" w:hAnsi="Times New Roman"/>
          <w:b/>
          <w:bCs/>
          <w:sz w:val="24"/>
        </w:rPr>
        <w:t>Beļģija</w:t>
      </w:r>
      <w:r>
        <w:rPr>
          <w:rFonts w:ascii="Times New Roman" w:hAnsi="Times New Roman"/>
          <w:sz w:val="24"/>
        </w:rPr>
        <w:t xml:space="preserve"> (vāciski runājošā kopiena),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w:t>
      </w:r>
    </w:p>
    <w:p w14:paraId="0716C8C9" w14:textId="77777777" w:rsidR="00695A52" w:rsidRPr="00005ACB" w:rsidRDefault="00695A52" w:rsidP="00695A52">
      <w:pPr>
        <w:pStyle w:val="BodyText"/>
        <w:jc w:val="both"/>
        <w:rPr>
          <w:rFonts w:ascii="Times New Roman" w:hAnsi="Times New Roman"/>
          <w:noProof/>
        </w:rPr>
      </w:pPr>
    </w:p>
    <w:p w14:paraId="10217D7F"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421. Veselības aprūpes sektors ir otrais sektors, kas gūst labumu no šādas izglītošanas un/vai mācībām:</w:t>
      </w:r>
    </w:p>
    <w:p w14:paraId="6FD826A2" w14:textId="77777777" w:rsidR="00695A52" w:rsidRPr="00007F97" w:rsidRDefault="00695A52" w:rsidP="00695A52">
      <w:pPr>
        <w:tabs>
          <w:tab w:val="left" w:pos="1070"/>
        </w:tabs>
        <w:jc w:val="both"/>
        <w:rPr>
          <w:rFonts w:ascii="Times New Roman" w:hAnsi="Times New Roman"/>
          <w:noProof/>
          <w:sz w:val="24"/>
        </w:rPr>
      </w:pPr>
    </w:p>
    <w:p w14:paraId="524F0937" w14:textId="77777777" w:rsidR="00695A52" w:rsidRPr="00007F97"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b/>
          <w:bCs/>
          <w:sz w:val="24"/>
        </w:rPr>
        <w:t>Francijā</w:t>
      </w:r>
      <w:r>
        <w:rPr>
          <w:rFonts w:ascii="Times New Roman" w:hAnsi="Times New Roman"/>
          <w:sz w:val="24"/>
        </w:rPr>
        <w:t xml:space="preserve"> psihologiem ir nodrošinātas 1–2 mācības gadā par seksuālu vardarbību un bērnu prostitūciju;</w:t>
      </w:r>
    </w:p>
    <w:p w14:paraId="3D216044" w14:textId="77777777" w:rsidR="00695A52" w:rsidRPr="00005ACB"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b/>
          <w:bCs/>
          <w:sz w:val="24"/>
        </w:rPr>
        <w:t>Vācijā</w:t>
      </w:r>
      <w:r>
        <w:rPr>
          <w:rFonts w:ascii="Times New Roman" w:hAnsi="Times New Roman"/>
          <w:sz w:val="24"/>
        </w:rPr>
        <w:t xml:space="preserve"> Brandenburgas federālās zemes Potsdamas Lietišķo zinātņu universitātes [</w:t>
      </w:r>
      <w:r>
        <w:rPr>
          <w:rFonts w:ascii="Times New Roman" w:hAnsi="Times New Roman"/>
          <w:i/>
          <w:iCs/>
          <w:sz w:val="24"/>
        </w:rPr>
        <w:t>Fachhochschule</w:t>
      </w:r>
      <w:r>
        <w:rPr>
          <w:rFonts w:ascii="Times New Roman" w:hAnsi="Times New Roman"/>
          <w:sz w:val="24"/>
        </w:rPr>
        <w:t>] psiholoģijas studenti, kas ir pievērsušies “bērnu un pusaudžu psiholoģijai”, saņem informāciju par bērnu seksuālu izmantošanu un seksuālu vardarbību pret bērniem;</w:t>
      </w:r>
    </w:p>
    <w:p w14:paraId="4476F003" w14:textId="77777777" w:rsidR="00695A52" w:rsidRPr="00005ACB"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b/>
          <w:bCs/>
          <w:sz w:val="24"/>
        </w:rPr>
        <w:t>Latvijā</w:t>
      </w:r>
      <w:r>
        <w:rPr>
          <w:rFonts w:ascii="Times New Roman" w:hAnsi="Times New Roman"/>
          <w:sz w:val="24"/>
        </w:rPr>
        <w:t xml:space="preserve"> psiholoģijas studentiem, kas ir pievērsušies “klīniskajai un veselības psiholoģijai”, mācību programmā ir iekļauti kursi par vardarbības pret bērniem novēršanu un vardarbībā cietušu bērnu ārstēšanu (viena no klīnisko un veselības psihologu darbības jomām ir darbs ar vardarbībā cietušiem bērniem un viņu ģimenēm);</w:t>
      </w:r>
    </w:p>
    <w:p w14:paraId="21E27EBB" w14:textId="77777777" w:rsidR="00695A52" w:rsidRPr="00005ACB"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b/>
          <w:bCs/>
          <w:sz w:val="24"/>
        </w:rPr>
        <w:t>Slovākijas Republikā</w:t>
      </w:r>
      <w:r>
        <w:rPr>
          <w:rFonts w:ascii="Times New Roman" w:hAnsi="Times New Roman"/>
          <w:sz w:val="24"/>
        </w:rPr>
        <w:t xml:space="preserve"> veselības aprūpes darbiniekiem tādās specializācijas jomās kā pediatrija, bērnu ginekologi, vecmātes un sieviešu aprūpe ģimenē un kopienā, bērnu ķirurģija, ginekoloģija un dzemdniecība ir nodrošināti kursi par bērnu aizsardzību pret seksuālu izmantošanu un seksuālu vardarbību;</w:t>
      </w:r>
    </w:p>
    <w:p w14:paraId="09248508" w14:textId="77777777" w:rsidR="00695A52" w:rsidRPr="00005ACB"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sz w:val="24"/>
        </w:rPr>
        <w:t xml:space="preserve">Asociācija pret seksuālu vardarbību ir norādījusi, ka </w:t>
      </w:r>
      <w:r>
        <w:rPr>
          <w:rFonts w:ascii="Times New Roman" w:hAnsi="Times New Roman"/>
          <w:b/>
          <w:bCs/>
          <w:sz w:val="24"/>
        </w:rPr>
        <w:t>Slovēnijā</w:t>
      </w:r>
      <w:r>
        <w:rPr>
          <w:rFonts w:ascii="Times New Roman" w:hAnsi="Times New Roman"/>
          <w:sz w:val="24"/>
        </w:rPr>
        <w:t xml:space="preserve"> pediatriem ir nodrošināti kursi jautājumā par seksuālu vardarbību pret bērniem, kuros tiek identificētas arī ar vardarbību internetā saistītās problēmas;</w:t>
      </w:r>
    </w:p>
    <w:p w14:paraId="5910471E" w14:textId="77777777" w:rsidR="00695A52" w:rsidRPr="00005ACB" w:rsidRDefault="00695A52" w:rsidP="00695A52">
      <w:pPr>
        <w:pStyle w:val="ListParagraph"/>
        <w:numPr>
          <w:ilvl w:val="0"/>
          <w:numId w:val="25"/>
        </w:numPr>
        <w:ind w:left="284" w:right="0" w:hanging="284"/>
        <w:rPr>
          <w:rFonts w:ascii="Times New Roman" w:hAnsi="Times New Roman"/>
          <w:noProof/>
          <w:sz w:val="24"/>
        </w:rPr>
      </w:pPr>
      <w:r>
        <w:rPr>
          <w:rFonts w:ascii="Times New Roman" w:hAnsi="Times New Roman"/>
          <w:b/>
          <w:bCs/>
          <w:sz w:val="24"/>
        </w:rPr>
        <w:t>Turcijā</w:t>
      </w:r>
      <w:r>
        <w:rPr>
          <w:rFonts w:ascii="Times New Roman" w:hAnsi="Times New Roman"/>
          <w:sz w:val="24"/>
        </w:rPr>
        <w:t xml:space="preserve"> informāciju par šo jautājumu savā mācību programmā saņem medicīnas fakultāšu 3. un 5. kursa studenti un studenti, kas apgūst rezidentiem paredzēto Bērnu un pusaudžu psihiatrijas fakultātes izglītības programmu (Meramas Universitāte).</w:t>
      </w:r>
    </w:p>
    <w:p w14:paraId="6085211D" w14:textId="77777777" w:rsidR="00695A52" w:rsidRPr="00005ACB" w:rsidRDefault="00695A52" w:rsidP="00695A52">
      <w:pPr>
        <w:pStyle w:val="BodyText"/>
        <w:jc w:val="both"/>
        <w:rPr>
          <w:rFonts w:ascii="Times New Roman" w:hAnsi="Times New Roman"/>
          <w:noProof/>
        </w:rPr>
      </w:pPr>
    </w:p>
    <w:p w14:paraId="6E543FDB"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422. Šīs mācības apgūst sociālās aizsardzības sektorā strādājošās personas:</w:t>
      </w:r>
    </w:p>
    <w:p w14:paraId="3122AB19" w14:textId="77777777" w:rsidR="00695A52" w:rsidRPr="00007F97" w:rsidRDefault="00695A52" w:rsidP="00695A52">
      <w:pPr>
        <w:tabs>
          <w:tab w:val="left" w:pos="1070"/>
        </w:tabs>
        <w:jc w:val="both"/>
        <w:rPr>
          <w:rFonts w:ascii="Times New Roman" w:hAnsi="Times New Roman"/>
          <w:noProof/>
          <w:sz w:val="24"/>
        </w:rPr>
      </w:pPr>
    </w:p>
    <w:p w14:paraId="1A0A9F59" w14:textId="77777777" w:rsidR="00695A52" w:rsidRPr="00005ACB" w:rsidRDefault="00695A52" w:rsidP="00695A52">
      <w:pPr>
        <w:pStyle w:val="ListParagraph"/>
        <w:numPr>
          <w:ilvl w:val="0"/>
          <w:numId w:val="24"/>
        </w:numPr>
        <w:ind w:left="284" w:right="0" w:hanging="284"/>
        <w:rPr>
          <w:rFonts w:ascii="Times New Roman" w:hAnsi="Times New Roman"/>
          <w:noProof/>
          <w:sz w:val="24"/>
        </w:rPr>
      </w:pPr>
      <w:r>
        <w:rPr>
          <w:rFonts w:ascii="Times New Roman" w:hAnsi="Times New Roman"/>
          <w:b/>
          <w:bCs/>
          <w:sz w:val="24"/>
        </w:rPr>
        <w:t>Igaunijā</w:t>
      </w:r>
      <w:r>
        <w:rPr>
          <w:rFonts w:ascii="Times New Roman" w:hAnsi="Times New Roman"/>
          <w:sz w:val="24"/>
        </w:rPr>
        <w:t xml:space="preserve"> Valsts veselības institūts piedāvā bērnu aizsardzības darbiniekiem mācības par bērnu dzimumattīstību, dzimumaudzināšanu un veidiem, kā saņemt atbalstu;</w:t>
      </w:r>
    </w:p>
    <w:p w14:paraId="248FD4D4" w14:textId="77777777" w:rsidR="00695A52" w:rsidRPr="00005ACB" w:rsidRDefault="00695A52" w:rsidP="00695A52">
      <w:pPr>
        <w:pStyle w:val="ListParagraph"/>
        <w:numPr>
          <w:ilvl w:val="0"/>
          <w:numId w:val="24"/>
        </w:numPr>
        <w:ind w:left="284" w:right="0" w:hanging="284"/>
        <w:rPr>
          <w:rFonts w:ascii="Times New Roman" w:hAnsi="Times New Roman"/>
          <w:noProof/>
          <w:sz w:val="24"/>
        </w:rPr>
      </w:pPr>
      <w:r>
        <w:rPr>
          <w:rFonts w:ascii="Times New Roman" w:hAnsi="Times New Roman"/>
          <w:b/>
          <w:bCs/>
          <w:sz w:val="24"/>
        </w:rPr>
        <w:t>Itālijā</w:t>
      </w:r>
      <w:r>
        <w:rPr>
          <w:rFonts w:ascii="Times New Roman" w:hAnsi="Times New Roman"/>
          <w:sz w:val="24"/>
        </w:rPr>
        <w:t xml:space="preserve"> bērnu aprūpes speciālistiem ir nodrošināta tālākizglītība projektā “Brīvs būt brīvam”, kura mērķis ir veidot izpratni, apmācīt un izglītot viņus par bērnu seksuālas izmantošanas un seksuālas vardarbības pret bērniem riskiem un par nodarījumiem, kas saistīti ar materiāliem, kuros attēlota seksuāla vardarbība pret bērniem, kā arī par kibertiranizēšanu;</w:t>
      </w:r>
    </w:p>
    <w:p w14:paraId="3CE48509" w14:textId="77777777" w:rsidR="00695A52" w:rsidRPr="00005ACB" w:rsidRDefault="00695A52" w:rsidP="00695A52">
      <w:pPr>
        <w:pStyle w:val="ListParagraph"/>
        <w:numPr>
          <w:ilvl w:val="0"/>
          <w:numId w:val="24"/>
        </w:numPr>
        <w:ind w:left="284" w:right="0" w:hanging="284"/>
        <w:rPr>
          <w:rFonts w:ascii="Times New Roman" w:hAnsi="Times New Roman"/>
          <w:noProof/>
          <w:sz w:val="24"/>
        </w:rPr>
      </w:pPr>
      <w:r>
        <w:rPr>
          <w:rFonts w:ascii="Times New Roman" w:hAnsi="Times New Roman"/>
          <w:b/>
          <w:bCs/>
          <w:sz w:val="24"/>
        </w:rPr>
        <w:t>Monako</w:t>
      </w:r>
      <w:r>
        <w:rPr>
          <w:rFonts w:ascii="Times New Roman" w:hAnsi="Times New Roman"/>
          <w:sz w:val="24"/>
        </w:rPr>
        <w:t xml:space="preserve"> Sociālās darbības un palīdzības departamenta darbinieki, kas atbild par bērnu aizsardzību, regulāri piedalās konferencēs un iepriekš minētajos Francijas mācību kursos par vardarbību pret nepilngadīgajiem un jo īpaši par seksuālu vardarbību pret bērniem;</w:t>
      </w:r>
    </w:p>
    <w:p w14:paraId="25D070B4" w14:textId="77777777" w:rsidR="00695A52" w:rsidRPr="00005ACB" w:rsidRDefault="00695A52" w:rsidP="00695A52">
      <w:pPr>
        <w:pStyle w:val="ListParagraph"/>
        <w:numPr>
          <w:ilvl w:val="0"/>
          <w:numId w:val="24"/>
        </w:numPr>
        <w:ind w:left="284" w:right="0" w:hanging="284"/>
        <w:rPr>
          <w:rFonts w:ascii="Times New Roman" w:hAnsi="Times New Roman"/>
          <w:noProof/>
          <w:sz w:val="24"/>
        </w:rPr>
      </w:pPr>
      <w:r>
        <w:rPr>
          <w:rFonts w:ascii="Times New Roman" w:hAnsi="Times New Roman"/>
          <w:b/>
          <w:bCs/>
          <w:sz w:val="24"/>
        </w:rPr>
        <w:t>Portugālē</w:t>
      </w:r>
      <w:r>
        <w:rPr>
          <w:rFonts w:ascii="Times New Roman" w:hAnsi="Times New Roman"/>
          <w:sz w:val="24"/>
        </w:rPr>
        <w:t xml:space="preserve"> Sociālās drošības institūta [</w:t>
      </w:r>
      <w:r>
        <w:rPr>
          <w:rFonts w:ascii="Times New Roman" w:hAnsi="Times New Roman"/>
          <w:i/>
          <w:iCs/>
          <w:sz w:val="24"/>
        </w:rPr>
        <w:t>Instituto de Seguranca Social</w:t>
      </w:r>
      <w:r>
        <w:rPr>
          <w:rFonts w:ascii="Times New Roman" w:hAnsi="Times New Roman"/>
          <w:sz w:val="24"/>
        </w:rPr>
        <w:t>] darbiniekiem un vadītājiem ir nodrošinātas mācības par sociāliem noziedzības apkarošanas pasākumiem attiecībā uz seksuālu vardarbību pret bērniem;</w:t>
      </w:r>
    </w:p>
    <w:p w14:paraId="48807957" w14:textId="77777777" w:rsidR="00695A52" w:rsidRPr="00005ACB" w:rsidRDefault="00695A52" w:rsidP="00695A52">
      <w:pPr>
        <w:pStyle w:val="ListParagraph"/>
        <w:numPr>
          <w:ilvl w:val="0"/>
          <w:numId w:val="24"/>
        </w:numPr>
        <w:ind w:left="284" w:right="0" w:hanging="284"/>
        <w:rPr>
          <w:rFonts w:ascii="Times New Roman" w:hAnsi="Times New Roman"/>
          <w:noProof/>
          <w:sz w:val="24"/>
        </w:rPr>
      </w:pPr>
      <w:r>
        <w:rPr>
          <w:rFonts w:ascii="Times New Roman" w:hAnsi="Times New Roman"/>
          <w:sz w:val="24"/>
        </w:rPr>
        <w:t xml:space="preserve">Asociācija pret seksuālu vardarbību ir norādījusi, ka </w:t>
      </w:r>
      <w:r>
        <w:rPr>
          <w:rFonts w:ascii="Times New Roman" w:hAnsi="Times New Roman"/>
          <w:b/>
          <w:bCs/>
          <w:sz w:val="24"/>
        </w:rPr>
        <w:t>Slovēnijā</w:t>
      </w:r>
      <w:r>
        <w:rPr>
          <w:rFonts w:ascii="Times New Roman" w:hAnsi="Times New Roman"/>
          <w:sz w:val="24"/>
        </w:rPr>
        <w:t xml:space="preserve"> sociālajiem darbiniekiem regulāri katru gadu tiek nodrošināti divu dienu kursi par jautājumiem, kas saistīti ar seksuālu vardarbību pret bērniem, galveno uzmanību pievēršot IKT veicinātai vardarbībai.</w:t>
      </w:r>
    </w:p>
    <w:p w14:paraId="03BBD12E" w14:textId="77777777" w:rsidR="00695A52" w:rsidRPr="00005ACB" w:rsidRDefault="00695A52" w:rsidP="00695A52">
      <w:pPr>
        <w:pStyle w:val="BodyText"/>
        <w:jc w:val="both"/>
        <w:rPr>
          <w:rFonts w:ascii="Times New Roman" w:hAnsi="Times New Roman"/>
          <w:noProof/>
        </w:rPr>
      </w:pPr>
    </w:p>
    <w:p w14:paraId="57548BA1" w14:textId="77777777" w:rsidR="00695A52" w:rsidRPr="00007F97" w:rsidRDefault="00695A52" w:rsidP="00695A52">
      <w:pPr>
        <w:tabs>
          <w:tab w:val="left" w:pos="1070"/>
        </w:tabs>
        <w:jc w:val="both"/>
        <w:rPr>
          <w:rFonts w:ascii="Times New Roman" w:hAnsi="Times New Roman"/>
          <w:noProof/>
          <w:sz w:val="24"/>
        </w:rPr>
      </w:pPr>
      <w:r>
        <w:rPr>
          <w:rFonts w:ascii="Times New Roman" w:hAnsi="Times New Roman"/>
          <w:sz w:val="24"/>
        </w:rPr>
        <w:t xml:space="preserve">423. </w:t>
      </w:r>
      <w:r>
        <w:rPr>
          <w:rFonts w:ascii="Times New Roman" w:hAnsi="Times New Roman"/>
          <w:b/>
          <w:bCs/>
          <w:sz w:val="24"/>
        </w:rPr>
        <w:t>Vācijā</w:t>
      </w:r>
      <w:r>
        <w:rPr>
          <w:rFonts w:ascii="Times New Roman" w:hAnsi="Times New Roman"/>
          <w:sz w:val="24"/>
        </w:rPr>
        <w:t xml:space="preserve"> mediju zinātņu, komunikācijas zinātņu un sociālo zinātņu studentiem ir nodrošināti starpdisciplināri kursi par bērnu aizsardzību pret seksuālu izmantošanu un seksuālu vardarbību. Visbeidzot, tikai </w:t>
      </w:r>
      <w:r>
        <w:rPr>
          <w:rFonts w:ascii="Times New Roman" w:hAnsi="Times New Roman"/>
          <w:b/>
          <w:bCs/>
          <w:sz w:val="24"/>
        </w:rPr>
        <w:t>Slovēnija</w:t>
      </w:r>
      <w:r>
        <w:rPr>
          <w:rFonts w:ascii="Times New Roman" w:hAnsi="Times New Roman"/>
          <w:sz w:val="24"/>
        </w:rPr>
        <w:t xml:space="preserve"> ir norādījusi mācības NVO speciālistiem.</w:t>
      </w:r>
    </w:p>
    <w:p w14:paraId="617D88FC" w14:textId="77777777" w:rsidR="00695A52" w:rsidRPr="00005ACB" w:rsidRDefault="00695A52" w:rsidP="00695A52">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4350B34B" w14:textId="77777777" w:rsidTr="00E4006C">
        <w:tc>
          <w:tcPr>
            <w:tcW w:w="9291" w:type="dxa"/>
          </w:tcPr>
          <w:p w14:paraId="27FD2229" w14:textId="77777777" w:rsidR="00695A52" w:rsidRPr="00005ACB" w:rsidRDefault="00695A52" w:rsidP="00E4006C">
            <w:pPr>
              <w:pStyle w:val="Heading3"/>
              <w:ind w:left="0"/>
              <w:rPr>
                <w:rFonts w:ascii="Times New Roman" w:hAnsi="Times New Roman"/>
                <w:noProof/>
              </w:rPr>
            </w:pPr>
            <w:bookmarkStart w:id="80" w:name="_Toc117016632"/>
            <w:bookmarkStart w:id="81" w:name="_Toc117017874"/>
            <w:r>
              <w:rPr>
                <w:rFonts w:ascii="Times New Roman" w:hAnsi="Times New Roman"/>
              </w:rPr>
              <w:t>Daudzsološa prakse</w:t>
            </w:r>
            <w:bookmarkEnd w:id="80"/>
            <w:bookmarkEnd w:id="81"/>
          </w:p>
          <w:p w14:paraId="351446FA" w14:textId="77777777" w:rsidR="00695A52" w:rsidRPr="00005ACB" w:rsidRDefault="00695A52" w:rsidP="00E4006C">
            <w:pPr>
              <w:pStyle w:val="BodyText"/>
              <w:jc w:val="both"/>
              <w:rPr>
                <w:rFonts w:ascii="Times New Roman" w:hAnsi="Times New Roman"/>
                <w:b/>
                <w:noProof/>
              </w:rPr>
            </w:pPr>
          </w:p>
          <w:p w14:paraId="65F3B49E" w14:textId="77777777" w:rsidR="00695A52" w:rsidRPr="00005ACB" w:rsidRDefault="00695A52" w:rsidP="00E4006C">
            <w:pPr>
              <w:pStyle w:val="BodyText"/>
              <w:jc w:val="both"/>
              <w:rPr>
                <w:rFonts w:ascii="Times New Roman" w:hAnsi="Times New Roman"/>
                <w:noProof/>
              </w:rPr>
            </w:pPr>
            <w:r>
              <w:rPr>
                <w:rFonts w:ascii="Times New Roman" w:hAnsi="Times New Roman"/>
                <w:b/>
                <w:bCs/>
              </w:rPr>
              <w:t>Horvātijā</w:t>
            </w:r>
            <w:r>
              <w:rPr>
                <w:rFonts w:ascii="Times New Roman" w:hAnsi="Times New Roman"/>
              </w:rPr>
              <w:t xml:space="preserve"> Zinātnes un izglītības ministrija, izmantojot starpnozaru sadarbību, pastāvīgi īsteno skolotāju un saistīto speciālistu profesionālās sagatavošanas programmas, publicējot brošūras un rokasgrāmatas par vispārējas prevencijas nozīmi ar mērķi aizsargāt bērnus un jauniešus interneta, tīkla tehnoloģiju un mobilo telefonu pasaulē un attīstīt skolēnu izglītošanas un mācīšanas sistēmu.</w:t>
            </w:r>
          </w:p>
          <w:p w14:paraId="5164FC65" w14:textId="77777777" w:rsidR="00695A52" w:rsidRPr="00005ACB" w:rsidRDefault="00695A52" w:rsidP="00E4006C">
            <w:pPr>
              <w:pStyle w:val="BodyText"/>
              <w:jc w:val="both"/>
              <w:rPr>
                <w:rFonts w:ascii="Times New Roman" w:hAnsi="Times New Roman"/>
                <w:noProof/>
              </w:rPr>
            </w:pPr>
          </w:p>
          <w:p w14:paraId="2A339738" w14:textId="77777777" w:rsidR="00695A52" w:rsidRPr="00005ACB" w:rsidRDefault="00695A52" w:rsidP="00E4006C">
            <w:pPr>
              <w:pStyle w:val="BodyText"/>
              <w:jc w:val="both"/>
              <w:rPr>
                <w:rFonts w:ascii="Times New Roman" w:hAnsi="Times New Roman"/>
                <w:noProof/>
              </w:rPr>
            </w:pPr>
            <w:r>
              <w:rPr>
                <w:rFonts w:ascii="Times New Roman" w:hAnsi="Times New Roman"/>
                <w:b/>
                <w:bCs/>
              </w:rPr>
              <w:t>Igaunijā</w:t>
            </w:r>
            <w:r>
              <w:rPr>
                <w:rFonts w:ascii="Times New Roman" w:hAnsi="Times New Roman"/>
              </w:rPr>
              <w:t xml:space="preserve"> skolotāji tiek apmācīti īstenot uz pierādījumiem balstītu programmu “Sagaidi cieņu. Metodisks līdzeklis pusaudžu attiecību ļaunprātīgas izmantošanas novēršanai”.</w:t>
            </w:r>
          </w:p>
          <w:p w14:paraId="183D01BC" w14:textId="77777777" w:rsidR="00695A52" w:rsidRPr="00005ACB" w:rsidRDefault="00695A52" w:rsidP="00E4006C">
            <w:pPr>
              <w:pStyle w:val="BodyText"/>
              <w:jc w:val="both"/>
              <w:rPr>
                <w:rFonts w:ascii="Times New Roman" w:hAnsi="Times New Roman"/>
                <w:noProof/>
              </w:rPr>
            </w:pPr>
          </w:p>
          <w:p w14:paraId="77783A39" w14:textId="77777777" w:rsidR="00695A52" w:rsidRPr="00005ACB" w:rsidRDefault="00695A52" w:rsidP="00E4006C">
            <w:pPr>
              <w:pStyle w:val="BodyText"/>
              <w:jc w:val="both"/>
              <w:rPr>
                <w:rFonts w:ascii="Times New Roman" w:hAnsi="Times New Roman"/>
                <w:noProof/>
              </w:rPr>
            </w:pPr>
            <w:r>
              <w:rPr>
                <w:rFonts w:ascii="Times New Roman" w:hAnsi="Times New Roman"/>
                <w:b/>
                <w:bCs/>
              </w:rPr>
              <w:t>Itālijā</w:t>
            </w:r>
            <w:r>
              <w:rPr>
                <w:rFonts w:ascii="Times New Roman" w:hAnsi="Times New Roman"/>
              </w:rPr>
              <w:t xml:space="preserve"> projektā, kas īstenots sadarbībā ar Vienlīdzīgu iespēju departamentu un Universitāšu un zinātniskās pētniecības ministriju, iekļauts eksperimentāls tālmācības kurss dažiem pamatskolas un vidusskolas skolotājiem par bērnu seksuālas izmantošanas un seksuālas vardarbības pret bērniem problēmām; šo mācību kursu ir paredzēts pilnveidot, atverot tālmācības platformu visu Itālijas skolu koordinatoru un skolotāju zināšanu uzlabošanai.</w:t>
            </w:r>
          </w:p>
          <w:p w14:paraId="5A5E8DFF" w14:textId="77777777" w:rsidR="00695A52" w:rsidRPr="00005ACB" w:rsidRDefault="00695A52" w:rsidP="00E4006C">
            <w:pPr>
              <w:pStyle w:val="BodyText"/>
              <w:jc w:val="both"/>
              <w:rPr>
                <w:rFonts w:ascii="Times New Roman" w:hAnsi="Times New Roman"/>
                <w:noProof/>
              </w:rPr>
            </w:pPr>
          </w:p>
          <w:p w14:paraId="787A620D" w14:textId="77777777" w:rsidR="00695A52" w:rsidRPr="00005ACB" w:rsidRDefault="00695A52" w:rsidP="00E4006C">
            <w:pPr>
              <w:pStyle w:val="BodyText"/>
              <w:jc w:val="both"/>
              <w:rPr>
                <w:rFonts w:ascii="Times New Roman" w:hAnsi="Times New Roman"/>
                <w:noProof/>
              </w:rPr>
            </w:pPr>
            <w:r>
              <w:rPr>
                <w:rFonts w:ascii="Times New Roman" w:hAnsi="Times New Roman"/>
                <w:b/>
                <w:bCs/>
              </w:rPr>
              <w:t>Islandē</w:t>
            </w:r>
            <w:r>
              <w:rPr>
                <w:rFonts w:ascii="Times New Roman" w:hAnsi="Times New Roman"/>
              </w:rPr>
              <w:t xml:space="preserve"> speciālisti, kas strādā Islandes “Barnahus” modelī, izstrādā mācību kursu “Verndum Bau” [Pasargā viņus]. Tas jau ir pieejams bez maksas tiešsaistē darbiniekiem un brīvprātīgajiem, kas ir nodarbināti sporta un jaunatnes aktivitāšu jomā, un no 2022. gada tas būs pieejams visiem cilvēkiem, kas strādā ar bērniem.</w:t>
            </w:r>
          </w:p>
          <w:p w14:paraId="0A107494" w14:textId="77777777" w:rsidR="00695A52" w:rsidRPr="00005ACB" w:rsidRDefault="00695A52" w:rsidP="00E4006C">
            <w:pPr>
              <w:pStyle w:val="BodyText"/>
              <w:jc w:val="both"/>
              <w:rPr>
                <w:rFonts w:ascii="Times New Roman" w:hAnsi="Times New Roman"/>
                <w:noProof/>
              </w:rPr>
            </w:pPr>
          </w:p>
          <w:p w14:paraId="3454FBF4" w14:textId="77777777" w:rsidR="00695A52" w:rsidRPr="00005ACB" w:rsidRDefault="00695A52" w:rsidP="00E4006C">
            <w:pPr>
              <w:pStyle w:val="BodyText"/>
              <w:jc w:val="both"/>
              <w:rPr>
                <w:rFonts w:ascii="Times New Roman" w:hAnsi="Times New Roman"/>
                <w:noProof/>
              </w:rPr>
            </w:pPr>
            <w:r>
              <w:rPr>
                <w:rFonts w:ascii="Times New Roman" w:hAnsi="Times New Roman"/>
                <w:b/>
                <w:bCs/>
              </w:rPr>
              <w:t>Maltā</w:t>
            </w:r>
            <w:r>
              <w:rPr>
                <w:rFonts w:ascii="Times New Roman" w:hAnsi="Times New Roman"/>
              </w:rPr>
              <w:t xml:space="preserve"> projekts “BeSmartOnline” piedāvā skolotājiem un citiem speciālistiem materiālus, kuros apspriesti ar IKT saistītie riski, ar ko saskaras bērni. Tas palīdz skolotājiem un speciālistiem runāt par šīm problēmām ar saviem skolēniem. Tajā ietilpst palīdzības līnija, kas tiek izziņota šādos materiālos. Tajā tiek organizēti arī pasākumi par minētajiem tematiem.</w:t>
            </w:r>
          </w:p>
          <w:p w14:paraId="3B527D3B" w14:textId="77777777" w:rsidR="00695A52" w:rsidRPr="00005ACB" w:rsidRDefault="00695A52" w:rsidP="00E4006C">
            <w:pPr>
              <w:pStyle w:val="BodyText"/>
              <w:jc w:val="both"/>
              <w:rPr>
                <w:rFonts w:ascii="Times New Roman" w:hAnsi="Times New Roman"/>
                <w:noProof/>
              </w:rPr>
            </w:pPr>
          </w:p>
          <w:p w14:paraId="669B261C" w14:textId="77777777" w:rsidR="00695A52" w:rsidRPr="00005ACB" w:rsidRDefault="00695A52" w:rsidP="00E4006C">
            <w:pPr>
              <w:pStyle w:val="BodyText"/>
              <w:jc w:val="both"/>
              <w:rPr>
                <w:rFonts w:ascii="Times New Roman" w:hAnsi="Times New Roman"/>
                <w:noProof/>
              </w:rPr>
            </w:pPr>
            <w:r>
              <w:rPr>
                <w:rFonts w:ascii="Times New Roman" w:hAnsi="Times New Roman"/>
                <w:b/>
                <w:bCs/>
              </w:rPr>
              <w:t>Norvēģijā</w:t>
            </w:r>
            <w:r>
              <w:rPr>
                <w:rFonts w:ascii="Times New Roman" w:hAnsi="Times New Roman"/>
              </w:rPr>
              <w:t xml:space="preserve"> 2018. gada aprīlī tika nodots lietošanai mācību līdzeklis “Snakke sammen” [Runāsim kopā]. “Snakke sammen” ir digitāla mācīšanās platforma, kas paredzēta pieaugušo pārliecības stiprināšanai, kad viņi runā ar bērniem par viņus satraucošiem tematiem. “Snakke sammen” pamatā ir simulācijas spēle, kas praktiski māca un palīdz uzsākt ar bērniem un jauniešiem sarunu par sarežģītiem tematiem, piemēram, par seksuālu vardarbību tiešsaistē. Platformā mācīšanas un iedvesmošanas nolūkā ir iekļautas arī filmas par bērna sarunu ar pieaugušo, kā arī raksti, kuros sniegta papildu informācija par šo jautājumu. “Snakke sammen” var lietot jebkurš pieaugušais, kas savā ikdienas darbā kontaktējas ar bērniem.</w:t>
            </w:r>
          </w:p>
          <w:p w14:paraId="6911ECAA" w14:textId="77777777" w:rsidR="00695A52" w:rsidRPr="00005ACB" w:rsidRDefault="00695A52" w:rsidP="00E4006C">
            <w:pPr>
              <w:pStyle w:val="BodyText"/>
              <w:jc w:val="both"/>
              <w:rPr>
                <w:rFonts w:ascii="Times New Roman" w:hAnsi="Times New Roman"/>
                <w:noProof/>
              </w:rPr>
            </w:pPr>
          </w:p>
          <w:p w14:paraId="6FB1368F" w14:textId="77777777" w:rsidR="00695A52" w:rsidRPr="00005ACB" w:rsidRDefault="00695A52" w:rsidP="00E4006C">
            <w:pPr>
              <w:pStyle w:val="BodyText"/>
              <w:jc w:val="both"/>
              <w:rPr>
                <w:rFonts w:ascii="Times New Roman" w:hAnsi="Times New Roman"/>
                <w:noProof/>
              </w:rPr>
            </w:pPr>
            <w:r>
              <w:rPr>
                <w:rFonts w:ascii="Times New Roman" w:hAnsi="Times New Roman"/>
                <w:b/>
                <w:bCs/>
              </w:rPr>
              <w:t>Rumānijā</w:t>
            </w:r>
            <w:r>
              <w:rPr>
                <w:rFonts w:ascii="Times New Roman" w:hAnsi="Times New Roman"/>
              </w:rPr>
              <w:t xml:space="preserve"> aptuveni 8700 skolotāju ir apmācīti valsts veselības mācību programmas ietvaros, kurā iekļauta nodaļa “Reproduktīvā veselība un ģimene”, kas veltīta ar bērnu seksuālu izmantošanu un seksuālu vardarbību pret bērniem saistītiem jautājumiem.</w:t>
            </w:r>
          </w:p>
          <w:p w14:paraId="7C86EF00" w14:textId="77777777" w:rsidR="00695A52" w:rsidRPr="00005ACB" w:rsidRDefault="00695A52" w:rsidP="00E4006C">
            <w:pPr>
              <w:pStyle w:val="BodyText"/>
              <w:jc w:val="both"/>
              <w:rPr>
                <w:rFonts w:ascii="Times New Roman" w:hAnsi="Times New Roman"/>
                <w:noProof/>
              </w:rPr>
            </w:pPr>
          </w:p>
          <w:p w14:paraId="5F8BD84C" w14:textId="77777777" w:rsidR="00695A52" w:rsidRPr="00007F97" w:rsidRDefault="00695A52" w:rsidP="00E4006C">
            <w:pPr>
              <w:pStyle w:val="BodyText"/>
              <w:jc w:val="both"/>
              <w:rPr>
                <w:rFonts w:ascii="Times New Roman" w:hAnsi="Times New Roman"/>
                <w:noProof/>
              </w:rPr>
            </w:pPr>
            <w:r>
              <w:rPr>
                <w:rFonts w:ascii="Times New Roman" w:hAnsi="Times New Roman"/>
                <w:b/>
                <w:bCs/>
              </w:rPr>
              <w:t>Šveicē</w:t>
            </w:r>
            <w:r>
              <w:rPr>
                <w:rFonts w:ascii="Times New Roman" w:hAnsi="Times New Roman"/>
              </w:rPr>
              <w:t xml:space="preserve"> tīkls “Seksuālas vardarbības novēršana brīvā laika aktivitātēs”, ko koordinē Šveices Bērnu aizsardzības fonds, ir tādu organizāciju apvienība, kuras aktīvi nodarbojas ar seksuālas vardarbības pret bērniem un pusaudžiem novēršanu brīvā laika pavadīšanas aktivitātēs. Tā mērķis ir panākt koordinētu sadarbību visā Šveicē un vienotu pieeju prevencijas darbam.</w:t>
            </w:r>
            <w:r>
              <w:rPr>
                <w:rStyle w:val="FootnoteReference"/>
                <w:rFonts w:ascii="Times New Roman" w:hAnsi="Times New Roman"/>
                <w:noProof/>
              </w:rPr>
              <w:footnoteReference w:id="274"/>
            </w:r>
            <w:r>
              <w:rPr>
                <w:rFonts w:ascii="Times New Roman" w:hAnsi="Times New Roman"/>
              </w:rPr>
              <w:t xml:space="preserve"> Šis tīkls izstrādā vadlīnijas, informāciju un ieteikumus par attiecīgo jautājumu.</w:t>
            </w:r>
          </w:p>
          <w:p w14:paraId="12F5BAD9" w14:textId="77777777" w:rsidR="00695A52" w:rsidRPr="00007F97" w:rsidRDefault="00695A52" w:rsidP="00E4006C">
            <w:pPr>
              <w:pStyle w:val="BodyText"/>
              <w:jc w:val="both"/>
              <w:rPr>
                <w:rFonts w:ascii="Times New Roman" w:hAnsi="Times New Roman"/>
                <w:noProof/>
              </w:rPr>
            </w:pPr>
          </w:p>
          <w:p w14:paraId="780DC522" w14:textId="77777777" w:rsidR="00695A52" w:rsidRDefault="00695A52" w:rsidP="00E4006C">
            <w:pPr>
              <w:pStyle w:val="BodyText"/>
              <w:jc w:val="both"/>
              <w:rPr>
                <w:rFonts w:ascii="Times New Roman" w:hAnsi="Times New Roman"/>
                <w:noProof/>
              </w:rPr>
            </w:pPr>
            <w:r>
              <w:rPr>
                <w:rFonts w:ascii="Times New Roman" w:hAnsi="Times New Roman"/>
                <w:b/>
                <w:bCs/>
              </w:rPr>
              <w:t>Turcijā</w:t>
            </w:r>
            <w:r>
              <w:rPr>
                <w:rFonts w:ascii="Times New Roman" w:hAnsi="Times New Roman"/>
              </w:rPr>
              <w:t xml:space="preserve"> apkārtrakstā Nr. 2014/33 “Seksuālas vardarbības pret bērniem tiešsaistē novēršana un izpratnes veidošana” noteikts, ka valsts sektorā strādājošo speciālistu kvalifikācijas celšanas pasākumos ir jāietver tādi jautājumi kā “seksuāla vardarbība pret bērniem, drošība internetā, nelabvēlīgā ietekme un riski, kas rodas, bērniem lietojot sociālos plašsaziņas līdzekļus”.</w:t>
            </w:r>
          </w:p>
        </w:tc>
      </w:tr>
    </w:tbl>
    <w:p w14:paraId="09FB2D86" w14:textId="77777777" w:rsidR="00695A52" w:rsidRPr="00005ACB" w:rsidRDefault="00695A52" w:rsidP="00695A52">
      <w:pPr>
        <w:pStyle w:val="BodyText"/>
        <w:jc w:val="both"/>
        <w:rPr>
          <w:rFonts w:ascii="Times New Roman" w:hAnsi="Times New Roman"/>
          <w:noProof/>
        </w:rPr>
      </w:pPr>
    </w:p>
    <w:p w14:paraId="040E2907" w14:textId="77777777" w:rsidR="00695A52" w:rsidRPr="00005ACB" w:rsidRDefault="00695A52" w:rsidP="00695A52">
      <w:pPr>
        <w:pStyle w:val="Heading3"/>
        <w:ind w:left="0"/>
        <w:rPr>
          <w:rFonts w:ascii="Times New Roman" w:hAnsi="Times New Roman"/>
          <w:noProof/>
        </w:rPr>
      </w:pPr>
      <w:bookmarkStart w:id="82" w:name="_Toc117016633"/>
      <w:bookmarkStart w:id="83" w:name="_Toc117017875"/>
      <w:r>
        <w:rPr>
          <w:rFonts w:ascii="Times New Roman" w:hAnsi="Times New Roman"/>
        </w:rPr>
        <w:t>Grūtības īstenot Konvenciju</w:t>
      </w:r>
      <w:bookmarkEnd w:id="82"/>
      <w:bookmarkEnd w:id="83"/>
    </w:p>
    <w:p w14:paraId="2E489FA0" w14:textId="77777777" w:rsidR="00695A52" w:rsidRPr="00005ACB" w:rsidRDefault="00695A52" w:rsidP="00695A52">
      <w:pPr>
        <w:pStyle w:val="BodyText"/>
        <w:jc w:val="both"/>
        <w:rPr>
          <w:rFonts w:ascii="Times New Roman" w:hAnsi="Times New Roman"/>
          <w:b/>
          <w:noProof/>
        </w:rPr>
      </w:pPr>
    </w:p>
    <w:p w14:paraId="33208BCD" w14:textId="77777777" w:rsidR="00695A52" w:rsidRPr="00F6121A" w:rsidRDefault="00695A52" w:rsidP="00695A52">
      <w:pPr>
        <w:tabs>
          <w:tab w:val="left" w:pos="1070"/>
        </w:tabs>
        <w:jc w:val="both"/>
        <w:rPr>
          <w:rFonts w:ascii="Times New Roman" w:hAnsi="Times New Roman"/>
          <w:noProof/>
          <w:sz w:val="24"/>
        </w:rPr>
      </w:pPr>
      <w:r>
        <w:rPr>
          <w:rFonts w:ascii="Times New Roman" w:hAnsi="Times New Roman"/>
          <w:sz w:val="24"/>
        </w:rPr>
        <w:t>424. No Pušu atbildēm izriet, ka pat tad, ja dažas personas, kas strādā saskarē ar bērniem, tiek apmācītas un izglītotas par jautājumiem, kas saistīti ar bērnu seksuālu izmantošanu un seksuālu vardarbību pret bērniem, šādas mācības ir pieejamas tikai nelielai darbaspēka daļai. Lai arī lielākā daļa Pušu norāda skolotāju un/vai topošo skolotāju, un arī citu izglītības iestāžu speciālistu apmācīšanu, citi sektori, piemēram, medicīnas sektors un sociālās labklājības sektors, nav pārstāvēti pietiekamā skaitā. Turklāt netiek minētas personas, kas darbojas jomās, kuras ir saistītas ar sporta, kultūras un brīvā laika pavadīšanas aktivitātēm ar bērniem. Šīs ir privileģētas jomas, kurās bērniem kopumā patīk darboties un kurās viņiem varētu būt vieglāk atklāti runāt par šiem jautājumiem. Turklāt pēdējos gados speciālisti vai brīvprātīgie, kas strādā šajās sporta, kultūras un brīvā laika pavadīšanas jomās, ir bijuši apsūdzēti par seksuālu vardarbību pret bērniem un/vai bērnu seksuālu izmantošanu, kas pastiprina nepieciešamību nodrošināt, ka personas, kas strādā ar bērniem, tiek vispusīgi apmācītas par šiem jautājumiem gan tāpēc, lai veidotu viņu izpratni par šo jautājumu, gan arī, lai nodrošinātu, ka šāda vardarbība tiek laikus identificēta un cietušie var saņemt palīdzību.</w:t>
      </w:r>
    </w:p>
    <w:p w14:paraId="02A006AD" w14:textId="77777777" w:rsidR="00695A52" w:rsidRPr="00005ACB" w:rsidRDefault="00695A52" w:rsidP="00695A52">
      <w:pPr>
        <w:pStyle w:val="BodyText"/>
        <w:jc w:val="both"/>
        <w:rPr>
          <w:rFonts w:ascii="Times New Roman" w:hAnsi="Times New Roman"/>
          <w:noProof/>
        </w:rPr>
      </w:pPr>
    </w:p>
    <w:p w14:paraId="502CCE19" w14:textId="77777777" w:rsidR="00695A52" w:rsidRPr="00F6121A" w:rsidRDefault="00695A52" w:rsidP="00947E7A">
      <w:pPr>
        <w:keepNext/>
        <w:keepLines/>
        <w:tabs>
          <w:tab w:val="left" w:pos="1070"/>
        </w:tabs>
        <w:jc w:val="both"/>
        <w:rPr>
          <w:rFonts w:ascii="Times New Roman" w:hAnsi="Times New Roman"/>
          <w:noProof/>
          <w:sz w:val="24"/>
        </w:rPr>
      </w:pPr>
      <w:r>
        <w:rPr>
          <w:rFonts w:ascii="Times New Roman" w:hAnsi="Times New Roman"/>
          <w:sz w:val="24"/>
        </w:rPr>
        <w:t>425. Turklāt paši bērni norāda uz dažu šajos jautājumos saņemto mācību neatbilstību. Lai gan daži no viņiem uzskata, ka “skolotājiem jābūt aktīvākiem un jāattīsta savas un skolēnu digitālo līdzekļu lietošanas prasmes un medijpratība, tostarp par to, kā sevi pasargāt no seksuālas vardarbības”</w:t>
      </w:r>
      <w:r>
        <w:rPr>
          <w:rStyle w:val="FootnoteReference"/>
          <w:rFonts w:ascii="Times New Roman" w:hAnsi="Times New Roman"/>
          <w:noProof/>
          <w:sz w:val="24"/>
        </w:rPr>
        <w:footnoteReference w:id="275"/>
      </w:r>
      <w:r>
        <w:rPr>
          <w:rFonts w:ascii="Times New Roman" w:hAnsi="Times New Roman"/>
          <w:sz w:val="24"/>
        </w:rPr>
        <w:t>, citi norāda, ka “administrācijai ir jākontrolē, vai atbildīgie cilvēki patiešām sniedz visu nepieciešamo informāciju, lai nodrošinātu, ka skolotāji neizvairās no šo jautājumu apspriešanas”.</w:t>
      </w:r>
      <w:r>
        <w:rPr>
          <w:rStyle w:val="FootnoteReference"/>
          <w:rFonts w:ascii="Times New Roman" w:hAnsi="Times New Roman"/>
          <w:noProof/>
          <w:sz w:val="24"/>
        </w:rPr>
        <w:footnoteReference w:id="276"/>
      </w:r>
    </w:p>
    <w:p w14:paraId="61EB7836"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5434A2E9" w14:textId="77777777" w:rsidTr="00E4006C">
        <w:tc>
          <w:tcPr>
            <w:tcW w:w="5000" w:type="pct"/>
            <w:tcBorders>
              <w:top w:val="single" w:sz="24" w:space="0" w:color="3070BE"/>
              <w:left w:val="nil"/>
              <w:bottom w:val="single" w:sz="24" w:space="0" w:color="3070BE"/>
              <w:right w:val="nil"/>
            </w:tcBorders>
          </w:tcPr>
          <w:p w14:paraId="216FAC60" w14:textId="77777777" w:rsidR="00695A52" w:rsidRPr="00967262" w:rsidRDefault="00695A52" w:rsidP="00E4006C">
            <w:pPr>
              <w:jc w:val="right"/>
              <w:rPr>
                <w:rFonts w:ascii="Times New Roman" w:hAnsi="Times New Roman"/>
                <w:i/>
                <w:noProof/>
                <w:sz w:val="24"/>
              </w:rPr>
            </w:pPr>
            <w:bookmarkStart w:id="84" w:name="_Hlk113533599"/>
            <w:r>
              <w:rPr>
                <w:rFonts w:ascii="Times New Roman" w:hAnsi="Times New Roman"/>
                <w:i/>
                <w:sz w:val="24"/>
              </w:rPr>
              <w:t>“Pedagogu viedokļi ir vai nu prozaiski, vai arī radikāli. Mēs vēlētos interaktīvas, radošas, saprotamas, saprātīgas diskusijas. Pasniegšanas prasmes un jauneklīga attieksme ir stilīgāka par statusu!”</w:t>
            </w:r>
            <w:r>
              <w:rPr>
                <w:rFonts w:ascii="Times New Roman" w:hAnsi="Times New Roman"/>
                <w:i/>
                <w:sz w:val="24"/>
              </w:rPr>
              <w:br/>
              <w:t xml:space="preserve"> Fragments no sarunām ar fondu “Hintalovon Foundation”, Ungārija, 2018. gads</w:t>
            </w:r>
          </w:p>
        </w:tc>
      </w:tr>
      <w:bookmarkEnd w:id="84"/>
    </w:tbl>
    <w:p w14:paraId="025A9BCA" w14:textId="77777777" w:rsidR="00695A52" w:rsidRPr="00F6121A" w:rsidRDefault="00695A52" w:rsidP="00695A52">
      <w:pPr>
        <w:pStyle w:val="BodyText"/>
        <w:jc w:val="both"/>
        <w:rPr>
          <w:rFonts w:ascii="Times New Roman" w:hAnsi="Times New Roman"/>
          <w:i/>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4F20469F" w14:textId="77777777" w:rsidTr="00947E7A">
        <w:tc>
          <w:tcPr>
            <w:tcW w:w="9291" w:type="dxa"/>
            <w:shd w:val="clear" w:color="auto" w:fill="E3E0DD"/>
          </w:tcPr>
          <w:p w14:paraId="6917515F" w14:textId="77777777" w:rsidR="00695A52" w:rsidRPr="00B9519F" w:rsidRDefault="00695A52" w:rsidP="00E4006C">
            <w:pPr>
              <w:pStyle w:val="Heading3"/>
              <w:ind w:left="0"/>
              <w:rPr>
                <w:rFonts w:ascii="Times New Roman" w:hAnsi="Times New Roman"/>
                <w:noProof/>
              </w:rPr>
            </w:pPr>
            <w:bookmarkStart w:id="85" w:name="_Toc117016634"/>
            <w:bookmarkStart w:id="86" w:name="_Toc117017876"/>
            <w:r>
              <w:rPr>
                <w:rFonts w:ascii="Times New Roman" w:hAnsi="Times New Roman"/>
              </w:rPr>
              <w:t>Ieteikumi par veicamajiem pasākumiem, lai uzlabotu Lansarotes konvencijas efektīvu īstenošanu</w:t>
            </w:r>
            <w:bookmarkEnd w:id="85"/>
            <w:bookmarkEnd w:id="86"/>
          </w:p>
          <w:p w14:paraId="3E99A42C" w14:textId="77777777" w:rsidR="00695A52" w:rsidRPr="00B9519F" w:rsidRDefault="00695A52" w:rsidP="00E4006C">
            <w:pPr>
              <w:pStyle w:val="BodyText"/>
              <w:jc w:val="both"/>
              <w:rPr>
                <w:rFonts w:ascii="Times New Roman" w:hAnsi="Times New Roman"/>
                <w:b/>
                <w:noProof/>
              </w:rPr>
            </w:pPr>
          </w:p>
          <w:p w14:paraId="273C03BA" w14:textId="77777777" w:rsidR="00695A52" w:rsidRPr="00B9519F" w:rsidRDefault="00695A52" w:rsidP="00E4006C">
            <w:pPr>
              <w:jc w:val="both"/>
              <w:rPr>
                <w:rFonts w:ascii="Times New Roman" w:hAnsi="Times New Roman"/>
                <w:b/>
                <w:noProof/>
                <w:sz w:val="24"/>
                <w:u w:val="single"/>
              </w:rPr>
            </w:pPr>
            <w:r>
              <w:rPr>
                <w:rFonts w:ascii="Times New Roman" w:hAnsi="Times New Roman"/>
                <w:b/>
                <w:sz w:val="24"/>
                <w:u w:val="single"/>
              </w:rPr>
              <w:t>X-1. ieteikums</w:t>
            </w:r>
          </w:p>
          <w:p w14:paraId="4467C4F2" w14:textId="77777777" w:rsidR="00695A52" w:rsidRPr="00B9519F" w:rsidRDefault="00695A52" w:rsidP="00E4006C">
            <w:pPr>
              <w:pStyle w:val="BodyText"/>
              <w:jc w:val="both"/>
              <w:rPr>
                <w:rFonts w:ascii="Times New Roman" w:hAnsi="Times New Roman"/>
                <w:noProof/>
              </w:rPr>
            </w:pPr>
            <w:r>
              <w:rPr>
                <w:rFonts w:ascii="Times New Roman" w:hAnsi="Times New Roman"/>
              </w:rPr>
              <w:t>Lansarotes komiteja lūdz tām Pusēm, kuras to vēl nav izdarījušas</w:t>
            </w:r>
            <w:r w:rsidRPr="00B9519F">
              <w:rPr>
                <w:rStyle w:val="FootnoteReference"/>
                <w:rFonts w:ascii="Times New Roman" w:hAnsi="Times New Roman"/>
                <w:noProof/>
              </w:rPr>
              <w:footnoteReference w:id="277"/>
            </w:r>
            <w:r>
              <w:rPr>
                <w:rFonts w:ascii="Times New Roman" w:hAnsi="Times New Roman"/>
              </w:rPr>
              <w:t>, nodrošināt, piemēram, ar izglītošanas vai tālākizglītības palīdzību, ka personām, kam ir regulāra saskare ar bērniem (t. i., izglītības, veselības aprūpes un sociālās aizsardzības sektorā un jomās, kas saistītas ar sporta, kultūras un brīvā laika pavadīšanas aktivitātēm), ir pietiekamas zināšanas par jautājumiem, kas saistīti ar bērnu seksuālu izmantošanu un seksuālu vardarbību pret bērniem, tostarp, ja to veicina IKT.</w:t>
            </w:r>
          </w:p>
          <w:p w14:paraId="5BFB519A" w14:textId="77777777" w:rsidR="00695A52" w:rsidRPr="00B9519F" w:rsidRDefault="00695A52" w:rsidP="00E4006C">
            <w:pPr>
              <w:pStyle w:val="BodyText"/>
              <w:jc w:val="both"/>
              <w:rPr>
                <w:rFonts w:ascii="Times New Roman" w:hAnsi="Times New Roman"/>
                <w:noProof/>
              </w:rPr>
            </w:pPr>
          </w:p>
          <w:p w14:paraId="53766B0B" w14:textId="77777777" w:rsidR="00695A52" w:rsidRPr="00B9519F" w:rsidRDefault="00695A52" w:rsidP="00E4006C">
            <w:pPr>
              <w:jc w:val="both"/>
              <w:rPr>
                <w:rFonts w:ascii="Times New Roman" w:hAnsi="Times New Roman"/>
                <w:b/>
                <w:noProof/>
                <w:sz w:val="24"/>
                <w:u w:val="single"/>
              </w:rPr>
            </w:pPr>
            <w:r>
              <w:rPr>
                <w:rFonts w:ascii="Times New Roman" w:hAnsi="Times New Roman"/>
                <w:b/>
                <w:sz w:val="24"/>
                <w:u w:val="single"/>
              </w:rPr>
              <w:t>X-2. ieteikums</w:t>
            </w:r>
          </w:p>
          <w:p w14:paraId="00F566A2" w14:textId="77777777" w:rsidR="00695A52" w:rsidRPr="00B9519F" w:rsidRDefault="00695A52" w:rsidP="00E4006C">
            <w:pPr>
              <w:pStyle w:val="BodyText"/>
              <w:jc w:val="both"/>
              <w:rPr>
                <w:rFonts w:ascii="Times New Roman" w:hAnsi="Times New Roman"/>
                <w:noProof/>
              </w:rPr>
            </w:pPr>
            <w:r>
              <w:rPr>
                <w:rFonts w:ascii="Times New Roman" w:hAnsi="Times New Roman"/>
              </w:rPr>
              <w:t>Lansarotes komiteja aicina tās Puses, kuras to vēl nav izdarījušas, nodrošināt, piemēram, ar izglītošanas vai tālākizglītības palīdzību, ka personām, kam ir regulāra saskare ar bērniem (t. i., izglītības, veselības aprūpes un sociālās aizsardzības sektorā un jomās, kas saistītas ar sporta, kultūras un brīvā laika pavadīšanas aktivitātēm), ir pietiekamas zināšanas par riskiem, kas pastāv saistībā ar paša bērna radītiem seksuāla rakstura attēliem un/vai video.</w:t>
            </w:r>
          </w:p>
          <w:p w14:paraId="616EFBF6" w14:textId="77777777" w:rsidR="00695A52" w:rsidRPr="00B9519F" w:rsidRDefault="00695A52" w:rsidP="00E4006C">
            <w:pPr>
              <w:pStyle w:val="BodyText"/>
              <w:jc w:val="both"/>
              <w:rPr>
                <w:rFonts w:ascii="Times New Roman" w:hAnsi="Times New Roman"/>
                <w:noProof/>
              </w:rPr>
            </w:pPr>
          </w:p>
          <w:p w14:paraId="79C50586" w14:textId="77777777" w:rsidR="00695A52" w:rsidRPr="00B9519F" w:rsidRDefault="00695A52" w:rsidP="00E4006C">
            <w:pPr>
              <w:jc w:val="both"/>
              <w:rPr>
                <w:rFonts w:ascii="Times New Roman" w:hAnsi="Times New Roman"/>
                <w:b/>
                <w:noProof/>
                <w:sz w:val="24"/>
                <w:u w:val="single"/>
              </w:rPr>
            </w:pPr>
            <w:r>
              <w:rPr>
                <w:rFonts w:ascii="Times New Roman" w:hAnsi="Times New Roman"/>
                <w:b/>
                <w:sz w:val="24"/>
                <w:u w:val="single"/>
              </w:rPr>
              <w:t>X-3. ieteikums</w:t>
            </w:r>
          </w:p>
          <w:p w14:paraId="1671E656" w14:textId="77777777" w:rsidR="00695A52" w:rsidRPr="00B9519F" w:rsidRDefault="00695A52" w:rsidP="00E4006C">
            <w:pPr>
              <w:pStyle w:val="BodyText"/>
              <w:jc w:val="both"/>
              <w:rPr>
                <w:rFonts w:ascii="Times New Roman" w:hAnsi="Times New Roman"/>
                <w:noProof/>
              </w:rPr>
            </w:pPr>
            <w:r>
              <w:rPr>
                <w:rFonts w:ascii="Times New Roman" w:hAnsi="Times New Roman"/>
              </w:rPr>
              <w:t>Lansarotes komiteja aicina visas Puses nodrošināt, piemēram, ar izglītošanas vai tālākizglītības palīdzību, ka visos sektoros, kuros speciālisti strādā saskarē ar bērniem, tostarp brīvprātīgi, ir pietiekamas zināšanas par jautājumiem, kas saistīti ar bērnu seksuālu izmantošanu un seksuālu vardarbību pret bērniem, tostarp, ja to veicina IKT, ar īpašu uzsvaru uz riskiem, kas pastāv saistībā ar paša bērna radītiem seksuāla rakstura attēliem un/vai video.</w:t>
            </w:r>
          </w:p>
          <w:p w14:paraId="2A9E2013" w14:textId="77777777" w:rsidR="00695A52" w:rsidRPr="00B9519F" w:rsidRDefault="00695A52" w:rsidP="00E4006C">
            <w:pPr>
              <w:pStyle w:val="BodyText"/>
              <w:jc w:val="both"/>
              <w:rPr>
                <w:rFonts w:ascii="Times New Roman" w:hAnsi="Times New Roman"/>
                <w:noProof/>
              </w:rPr>
            </w:pPr>
          </w:p>
          <w:p w14:paraId="0F414089" w14:textId="77777777" w:rsidR="00695A52" w:rsidRPr="00B9519F" w:rsidRDefault="00695A52" w:rsidP="00E4006C">
            <w:pPr>
              <w:jc w:val="both"/>
              <w:rPr>
                <w:rFonts w:ascii="Times New Roman" w:hAnsi="Times New Roman"/>
                <w:b/>
                <w:noProof/>
                <w:sz w:val="24"/>
                <w:u w:val="single"/>
              </w:rPr>
            </w:pPr>
            <w:r>
              <w:rPr>
                <w:rFonts w:ascii="Times New Roman" w:hAnsi="Times New Roman"/>
                <w:b/>
                <w:sz w:val="24"/>
                <w:u w:val="single"/>
              </w:rPr>
              <w:t>X-4. ieteikums</w:t>
            </w:r>
          </w:p>
          <w:p w14:paraId="5555941F" w14:textId="77777777" w:rsidR="00695A52" w:rsidRPr="00B9519F" w:rsidRDefault="00695A52" w:rsidP="00E4006C">
            <w:pPr>
              <w:pStyle w:val="BodyText"/>
              <w:jc w:val="both"/>
              <w:rPr>
                <w:rFonts w:ascii="Times New Roman" w:hAnsi="Times New Roman"/>
                <w:noProof/>
              </w:rPr>
            </w:pPr>
            <w:r>
              <w:rPr>
                <w:rFonts w:ascii="Times New Roman" w:hAnsi="Times New Roman"/>
              </w:rPr>
              <w:t>Lansarotes komiteja prasa Pusēm, kuras to vēl nav izdarījušas</w:t>
            </w:r>
            <w:r w:rsidRPr="00B9519F">
              <w:rPr>
                <w:rStyle w:val="FootnoteReference"/>
                <w:rFonts w:ascii="Times New Roman" w:hAnsi="Times New Roman"/>
                <w:noProof/>
              </w:rPr>
              <w:footnoteReference w:id="278"/>
            </w:r>
            <w:r>
              <w:rPr>
                <w:rFonts w:ascii="Times New Roman" w:hAnsi="Times New Roman"/>
              </w:rPr>
              <w:t>, nodrošināt, ka mācības par bērnu tiesībām un viņu aizsardzību personām, kam ir regulāra saskare ar bērniem (t. i., izglītības, veselības aprūpes un sociālās aizsardzības sektorā un jomās, kas saistītas ar sporta, kultūras un brīvā laika pavadīšanas aktivitātēm), nav fakultatīvas.</w:t>
            </w:r>
          </w:p>
        </w:tc>
      </w:tr>
    </w:tbl>
    <w:p w14:paraId="1906DF27" w14:textId="7B7602C8" w:rsidR="00695A52" w:rsidRPr="00005ACB" w:rsidRDefault="00695A52" w:rsidP="00695A52">
      <w:pPr>
        <w:pStyle w:val="BodyText"/>
        <w:jc w:val="both"/>
        <w:rPr>
          <w:rFonts w:ascii="Times New Roman" w:hAnsi="Times New Roman"/>
          <w:noProof/>
        </w:rPr>
      </w:pPr>
    </w:p>
    <w:p w14:paraId="37AB94A4" w14:textId="77777777" w:rsidR="00695A52" w:rsidRPr="00F6121A" w:rsidRDefault="00695A52" w:rsidP="00695A52">
      <w:pPr>
        <w:pStyle w:val="Heading2"/>
        <w:tabs>
          <w:tab w:val="left" w:pos="928"/>
        </w:tabs>
        <w:spacing w:before="0"/>
        <w:ind w:left="0"/>
        <w:rPr>
          <w:rFonts w:ascii="Times New Roman" w:hAnsi="Times New Roman"/>
          <w:noProof/>
          <w:szCs w:val="32"/>
        </w:rPr>
      </w:pPr>
      <w:bookmarkStart w:id="87" w:name="_Toc117017877"/>
      <w:r>
        <w:rPr>
          <w:rFonts w:ascii="Times New Roman" w:hAnsi="Times New Roman"/>
        </w:rPr>
        <w:t>X.2. Mācības un izpratnes veidošana personām, kas strādā saskarē ar bērniem, par līdzekļiem, ar ko identificēt bērnu seksuālu izmantošanu un seksuālu vardarbību pret bērniem, un par šādu gadījumu paziņošanas iespējām</w:t>
      </w:r>
      <w:bookmarkEnd w:id="87"/>
    </w:p>
    <w:p w14:paraId="4C721744" w14:textId="77777777" w:rsidR="00695A52" w:rsidRPr="00005ACB" w:rsidRDefault="00695A52" w:rsidP="00695A52">
      <w:pPr>
        <w:pStyle w:val="BodyText"/>
        <w:jc w:val="both"/>
        <w:rPr>
          <w:rFonts w:ascii="Times New Roman" w:hAnsi="Times New Roman"/>
          <w:b/>
          <w:i/>
          <w:noProof/>
        </w:rPr>
      </w:pPr>
    </w:p>
    <w:p w14:paraId="4FF374AD" w14:textId="77777777" w:rsidR="00695A52" w:rsidRPr="00F6121A" w:rsidRDefault="00695A52" w:rsidP="00695A52">
      <w:pPr>
        <w:tabs>
          <w:tab w:val="left" w:pos="1070"/>
        </w:tabs>
        <w:jc w:val="both"/>
        <w:rPr>
          <w:rFonts w:ascii="Times New Roman" w:hAnsi="Times New Roman"/>
          <w:noProof/>
          <w:sz w:val="24"/>
          <w:szCs w:val="24"/>
        </w:rPr>
      </w:pPr>
      <w:r>
        <w:rPr>
          <w:rFonts w:ascii="Times New Roman" w:hAnsi="Times New Roman"/>
          <w:sz w:val="24"/>
        </w:rPr>
        <w:t>426. Lansarotes konvencijas 5. pants arī paredz, ka Pusēm ir jānodrošina, ka speciālistiem, kas strādā saskarē ar bērniem, ir atbilstošas zināšanas par “veidiem, kā to [bērnu seksuālu izmantošanu un seksuālu vardarbību pret bērniem] noteikt” un par iespējām paziņot dienestiem, kas atbild par bērnu aizsardzību, jebkuru situāciju, attiecībā uz kuru viņiem ir pamatotas aizdomas, ka bērns ir cietis no seksuālas izmantošanas vai seksuālas vardarbības, kā norādīts 12. panta 1. punktā.</w:t>
      </w:r>
      <w:r>
        <w:rPr>
          <w:rStyle w:val="FootnoteReference"/>
          <w:rFonts w:ascii="Times New Roman" w:hAnsi="Times New Roman"/>
          <w:noProof/>
          <w:sz w:val="24"/>
          <w:szCs w:val="24"/>
        </w:rPr>
        <w:footnoteReference w:id="279"/>
      </w:r>
    </w:p>
    <w:p w14:paraId="49CFFD0B" w14:textId="77777777" w:rsidR="00695A52" w:rsidRPr="00005ACB" w:rsidRDefault="00695A52" w:rsidP="00695A52">
      <w:pPr>
        <w:pStyle w:val="BodyText"/>
        <w:jc w:val="both"/>
        <w:rPr>
          <w:rFonts w:ascii="Times New Roman" w:hAnsi="Times New Roman"/>
          <w:noProof/>
        </w:rPr>
      </w:pPr>
    </w:p>
    <w:p w14:paraId="4B2B73ED" w14:textId="77777777" w:rsidR="00695A52" w:rsidRPr="00F6121A" w:rsidRDefault="00695A52" w:rsidP="00695A52">
      <w:pPr>
        <w:tabs>
          <w:tab w:val="left" w:pos="1070"/>
        </w:tabs>
        <w:jc w:val="both"/>
        <w:rPr>
          <w:rFonts w:ascii="Times New Roman" w:hAnsi="Times New Roman"/>
          <w:noProof/>
          <w:sz w:val="24"/>
        </w:rPr>
      </w:pPr>
      <w:r>
        <w:rPr>
          <w:rFonts w:ascii="Times New Roman" w:hAnsi="Times New Roman"/>
          <w:sz w:val="24"/>
        </w:rPr>
        <w:t>427. Speciālistu zināšanas par to, kā identificēt seksuālas izmantošanas un seksuālas vardarbības gadījumus un ziņot par tiem, ir cietušo bērnu aizsardzības stūrakmens, jo tas var būt vienīgais veids, kā bērni var saņemt nepieciešamo palīdzību, neesot savu pāridarītāju kontrolē. Tomēr dažkārt šīs situācijas netiek pienācīgi identificētas.</w:t>
      </w:r>
    </w:p>
    <w:p w14:paraId="5D0B1846" w14:textId="77777777" w:rsidR="00695A52"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106DD5CB" w14:textId="77777777" w:rsidTr="00E4006C">
        <w:tc>
          <w:tcPr>
            <w:tcW w:w="5000" w:type="pct"/>
            <w:tcBorders>
              <w:top w:val="single" w:sz="24" w:space="0" w:color="3070BE"/>
              <w:left w:val="nil"/>
              <w:bottom w:val="single" w:sz="24" w:space="0" w:color="3070BE"/>
              <w:right w:val="nil"/>
            </w:tcBorders>
          </w:tcPr>
          <w:p w14:paraId="0DAF12B8" w14:textId="77777777" w:rsidR="00695A52" w:rsidRPr="00967262" w:rsidRDefault="00695A52" w:rsidP="00E4006C">
            <w:pPr>
              <w:jc w:val="right"/>
              <w:rPr>
                <w:rFonts w:ascii="Times New Roman" w:hAnsi="Times New Roman"/>
                <w:i/>
                <w:noProof/>
                <w:sz w:val="24"/>
              </w:rPr>
            </w:pPr>
            <w:r>
              <w:rPr>
                <w:rFonts w:ascii="Times New Roman" w:hAnsi="Times New Roman"/>
                <w:i/>
                <w:sz w:val="24"/>
              </w:rPr>
              <w:t>“Skola lielākajā daļā šādu gadījumu nereaģēja adekvāti. Viens dalībnieks minēja gadījumu, kad skolēni bija izveidojuši pret savu klasesbiedreni vērstu Facebook grupu, kas tika izmantota tiranizēšanai tiešsaistē, tai skaitā izmantojot šīs klasesbiedrenes pašas uzņemtas fotogrāfijas, kurās viņa bija kaila. Lai gan meitene bija to pastāstījusi savam skolotājam .. un grupa jau bija slēgta, vainīgie netika sodīti un skolotājs bija pārliecinājis meitenes vecākus, ka nav nepieciešamības iesaistīt vainīgo personu vecākus.”</w:t>
            </w:r>
            <w:r>
              <w:rPr>
                <w:rFonts w:ascii="Times New Roman" w:hAnsi="Times New Roman"/>
                <w:i/>
                <w:sz w:val="24"/>
              </w:rPr>
              <w:br/>
              <w:t>Fragments no apspriedēm ar Valsts Bērnu tīklu, Bulgārija, 2018. gads</w:t>
            </w:r>
          </w:p>
        </w:tc>
      </w:tr>
    </w:tbl>
    <w:p w14:paraId="60AF8205" w14:textId="77777777" w:rsidR="00695A52" w:rsidRPr="00005ACB" w:rsidRDefault="00695A52" w:rsidP="00695A52">
      <w:pPr>
        <w:pStyle w:val="BodyText"/>
        <w:jc w:val="both"/>
        <w:rPr>
          <w:rFonts w:ascii="Times New Roman" w:hAnsi="Times New Roman"/>
          <w:i/>
          <w:noProof/>
        </w:rPr>
      </w:pPr>
    </w:p>
    <w:p w14:paraId="481BD946" w14:textId="77777777" w:rsidR="00695A52" w:rsidRPr="00DE4532" w:rsidRDefault="00695A52" w:rsidP="00695A52">
      <w:pPr>
        <w:tabs>
          <w:tab w:val="left" w:pos="1070"/>
        </w:tabs>
        <w:jc w:val="both"/>
        <w:rPr>
          <w:rFonts w:ascii="Times New Roman" w:hAnsi="Times New Roman"/>
          <w:noProof/>
          <w:sz w:val="24"/>
        </w:rPr>
      </w:pPr>
      <w:r>
        <w:rPr>
          <w:rFonts w:ascii="Times New Roman" w:hAnsi="Times New Roman"/>
          <w:sz w:val="24"/>
        </w:rPr>
        <w:t xml:space="preserve">428. Komiteja atzīmē, ka </w:t>
      </w:r>
      <w:r>
        <w:rPr>
          <w:rFonts w:ascii="Times New Roman" w:hAnsi="Times New Roman"/>
          <w:b/>
          <w:bCs/>
          <w:sz w:val="24"/>
        </w:rPr>
        <w:t>Andorā</w:t>
      </w:r>
      <w:r>
        <w:rPr>
          <w:rFonts w:ascii="Times New Roman" w:hAnsi="Times New Roman"/>
          <w:sz w:val="24"/>
        </w:rPr>
        <w:t xml:space="preserve">, </w:t>
      </w:r>
      <w:r>
        <w:rPr>
          <w:rFonts w:ascii="Times New Roman" w:hAnsi="Times New Roman"/>
          <w:b/>
          <w:bCs/>
          <w:sz w:val="24"/>
        </w:rPr>
        <w:t>Čehijas Republikā</w:t>
      </w:r>
      <w:r>
        <w:rPr>
          <w:rFonts w:ascii="Times New Roman" w:hAnsi="Times New Roman"/>
          <w:sz w:val="24"/>
        </w:rPr>
        <w:t xml:space="preserve">,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Itālijā</w:t>
      </w:r>
      <w:r>
        <w:rPr>
          <w:rFonts w:ascii="Times New Roman" w:hAnsi="Times New Roman"/>
          <w:sz w:val="24"/>
        </w:rPr>
        <w:t xml:space="preserve">, </w:t>
      </w:r>
      <w:r>
        <w:rPr>
          <w:rFonts w:ascii="Times New Roman" w:hAnsi="Times New Roman"/>
          <w:b/>
          <w:bCs/>
          <w:sz w:val="24"/>
        </w:rPr>
        <w:t>Kiprā</w:t>
      </w:r>
      <w:r>
        <w:rPr>
          <w:rFonts w:ascii="Times New Roman" w:hAnsi="Times New Roman"/>
          <w:sz w:val="24"/>
        </w:rPr>
        <w:t xml:space="preserve">, </w:t>
      </w:r>
      <w:r>
        <w:rPr>
          <w:rFonts w:ascii="Times New Roman" w:hAnsi="Times New Roman"/>
          <w:b/>
          <w:bCs/>
          <w:sz w:val="24"/>
        </w:rPr>
        <w:t>Krievijas</w:t>
      </w:r>
      <w:r>
        <w:rPr>
          <w:rFonts w:ascii="Times New Roman" w:hAnsi="Times New Roman"/>
          <w:sz w:val="24"/>
        </w:rPr>
        <w:t xml:space="preserve"> </w:t>
      </w:r>
      <w:r>
        <w:rPr>
          <w:rFonts w:ascii="Times New Roman" w:hAnsi="Times New Roman"/>
          <w:b/>
          <w:bCs/>
          <w:sz w:val="24"/>
        </w:rPr>
        <w:t>Federācijā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Lihtenšteinā</w:t>
      </w:r>
      <w:r>
        <w:rPr>
          <w:rFonts w:ascii="Times New Roman" w:hAnsi="Times New Roman"/>
          <w:sz w:val="24"/>
        </w:rPr>
        <w:t xml:space="preserve">, </w:t>
      </w:r>
      <w:r>
        <w:rPr>
          <w:rFonts w:ascii="Times New Roman" w:hAnsi="Times New Roman"/>
          <w:b/>
          <w:bCs/>
          <w:sz w:val="24"/>
        </w:rPr>
        <w:t>Melnkalnē</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Nīderlandē</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Rumānijā</w:t>
      </w:r>
      <w:r>
        <w:rPr>
          <w:rFonts w:ascii="Times New Roman" w:hAnsi="Times New Roman"/>
          <w:sz w:val="24"/>
        </w:rPr>
        <w:t xml:space="preserve">, </w:t>
      </w:r>
      <w:r>
        <w:rPr>
          <w:rFonts w:ascii="Times New Roman" w:hAnsi="Times New Roman"/>
          <w:b/>
          <w:bCs/>
          <w:sz w:val="24"/>
        </w:rPr>
        <w:t>Somijā</w:t>
      </w:r>
      <w:r>
        <w:rPr>
          <w:rFonts w:ascii="Times New Roman" w:hAnsi="Times New Roman"/>
          <w:sz w:val="24"/>
        </w:rPr>
        <w:t xml:space="preserve">, </w:t>
      </w:r>
      <w:r>
        <w:rPr>
          <w:rFonts w:ascii="Times New Roman" w:hAnsi="Times New Roman"/>
          <w:b/>
          <w:bCs/>
          <w:sz w:val="24"/>
        </w:rPr>
        <w:t>Spānijā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un </w:t>
      </w:r>
      <w:r>
        <w:rPr>
          <w:rFonts w:ascii="Times New Roman" w:hAnsi="Times New Roman"/>
          <w:b/>
          <w:bCs/>
          <w:sz w:val="24"/>
        </w:rPr>
        <w:t>Vācijā</w:t>
      </w:r>
      <w:r>
        <w:rPr>
          <w:rFonts w:ascii="Times New Roman" w:hAnsi="Times New Roman"/>
          <w:sz w:val="24"/>
        </w:rPr>
        <w:t xml:space="preserve"> daži speciālisti, kas strādā saskarē ar bērniem, ir apmācīti un/vai izglītoti par to, kā identificēt potenciālās situācijas, kad bērns cieš no seksuālas izmantošanas vai seksuālas vardarbības.</w:t>
      </w:r>
    </w:p>
    <w:p w14:paraId="6F6B3C00" w14:textId="77777777" w:rsidR="00695A52" w:rsidRPr="00005ACB" w:rsidRDefault="00695A52" w:rsidP="00695A52">
      <w:pPr>
        <w:pStyle w:val="BodyText"/>
        <w:jc w:val="both"/>
        <w:rPr>
          <w:rFonts w:ascii="Times New Roman" w:hAnsi="Times New Roman"/>
          <w:noProof/>
        </w:rPr>
      </w:pPr>
    </w:p>
    <w:p w14:paraId="7FE9C994" w14:textId="77777777" w:rsidR="00695A52" w:rsidRPr="0032015F" w:rsidRDefault="00695A52" w:rsidP="00695A52">
      <w:pPr>
        <w:tabs>
          <w:tab w:val="left" w:pos="1070"/>
        </w:tabs>
        <w:jc w:val="both"/>
        <w:rPr>
          <w:rFonts w:ascii="Times New Roman" w:hAnsi="Times New Roman"/>
          <w:noProof/>
          <w:sz w:val="24"/>
        </w:rPr>
      </w:pPr>
      <w:r>
        <w:rPr>
          <w:rFonts w:ascii="Times New Roman" w:hAnsi="Times New Roman"/>
          <w:sz w:val="24"/>
        </w:rPr>
        <w:t xml:space="preserve">429. Visbeidzot, šķiet, ka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Islandē</w:t>
      </w:r>
      <w:r>
        <w:rPr>
          <w:rFonts w:ascii="Times New Roman" w:hAnsi="Times New Roman"/>
          <w:sz w:val="24"/>
        </w:rPr>
        <w:t xml:space="preserve">, </w:t>
      </w:r>
      <w:r>
        <w:rPr>
          <w:rFonts w:ascii="Times New Roman" w:hAnsi="Times New Roman"/>
          <w:b/>
          <w:bCs/>
          <w:sz w:val="24"/>
        </w:rPr>
        <w:t>Kiprā</w:t>
      </w:r>
      <w:r>
        <w:rPr>
          <w:rFonts w:ascii="Times New Roman" w:hAnsi="Times New Roman"/>
          <w:sz w:val="24"/>
        </w:rPr>
        <w:t xml:space="preserve">, </w:t>
      </w:r>
      <w:r>
        <w:rPr>
          <w:rFonts w:ascii="Times New Roman" w:hAnsi="Times New Roman"/>
          <w:b/>
          <w:bCs/>
          <w:sz w:val="24"/>
        </w:rPr>
        <w:t>Lihtenšteinā</w:t>
      </w:r>
      <w:r>
        <w:rPr>
          <w:rFonts w:ascii="Times New Roman" w:hAnsi="Times New Roman"/>
          <w:sz w:val="24"/>
        </w:rPr>
        <w:t xml:space="preserve">, </w:t>
      </w:r>
      <w:r>
        <w:rPr>
          <w:rFonts w:ascii="Times New Roman" w:hAnsi="Times New Roman"/>
          <w:b/>
          <w:bCs/>
          <w:sz w:val="24"/>
        </w:rPr>
        <w:t>Melnkalnē</w:t>
      </w:r>
      <w:r>
        <w:rPr>
          <w:rFonts w:ascii="Times New Roman" w:hAnsi="Times New Roman"/>
          <w:sz w:val="24"/>
        </w:rPr>
        <w:t xml:space="preserve">, </w:t>
      </w:r>
      <w:r>
        <w:rPr>
          <w:rFonts w:ascii="Times New Roman" w:hAnsi="Times New Roman"/>
          <w:b/>
          <w:bCs/>
          <w:sz w:val="24"/>
        </w:rPr>
        <w:t>Monako</w:t>
      </w:r>
      <w:r>
        <w:rPr>
          <w:rFonts w:ascii="Times New Roman" w:hAnsi="Times New Roman"/>
          <w:sz w:val="24"/>
        </w:rPr>
        <w:t xml:space="preserve">, </w:t>
      </w:r>
      <w:r>
        <w:rPr>
          <w:rFonts w:ascii="Times New Roman" w:hAnsi="Times New Roman"/>
          <w:b/>
          <w:bCs/>
          <w:sz w:val="24"/>
        </w:rPr>
        <w:t>Nīderlandē</w:t>
      </w:r>
      <w:r>
        <w:rPr>
          <w:rFonts w:ascii="Times New Roman" w:hAnsi="Times New Roman"/>
          <w:sz w:val="24"/>
        </w:rPr>
        <w:t xml:space="preserve">, </w:t>
      </w:r>
      <w:r>
        <w:rPr>
          <w:rFonts w:ascii="Times New Roman" w:hAnsi="Times New Roman"/>
          <w:b/>
          <w:bCs/>
          <w:sz w:val="24"/>
        </w:rPr>
        <w:t>Norvēģijā</w:t>
      </w:r>
      <w:r>
        <w:rPr>
          <w:rFonts w:ascii="Times New Roman" w:hAnsi="Times New Roman"/>
          <w:sz w:val="24"/>
        </w:rPr>
        <w:t xml:space="preserve">, </w:t>
      </w:r>
      <w:r>
        <w:rPr>
          <w:rFonts w:ascii="Times New Roman" w:hAnsi="Times New Roman"/>
          <w:b/>
          <w:bCs/>
          <w:sz w:val="24"/>
        </w:rPr>
        <w:t>Rumānijā</w:t>
      </w:r>
      <w:r>
        <w:rPr>
          <w:rFonts w:ascii="Times New Roman" w:hAnsi="Times New Roman"/>
          <w:sz w:val="24"/>
        </w:rPr>
        <w:t xml:space="preserve">, </w:t>
      </w:r>
      <w:r>
        <w:rPr>
          <w:rFonts w:ascii="Times New Roman" w:hAnsi="Times New Roman"/>
          <w:b/>
          <w:bCs/>
          <w:sz w:val="24"/>
        </w:rPr>
        <w:t>Somijā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w:t>
      </w:r>
      <w:r>
        <w:rPr>
          <w:rFonts w:ascii="Times New Roman" w:hAnsi="Times New Roman"/>
          <w:b/>
          <w:bCs/>
          <w:sz w:val="24"/>
        </w:rPr>
        <w:t>Vācijā</w:t>
      </w:r>
      <w:r>
        <w:rPr>
          <w:rFonts w:ascii="Times New Roman" w:hAnsi="Times New Roman"/>
          <w:sz w:val="24"/>
        </w:rPr>
        <w:t xml:space="preserve"> un </w:t>
      </w:r>
      <w:r>
        <w:rPr>
          <w:rFonts w:ascii="Times New Roman" w:hAnsi="Times New Roman"/>
          <w:b/>
          <w:bCs/>
          <w:sz w:val="24"/>
        </w:rPr>
        <w:t>Zviedrijā</w:t>
      </w:r>
      <w:r>
        <w:rPr>
          <w:rFonts w:ascii="Times New Roman" w:hAnsi="Times New Roman"/>
          <w:sz w:val="24"/>
        </w:rPr>
        <w:t xml:space="preserve"> tikai daži speciālisti, kas strādā saskarē ar bērniem, ir apmācīti par iespējām ziņot par situācijām, attiecībā uz kurām viņiem ir pamatotas aizdomas, ka bērns ir cietis no seksuālas izmantošanas vai seksuālas vardarbības.</w:t>
      </w:r>
    </w:p>
    <w:p w14:paraId="46E71D17" w14:textId="77777777" w:rsidR="00695A52" w:rsidRPr="00005ACB" w:rsidRDefault="00695A52" w:rsidP="00695A52">
      <w:pPr>
        <w:pStyle w:val="BodyText"/>
        <w:jc w:val="both"/>
        <w:rPr>
          <w:rFonts w:ascii="Times New Roman" w:hAnsi="Times New Roman"/>
          <w:noProof/>
        </w:rPr>
      </w:pPr>
    </w:p>
    <w:p w14:paraId="2B53CB9B"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 xml:space="preserve">430. Lansarotes komiteja arī atzīmē, ka </w:t>
      </w:r>
      <w:r>
        <w:rPr>
          <w:rFonts w:ascii="Times New Roman" w:hAnsi="Times New Roman"/>
          <w:b/>
          <w:bCs/>
          <w:sz w:val="24"/>
        </w:rPr>
        <w:t>Ukraina</w:t>
      </w:r>
      <w:r>
        <w:rPr>
          <w:rFonts w:ascii="Times New Roman" w:hAnsi="Times New Roman"/>
          <w:sz w:val="24"/>
        </w:rPr>
        <w:t xml:space="preserve"> 2021. gada 18. februārī ir pieņēmusi likumu “Par grozījumiem atsevišķos Ukrainas tiesību aktos par Eiropas Padomes Konvencijas par bērnu aizsardzību pret seksuālu izmantošanu un seksuālu vardarbību īstenošanu”, ar ko </w:t>
      </w:r>
      <w:r>
        <w:rPr>
          <w:rFonts w:ascii="Times New Roman" w:hAnsi="Times New Roman"/>
          <w:i/>
          <w:iCs/>
          <w:sz w:val="24"/>
        </w:rPr>
        <w:t>inter alia</w:t>
      </w:r>
      <w:r>
        <w:rPr>
          <w:rFonts w:ascii="Times New Roman" w:hAnsi="Times New Roman"/>
          <w:sz w:val="24"/>
        </w:rPr>
        <w:t xml:space="preserve"> tiek ieviests īpašs mehānisms vardarbības pret bērniem novēršanai darbiniekiem, kas nonāk saskarē ar viņiem. Tā vēlas mudināt iestādes piemērot šo normu saskaņā ar turpmāk sniegto X-5. un X-6. ieteikumu.</w:t>
      </w:r>
    </w:p>
    <w:p w14:paraId="48B6C164" w14:textId="77777777" w:rsidR="00695A52" w:rsidRPr="00005ACB" w:rsidRDefault="00695A52" w:rsidP="00695A52">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580E0CD4" w14:textId="77777777" w:rsidTr="00E4006C">
        <w:tc>
          <w:tcPr>
            <w:tcW w:w="9291" w:type="dxa"/>
          </w:tcPr>
          <w:p w14:paraId="2625E921" w14:textId="77777777" w:rsidR="00695A52" w:rsidRPr="0032015F" w:rsidRDefault="00695A52" w:rsidP="00E4006C">
            <w:pPr>
              <w:spacing w:before="19"/>
              <w:jc w:val="both"/>
              <w:rPr>
                <w:rFonts w:ascii="Times New Roman" w:hAnsi="Times New Roman" w:cs="Times New Roman"/>
                <w:b/>
                <w:i/>
                <w:noProof/>
                <w:sz w:val="24"/>
              </w:rPr>
            </w:pPr>
            <w:r>
              <w:rPr>
                <w:rFonts w:ascii="Times New Roman" w:hAnsi="Times New Roman"/>
                <w:b/>
                <w:i/>
                <w:sz w:val="24"/>
              </w:rPr>
              <w:t>Daudzsološa prakse</w:t>
            </w:r>
          </w:p>
          <w:p w14:paraId="176D5BA0" w14:textId="77777777" w:rsidR="00695A52" w:rsidRPr="0032015F" w:rsidRDefault="00695A52" w:rsidP="00E4006C">
            <w:pPr>
              <w:pStyle w:val="BodyText"/>
              <w:spacing w:before="12"/>
              <w:jc w:val="both"/>
              <w:rPr>
                <w:rFonts w:ascii="Times New Roman" w:hAnsi="Times New Roman" w:cs="Times New Roman"/>
                <w:b/>
                <w:i/>
                <w:noProof/>
                <w:sz w:val="23"/>
              </w:rPr>
            </w:pPr>
          </w:p>
          <w:p w14:paraId="5960CB49" w14:textId="77777777" w:rsidR="00695A52" w:rsidRPr="0032015F" w:rsidRDefault="00695A52" w:rsidP="00E4006C">
            <w:pPr>
              <w:pStyle w:val="BodyText"/>
              <w:spacing w:line="242" w:lineRule="auto"/>
              <w:jc w:val="both"/>
              <w:rPr>
                <w:rFonts w:ascii="Times New Roman" w:hAnsi="Times New Roman" w:cs="Times New Roman"/>
                <w:noProof/>
              </w:rPr>
            </w:pPr>
            <w:r>
              <w:rPr>
                <w:rFonts w:ascii="Times New Roman" w:hAnsi="Times New Roman"/>
                <w:b/>
                <w:bCs/>
              </w:rPr>
              <w:t>Andorā</w:t>
            </w:r>
            <w:r>
              <w:rPr>
                <w:rFonts w:ascii="Times New Roman" w:hAnsi="Times New Roman"/>
              </w:rPr>
              <w:t xml:space="preserve"> pedagoģijas zinātņu augstākās izglītības mācību programmās ir iekļauts saturs, kas ir saistīts ar tādiem jautājumiem kā izpratne par seksuālu vardarbību pret bērniem, tās novēršana un atklāšana.</w:t>
            </w:r>
          </w:p>
          <w:p w14:paraId="71639844" w14:textId="77777777" w:rsidR="00695A52" w:rsidRDefault="00695A52" w:rsidP="00E4006C">
            <w:pPr>
              <w:pStyle w:val="BodyText"/>
              <w:jc w:val="both"/>
              <w:rPr>
                <w:rFonts w:ascii="Times New Roman" w:hAnsi="Times New Roman"/>
                <w:noProof/>
              </w:rPr>
            </w:pPr>
          </w:p>
          <w:p w14:paraId="14D5665C" w14:textId="77777777" w:rsidR="00695A52" w:rsidRPr="00005ACB" w:rsidRDefault="00695A52" w:rsidP="00E4006C">
            <w:pPr>
              <w:pStyle w:val="BodyText"/>
              <w:jc w:val="both"/>
              <w:rPr>
                <w:rFonts w:ascii="Times New Roman" w:hAnsi="Times New Roman"/>
                <w:noProof/>
              </w:rPr>
            </w:pPr>
            <w:r>
              <w:rPr>
                <w:rFonts w:ascii="Times New Roman" w:hAnsi="Times New Roman"/>
                <w:b/>
                <w:bCs/>
              </w:rPr>
              <w:t>Kipras</w:t>
            </w:r>
            <w:r>
              <w:rPr>
                <w:rFonts w:ascii="Times New Roman" w:hAnsi="Times New Roman"/>
              </w:rPr>
              <w:t xml:space="preserve"> skolas 2016. gada februārī saņēma apkārtrakstu par procedūrām, kas jāievēro, ar uzsvaru uz bērna aizsardzību gadījumā, ja bērns pastāsta par vardarbību.</w:t>
            </w:r>
          </w:p>
          <w:p w14:paraId="59C4A26D" w14:textId="77777777" w:rsidR="00695A52" w:rsidRPr="00005ACB" w:rsidRDefault="00695A52" w:rsidP="00E4006C">
            <w:pPr>
              <w:pStyle w:val="BodyText"/>
              <w:jc w:val="both"/>
              <w:rPr>
                <w:rFonts w:ascii="Times New Roman" w:hAnsi="Times New Roman"/>
                <w:noProof/>
              </w:rPr>
            </w:pPr>
          </w:p>
          <w:p w14:paraId="6798029E" w14:textId="77777777" w:rsidR="00695A52" w:rsidRPr="00005ACB" w:rsidRDefault="00695A52" w:rsidP="00E4006C">
            <w:pPr>
              <w:pStyle w:val="BodyText"/>
              <w:jc w:val="both"/>
              <w:rPr>
                <w:rFonts w:ascii="Times New Roman" w:hAnsi="Times New Roman"/>
                <w:noProof/>
              </w:rPr>
            </w:pPr>
            <w:r>
              <w:rPr>
                <w:rFonts w:ascii="Times New Roman" w:hAnsi="Times New Roman"/>
                <w:b/>
                <w:bCs/>
              </w:rPr>
              <w:t>Čehijas Republikā</w:t>
            </w:r>
            <w:r>
              <w:rPr>
                <w:rFonts w:ascii="Times New Roman" w:hAnsi="Times New Roman"/>
              </w:rPr>
              <w:t xml:space="preserve"> Dismana radio bērnu ansamblis un Čehijas radio bērnu koris, ieceļot mākslinieciskos vadītājus vai attiecīgā gadījumā kormeistarus un citus šo organizāciju darbā iesaistītus partnerus, lielu uzmanību pievērš viņu zināšanām par jautājumiem, kas saistīti ar seksuālu vardarbību pret bērniem un riskiem šajā jomā, kā arī spējai atpazīt seksuālas izmantošanas vai vardarbības pret bērnu situācijas. Čehijas radio nodrošina arī tālākizglītību šīm personām attiecībā uz bērnu aizsardzību pret seksuālu izmantošanu un seksuālu vardarbību.</w:t>
            </w:r>
          </w:p>
          <w:p w14:paraId="4DA94B21" w14:textId="77777777" w:rsidR="00695A52" w:rsidRPr="00005ACB" w:rsidRDefault="00695A52" w:rsidP="00E4006C">
            <w:pPr>
              <w:pStyle w:val="BodyText"/>
              <w:jc w:val="both"/>
              <w:rPr>
                <w:rFonts w:ascii="Times New Roman" w:hAnsi="Times New Roman"/>
                <w:noProof/>
              </w:rPr>
            </w:pPr>
          </w:p>
          <w:p w14:paraId="72B401C2" w14:textId="77777777" w:rsidR="00695A52" w:rsidRDefault="00695A52" w:rsidP="00E4006C">
            <w:pPr>
              <w:pStyle w:val="BodyText"/>
              <w:jc w:val="both"/>
              <w:rPr>
                <w:rFonts w:ascii="Times New Roman" w:hAnsi="Times New Roman"/>
                <w:noProof/>
              </w:rPr>
            </w:pPr>
            <w:r>
              <w:rPr>
                <w:rFonts w:ascii="Times New Roman" w:hAnsi="Times New Roman"/>
                <w:b/>
                <w:bCs/>
              </w:rPr>
              <w:t>Somijā</w:t>
            </w:r>
            <w:r>
              <w:rPr>
                <w:rFonts w:ascii="Times New Roman" w:hAnsi="Times New Roman"/>
              </w:rPr>
              <w:t xml:space="preserve"> speciālistiem, kas strādā bērnu labā un ar bērniem, jābūt informētiem par Bērnu labklājības likumu un ziņošanas pienākumu. Ir pieejamas arī tiešsaistes mācības visiem speciālistiem par to, kā pasargāt bērnus no vardarbības un kā rīkoties, ja ir radušās aizdomas par seksuālu vardarbību pret bērnu. Šādas mācības pieejamas, piemēram, Somijas Veselības un labklājības institūta mājaslapā un valsts “Barnahus” modeļa projektā.</w:t>
            </w:r>
            <w:r>
              <w:rPr>
                <w:rStyle w:val="FootnoteReference"/>
                <w:rFonts w:ascii="Times New Roman" w:hAnsi="Times New Roman"/>
                <w:noProof/>
              </w:rPr>
              <w:footnoteReference w:id="280"/>
            </w:r>
            <w:r>
              <w:rPr>
                <w:rFonts w:ascii="Times New Roman" w:hAnsi="Times New Roman"/>
                <w:vertAlign w:val="superscript"/>
              </w:rPr>
              <w:t xml:space="preserve"> </w:t>
            </w:r>
            <w:r>
              <w:rPr>
                <w:rFonts w:ascii="Times New Roman" w:hAnsi="Times New Roman"/>
              </w:rPr>
              <w:t xml:space="preserve">Izglītības un kultūras ministrija kopā ar Veselības un sociālās labklājības ministriju finansē pakalpojumu “Tu neesi viens”, kura mērķis ir novērst un mazināt tiranizēšanu, seksuālās uzmākšanās pieredzi un visa veida vardarbību sportā. Šis pakalpojums, kas izveidots kopā ar Somijas ģimeņu federāciju un Somijas sporta federācijām, piedāvā atbalstu personām, kas ir piedzīvojušas šādu vardarbību, kā arī sniedz norādījumus sporta organizācijām un klubiem un izglīto tos par to, kā iejaukties un rīkoties uzmākšanās, tiranizēšanas un vardarbības gadījumos. </w:t>
            </w:r>
          </w:p>
          <w:p w14:paraId="7EB46855" w14:textId="77777777" w:rsidR="00695A52" w:rsidRDefault="00695A52" w:rsidP="00E4006C">
            <w:pPr>
              <w:pStyle w:val="BodyText"/>
              <w:jc w:val="both"/>
              <w:rPr>
                <w:rFonts w:ascii="Times New Roman" w:hAnsi="Times New Roman"/>
                <w:noProof/>
              </w:rPr>
            </w:pPr>
          </w:p>
          <w:p w14:paraId="6A1384A1" w14:textId="77777777" w:rsidR="00695A52" w:rsidRPr="00005ACB" w:rsidRDefault="00695A52" w:rsidP="00E4006C">
            <w:pPr>
              <w:pStyle w:val="BodyText"/>
              <w:jc w:val="both"/>
              <w:rPr>
                <w:rFonts w:ascii="Times New Roman" w:hAnsi="Times New Roman"/>
                <w:noProof/>
              </w:rPr>
            </w:pPr>
            <w:r>
              <w:rPr>
                <w:rFonts w:ascii="Times New Roman" w:hAnsi="Times New Roman"/>
                <w:b/>
                <w:bCs/>
              </w:rPr>
              <w:t>Francijā</w:t>
            </w:r>
            <w:r>
              <w:rPr>
                <w:rFonts w:ascii="Times New Roman" w:hAnsi="Times New Roman"/>
              </w:rPr>
              <w:t xml:space="preserve"> prokurori dažkārt iepazīstina atsevišķus skolu direktorus ar dažādiem noziedzīgiem nodarījumiem, kas var tikt izdarīti tiešsaistē, kā arī informē par ziņošanu tiesu iestādei. Turklāt Izglītības un sporta ministrijas izstrādātā </w:t>
            </w:r>
            <w:r>
              <w:rPr>
                <w:rFonts w:ascii="Times New Roman" w:hAnsi="Times New Roman"/>
                <w:i/>
                <w:iCs/>
              </w:rPr>
              <w:t>Eduscol</w:t>
            </w:r>
            <w:r>
              <w:rPr>
                <w:rStyle w:val="FootnoteReference"/>
                <w:rFonts w:ascii="Times New Roman" w:hAnsi="Times New Roman"/>
                <w:noProof/>
              </w:rPr>
              <w:footnoteReference w:id="281"/>
            </w:r>
            <w:r>
              <w:rPr>
                <w:rFonts w:ascii="Times New Roman" w:hAnsi="Times New Roman"/>
              </w:rPr>
              <w:t xml:space="preserve"> publiskā tīmekļa vietne skolotājiem un visiem pārējiem cilvēkiem, kas saskaras ar bērniem, nodrošina līdzekļus satraucošu situāciju atpazīšanai un nodošanai, kā arī procedūru, kas jāievēro nopietnu briesmu gadījumā. Tīmekļa vietnē ir ievietota īpaša lapa “Uzsvars uz seksistiskas un seksuālas vardarbības novēršanu skolās”</w:t>
            </w:r>
            <w:r>
              <w:rPr>
                <w:rStyle w:val="FootnoteReference"/>
                <w:rFonts w:ascii="Times New Roman" w:hAnsi="Times New Roman"/>
                <w:noProof/>
              </w:rPr>
              <w:footnoteReference w:id="282"/>
            </w:r>
            <w:r>
              <w:rPr>
                <w:rFonts w:ascii="Times New Roman" w:hAnsi="Times New Roman"/>
              </w:rPr>
              <w:t xml:space="preserve"> ar cilni “Rīki seksistiskas un seksuālas vardarbības novēršanai un apkarošanai skolās”, kurā uzskaitīti pedagoģiskajam personālam pieejamie resursi seksuālas vardarbības pret bērniem atpazīšanai un apkarošanai.</w:t>
            </w:r>
          </w:p>
          <w:p w14:paraId="09D40928" w14:textId="77777777" w:rsidR="00695A52" w:rsidRPr="00005ACB" w:rsidRDefault="00695A52" w:rsidP="00E4006C">
            <w:pPr>
              <w:pStyle w:val="BodyText"/>
              <w:jc w:val="both"/>
              <w:rPr>
                <w:rFonts w:ascii="Times New Roman" w:hAnsi="Times New Roman"/>
                <w:noProof/>
              </w:rPr>
            </w:pPr>
          </w:p>
          <w:p w14:paraId="266FEFE4" w14:textId="77777777" w:rsidR="00695A52" w:rsidRPr="00005ACB" w:rsidRDefault="00695A52" w:rsidP="00E4006C">
            <w:pPr>
              <w:pStyle w:val="BodyText"/>
              <w:jc w:val="both"/>
              <w:rPr>
                <w:rFonts w:ascii="Times New Roman" w:hAnsi="Times New Roman"/>
                <w:noProof/>
              </w:rPr>
            </w:pPr>
            <w:r>
              <w:rPr>
                <w:rFonts w:ascii="Times New Roman" w:hAnsi="Times New Roman"/>
                <w:b/>
                <w:bCs/>
              </w:rPr>
              <w:t>Islandes</w:t>
            </w:r>
            <w:r>
              <w:rPr>
                <w:rFonts w:ascii="Times New Roman" w:hAnsi="Times New Roman"/>
              </w:rPr>
              <w:t xml:space="preserve"> Universitātē Sociālā darba fakultātes studentiem ir mācību kursi, kuros viņi mācās atpazīt situācijas, kad bērni kļūst par seksuālas uzmākšanās un vardarbības upuriem, tostarp attiecībā uz vardarbību tiešsaistē. Viņi arī apspriež darba procesu bērnu aizsardzības lietās, to, kā ziņot par iespējamu seksuālu vardarbību pret bērnu un kā šie gadījumi tiek risināti bērnu aizsardzības sistēmā. Turklāt visiem tiesību zinātņu studentiem ir jāapgūst mācību kurss par ģimenes un mantojuma tiesībām, kurā uzmanība pievērsta bērnu tiesībām un bērnu aizsardzībai, un tajā ir ietverta diskusija par pienākumu ziņot par vardarbību pret bērniem.</w:t>
            </w:r>
          </w:p>
          <w:p w14:paraId="2F52C5B0" w14:textId="77777777" w:rsidR="00695A52" w:rsidRPr="00005ACB" w:rsidRDefault="00695A52" w:rsidP="00E4006C">
            <w:pPr>
              <w:pStyle w:val="BodyText"/>
              <w:jc w:val="both"/>
              <w:rPr>
                <w:rFonts w:ascii="Times New Roman" w:hAnsi="Times New Roman"/>
                <w:noProof/>
              </w:rPr>
            </w:pPr>
          </w:p>
          <w:p w14:paraId="1576ABD6" w14:textId="77777777" w:rsidR="00695A52" w:rsidRPr="00005ACB" w:rsidRDefault="00695A52" w:rsidP="00E4006C">
            <w:pPr>
              <w:pStyle w:val="BodyText"/>
              <w:jc w:val="both"/>
              <w:rPr>
                <w:rFonts w:ascii="Times New Roman" w:hAnsi="Times New Roman"/>
                <w:noProof/>
              </w:rPr>
            </w:pPr>
            <w:r>
              <w:rPr>
                <w:rFonts w:ascii="Times New Roman" w:hAnsi="Times New Roman"/>
                <w:b/>
                <w:bCs/>
              </w:rPr>
              <w:t>Itālijā</w:t>
            </w:r>
            <w:r>
              <w:rPr>
                <w:rFonts w:ascii="Times New Roman" w:hAnsi="Times New Roman"/>
              </w:rPr>
              <w:t xml:space="preserve"> projektā, kas tiek īstenots sadarbībā starp Vienlīdzīgu iespēju departamentu un Universitāšu un zinātniskās pētniecības ministriju, dažādās skolās tiek nodrošināts seminārs “Skolu intervences modeļu apzināšana, lai veicinātu bērnu aizsardzību pret vardarbību, ļaunprātīgu izmantošanu un seksuālu izmantošanu, tiranizēšanu un kibertiranizēšanu”. Šis seminārs ir paredzēts skolu direktoriem un skolotājiem katrā izglītības iestāžu līmenī, kā arī reģionālo skolu pārvalžu pārstāvjiem, un tā mērķis ir izvērtēt normatīvo un institucionālo kontekstu, atbalstīt spēju attīstību, lai </w:t>
            </w:r>
            <w:r>
              <w:rPr>
                <w:rFonts w:ascii="Times New Roman" w:hAnsi="Times New Roman"/>
                <w:u w:val="single"/>
              </w:rPr>
              <w:t>apzinātu parādības</w:t>
            </w:r>
            <w:r>
              <w:rPr>
                <w:rFonts w:ascii="Times New Roman" w:hAnsi="Times New Roman"/>
              </w:rPr>
              <w:t>, un sniegt pārskatu par pedagoģiskiem rīkiem, ko var izmantot skolas vidē, lai plānotu izglītošanas pasākumus un mācību kursus attiecībā uz šīm parādībām.</w:t>
            </w:r>
          </w:p>
          <w:p w14:paraId="04AADB61" w14:textId="77777777" w:rsidR="00695A52" w:rsidRPr="00005ACB" w:rsidRDefault="00695A52" w:rsidP="00E4006C">
            <w:pPr>
              <w:pStyle w:val="BodyText"/>
              <w:jc w:val="both"/>
              <w:rPr>
                <w:rFonts w:ascii="Times New Roman" w:hAnsi="Times New Roman"/>
                <w:noProof/>
              </w:rPr>
            </w:pPr>
          </w:p>
          <w:p w14:paraId="29AED947" w14:textId="77777777" w:rsidR="00695A52" w:rsidRPr="00005ACB" w:rsidRDefault="00695A52" w:rsidP="00E4006C">
            <w:pPr>
              <w:pStyle w:val="BodyText"/>
              <w:jc w:val="both"/>
              <w:rPr>
                <w:rFonts w:ascii="Times New Roman" w:hAnsi="Times New Roman"/>
                <w:noProof/>
              </w:rPr>
            </w:pPr>
            <w:r>
              <w:rPr>
                <w:rFonts w:ascii="Times New Roman" w:hAnsi="Times New Roman"/>
                <w:b/>
                <w:bCs/>
              </w:rPr>
              <w:t>Latvijā</w:t>
            </w:r>
            <w:r>
              <w:rPr>
                <w:rFonts w:ascii="Times New Roman" w:hAnsi="Times New Roman"/>
              </w:rPr>
              <w:t xml:space="preserve"> Bērnu tiesību aizsardzības likums paredz pienākumu visiem speciālistiem, kas ir vai var būt saskarē ar bērniem, iegūt īpašas zināšanas bērnu tiesību aizsardzības jomā; šis pienākums cita starpā attiecas uz sociālajiem darbiniekiem, policistiem, juristiem, tiesnešiem, skolotājiem, psihologiem, bāriņtiesas speciālistiem, prokuroriem u. c. Praksē speciālisti apgūst 40 stundu mācību kursu, kurā apspriesti temati par bērna tiesībām, starpiestāžu sadarbību, vardarbības novēršanu un </w:t>
            </w:r>
            <w:r>
              <w:rPr>
                <w:rFonts w:ascii="Times New Roman" w:hAnsi="Times New Roman"/>
                <w:u w:val="single"/>
              </w:rPr>
              <w:t>atpazīšanu</w:t>
            </w:r>
            <w:r>
              <w:rPr>
                <w:rFonts w:ascii="Times New Roman" w:hAnsi="Times New Roman"/>
              </w:rPr>
              <w:t>. Speciālistiem ik pēc 5 gadiem jāapgūst 24 stundu mācību kurss par bērna tiesībām. Parasti šos mācību kursus finansē valsts vai pašvaldības. Katru gadu šo mācību kursu apgūst aptuveni 600 speciālistu.</w:t>
            </w:r>
          </w:p>
          <w:p w14:paraId="33D245BF" w14:textId="77777777" w:rsidR="00695A52" w:rsidRPr="00005ACB" w:rsidRDefault="00695A52" w:rsidP="00E4006C">
            <w:pPr>
              <w:pStyle w:val="BodyText"/>
              <w:jc w:val="both"/>
              <w:rPr>
                <w:rFonts w:ascii="Times New Roman" w:hAnsi="Times New Roman"/>
                <w:noProof/>
              </w:rPr>
            </w:pPr>
          </w:p>
          <w:p w14:paraId="24CA78C5" w14:textId="77777777" w:rsidR="00695A52" w:rsidRPr="00005ACB" w:rsidRDefault="00695A52" w:rsidP="00E4006C">
            <w:pPr>
              <w:pStyle w:val="BodyText"/>
              <w:jc w:val="both"/>
              <w:rPr>
                <w:rFonts w:ascii="Times New Roman" w:hAnsi="Times New Roman"/>
                <w:noProof/>
              </w:rPr>
            </w:pPr>
            <w:r>
              <w:rPr>
                <w:rFonts w:ascii="Times New Roman" w:hAnsi="Times New Roman"/>
                <w:b/>
                <w:bCs/>
              </w:rPr>
              <w:t>Lihtenšteinā</w:t>
            </w:r>
            <w:r>
              <w:rPr>
                <w:rFonts w:ascii="Times New Roman" w:hAnsi="Times New Roman"/>
              </w:rPr>
              <w:t xml:space="preserve"> un </w:t>
            </w:r>
            <w:r>
              <w:rPr>
                <w:rFonts w:ascii="Times New Roman" w:hAnsi="Times New Roman"/>
                <w:b/>
                <w:bCs/>
              </w:rPr>
              <w:t>Šveicē</w:t>
            </w:r>
            <w:r>
              <w:rPr>
                <w:rFonts w:ascii="Times New Roman" w:hAnsi="Times New Roman"/>
              </w:rPr>
              <w:t xml:space="preserve"> tiešsaistes enciklopēdiju “drošībā!veselīgs!”</w:t>
            </w:r>
            <w:r>
              <w:rPr>
                <w:rStyle w:val="FootnoteReference"/>
                <w:rFonts w:ascii="Times New Roman" w:hAnsi="Times New Roman"/>
                <w:noProof/>
              </w:rPr>
              <w:footnoteReference w:id="283"/>
            </w:r>
            <w:r>
              <w:rPr>
                <w:rFonts w:ascii="Times New Roman" w:hAnsi="Times New Roman"/>
                <w:vertAlign w:val="superscript"/>
              </w:rPr>
              <w:t xml:space="preserve"> </w:t>
            </w:r>
            <w:r>
              <w:rPr>
                <w:rFonts w:ascii="Times New Roman" w:hAnsi="Times New Roman"/>
              </w:rPr>
              <w:t xml:space="preserve">ir nodrošinājis Šveices Sanktgallenes kantona Sabiedrības veselības birojs veselības veicināšanai, prevencijai un drošībai skolās. Šajā tīmekļa vietnē ir pieejamas dažādas tematiskas brošūras, kas paredzētas skolotāju, skolu administratoru, skolu sociālo darbinieku un valsts iestāžu atbalstam prevencijas, </w:t>
            </w:r>
            <w:r>
              <w:rPr>
                <w:rFonts w:ascii="Times New Roman" w:hAnsi="Times New Roman"/>
                <w:u w:val="single"/>
              </w:rPr>
              <w:t>agrīnas konstatācijas un krīzes intervences</w:t>
            </w:r>
            <w:r>
              <w:rPr>
                <w:rFonts w:ascii="Times New Roman" w:hAnsi="Times New Roman"/>
              </w:rPr>
              <w:t xml:space="preserve"> jomā. Tīmekļa vietne “drošībā?! tiešsaiste” ir veltīta mūsdienu elektronisko informācijas un komunikācijas tehnoloģiju iespējām un riskiem un sniedz ceļvedi par uzvedību tiešsaistē.</w:t>
            </w:r>
          </w:p>
          <w:p w14:paraId="0687E2E1" w14:textId="77777777" w:rsidR="00695A52" w:rsidRPr="00005ACB" w:rsidRDefault="00695A52" w:rsidP="00E4006C">
            <w:pPr>
              <w:pStyle w:val="BodyText"/>
              <w:jc w:val="both"/>
              <w:rPr>
                <w:rFonts w:ascii="Times New Roman" w:hAnsi="Times New Roman"/>
                <w:noProof/>
              </w:rPr>
            </w:pPr>
          </w:p>
          <w:p w14:paraId="261785E4" w14:textId="77777777" w:rsidR="00695A52" w:rsidRPr="00005ACB" w:rsidRDefault="00695A52" w:rsidP="00E4006C">
            <w:pPr>
              <w:pStyle w:val="BodyText"/>
              <w:jc w:val="both"/>
              <w:rPr>
                <w:rFonts w:ascii="Times New Roman" w:hAnsi="Times New Roman"/>
                <w:noProof/>
              </w:rPr>
            </w:pPr>
            <w:r>
              <w:rPr>
                <w:rFonts w:ascii="Times New Roman" w:hAnsi="Times New Roman"/>
                <w:b/>
                <w:bCs/>
              </w:rPr>
              <w:t>Monako</w:t>
            </w:r>
            <w:r>
              <w:rPr>
                <w:rFonts w:ascii="Times New Roman" w:hAnsi="Times New Roman"/>
              </w:rPr>
              <w:t xml:space="preserve"> speciālisti, kas strādā izglītības, sporta, kultūras un brīvā laika pavadīšanas jomās, tiek apmācīti pamanīt iespējamās traumas, ko radījuši miesas sodi vai seksuāla vardarbība pret bērniem. Turklāt skolās tiek organizētas regulāras informatīvas nodarbības, jo īpaši par to, kā identificēt bērnus, kas ir cietuši no seksuālas izmantošanas un seksuālās vardarbības, kā arī par šādu gadījumu paziņošanas iespējām.</w:t>
            </w:r>
          </w:p>
          <w:p w14:paraId="6F783F7C" w14:textId="77777777" w:rsidR="00695A52" w:rsidRPr="00005ACB" w:rsidRDefault="00695A52" w:rsidP="00E4006C">
            <w:pPr>
              <w:pStyle w:val="BodyText"/>
              <w:jc w:val="both"/>
              <w:rPr>
                <w:rFonts w:ascii="Times New Roman" w:hAnsi="Times New Roman"/>
                <w:noProof/>
              </w:rPr>
            </w:pPr>
          </w:p>
          <w:p w14:paraId="73287912" w14:textId="77777777" w:rsidR="00695A52" w:rsidRPr="00005ACB" w:rsidRDefault="00695A52" w:rsidP="00E4006C">
            <w:pPr>
              <w:pStyle w:val="BodyText"/>
              <w:jc w:val="both"/>
              <w:rPr>
                <w:rFonts w:ascii="Times New Roman" w:hAnsi="Times New Roman"/>
                <w:noProof/>
              </w:rPr>
            </w:pPr>
            <w:r>
              <w:rPr>
                <w:rFonts w:ascii="Times New Roman" w:hAnsi="Times New Roman"/>
                <w:b/>
                <w:bCs/>
              </w:rPr>
              <w:t>Melnkalnē</w:t>
            </w:r>
            <w:r>
              <w:rPr>
                <w:rFonts w:ascii="Times New Roman" w:hAnsi="Times New Roman"/>
              </w:rPr>
              <w:t xml:space="preserve"> Skolotāju profesionālās kvalifikācijas celšanas programmā izglītības iestāžu darbinieki tiek apmācīti identificēt visu veidu vardarbības gadījumus un iejaukties tajos.</w:t>
            </w:r>
          </w:p>
          <w:p w14:paraId="72B99FA5" w14:textId="77777777" w:rsidR="00695A52" w:rsidRPr="00005ACB" w:rsidRDefault="00695A52" w:rsidP="00E4006C">
            <w:pPr>
              <w:pStyle w:val="BodyText"/>
              <w:jc w:val="both"/>
              <w:rPr>
                <w:rFonts w:ascii="Times New Roman" w:hAnsi="Times New Roman"/>
                <w:noProof/>
              </w:rPr>
            </w:pPr>
          </w:p>
          <w:p w14:paraId="562E83BD" w14:textId="77777777" w:rsidR="00695A52" w:rsidRPr="00005ACB" w:rsidRDefault="00695A52" w:rsidP="00E4006C">
            <w:pPr>
              <w:pStyle w:val="BodyText"/>
              <w:jc w:val="both"/>
              <w:rPr>
                <w:rFonts w:ascii="Times New Roman" w:hAnsi="Times New Roman"/>
                <w:noProof/>
              </w:rPr>
            </w:pPr>
            <w:r>
              <w:rPr>
                <w:rFonts w:ascii="Times New Roman" w:hAnsi="Times New Roman"/>
                <w:b/>
                <w:bCs/>
              </w:rPr>
              <w:t>Nīderlandē</w:t>
            </w:r>
            <w:r>
              <w:rPr>
                <w:rFonts w:ascii="Times New Roman" w:hAnsi="Times New Roman"/>
              </w:rPr>
              <w:t xml:space="preserve"> ir izstrādāti vairāki zināšanu komplekti, lai skolotāji un pasniedzēji spētu signalizēt par seksuālu izmantošanu un seksuālu vardarbību. Pieejamas dažādas programmas, ko izglītības iestādes var izmantot. Saskaroties ar šiem signāliem, mācībspēkiem ir tiesisks pienākums ziņot par ļaunprātīgu izmantošanu un vardarbību.</w:t>
            </w:r>
          </w:p>
          <w:p w14:paraId="5180BACF" w14:textId="77777777" w:rsidR="00695A52" w:rsidRPr="00005ACB" w:rsidRDefault="00695A52" w:rsidP="00E4006C">
            <w:pPr>
              <w:pStyle w:val="BodyText"/>
              <w:jc w:val="both"/>
              <w:rPr>
                <w:rFonts w:ascii="Times New Roman" w:hAnsi="Times New Roman"/>
                <w:noProof/>
              </w:rPr>
            </w:pPr>
          </w:p>
          <w:p w14:paraId="528B662C" w14:textId="77777777" w:rsidR="00695A52" w:rsidRPr="00005ACB" w:rsidRDefault="00695A52" w:rsidP="00E4006C">
            <w:pPr>
              <w:pStyle w:val="BodyText"/>
              <w:jc w:val="both"/>
              <w:rPr>
                <w:rFonts w:ascii="Times New Roman" w:hAnsi="Times New Roman"/>
                <w:noProof/>
              </w:rPr>
            </w:pPr>
            <w:r>
              <w:rPr>
                <w:rFonts w:ascii="Times New Roman" w:hAnsi="Times New Roman"/>
                <w:b/>
                <w:bCs/>
              </w:rPr>
              <w:t>Norvēģijā</w:t>
            </w:r>
            <w:r>
              <w:rPr>
                <w:rFonts w:ascii="Times New Roman" w:hAnsi="Times New Roman"/>
              </w:rPr>
              <w:t xml:space="preserve"> dažādu pedagogu izglītības pamatplānos ir ietvertas prasības, ka kandidātiem ir izglītojoties jāiegūst zināšanas par jautājumiem, kas saistīti ar vardarbību pret bērniem un jauniešiem un viņu ļaunprātīgu izmantošanu, jāpārzina tiesību akti un tiesības šajā jomā. Viņiem jāspēj arī identificēt vardarbības un seksuālas vardarbības pazīmes un īstenot nepieciešamos pasākumus, iespējams, sadarbībā ar attiecīgajām profesionālajām struktūrām.</w:t>
            </w:r>
          </w:p>
          <w:p w14:paraId="48DB910F" w14:textId="77777777" w:rsidR="00695A52" w:rsidRPr="00005ACB" w:rsidRDefault="00695A52" w:rsidP="00E4006C">
            <w:pPr>
              <w:pStyle w:val="BodyText"/>
              <w:jc w:val="both"/>
              <w:rPr>
                <w:rFonts w:ascii="Times New Roman" w:hAnsi="Times New Roman"/>
                <w:noProof/>
              </w:rPr>
            </w:pPr>
          </w:p>
          <w:p w14:paraId="2A58B595" w14:textId="77777777" w:rsidR="00695A52" w:rsidRPr="00005ACB" w:rsidRDefault="00695A52" w:rsidP="00E4006C">
            <w:pPr>
              <w:pStyle w:val="BodyText"/>
              <w:jc w:val="both"/>
              <w:rPr>
                <w:rFonts w:ascii="Times New Roman" w:hAnsi="Times New Roman"/>
                <w:noProof/>
              </w:rPr>
            </w:pPr>
            <w:r>
              <w:rPr>
                <w:rFonts w:ascii="Times New Roman" w:hAnsi="Times New Roman"/>
                <w:b/>
                <w:bCs/>
              </w:rPr>
              <w:t>Rumānijā</w:t>
            </w:r>
            <w:r>
              <w:rPr>
                <w:rFonts w:ascii="Times New Roman" w:hAnsi="Times New Roman"/>
              </w:rPr>
              <w:t xml:space="preserve"> fonds “Terre des Hommes Romania” īsteno projektu “Bērniem droša vide sportā”, un tā mērķis ir uzlabot standartus bērnu aizsardzībai sportā.</w:t>
            </w:r>
            <w:r>
              <w:rPr>
                <w:rStyle w:val="FootnoteReference"/>
                <w:rFonts w:ascii="Times New Roman" w:hAnsi="Times New Roman"/>
                <w:noProof/>
              </w:rPr>
              <w:footnoteReference w:id="284"/>
            </w:r>
            <w:r>
              <w:rPr>
                <w:rFonts w:ascii="Times New Roman" w:hAnsi="Times New Roman"/>
                <w:vertAlign w:val="superscript"/>
              </w:rPr>
              <w:t xml:space="preserve"> </w:t>
            </w:r>
            <w:r>
              <w:rPr>
                <w:rFonts w:ascii="Times New Roman" w:hAnsi="Times New Roman"/>
              </w:rPr>
              <w:t>Pirmie mācību kursi treneriem par drošību sportā notika 2020. gadā, un tajos cita starpā tika apspriesti tādi jautājumi kā zināšana par riska situācijām un to paredzēšana, par bērnu drošību atbildīgā vietējā koordinatora pienākumi un atbildība, atbilstoši veidi, kā reaģēt vardarbības gadījumos, kā arī metodes un paņēmieni bērnu motivēšanai. Tiek analizēta iespēja paplašināt šo pilotprojektu visas valsts mērogā, un izstrādātie moduļi varētu būt daļa no kvalifikācijas celšanas programmām un pat specializēto fakultāšu mācību programmām.</w:t>
            </w:r>
          </w:p>
          <w:p w14:paraId="283AD365" w14:textId="77777777" w:rsidR="00695A52" w:rsidRPr="00005ACB" w:rsidRDefault="00695A52" w:rsidP="00E4006C">
            <w:pPr>
              <w:pStyle w:val="BodyText"/>
              <w:jc w:val="both"/>
              <w:rPr>
                <w:rFonts w:ascii="Times New Roman" w:hAnsi="Times New Roman"/>
                <w:noProof/>
              </w:rPr>
            </w:pPr>
          </w:p>
          <w:p w14:paraId="73CCA15B" w14:textId="77777777" w:rsidR="00695A52" w:rsidRPr="00005ACB" w:rsidRDefault="00695A52" w:rsidP="00E4006C">
            <w:pPr>
              <w:pStyle w:val="BodyText"/>
              <w:jc w:val="both"/>
              <w:rPr>
                <w:rFonts w:ascii="Times New Roman" w:hAnsi="Times New Roman"/>
                <w:noProof/>
              </w:rPr>
            </w:pPr>
            <w:r>
              <w:rPr>
                <w:rFonts w:ascii="Times New Roman" w:hAnsi="Times New Roman"/>
                <w:b/>
                <w:bCs/>
              </w:rPr>
              <w:t>Šveicē</w:t>
            </w:r>
            <w:r>
              <w:rPr>
                <w:rFonts w:ascii="Times New Roman" w:hAnsi="Times New Roman"/>
              </w:rPr>
              <w:t xml:space="preserve"> atsevišķos kantonos (Cīrihē, Sanktgallenē u. c.) izstrādāti praktiski ceļveži bērnu aizsardzības iestādēm, sociālajiem dienestiem un citiem speciālistiem, kas strādā ar bērniem, skaidrojot procedūru gadījumos, kad ir radušās aizdomas par vardarbību pret bērnu.</w:t>
            </w:r>
          </w:p>
          <w:p w14:paraId="0C570DD5" w14:textId="77777777" w:rsidR="00695A52" w:rsidRPr="00005ACB" w:rsidRDefault="00695A52" w:rsidP="00E4006C">
            <w:pPr>
              <w:pStyle w:val="BodyText"/>
              <w:jc w:val="both"/>
              <w:rPr>
                <w:rFonts w:ascii="Times New Roman" w:hAnsi="Times New Roman"/>
                <w:noProof/>
              </w:rPr>
            </w:pPr>
            <w:r>
              <w:rPr>
                <w:rFonts w:ascii="Times New Roman" w:hAnsi="Times New Roman"/>
              </w:rPr>
              <w:t>Turklāt tas sniedz finansiālu atbalstu Šveices olimpiskajām un valsts sporta federācijām, ar ko tas ir noslēdzis pakalpojuma līgumu, un sniedz tiešu atbalstu sporta biedrībām un citām organizācijām, kas piedāvā kursus un nometnes bērniem un jauniešiem atbilstoši federālajiem standartiem (</w:t>
            </w:r>
            <w:r>
              <w:rPr>
                <w:rFonts w:ascii="Times New Roman" w:hAnsi="Times New Roman"/>
                <w:i/>
                <w:iCs/>
              </w:rPr>
              <w:t>J+S</w:t>
            </w:r>
            <w:r>
              <w:rPr>
                <w:rFonts w:ascii="Times New Roman" w:hAnsi="Times New Roman"/>
              </w:rPr>
              <w:t xml:space="preserve"> piedāvājums). Federālais Sporta birojs (</w:t>
            </w:r>
            <w:r>
              <w:rPr>
                <w:rFonts w:ascii="Times New Roman" w:hAnsi="Times New Roman"/>
                <w:i/>
                <w:iCs/>
              </w:rPr>
              <w:t>FOSPO</w:t>
            </w:r>
            <w:r>
              <w:rPr>
                <w:rFonts w:ascii="Times New Roman" w:hAnsi="Times New Roman"/>
              </w:rPr>
              <w:t xml:space="preserve">) un Šveices Olimpiskā komiteja ir vienojušās par hartu, kurā noteikti deviņi principi veselības, cieņas un godīgas spēles principu veicināšanai sportā, kas ietver apņemšanos vērsties pret vardarbību, ļaunprātīgu izmantošanu un seksuālu vardarbību. Pamatojoties uz šo hartu, </w:t>
            </w:r>
            <w:r>
              <w:rPr>
                <w:rFonts w:ascii="Times New Roman" w:hAnsi="Times New Roman"/>
                <w:i/>
                <w:iCs/>
              </w:rPr>
              <w:t>FOSPO</w:t>
            </w:r>
            <w:r>
              <w:rPr>
                <w:rFonts w:ascii="Times New Roman" w:hAnsi="Times New Roman"/>
              </w:rPr>
              <w:t xml:space="preserve"> pieņem preventīvus un represīvus pasākumus, lai uzlabotu bērnu un jauniešu aizsardzību pret seksuālu vardarbību. Treneru sākotnējā izglītībā un tālākizglītībā </w:t>
            </w:r>
            <w:r>
              <w:rPr>
                <w:rFonts w:ascii="Times New Roman" w:hAnsi="Times New Roman"/>
                <w:i/>
                <w:iCs/>
              </w:rPr>
              <w:t>J+S</w:t>
            </w:r>
            <w:r>
              <w:rPr>
                <w:rFonts w:ascii="Times New Roman" w:hAnsi="Times New Roman"/>
              </w:rPr>
              <w:t xml:space="preserve"> piedāvā vadītājiem arī mācību kursu par tematu “Pret seksuālu vardarbību sportā”.</w:t>
            </w:r>
          </w:p>
          <w:p w14:paraId="02BA5BE8" w14:textId="77777777" w:rsidR="00695A52" w:rsidRPr="00005ACB" w:rsidRDefault="00695A52" w:rsidP="00E4006C">
            <w:pPr>
              <w:pStyle w:val="BodyText"/>
              <w:jc w:val="both"/>
              <w:rPr>
                <w:rFonts w:ascii="Times New Roman" w:hAnsi="Times New Roman"/>
                <w:noProof/>
              </w:rPr>
            </w:pPr>
            <w:r>
              <w:rPr>
                <w:rFonts w:ascii="Times New Roman" w:hAnsi="Times New Roman"/>
              </w:rPr>
              <w:t xml:space="preserve">Visbeidzot, visi sporta treneri tiek informēti par treneru konsultāciju programmu “Pro Juventute”, kas tika izstrādāta sadarbībā ar </w:t>
            </w:r>
            <w:r>
              <w:rPr>
                <w:rFonts w:ascii="Times New Roman" w:hAnsi="Times New Roman"/>
                <w:i/>
                <w:iCs/>
              </w:rPr>
              <w:t>FOSPO</w:t>
            </w:r>
            <w:r>
              <w:rPr>
                <w:rFonts w:ascii="Times New Roman" w:hAnsi="Times New Roman"/>
              </w:rPr>
              <w:t xml:space="preserve"> un Šveices Olimpisko komiteju. Tās mērķis ir piedāvāt brīvu un konfidenciālu pirmo saskarsmi visām personām, kas atbild par organizācijām, kuras strādā ar bērniem un pusaudžiem. Pakalpojums ir pieejams pa tālruni vai e-pastu 24 stundas diennaktī, 365 dienas gadā.</w:t>
            </w:r>
          </w:p>
          <w:p w14:paraId="4264773F" w14:textId="77777777" w:rsidR="00695A52" w:rsidRPr="00005ACB" w:rsidRDefault="00695A52" w:rsidP="00E4006C">
            <w:pPr>
              <w:pStyle w:val="BodyText"/>
              <w:jc w:val="both"/>
              <w:rPr>
                <w:rFonts w:ascii="Times New Roman" w:hAnsi="Times New Roman"/>
                <w:noProof/>
              </w:rPr>
            </w:pPr>
          </w:p>
          <w:p w14:paraId="233F8CEC" w14:textId="77777777" w:rsidR="00695A52" w:rsidRDefault="00695A52" w:rsidP="00E4006C">
            <w:pPr>
              <w:pStyle w:val="BodyText"/>
              <w:jc w:val="both"/>
              <w:rPr>
                <w:rFonts w:ascii="Times New Roman" w:hAnsi="Times New Roman"/>
                <w:noProof/>
              </w:rPr>
            </w:pPr>
            <w:r>
              <w:rPr>
                <w:rFonts w:ascii="Times New Roman" w:hAnsi="Times New Roman"/>
                <w:b/>
                <w:bCs/>
              </w:rPr>
              <w:t>Krievijas Federācijā</w:t>
            </w:r>
            <w:r>
              <w:rPr>
                <w:rFonts w:ascii="Times New Roman" w:hAnsi="Times New Roman"/>
              </w:rPr>
              <w:t xml:space="preserve"> Sporta ministrijas organizācijas apmāca sporta speciālistus novērst un identificēt seksuālās vardarbības faktorus. Personām, kam ir regulāra saskare ar bērniem izglītības sektorā, izpratne par nepieciešamību ziņot tiek veidota, piemēram, dažādu jomu un specialitāšu augstākās izglītības programmās bakalaura, specializācijas un maģistrantūras līmenī.</w:t>
            </w:r>
          </w:p>
        </w:tc>
      </w:tr>
    </w:tbl>
    <w:p w14:paraId="2E0F0BB7" w14:textId="77777777" w:rsidR="00695A52" w:rsidRPr="00005ACB"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55B7D385" w14:textId="77777777" w:rsidTr="00560E39">
        <w:tc>
          <w:tcPr>
            <w:tcW w:w="9291" w:type="dxa"/>
            <w:shd w:val="clear" w:color="auto" w:fill="E3E0DD"/>
          </w:tcPr>
          <w:p w14:paraId="12413823" w14:textId="77777777" w:rsidR="00695A52" w:rsidRPr="002E2E45" w:rsidRDefault="00695A52" w:rsidP="00E4006C">
            <w:pPr>
              <w:spacing w:before="18" w:line="242" w:lineRule="auto"/>
              <w:ind w:right="8"/>
              <w:jc w:val="both"/>
              <w:rPr>
                <w:rFonts w:ascii="Times New Roman" w:hAnsi="Times New Roman" w:cs="Times New Roman"/>
                <w:b/>
                <w:noProof/>
                <w:color w:val="000000"/>
                <w:sz w:val="24"/>
              </w:rPr>
            </w:pPr>
            <w:r>
              <w:rPr>
                <w:rFonts w:ascii="Times New Roman" w:hAnsi="Times New Roman"/>
                <w:b/>
                <w:color w:val="000000"/>
                <w:sz w:val="24"/>
              </w:rPr>
              <w:t>Ieteikumi par veicamajiem pasākumiem, lai uzlabotu Lansarotes konvencijas efektīvu īstenošanu</w:t>
            </w:r>
          </w:p>
          <w:p w14:paraId="6B134338" w14:textId="77777777" w:rsidR="00695A52" w:rsidRPr="002E2E45" w:rsidRDefault="00695A52" w:rsidP="00E4006C">
            <w:pPr>
              <w:pStyle w:val="BodyText"/>
              <w:spacing w:before="9"/>
              <w:ind w:right="8"/>
              <w:rPr>
                <w:rFonts w:ascii="Times New Roman" w:hAnsi="Times New Roman" w:cs="Times New Roman"/>
                <w:b/>
                <w:noProof/>
                <w:color w:val="000000"/>
                <w:sz w:val="23"/>
              </w:rPr>
            </w:pPr>
          </w:p>
          <w:p w14:paraId="5D06B780" w14:textId="77777777" w:rsidR="00695A52" w:rsidRPr="002E2E45" w:rsidRDefault="00695A52" w:rsidP="00E4006C">
            <w:pPr>
              <w:ind w:right="8"/>
              <w:jc w:val="both"/>
              <w:rPr>
                <w:rFonts w:ascii="Times New Roman" w:hAnsi="Times New Roman" w:cs="Times New Roman"/>
                <w:b/>
                <w:noProof/>
                <w:color w:val="000000"/>
                <w:sz w:val="24"/>
                <w:u w:val="single"/>
              </w:rPr>
            </w:pPr>
            <w:r>
              <w:rPr>
                <w:rFonts w:ascii="Times New Roman" w:hAnsi="Times New Roman"/>
                <w:b/>
                <w:color w:val="000000"/>
                <w:sz w:val="24"/>
                <w:u w:val="single"/>
              </w:rPr>
              <w:t>X-5. ieteikums</w:t>
            </w:r>
          </w:p>
          <w:p w14:paraId="65BA8296" w14:textId="77777777" w:rsidR="00695A52" w:rsidRPr="002E2E45" w:rsidRDefault="00695A52" w:rsidP="00E4006C">
            <w:pPr>
              <w:pStyle w:val="BodyText"/>
              <w:ind w:right="8"/>
              <w:jc w:val="both"/>
              <w:rPr>
                <w:rFonts w:ascii="Times New Roman" w:hAnsi="Times New Roman" w:cs="Times New Roman"/>
                <w:noProof/>
                <w:color w:val="000000"/>
              </w:rPr>
            </w:pPr>
            <w:r>
              <w:rPr>
                <w:rFonts w:ascii="Times New Roman" w:hAnsi="Times New Roman"/>
                <w:color w:val="000000"/>
              </w:rPr>
              <w:t>Lansarotes komiteja prasa tām Pusēm, kuras to vēl nav izdarījušas, nodrošināt, ka personas, kam ir regulāra saskare ar bērniem, spēj atpazīt jebkuru bērnu seksuālas izmantošanas un seksuālas vardarbības pret bērniem situāciju:</w:t>
            </w:r>
          </w:p>
          <w:p w14:paraId="3F30B392" w14:textId="77777777" w:rsidR="00695A52" w:rsidRPr="002E2E45" w:rsidRDefault="00695A52" w:rsidP="00695A52">
            <w:pPr>
              <w:pStyle w:val="BodyText"/>
              <w:numPr>
                <w:ilvl w:val="0"/>
                <w:numId w:val="23"/>
              </w:numPr>
              <w:tabs>
                <w:tab w:val="left" w:pos="239"/>
              </w:tabs>
              <w:spacing w:before="18"/>
              <w:ind w:left="0" w:right="8" w:firstLine="0"/>
              <w:rPr>
                <w:rFonts w:ascii="Times New Roman" w:hAnsi="Times New Roman" w:cs="Times New Roman"/>
                <w:noProof/>
                <w:color w:val="000000"/>
              </w:rPr>
            </w:pPr>
            <w:r>
              <w:rPr>
                <w:rFonts w:ascii="Times New Roman" w:hAnsi="Times New Roman"/>
                <w:color w:val="000000"/>
              </w:rPr>
              <w:t>izglītības sektorā</w:t>
            </w:r>
            <w:r>
              <w:rPr>
                <w:rStyle w:val="FootnoteReference"/>
                <w:rFonts w:ascii="Times New Roman" w:hAnsi="Times New Roman" w:cs="Times New Roman"/>
                <w:noProof/>
                <w:color w:val="000000"/>
              </w:rPr>
              <w:footnoteReference w:id="285"/>
            </w:r>
            <w:r>
              <w:rPr>
                <w:rFonts w:ascii="Times New Roman" w:hAnsi="Times New Roman"/>
                <w:color w:val="000000"/>
              </w:rPr>
              <w:t>;</w:t>
            </w:r>
          </w:p>
          <w:p w14:paraId="4A65C447" w14:textId="77777777" w:rsidR="00695A52" w:rsidRPr="002E2E45" w:rsidRDefault="00695A52" w:rsidP="00695A52">
            <w:pPr>
              <w:pStyle w:val="BodyText"/>
              <w:numPr>
                <w:ilvl w:val="0"/>
                <w:numId w:val="23"/>
              </w:numPr>
              <w:tabs>
                <w:tab w:val="left" w:pos="239"/>
              </w:tabs>
              <w:spacing w:before="3"/>
              <w:ind w:left="0" w:right="8" w:firstLine="0"/>
              <w:rPr>
                <w:rFonts w:ascii="Times New Roman" w:hAnsi="Times New Roman" w:cs="Times New Roman"/>
                <w:noProof/>
                <w:color w:val="000000"/>
              </w:rPr>
            </w:pPr>
            <w:r>
              <w:rPr>
                <w:rFonts w:ascii="Times New Roman" w:hAnsi="Times New Roman"/>
                <w:color w:val="000000"/>
              </w:rPr>
              <w:t>veselības aprūpes sektorā</w:t>
            </w:r>
            <w:r>
              <w:rPr>
                <w:rStyle w:val="FootnoteReference"/>
                <w:rFonts w:ascii="Times New Roman" w:hAnsi="Times New Roman" w:cs="Times New Roman"/>
                <w:noProof/>
                <w:color w:val="000000"/>
              </w:rPr>
              <w:footnoteReference w:id="286"/>
            </w:r>
            <w:r>
              <w:rPr>
                <w:rFonts w:ascii="Times New Roman" w:hAnsi="Times New Roman"/>
                <w:color w:val="000000"/>
              </w:rPr>
              <w:t>;</w:t>
            </w:r>
          </w:p>
          <w:p w14:paraId="3D27A246" w14:textId="77777777" w:rsidR="00695A52" w:rsidRPr="002E2E45" w:rsidRDefault="00695A52" w:rsidP="00695A52">
            <w:pPr>
              <w:pStyle w:val="BodyText"/>
              <w:numPr>
                <w:ilvl w:val="0"/>
                <w:numId w:val="23"/>
              </w:numPr>
              <w:tabs>
                <w:tab w:val="left" w:pos="239"/>
              </w:tabs>
              <w:ind w:left="0" w:right="8" w:firstLine="0"/>
              <w:rPr>
                <w:rFonts w:ascii="Times New Roman" w:hAnsi="Times New Roman" w:cs="Times New Roman"/>
                <w:noProof/>
                <w:color w:val="000000"/>
              </w:rPr>
            </w:pPr>
            <w:r>
              <w:rPr>
                <w:rFonts w:ascii="Times New Roman" w:hAnsi="Times New Roman"/>
                <w:color w:val="000000"/>
              </w:rPr>
              <w:t>sociālās aizsardzības sektorā</w:t>
            </w:r>
            <w:r>
              <w:rPr>
                <w:rStyle w:val="FootnoteReference"/>
                <w:rFonts w:ascii="Times New Roman" w:hAnsi="Times New Roman" w:cs="Times New Roman"/>
                <w:noProof/>
                <w:color w:val="000000"/>
              </w:rPr>
              <w:footnoteReference w:id="287"/>
            </w:r>
            <w:r>
              <w:rPr>
                <w:rFonts w:ascii="Times New Roman" w:hAnsi="Times New Roman"/>
                <w:color w:val="000000"/>
              </w:rPr>
              <w:t>;</w:t>
            </w:r>
          </w:p>
          <w:p w14:paraId="34892009" w14:textId="77777777" w:rsidR="00695A52" w:rsidRPr="002E2E45" w:rsidRDefault="00695A52" w:rsidP="00695A52">
            <w:pPr>
              <w:pStyle w:val="BodyText"/>
              <w:numPr>
                <w:ilvl w:val="0"/>
                <w:numId w:val="23"/>
              </w:numPr>
              <w:tabs>
                <w:tab w:val="left" w:pos="239"/>
              </w:tabs>
              <w:ind w:left="0" w:right="8" w:firstLine="0"/>
              <w:rPr>
                <w:rFonts w:ascii="Times New Roman" w:hAnsi="Times New Roman" w:cs="Times New Roman"/>
                <w:noProof/>
                <w:color w:val="000000"/>
              </w:rPr>
            </w:pPr>
            <w:r>
              <w:rPr>
                <w:rFonts w:ascii="Times New Roman" w:hAnsi="Times New Roman"/>
                <w:color w:val="000000"/>
              </w:rPr>
              <w:t>jomās, kas saistītas ar sporta, kultūras un brīvā laika pavadīšanas aktivitātēm.</w:t>
            </w:r>
            <w:r>
              <w:rPr>
                <w:rStyle w:val="FootnoteReference"/>
                <w:rFonts w:ascii="Times New Roman" w:hAnsi="Times New Roman" w:cs="Times New Roman"/>
                <w:noProof/>
                <w:color w:val="000000"/>
              </w:rPr>
              <w:footnoteReference w:id="288"/>
            </w:r>
            <w:r>
              <w:rPr>
                <w:rFonts w:ascii="Times New Roman" w:hAnsi="Times New Roman"/>
                <w:color w:val="000000"/>
              </w:rPr>
              <w:t>.</w:t>
            </w:r>
          </w:p>
          <w:p w14:paraId="0B9ED37D" w14:textId="77777777" w:rsidR="00695A52" w:rsidRPr="002E2E45" w:rsidRDefault="00695A52" w:rsidP="00E4006C">
            <w:pPr>
              <w:pStyle w:val="BodyText"/>
              <w:spacing w:before="11"/>
              <w:ind w:right="8"/>
              <w:rPr>
                <w:rFonts w:ascii="Times New Roman" w:hAnsi="Times New Roman" w:cs="Times New Roman"/>
                <w:noProof/>
                <w:color w:val="000000"/>
                <w:sz w:val="23"/>
              </w:rPr>
            </w:pPr>
          </w:p>
          <w:p w14:paraId="67240A32" w14:textId="77777777" w:rsidR="00695A52" w:rsidRPr="002E2E45" w:rsidRDefault="00695A52" w:rsidP="00E4006C">
            <w:pPr>
              <w:spacing w:before="1"/>
              <w:ind w:right="8"/>
              <w:jc w:val="both"/>
              <w:rPr>
                <w:rFonts w:ascii="Times New Roman" w:hAnsi="Times New Roman" w:cs="Times New Roman"/>
                <w:b/>
                <w:noProof/>
                <w:color w:val="000000"/>
                <w:sz w:val="24"/>
                <w:u w:val="single"/>
              </w:rPr>
            </w:pPr>
            <w:r>
              <w:rPr>
                <w:rFonts w:ascii="Times New Roman" w:hAnsi="Times New Roman"/>
                <w:b/>
                <w:color w:val="000000"/>
                <w:sz w:val="24"/>
                <w:u w:val="single"/>
              </w:rPr>
              <w:t>X-6. ieteikums</w:t>
            </w:r>
          </w:p>
          <w:p w14:paraId="6CA80B4F" w14:textId="77777777" w:rsidR="00695A52" w:rsidRPr="002E2E45" w:rsidRDefault="00695A52" w:rsidP="00E4006C">
            <w:pPr>
              <w:pStyle w:val="BodyText"/>
              <w:ind w:right="8"/>
              <w:jc w:val="both"/>
              <w:rPr>
                <w:rFonts w:ascii="Times New Roman" w:hAnsi="Times New Roman" w:cs="Times New Roman"/>
                <w:noProof/>
                <w:color w:val="000000"/>
              </w:rPr>
            </w:pPr>
            <w:r>
              <w:rPr>
                <w:rFonts w:ascii="Times New Roman" w:hAnsi="Times New Roman"/>
                <w:color w:val="000000"/>
              </w:rPr>
              <w:t>Lansarotes komiteja prasa tām Pusēm, kuras to vēl nav izdarījušas, nodrošināt, ka personas, kam ir regulāra saskare ar bērniem, tiek informētas par iespēju ziņot dienestiem, kas atbild par bērnu aizsardzību, par jebkuru situāciju, kad pastāv “pamats” uzskatīt, ka bērns ir cietis no seksuālas izmantošanas un seksuālas vardarbības:</w:t>
            </w:r>
          </w:p>
          <w:p w14:paraId="05C6CC2A" w14:textId="77777777" w:rsidR="00695A52" w:rsidRPr="002E2E45" w:rsidRDefault="00695A52" w:rsidP="00695A52">
            <w:pPr>
              <w:pStyle w:val="BodyText"/>
              <w:numPr>
                <w:ilvl w:val="0"/>
                <w:numId w:val="23"/>
              </w:numPr>
              <w:tabs>
                <w:tab w:val="left" w:pos="239"/>
              </w:tabs>
              <w:spacing w:before="1"/>
              <w:ind w:left="0" w:right="8" w:firstLine="0"/>
              <w:rPr>
                <w:rFonts w:ascii="Times New Roman" w:hAnsi="Times New Roman" w:cs="Times New Roman"/>
                <w:noProof/>
                <w:color w:val="000000"/>
              </w:rPr>
            </w:pPr>
            <w:r>
              <w:rPr>
                <w:rFonts w:ascii="Times New Roman" w:hAnsi="Times New Roman"/>
                <w:color w:val="000000"/>
              </w:rPr>
              <w:t>izglītības sektorā</w:t>
            </w:r>
            <w:r>
              <w:rPr>
                <w:rStyle w:val="FootnoteReference"/>
                <w:rFonts w:ascii="Times New Roman" w:hAnsi="Times New Roman" w:cs="Times New Roman"/>
                <w:noProof/>
                <w:color w:val="000000"/>
              </w:rPr>
              <w:footnoteReference w:id="289"/>
            </w:r>
            <w:r>
              <w:rPr>
                <w:rFonts w:ascii="Times New Roman" w:hAnsi="Times New Roman"/>
                <w:color w:val="000000"/>
              </w:rPr>
              <w:t>;</w:t>
            </w:r>
          </w:p>
          <w:p w14:paraId="3693217A" w14:textId="77777777" w:rsidR="00695A52" w:rsidRPr="002E2E45" w:rsidRDefault="00695A52" w:rsidP="00695A52">
            <w:pPr>
              <w:pStyle w:val="BodyText"/>
              <w:numPr>
                <w:ilvl w:val="0"/>
                <w:numId w:val="23"/>
              </w:numPr>
              <w:tabs>
                <w:tab w:val="left" w:pos="239"/>
              </w:tabs>
              <w:ind w:left="0" w:right="8" w:firstLine="0"/>
              <w:rPr>
                <w:rFonts w:ascii="Times New Roman" w:hAnsi="Times New Roman" w:cs="Times New Roman"/>
                <w:noProof/>
                <w:color w:val="000000"/>
              </w:rPr>
            </w:pPr>
            <w:r>
              <w:rPr>
                <w:rFonts w:ascii="Times New Roman" w:hAnsi="Times New Roman"/>
                <w:color w:val="000000"/>
              </w:rPr>
              <w:t>veselības aprūpes sektorā</w:t>
            </w:r>
            <w:r>
              <w:rPr>
                <w:rStyle w:val="FootnoteReference"/>
                <w:rFonts w:ascii="Times New Roman" w:hAnsi="Times New Roman" w:cs="Times New Roman"/>
                <w:noProof/>
                <w:color w:val="000000"/>
              </w:rPr>
              <w:footnoteReference w:id="290"/>
            </w:r>
            <w:r>
              <w:rPr>
                <w:rFonts w:ascii="Times New Roman" w:hAnsi="Times New Roman"/>
                <w:color w:val="000000"/>
              </w:rPr>
              <w:t>;</w:t>
            </w:r>
          </w:p>
          <w:p w14:paraId="45782454" w14:textId="77777777" w:rsidR="00695A52" w:rsidRPr="002E2E45" w:rsidRDefault="00695A52" w:rsidP="00695A52">
            <w:pPr>
              <w:pStyle w:val="BodyText"/>
              <w:numPr>
                <w:ilvl w:val="0"/>
                <w:numId w:val="23"/>
              </w:numPr>
              <w:tabs>
                <w:tab w:val="left" w:pos="239"/>
              </w:tabs>
              <w:ind w:left="0" w:right="8" w:firstLine="0"/>
              <w:rPr>
                <w:rFonts w:ascii="Times New Roman" w:hAnsi="Times New Roman" w:cs="Times New Roman"/>
                <w:noProof/>
                <w:color w:val="000000"/>
              </w:rPr>
            </w:pPr>
            <w:r>
              <w:rPr>
                <w:rFonts w:ascii="Times New Roman" w:hAnsi="Times New Roman"/>
                <w:color w:val="000000"/>
              </w:rPr>
              <w:t>sociālās aizsardzības sektorā</w:t>
            </w:r>
            <w:r>
              <w:rPr>
                <w:rStyle w:val="FootnoteReference"/>
                <w:rFonts w:ascii="Times New Roman" w:hAnsi="Times New Roman" w:cs="Times New Roman"/>
                <w:noProof/>
                <w:color w:val="000000"/>
              </w:rPr>
              <w:footnoteReference w:id="291"/>
            </w:r>
            <w:r>
              <w:rPr>
                <w:rFonts w:ascii="Times New Roman" w:hAnsi="Times New Roman"/>
                <w:color w:val="000000"/>
              </w:rPr>
              <w:t>;</w:t>
            </w:r>
          </w:p>
          <w:p w14:paraId="2D1690A5" w14:textId="77777777" w:rsidR="00695A52" w:rsidRPr="002E2E45" w:rsidRDefault="00695A52" w:rsidP="00695A52">
            <w:pPr>
              <w:pStyle w:val="BodyText"/>
              <w:numPr>
                <w:ilvl w:val="0"/>
                <w:numId w:val="23"/>
              </w:numPr>
              <w:tabs>
                <w:tab w:val="left" w:pos="239"/>
              </w:tabs>
              <w:ind w:left="0" w:right="8" w:firstLine="0"/>
              <w:rPr>
                <w:noProof/>
                <w:color w:val="000000"/>
              </w:rPr>
            </w:pPr>
            <w:r>
              <w:rPr>
                <w:rFonts w:ascii="Times New Roman" w:hAnsi="Times New Roman"/>
                <w:color w:val="000000"/>
              </w:rPr>
              <w:t>jomās, kas saistītas ar sportu, kultūru un brīvā laika pavadīšanu</w:t>
            </w:r>
            <w:r>
              <w:rPr>
                <w:rStyle w:val="FootnoteReference"/>
                <w:rFonts w:ascii="Times New Roman" w:hAnsi="Times New Roman" w:cs="Times New Roman"/>
                <w:noProof/>
                <w:color w:val="000000"/>
              </w:rPr>
              <w:footnoteReference w:id="292"/>
            </w:r>
            <w:r>
              <w:rPr>
                <w:rFonts w:ascii="Times New Roman" w:hAnsi="Times New Roman"/>
                <w:color w:val="000000"/>
              </w:rPr>
              <w:t>.</w:t>
            </w:r>
          </w:p>
        </w:tc>
      </w:tr>
    </w:tbl>
    <w:p w14:paraId="46E94AA2" w14:textId="77777777" w:rsidR="00695A52" w:rsidRPr="00005ACB" w:rsidRDefault="00695A52" w:rsidP="00695A52">
      <w:pPr>
        <w:pStyle w:val="BodyText"/>
        <w:jc w:val="both"/>
        <w:rPr>
          <w:rFonts w:ascii="Times New Roman" w:hAnsi="Times New Roman"/>
          <w:b/>
          <w:noProof/>
        </w:rPr>
      </w:pPr>
    </w:p>
    <w:p w14:paraId="7EE0F281" w14:textId="77777777" w:rsidR="00695A52" w:rsidRPr="00E03617" w:rsidRDefault="00695A52" w:rsidP="00695A52">
      <w:pPr>
        <w:pStyle w:val="Heading2"/>
        <w:tabs>
          <w:tab w:val="left" w:pos="928"/>
        </w:tabs>
        <w:spacing w:before="0"/>
        <w:ind w:left="0"/>
        <w:rPr>
          <w:rFonts w:ascii="Times New Roman" w:hAnsi="Times New Roman"/>
          <w:noProof/>
        </w:rPr>
      </w:pPr>
      <w:bookmarkStart w:id="88" w:name="_Toc117017878"/>
      <w:r>
        <w:rPr>
          <w:rFonts w:ascii="Times New Roman" w:hAnsi="Times New Roman"/>
        </w:rPr>
        <w:t>X.3. Mācības un izpratnes veidošana personām, kas strādā saskarē ar bērniem, par bērna aizsardzību un tiesībām</w:t>
      </w:r>
      <w:bookmarkEnd w:id="88"/>
    </w:p>
    <w:p w14:paraId="16C42DE9" w14:textId="77777777" w:rsidR="00695A52" w:rsidRPr="00005ACB" w:rsidRDefault="00695A52" w:rsidP="00695A52">
      <w:pPr>
        <w:pStyle w:val="BodyText"/>
        <w:jc w:val="both"/>
        <w:rPr>
          <w:rFonts w:ascii="Times New Roman" w:hAnsi="Times New Roman"/>
          <w:b/>
          <w:i/>
          <w:noProof/>
        </w:rPr>
      </w:pPr>
    </w:p>
    <w:p w14:paraId="7F21FE9C"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431. Lansarotes konvencijas 5. pants paredz, ka Pusēm jāveicina, ka par “bērnu aizsardzību un tiesībām ir informētas personas, kurām ir regulāra saskare ar bērniem”. Skaidrojošajā ziņojumā precizēts, ka “bērnu tiesības” ietver tiesības, kas noteiktas Apvienoto Nāciju Organizācijas Konvencijā par bērna tiesībām, tostarp, piemēram, tiesības uz dzīvību (6. pants), tiesības uz aizsardzību pret ekonomisko ekspluatāciju (32. pants), tiesības tikt aizsargātam pret jebkāda veida fizisku vai garīgu vardarbību, tostarp pret seksuālu vardarbību (19. pants).</w:t>
      </w:r>
    </w:p>
    <w:p w14:paraId="5631A500" w14:textId="77777777" w:rsidR="00695A52" w:rsidRPr="00005ACB" w:rsidRDefault="00695A52" w:rsidP="00695A52">
      <w:pPr>
        <w:pStyle w:val="BodyText"/>
        <w:jc w:val="both"/>
        <w:rPr>
          <w:rFonts w:ascii="Times New Roman" w:hAnsi="Times New Roman"/>
          <w:noProof/>
        </w:rPr>
      </w:pPr>
    </w:p>
    <w:p w14:paraId="4993D46E" w14:textId="77777777" w:rsidR="00695A52" w:rsidRDefault="00695A52" w:rsidP="000F21C0">
      <w:pPr>
        <w:keepNext/>
        <w:keepLines/>
        <w:tabs>
          <w:tab w:val="left" w:pos="1070"/>
        </w:tabs>
        <w:jc w:val="both"/>
        <w:rPr>
          <w:rFonts w:ascii="Times New Roman" w:hAnsi="Times New Roman"/>
          <w:noProof/>
          <w:sz w:val="24"/>
        </w:rPr>
      </w:pPr>
      <w:r>
        <w:rPr>
          <w:rFonts w:ascii="Times New Roman" w:hAnsi="Times New Roman"/>
          <w:sz w:val="24"/>
        </w:rPr>
        <w:t xml:space="preserve">432. Dažas personas, kas strādā saskarē ar bērniem, izpratni par bērnu aizsardzību un tiesībām veido dažādos satvaros un par dažādiem tematiem </w:t>
      </w:r>
      <w:r>
        <w:rPr>
          <w:rFonts w:ascii="Times New Roman" w:hAnsi="Times New Roman"/>
          <w:b/>
          <w:bCs/>
          <w:sz w:val="24"/>
        </w:rPr>
        <w:t>Austrijā</w:t>
      </w:r>
      <w:r>
        <w:rPr>
          <w:rFonts w:ascii="Times New Roman" w:hAnsi="Times New Roman"/>
          <w:sz w:val="24"/>
        </w:rPr>
        <w:t xml:space="preserve">, </w:t>
      </w:r>
      <w:r>
        <w:rPr>
          <w:rFonts w:ascii="Times New Roman" w:hAnsi="Times New Roman"/>
          <w:b/>
          <w:bCs/>
          <w:sz w:val="24"/>
        </w:rPr>
        <w:t>Beļģijā</w:t>
      </w:r>
      <w:r>
        <w:rPr>
          <w:rFonts w:ascii="Times New Roman" w:hAnsi="Times New Roman"/>
          <w:sz w:val="24"/>
        </w:rPr>
        <w:t xml:space="preserve"> (Vāciski runājošajā kopienā un Flāmu kopienā),</w:t>
      </w:r>
      <w:r>
        <w:rPr>
          <w:rFonts w:ascii="Times New Roman" w:hAnsi="Times New Roman"/>
          <w:b/>
          <w:bCs/>
          <w:sz w:val="24"/>
        </w:rPr>
        <w:t xml:space="preserve"> Bulgārijā</w:t>
      </w:r>
      <w:r>
        <w:rPr>
          <w:rFonts w:ascii="Times New Roman" w:hAnsi="Times New Roman"/>
          <w:sz w:val="24"/>
        </w:rPr>
        <w:t xml:space="preserve">,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Francijā</w:t>
      </w:r>
      <w:r>
        <w:rPr>
          <w:rFonts w:ascii="Times New Roman" w:hAnsi="Times New Roman"/>
          <w:sz w:val="24"/>
        </w:rPr>
        <w:t xml:space="preserve">, </w:t>
      </w:r>
      <w:r>
        <w:rPr>
          <w:rFonts w:ascii="Times New Roman" w:hAnsi="Times New Roman"/>
          <w:b/>
          <w:bCs/>
          <w:sz w:val="24"/>
        </w:rPr>
        <w:t>Igaunijā</w:t>
      </w:r>
      <w:r>
        <w:rPr>
          <w:rFonts w:ascii="Times New Roman" w:hAnsi="Times New Roman"/>
          <w:sz w:val="24"/>
        </w:rPr>
        <w:t xml:space="preserve">, </w:t>
      </w:r>
      <w:r>
        <w:rPr>
          <w:rFonts w:ascii="Times New Roman" w:hAnsi="Times New Roman"/>
          <w:b/>
          <w:bCs/>
          <w:sz w:val="24"/>
        </w:rPr>
        <w:t>Latvijā</w:t>
      </w:r>
      <w:r>
        <w:rPr>
          <w:rFonts w:ascii="Times New Roman" w:hAnsi="Times New Roman"/>
          <w:sz w:val="24"/>
        </w:rPr>
        <w:t xml:space="preserve">, </w:t>
      </w:r>
      <w:r>
        <w:rPr>
          <w:rFonts w:ascii="Times New Roman" w:hAnsi="Times New Roman"/>
          <w:b/>
          <w:bCs/>
          <w:sz w:val="24"/>
        </w:rPr>
        <w:t>Lihtenšteinā</w:t>
      </w:r>
      <w:r>
        <w:rPr>
          <w:rFonts w:ascii="Times New Roman" w:hAnsi="Times New Roman"/>
          <w:sz w:val="24"/>
        </w:rPr>
        <w:t xml:space="preserve">, </w:t>
      </w:r>
      <w:r>
        <w:rPr>
          <w:rFonts w:ascii="Times New Roman" w:hAnsi="Times New Roman"/>
          <w:b/>
          <w:bCs/>
          <w:sz w:val="24"/>
        </w:rPr>
        <w:t>Luksemburgā</w:t>
      </w:r>
      <w:r>
        <w:rPr>
          <w:rFonts w:ascii="Times New Roman" w:hAnsi="Times New Roman"/>
          <w:sz w:val="24"/>
        </w:rPr>
        <w:t>,</w:t>
      </w:r>
      <w:r>
        <w:rPr>
          <w:rStyle w:val="FootnoteReference"/>
          <w:rFonts w:ascii="Times New Roman" w:hAnsi="Times New Roman"/>
          <w:noProof/>
          <w:sz w:val="24"/>
        </w:rPr>
        <w:footnoteReference w:id="293"/>
      </w:r>
      <w:r>
        <w:rPr>
          <w:rFonts w:ascii="Times New Roman" w:hAnsi="Times New Roman"/>
          <w:sz w:val="24"/>
        </w:rPr>
        <w:t xml:space="preserve"> </w:t>
      </w:r>
      <w:r>
        <w:rPr>
          <w:rFonts w:ascii="Times New Roman" w:hAnsi="Times New Roman"/>
          <w:b/>
          <w:bCs/>
          <w:sz w:val="24"/>
        </w:rPr>
        <w:t>Moldovas Republikā</w:t>
      </w:r>
      <w:r>
        <w:rPr>
          <w:rFonts w:ascii="Times New Roman" w:hAnsi="Times New Roman"/>
          <w:sz w:val="24"/>
        </w:rPr>
        <w:t xml:space="preserve">, </w:t>
      </w:r>
      <w:r>
        <w:rPr>
          <w:rFonts w:ascii="Times New Roman" w:hAnsi="Times New Roman"/>
          <w:b/>
          <w:bCs/>
          <w:sz w:val="24"/>
        </w:rPr>
        <w:t>Rumānijā</w:t>
      </w:r>
      <w:r>
        <w:rPr>
          <w:rFonts w:ascii="Times New Roman" w:hAnsi="Times New Roman"/>
          <w:sz w:val="24"/>
        </w:rPr>
        <w:t xml:space="preserve">, </w:t>
      </w:r>
      <w:r>
        <w:rPr>
          <w:rFonts w:ascii="Times New Roman" w:hAnsi="Times New Roman"/>
          <w:b/>
          <w:bCs/>
          <w:sz w:val="24"/>
        </w:rPr>
        <w:t>Sanmarīno</w:t>
      </w:r>
      <w:r>
        <w:rPr>
          <w:rFonts w:ascii="Times New Roman" w:hAnsi="Times New Roman"/>
          <w:sz w:val="24"/>
        </w:rPr>
        <w:t xml:space="preserve">, </w:t>
      </w:r>
      <w:r>
        <w:rPr>
          <w:rFonts w:ascii="Times New Roman" w:hAnsi="Times New Roman"/>
          <w:b/>
          <w:bCs/>
          <w:sz w:val="24"/>
        </w:rPr>
        <w:t>Somijā</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w:t>
      </w:r>
      <w:r>
        <w:rPr>
          <w:rFonts w:ascii="Times New Roman" w:hAnsi="Times New Roman"/>
          <w:b/>
          <w:bCs/>
          <w:sz w:val="24"/>
        </w:rPr>
        <w:t>Ungārijā</w:t>
      </w:r>
      <w:r>
        <w:rPr>
          <w:rFonts w:ascii="Times New Roman" w:hAnsi="Times New Roman"/>
          <w:sz w:val="24"/>
        </w:rPr>
        <w:t xml:space="preserve"> un </w:t>
      </w:r>
      <w:r>
        <w:rPr>
          <w:rFonts w:ascii="Times New Roman" w:hAnsi="Times New Roman"/>
          <w:b/>
          <w:bCs/>
          <w:sz w:val="24"/>
        </w:rPr>
        <w:t>Zviedrijā</w:t>
      </w:r>
      <w:r>
        <w:rPr>
          <w:rFonts w:ascii="Times New Roman" w:hAnsi="Times New Roman"/>
          <w:sz w:val="24"/>
        </w:rPr>
        <w:t>. Šajās Pusēs galvenā uzmanība mācībās parasti tiek pievērsta jautājumiem, kas ir saistīti ar bērnu tiesībām digitālajā vidē.</w:t>
      </w:r>
    </w:p>
    <w:p w14:paraId="47495B39" w14:textId="77777777" w:rsidR="00695A52" w:rsidRPr="00E03617" w:rsidRDefault="00695A52" w:rsidP="00695A52">
      <w:pPr>
        <w:tabs>
          <w:tab w:val="left" w:pos="1070"/>
        </w:tabs>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38155BFF" w14:textId="77777777" w:rsidTr="00E4006C">
        <w:tc>
          <w:tcPr>
            <w:tcW w:w="9291" w:type="dxa"/>
          </w:tcPr>
          <w:p w14:paraId="643D7CAF" w14:textId="77777777" w:rsidR="00695A52" w:rsidRPr="00005ACB" w:rsidRDefault="00695A52" w:rsidP="00E4006C">
            <w:pPr>
              <w:pStyle w:val="Heading4"/>
              <w:ind w:left="0"/>
              <w:jc w:val="both"/>
              <w:rPr>
                <w:rFonts w:ascii="Times New Roman" w:hAnsi="Times New Roman"/>
                <w:noProof/>
              </w:rPr>
            </w:pPr>
            <w:r>
              <w:rPr>
                <w:rFonts w:ascii="Times New Roman" w:hAnsi="Times New Roman"/>
              </w:rPr>
              <w:t>Daudzsološa prakse</w:t>
            </w:r>
          </w:p>
          <w:p w14:paraId="25E543C1" w14:textId="77777777" w:rsidR="00695A52" w:rsidRPr="00005ACB" w:rsidRDefault="00695A52" w:rsidP="00E4006C">
            <w:pPr>
              <w:pStyle w:val="BodyText"/>
              <w:jc w:val="both"/>
              <w:rPr>
                <w:rFonts w:ascii="Times New Roman" w:hAnsi="Times New Roman"/>
                <w:b/>
                <w:i/>
                <w:noProof/>
              </w:rPr>
            </w:pPr>
          </w:p>
          <w:p w14:paraId="67651874" w14:textId="77777777" w:rsidR="00695A52" w:rsidRPr="00005ACB" w:rsidRDefault="00695A52" w:rsidP="00E4006C">
            <w:pPr>
              <w:pStyle w:val="BodyText"/>
              <w:jc w:val="both"/>
              <w:rPr>
                <w:rFonts w:ascii="Times New Roman" w:hAnsi="Times New Roman"/>
                <w:noProof/>
              </w:rPr>
            </w:pPr>
            <w:r>
              <w:rPr>
                <w:rFonts w:ascii="Times New Roman" w:hAnsi="Times New Roman"/>
                <w:b/>
                <w:bCs/>
              </w:rPr>
              <w:t>Bulgārijā</w:t>
            </w:r>
            <w:r>
              <w:rPr>
                <w:rFonts w:ascii="Times New Roman" w:hAnsi="Times New Roman"/>
              </w:rPr>
              <w:t xml:space="preserve"> Valsts Bērnu aizsardzības aģentūra rīko sanāksmes par medijpratības un tiešsaistes līdzekļu lietotprasmes kā universitātes mācību priekšmeta ieviešanu ar izglītību saistītu mācību priekšmetu skolotājiem un studentiem. Šis mācību priekšmets jau tiek pasniegts Sofijas Universitātē, sagatavojot viņus šo zināšanu nodošanai bērniem skolās.</w:t>
            </w:r>
          </w:p>
          <w:p w14:paraId="2C681613" w14:textId="77777777" w:rsidR="00695A52" w:rsidRPr="00005ACB" w:rsidRDefault="00695A52" w:rsidP="00E4006C">
            <w:pPr>
              <w:pStyle w:val="BodyText"/>
              <w:jc w:val="both"/>
              <w:rPr>
                <w:rFonts w:ascii="Times New Roman" w:hAnsi="Times New Roman"/>
                <w:noProof/>
              </w:rPr>
            </w:pPr>
          </w:p>
          <w:p w14:paraId="30239B03" w14:textId="77777777" w:rsidR="00695A52" w:rsidRPr="00005ACB" w:rsidRDefault="00695A52" w:rsidP="00E4006C">
            <w:pPr>
              <w:pStyle w:val="BodyText"/>
              <w:jc w:val="both"/>
              <w:rPr>
                <w:rFonts w:ascii="Times New Roman" w:hAnsi="Times New Roman"/>
                <w:noProof/>
              </w:rPr>
            </w:pPr>
            <w:r>
              <w:rPr>
                <w:rFonts w:ascii="Times New Roman" w:hAnsi="Times New Roman"/>
                <w:b/>
                <w:bCs/>
              </w:rPr>
              <w:t>Dānijā</w:t>
            </w:r>
            <w:r>
              <w:rPr>
                <w:rFonts w:ascii="Times New Roman" w:hAnsi="Times New Roman"/>
              </w:rPr>
              <w:t xml:space="preserve"> jaunā projektā “Tehnoloģijas izpratne”, kas tiek īstenots Dānijas tautskolā, viens skolotāju mācību programmas nodrošinātājs (</w:t>
            </w:r>
            <w:r>
              <w:rPr>
                <w:rFonts w:ascii="Times New Roman" w:hAnsi="Times New Roman"/>
                <w:i/>
                <w:iCs/>
              </w:rPr>
              <w:t>KP</w:t>
            </w:r>
            <w:r>
              <w:rPr>
                <w:rFonts w:ascii="Times New Roman" w:hAnsi="Times New Roman"/>
              </w:rPr>
              <w:t>) piedāvā obligātu mācību kursu “Tehnoloģijas izpratne un digitālā attīstība” (10 </w:t>
            </w:r>
            <w:r>
              <w:rPr>
                <w:rFonts w:ascii="Times New Roman" w:hAnsi="Times New Roman"/>
                <w:i/>
                <w:iCs/>
              </w:rPr>
              <w:t>ECTS</w:t>
            </w:r>
            <w:r>
              <w:rPr>
                <w:rFonts w:ascii="Times New Roman" w:hAnsi="Times New Roman"/>
              </w:rPr>
              <w:t xml:space="preserve"> punkti), kurā galvenā uzmanība ir pievērsta bērnu digitālajai patstāvībai. Paredzēts, ka pakāpeniski šis mācību kurss tiks īstenots gandrīz visās skolotāju mācību programmās Dānijā. Turklāt sociālās izglītības (pedagogu) programma Dānijā piedāvā obligātu mācību kursu “Sociālais dzimums, seksualitāte un daudzveidība”(10 </w:t>
            </w:r>
            <w:r>
              <w:rPr>
                <w:rFonts w:ascii="Times New Roman" w:hAnsi="Times New Roman"/>
                <w:i/>
                <w:iCs/>
              </w:rPr>
              <w:t>ECTS</w:t>
            </w:r>
            <w:r>
              <w:rPr>
                <w:rFonts w:ascii="Times New Roman" w:hAnsi="Times New Roman"/>
              </w:rPr>
              <w:t xml:space="preserve"> punkti). Šajā kursā galvenā uzmanība tiek pievērsta dažādām diskusijām par sociālo dzimumu, seksualitāti, vienlīdzību un ģimenes sistēmiskajiem sakārtojumiem.</w:t>
            </w:r>
          </w:p>
          <w:p w14:paraId="60FEA033" w14:textId="77777777" w:rsidR="00695A52" w:rsidRPr="00005ACB" w:rsidRDefault="00695A52" w:rsidP="00E4006C">
            <w:pPr>
              <w:pStyle w:val="BodyText"/>
              <w:jc w:val="both"/>
              <w:rPr>
                <w:rFonts w:ascii="Times New Roman" w:hAnsi="Times New Roman"/>
                <w:noProof/>
              </w:rPr>
            </w:pPr>
          </w:p>
          <w:p w14:paraId="2354A3C3" w14:textId="77777777" w:rsidR="00695A52" w:rsidRPr="00005ACB" w:rsidRDefault="00695A52" w:rsidP="00E4006C">
            <w:pPr>
              <w:pStyle w:val="BodyText"/>
              <w:jc w:val="both"/>
              <w:rPr>
                <w:rFonts w:ascii="Times New Roman" w:hAnsi="Times New Roman"/>
                <w:noProof/>
              </w:rPr>
            </w:pPr>
            <w:r>
              <w:rPr>
                <w:rFonts w:ascii="Times New Roman" w:hAnsi="Times New Roman"/>
                <w:b/>
                <w:bCs/>
              </w:rPr>
              <w:t>Somijā</w:t>
            </w:r>
            <w:r>
              <w:rPr>
                <w:rFonts w:ascii="Times New Roman" w:hAnsi="Times New Roman"/>
              </w:rPr>
              <w:t xml:space="preserve"> projektā “SETSTOP” (2017.–2019. gads) tika izstrādāts saturs skolotāju izglītošanai visos līmeņos par dzimumu līdztiesību un nediskrimināciju.</w:t>
            </w:r>
          </w:p>
          <w:p w14:paraId="011B4483" w14:textId="77777777" w:rsidR="00695A52" w:rsidRPr="00005ACB" w:rsidRDefault="00695A52" w:rsidP="00E4006C">
            <w:pPr>
              <w:pStyle w:val="BodyText"/>
              <w:jc w:val="both"/>
              <w:rPr>
                <w:rFonts w:ascii="Times New Roman" w:hAnsi="Times New Roman"/>
                <w:noProof/>
              </w:rPr>
            </w:pPr>
          </w:p>
          <w:p w14:paraId="0E2012CF" w14:textId="77777777" w:rsidR="00695A52" w:rsidRPr="00005ACB" w:rsidRDefault="00695A52" w:rsidP="00E4006C">
            <w:pPr>
              <w:pStyle w:val="BodyText"/>
              <w:jc w:val="both"/>
              <w:rPr>
                <w:rFonts w:ascii="Times New Roman" w:hAnsi="Times New Roman"/>
                <w:noProof/>
              </w:rPr>
            </w:pPr>
            <w:r>
              <w:rPr>
                <w:rFonts w:ascii="Times New Roman" w:hAnsi="Times New Roman"/>
                <w:b/>
                <w:bCs/>
              </w:rPr>
              <w:t>Latvijā</w:t>
            </w:r>
            <w:r>
              <w:rPr>
                <w:rFonts w:ascii="Times New Roman" w:hAnsi="Times New Roman"/>
              </w:rPr>
              <w:t xml:space="preserve"> iepriekš minētais Bērnu tiesību aizsardzības likums paredz pienākumu nodrošināt, ka visiem speciālistiem, kas ir vai var būt saskarē ar bērniem, ir jāiegūst īpašas zināšanas bērnu tiesību aizsardzības jomā.</w:t>
            </w:r>
          </w:p>
          <w:p w14:paraId="7F7E5208" w14:textId="77777777" w:rsidR="00695A52" w:rsidRPr="00005ACB" w:rsidRDefault="00695A52" w:rsidP="00E4006C">
            <w:pPr>
              <w:pStyle w:val="BodyText"/>
              <w:jc w:val="both"/>
              <w:rPr>
                <w:rFonts w:ascii="Times New Roman" w:hAnsi="Times New Roman"/>
                <w:noProof/>
              </w:rPr>
            </w:pPr>
          </w:p>
          <w:p w14:paraId="2C1E0983" w14:textId="77777777" w:rsidR="00695A52" w:rsidRPr="00005ACB" w:rsidRDefault="00695A52" w:rsidP="00E4006C">
            <w:pPr>
              <w:pStyle w:val="BodyText"/>
              <w:jc w:val="both"/>
              <w:rPr>
                <w:rFonts w:ascii="Times New Roman" w:hAnsi="Times New Roman"/>
                <w:noProof/>
              </w:rPr>
            </w:pPr>
            <w:r>
              <w:rPr>
                <w:rFonts w:ascii="Times New Roman" w:hAnsi="Times New Roman"/>
                <w:b/>
                <w:bCs/>
              </w:rPr>
              <w:t>Luksemburgā</w:t>
            </w:r>
            <w:r>
              <w:rPr>
                <w:rFonts w:ascii="Times New Roman" w:hAnsi="Times New Roman"/>
              </w:rPr>
              <w:t xml:space="preserve"> skolotāji, psihologi un pedagogi valsts izglītības sistēmā apgūst obligātus mācību kursus par bērna tiesībām savā mācību programmā, kā arī kvalifikācijas celšanas mācībās.</w:t>
            </w:r>
          </w:p>
          <w:p w14:paraId="175FA78E" w14:textId="77777777" w:rsidR="00695A52" w:rsidRPr="00005ACB" w:rsidRDefault="00695A52" w:rsidP="00E4006C">
            <w:pPr>
              <w:pStyle w:val="BodyText"/>
              <w:jc w:val="both"/>
              <w:rPr>
                <w:rFonts w:ascii="Times New Roman" w:hAnsi="Times New Roman"/>
                <w:noProof/>
              </w:rPr>
            </w:pPr>
          </w:p>
          <w:p w14:paraId="4BABB892" w14:textId="77777777" w:rsidR="00695A52" w:rsidRPr="00005ACB" w:rsidRDefault="00695A52" w:rsidP="00E4006C">
            <w:pPr>
              <w:pStyle w:val="BodyText"/>
              <w:jc w:val="both"/>
              <w:rPr>
                <w:rFonts w:ascii="Times New Roman" w:hAnsi="Times New Roman"/>
                <w:noProof/>
              </w:rPr>
            </w:pPr>
            <w:r>
              <w:rPr>
                <w:rFonts w:ascii="Times New Roman" w:hAnsi="Times New Roman"/>
                <w:b/>
                <w:bCs/>
              </w:rPr>
              <w:t>Zviedrijā</w:t>
            </w:r>
            <w:r>
              <w:rPr>
                <w:rFonts w:ascii="Times New Roman" w:hAnsi="Times New Roman"/>
              </w:rPr>
              <w:t xml:space="preserve"> ir noteikti valsts līmeņa kvalitatīvie mērķi attiecībā uz bērnu tiesībām tādām programmām kā humanitāro zinātņu bakalaurs pirmsskolas izglītībā un citām programmām, kurās tiek izglītoti topošie skolotāji un medmāsas. Kvalitatīvie mērķi ir noteikti Augstākās izglītības rīkojumā, un tie ir būtiski augstākās izglītības iestāžu pārvaldībai. Piemēram, lai iegūtu akadēmisko grādu, studentiem jābūt ieguvušiem noteiktas zināšanas par uzmākšanos bērniem un/vai bērna tiesībām. Attiecībā uz dažādiem akadēmiskajiem grādiem mērķi ir formulēti nedaudz atšķirīgi.</w:t>
            </w:r>
          </w:p>
          <w:p w14:paraId="15D4858B" w14:textId="77777777" w:rsidR="00695A52" w:rsidRPr="00005ACB" w:rsidRDefault="00695A52" w:rsidP="00E4006C">
            <w:pPr>
              <w:pStyle w:val="BodyText"/>
              <w:jc w:val="both"/>
              <w:rPr>
                <w:rFonts w:ascii="Times New Roman" w:hAnsi="Times New Roman"/>
                <w:noProof/>
              </w:rPr>
            </w:pPr>
          </w:p>
          <w:p w14:paraId="1513EA6F" w14:textId="77777777" w:rsidR="00695A52" w:rsidRDefault="00695A52" w:rsidP="00E4006C">
            <w:pPr>
              <w:pStyle w:val="BodyText"/>
              <w:jc w:val="both"/>
              <w:rPr>
                <w:rFonts w:ascii="Times New Roman" w:hAnsi="Times New Roman"/>
                <w:noProof/>
              </w:rPr>
            </w:pPr>
            <w:r>
              <w:rPr>
                <w:rFonts w:ascii="Times New Roman" w:hAnsi="Times New Roman"/>
                <w:b/>
                <w:bCs/>
              </w:rPr>
              <w:t>Šveicē</w:t>
            </w:r>
            <w:r>
              <w:rPr>
                <w:rFonts w:ascii="Times New Roman" w:hAnsi="Times New Roman"/>
              </w:rPr>
              <w:t xml:space="preserve"> konfederācija izmanto bērnu aizsardzības/bērnu tiesību budžeta pozīciju, lai subsidētu organizācijas, kas ir iesaistītas prevencijas pasākumos valsts līmenī. Atbalstīto pasākumu mērķis ir aizsargāt bērnus un jauniešus pret jebkāda veida vardarbību, kaitējumu, brutalitāti, nolaidību, pamešanu, sliktu izturēšanos vai fizisku vai psiholoģisku izmantošanu, kā arī pret jebkāda veida seksuālu vardarbību vai uzmākšanos. Finansiālais atbalsts ir reglamentēts rīkojumā par bērnu un jauniešu aizsardzības pasākumiem un par bērnu tiesību stiprināšanu, pamatojoties uz Šveices Kriminālkodeksa 386. panta 4. punktu. Konfederācija atbalsta arī organizācijas, kas īsteno izpratnes veidošanas pasākumus par bērnu tiesībām tiem, kas ir iesaistīti sākotnējās mācībās un tālākizglītībā, no tā paša budžeta piešķirot finansējumu uz pieciem gadiem. Mērķis ir panākt, ka cilvēki, kas strādā bērnu labā un ar bērniem, spēj ņemt vērā bērnu tiesības savā ikdienas darbā, un ka viņiem ir pieejami praktiski palīglīdzekļi, piemēram, piezīmes un pārbaudes lapas.</w:t>
            </w:r>
          </w:p>
        </w:tc>
      </w:tr>
    </w:tbl>
    <w:p w14:paraId="26771DE7" w14:textId="77777777" w:rsidR="00695A52" w:rsidRPr="00005ACB" w:rsidRDefault="00695A52"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634A33EA" w14:textId="77777777" w:rsidTr="00560E39">
        <w:tc>
          <w:tcPr>
            <w:tcW w:w="9291" w:type="dxa"/>
            <w:shd w:val="clear" w:color="auto" w:fill="E3E0DD"/>
          </w:tcPr>
          <w:p w14:paraId="42C2FFB5" w14:textId="77777777" w:rsidR="00695A52" w:rsidRPr="00E03617" w:rsidRDefault="00695A52" w:rsidP="00E4006C">
            <w:pPr>
              <w:spacing w:before="18" w:line="242" w:lineRule="auto"/>
              <w:ind w:right="8"/>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4DD8A5F5" w14:textId="77777777" w:rsidR="00695A52" w:rsidRPr="00E03617" w:rsidRDefault="00695A52" w:rsidP="00E4006C">
            <w:pPr>
              <w:pStyle w:val="BodyText"/>
              <w:spacing w:before="9"/>
              <w:ind w:right="8"/>
              <w:rPr>
                <w:rFonts w:ascii="Times New Roman" w:hAnsi="Times New Roman" w:cs="Times New Roman"/>
                <w:b/>
                <w:noProof/>
                <w:color w:val="000000"/>
                <w:sz w:val="23"/>
              </w:rPr>
            </w:pPr>
          </w:p>
          <w:p w14:paraId="0B6394BA" w14:textId="77777777" w:rsidR="00695A52" w:rsidRPr="00E03617" w:rsidRDefault="00695A52" w:rsidP="00E4006C">
            <w:pPr>
              <w:ind w:right="8"/>
              <w:jc w:val="both"/>
              <w:rPr>
                <w:rFonts w:ascii="Times New Roman" w:hAnsi="Times New Roman" w:cs="Times New Roman"/>
                <w:b/>
                <w:noProof/>
                <w:color w:val="000000"/>
                <w:sz w:val="24"/>
                <w:u w:val="single"/>
              </w:rPr>
            </w:pPr>
            <w:r>
              <w:rPr>
                <w:rFonts w:ascii="Times New Roman" w:hAnsi="Times New Roman"/>
                <w:b/>
                <w:color w:val="000000"/>
                <w:sz w:val="24"/>
                <w:u w:val="single"/>
              </w:rPr>
              <w:t>X-7. ieteikums</w:t>
            </w:r>
          </w:p>
          <w:p w14:paraId="064D6C8E" w14:textId="77777777" w:rsidR="00695A52" w:rsidRPr="00E03617" w:rsidRDefault="00695A52" w:rsidP="00E4006C">
            <w:pPr>
              <w:pStyle w:val="BodyText"/>
              <w:ind w:right="8"/>
              <w:jc w:val="both"/>
              <w:rPr>
                <w:rFonts w:ascii="Times New Roman" w:hAnsi="Times New Roman" w:cs="Times New Roman"/>
                <w:noProof/>
                <w:color w:val="000000"/>
              </w:rPr>
            </w:pPr>
            <w:r>
              <w:rPr>
                <w:rFonts w:ascii="Times New Roman" w:hAnsi="Times New Roman"/>
                <w:color w:val="000000"/>
              </w:rPr>
              <w:t>Lansarotes komiteja prasa tām Pusēm, kuras to vēl nav izdarījušas</w:t>
            </w:r>
            <w:r>
              <w:rPr>
                <w:rStyle w:val="FootnoteReference"/>
                <w:rFonts w:ascii="Times New Roman" w:hAnsi="Times New Roman" w:cs="Times New Roman"/>
                <w:noProof/>
                <w:color w:val="000000"/>
              </w:rPr>
              <w:footnoteReference w:id="294"/>
            </w:r>
            <w:r>
              <w:rPr>
                <w:rFonts w:ascii="Times New Roman" w:hAnsi="Times New Roman"/>
                <w:color w:val="000000"/>
              </w:rPr>
              <w:t>, veicināt izpratnes veidošanu par bērnu aizsardzību un tiesībām to personu vidū, kam ir regulāra saskare ar bērniem izglītības, veselības, sociālās aizsardzības, tiesu un tiesībaizsardzības sektoros un jomās, kas saistītas ar sporta, kultūras un brīvā laika pavadīšanas aktivitātēm.</w:t>
            </w:r>
          </w:p>
        </w:tc>
      </w:tr>
    </w:tbl>
    <w:p w14:paraId="30B677EB" w14:textId="77777777" w:rsidR="00695A52" w:rsidRDefault="00695A52" w:rsidP="00695A52">
      <w:pPr>
        <w:rPr>
          <w:rFonts w:ascii="Times New Roman" w:eastAsia="Arial" w:hAnsi="Times New Roman" w:cs="Arial"/>
          <w:b/>
          <w:bCs/>
          <w:i/>
          <w:noProof/>
          <w:color w:val="365F91"/>
          <w:sz w:val="24"/>
          <w:szCs w:val="28"/>
        </w:rPr>
      </w:pPr>
      <w:r>
        <w:br w:type="page"/>
      </w:r>
    </w:p>
    <w:p w14:paraId="63233907" w14:textId="77777777" w:rsidR="00695A52" w:rsidRPr="00560E39" w:rsidRDefault="00695A52" w:rsidP="00695A52">
      <w:pPr>
        <w:pStyle w:val="Heading1"/>
        <w:tabs>
          <w:tab w:val="left" w:pos="928"/>
        </w:tabs>
        <w:spacing w:before="0"/>
        <w:ind w:left="0" w:firstLine="0"/>
        <w:rPr>
          <w:i w:val="0"/>
          <w:iCs/>
          <w:noProof/>
          <w:color w:val="365F91"/>
          <w:szCs w:val="32"/>
        </w:rPr>
      </w:pPr>
      <w:bookmarkStart w:id="89" w:name="_Toc117017879"/>
      <w:r w:rsidRPr="00560E39">
        <w:rPr>
          <w:i w:val="0"/>
          <w:color w:val="365F91"/>
        </w:rPr>
        <w:t>XI. Pētniecība</w:t>
      </w:r>
      <w:bookmarkEnd w:id="89"/>
    </w:p>
    <w:p w14:paraId="594FA665" w14:textId="77777777" w:rsidR="00695A52" w:rsidRPr="00005ACB" w:rsidRDefault="00695A52" w:rsidP="00695A52">
      <w:pPr>
        <w:pStyle w:val="BodyText"/>
        <w:jc w:val="both"/>
        <w:rPr>
          <w:rFonts w:ascii="Times New Roman" w:hAnsi="Times New Roman"/>
          <w:b/>
          <w:noProof/>
        </w:rPr>
      </w:pPr>
    </w:p>
    <w:p w14:paraId="5FAF5D43"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433. Tas, ka bērni arvien vairāk izmanto IKT, rada jaunas problēmas cīņā pret bērnu seksuālu izmantošanu un seksuālu vardarbību pret bērniem. Kā minēts iepriekš, svarīgs rīks cīņā pret seksuālu vardarbību pret bērniem un bērnu seksuālu izmantošanu, pirmkārt, ir šādu gadījumu novēršana. Lai prevencijas mehānismi un atbildes pasākumi būtu efektīvi cīņā pret bērnu seksuālu izmantošanu un seksuālu vardarbību pret bērniem, nepieciešama izpratne par attiecīgajiem jautājumiem, kā arī zināšanas par šīs parādības izplatību un iezīmēm. Kvalitatīvas un mērķorientētas politikas un pasākumu izstrādei var būt nepieciešama pareiza un precīza informācija. Informācijas vākšana par šo parādību un tās izprašana ir īpaši svarīga saistībā ar IKT veicinātu seksuālu izmantošanu un seksuālu vardarbību, ņemot vērā IKT straujo attīstību un lietošanas pieaugumu.</w:t>
      </w:r>
    </w:p>
    <w:p w14:paraId="6599B4BF" w14:textId="77777777" w:rsidR="00695A52" w:rsidRPr="00005ACB" w:rsidRDefault="00695A52" w:rsidP="00695A52">
      <w:pPr>
        <w:pStyle w:val="BodyText"/>
        <w:jc w:val="both"/>
        <w:rPr>
          <w:rFonts w:ascii="Times New Roman" w:hAnsi="Times New Roman"/>
          <w:noProof/>
        </w:rPr>
      </w:pPr>
    </w:p>
    <w:p w14:paraId="54B7E252"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434. Lai gan Lansarotes konvencijā nav skaidri paredzēts pienākums pētīt jautājumus, kas rodas saistībā ar IKT veicinātu seksuālu izmantošanu un seksuālu vardarbību, tostarp jautājumus, kas izriet no paša bērna radītiem seksuāla rakstura attēliem un/vai video, 10. panta 2. punkta b) apakšpunktā ir minēts pienākums noteikt vai izveidot mehānismus datu vākšanai vai kontaktpunktus, lai novērotu un novērtētu seksuālas vardarbības pret bērniem un bērnu seksuālas izmantošanas parādību. Turklāt skaidrojošā ziņojuma 83. punktā uzsvērts, ka “trūkst precīzas un ticamas statistikas par parādības būtību un skarto bērnu skaitu”, un skaidri norādīts, ka 10. panta 2. punkta b) apakšpunktā paredzētā pienākuma “mērķis ir veikt pasākumus, lai novērstu informācijas trūkumu”. Tāpēc šis pants attiecas uz vajadzību pētīt seksuālās izmantošanas un vardarbības, tostarp IKT veicinātas izmantošanas un vardarbības, mainīgo būtību un veikt pētījumus par to.</w:t>
      </w:r>
    </w:p>
    <w:p w14:paraId="2D7242F3" w14:textId="77777777" w:rsidR="00695A52" w:rsidRPr="00005ACB" w:rsidRDefault="00695A52" w:rsidP="00695A52">
      <w:pPr>
        <w:pStyle w:val="BodyText"/>
        <w:jc w:val="both"/>
        <w:rPr>
          <w:rFonts w:ascii="Times New Roman" w:hAnsi="Times New Roman"/>
          <w:noProof/>
        </w:rPr>
      </w:pPr>
    </w:p>
    <w:p w14:paraId="137F31FB"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435. Šīs nodaļas mērķis ir sniegt pārskatu par esošajiem Pušu pētījumiem par IKT veicinātu seksuālu izmantošanu un seksuālu vardarbību, jo īpaši par jautājumiem, kas izriet no paša bērna radītiem seksuāla rakstura attēliem un/vai video, un par psiholoģisko ietekmi uz personām, ar kuru pašu radītiem, seksuāla rakstura attēliem un/vai video ir notikusi dalīšanās tiešsaistē. Šajā nodaļā vispirms tiks sniegts pārskats par esošajiem pētījumiem par šo jautājumu un pēc tam tiks sniegta informācija par satvaru, kurā šie pētījumi tika veikti, jo īpaši par to, vai Puses ir veikušas pētījumus sadarbībā ar pilsonisko sabiedrību.</w:t>
      </w:r>
    </w:p>
    <w:p w14:paraId="11AD2B86" w14:textId="77777777" w:rsidR="00695A52" w:rsidRPr="00005ACB" w:rsidRDefault="00695A52" w:rsidP="00695A52">
      <w:pPr>
        <w:pStyle w:val="ListParagraph"/>
        <w:tabs>
          <w:tab w:val="left" w:pos="1070"/>
        </w:tabs>
        <w:ind w:left="0" w:right="0"/>
        <w:jc w:val="right"/>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95A52" w14:paraId="3B5922C8" w14:textId="77777777" w:rsidTr="00E4006C">
        <w:tc>
          <w:tcPr>
            <w:tcW w:w="5000" w:type="pct"/>
          </w:tcPr>
          <w:p w14:paraId="3B6B7624" w14:textId="77777777" w:rsidR="00695A52" w:rsidRPr="007A29B0" w:rsidRDefault="00695A52" w:rsidP="00E4006C">
            <w:pPr>
              <w:spacing w:line="265" w:lineRule="exact"/>
              <w:jc w:val="both"/>
              <w:rPr>
                <w:rFonts w:ascii="Times New Roman" w:hAnsi="Times New Roman" w:cs="Times New Roman"/>
                <w:b/>
                <w:i/>
                <w:noProof/>
                <w:sz w:val="24"/>
                <w:szCs w:val="24"/>
              </w:rPr>
            </w:pPr>
            <w:r>
              <w:rPr>
                <w:rFonts w:ascii="Times New Roman" w:hAnsi="Times New Roman"/>
                <w:b/>
                <w:i/>
                <w:sz w:val="24"/>
              </w:rPr>
              <w:t>Lansarotes konvencijas 10. pants “Valsts koordinācijas un sadarbības pasākumi”</w:t>
            </w:r>
          </w:p>
          <w:p w14:paraId="24A02157" w14:textId="77777777" w:rsidR="00695A52" w:rsidRPr="007A29B0" w:rsidRDefault="00695A52" w:rsidP="00E4006C">
            <w:pPr>
              <w:rPr>
                <w:rFonts w:ascii="Times New Roman" w:hAnsi="Times New Roman" w:cs="Times New Roman"/>
                <w:i/>
                <w:noProof/>
                <w:sz w:val="24"/>
                <w:szCs w:val="24"/>
              </w:rPr>
            </w:pPr>
            <w:r>
              <w:rPr>
                <w:rFonts w:ascii="Times New Roman" w:hAnsi="Times New Roman"/>
                <w:i/>
                <w:sz w:val="24"/>
              </w:rPr>
              <w:t>(..)</w:t>
            </w:r>
          </w:p>
          <w:p w14:paraId="2E2BCD6A" w14:textId="77777777" w:rsidR="00695A52" w:rsidRPr="007A29B0" w:rsidRDefault="00695A52" w:rsidP="00E4006C">
            <w:pPr>
              <w:pStyle w:val="BodyText"/>
              <w:spacing w:before="1"/>
              <w:rPr>
                <w:rFonts w:ascii="Times New Roman" w:hAnsi="Times New Roman" w:cs="Times New Roman"/>
                <w:i/>
                <w:noProof/>
                <w:szCs w:val="28"/>
              </w:rPr>
            </w:pPr>
          </w:p>
          <w:p w14:paraId="617427EF" w14:textId="77777777" w:rsidR="00695A52" w:rsidRDefault="00695A52" w:rsidP="00E4006C">
            <w:pPr>
              <w:rPr>
                <w:rFonts w:ascii="Times New Roman" w:hAnsi="Times New Roman" w:cs="Times New Roman"/>
                <w:i/>
                <w:noProof/>
                <w:sz w:val="24"/>
                <w:szCs w:val="24"/>
              </w:rPr>
            </w:pPr>
            <w:r>
              <w:rPr>
                <w:rFonts w:ascii="Times New Roman" w:hAnsi="Times New Roman"/>
                <w:i/>
                <w:sz w:val="24"/>
              </w:rPr>
              <w:t>2. Ikviena Puse veic nepieciešamos normatīvos vai citus pasākumus, lai izveidotu vai noteiktu:</w:t>
            </w:r>
          </w:p>
          <w:p w14:paraId="402CE027" w14:textId="77777777" w:rsidR="00695A52" w:rsidRPr="007A29B0" w:rsidRDefault="00695A52" w:rsidP="00E4006C">
            <w:pPr>
              <w:rPr>
                <w:rFonts w:ascii="Times New Roman" w:hAnsi="Times New Roman" w:cs="Times New Roman"/>
                <w:i/>
                <w:noProof/>
                <w:sz w:val="24"/>
                <w:szCs w:val="24"/>
              </w:rPr>
            </w:pPr>
            <w:r>
              <w:rPr>
                <w:rFonts w:ascii="Times New Roman" w:hAnsi="Times New Roman"/>
                <w:i/>
                <w:sz w:val="24"/>
              </w:rPr>
              <w:t>(..)</w:t>
            </w:r>
          </w:p>
          <w:p w14:paraId="14A01A54" w14:textId="77777777" w:rsidR="00695A52" w:rsidRPr="007A29B0" w:rsidRDefault="00695A52" w:rsidP="00E4006C">
            <w:pPr>
              <w:pStyle w:val="BodyText"/>
              <w:spacing w:before="10"/>
              <w:rPr>
                <w:rFonts w:ascii="Times New Roman" w:hAnsi="Times New Roman" w:cs="Times New Roman"/>
                <w:i/>
                <w:noProof/>
                <w:sz w:val="22"/>
                <w:szCs w:val="28"/>
              </w:rPr>
            </w:pPr>
          </w:p>
          <w:p w14:paraId="5D1EBA0B" w14:textId="77777777" w:rsidR="00695A52" w:rsidRPr="007A29B0" w:rsidRDefault="00695A52" w:rsidP="00E4006C">
            <w:pPr>
              <w:spacing w:before="1"/>
              <w:ind w:left="284"/>
              <w:jc w:val="both"/>
              <w:rPr>
                <w:rFonts w:ascii="Times New Roman" w:hAnsi="Times New Roman" w:cs="Times New Roman"/>
                <w:i/>
                <w:noProof/>
                <w:sz w:val="24"/>
                <w:szCs w:val="24"/>
              </w:rPr>
            </w:pPr>
            <w:r>
              <w:rPr>
                <w:rFonts w:ascii="Times New Roman" w:hAnsi="Times New Roman"/>
                <w:i/>
                <w:sz w:val="24"/>
              </w:rPr>
              <w:t>b) mehānismus datu vākšanai vai kontaktpunktiem valsts vai vietējā līmenī un sadarbībā ar pilsonisko sabiedrību, lai, pienācīgi ievērojot prasības, kas attiecas uz personas datu aizsardzību, varētu pētīt un izvērtēt tādu parādību kā bērnu seksuālā izmantošana un seksuālā vardarbība pret bērniem.</w:t>
            </w:r>
          </w:p>
          <w:p w14:paraId="7ED4144E" w14:textId="77777777" w:rsidR="00695A52" w:rsidRPr="007A29B0" w:rsidRDefault="00695A52" w:rsidP="00E4006C">
            <w:pPr>
              <w:pStyle w:val="BodyText"/>
              <w:spacing w:before="1"/>
              <w:rPr>
                <w:rFonts w:ascii="Times New Roman" w:hAnsi="Times New Roman" w:cs="Times New Roman"/>
                <w:i/>
                <w:noProof/>
                <w:szCs w:val="28"/>
              </w:rPr>
            </w:pPr>
          </w:p>
          <w:p w14:paraId="291BEC26" w14:textId="77777777" w:rsidR="00695A52" w:rsidRPr="007A29B0" w:rsidRDefault="00695A52" w:rsidP="00E4006C">
            <w:pPr>
              <w:jc w:val="both"/>
              <w:rPr>
                <w:rFonts w:ascii="Times New Roman" w:hAnsi="Times New Roman" w:cs="Times New Roman"/>
                <w:b/>
                <w:i/>
                <w:noProof/>
                <w:sz w:val="24"/>
                <w:szCs w:val="24"/>
              </w:rPr>
            </w:pPr>
            <w:r>
              <w:rPr>
                <w:rFonts w:ascii="Times New Roman" w:hAnsi="Times New Roman"/>
                <w:b/>
                <w:i/>
                <w:sz w:val="24"/>
              </w:rPr>
              <w:t>Eiropas Padomes Konvencijas par bērnu aizsardzību pret seksuālu izmantošanu un seksuālu vardarbību Paskaidrojošais ziņojums</w:t>
            </w:r>
          </w:p>
          <w:p w14:paraId="2F3F325E" w14:textId="77777777" w:rsidR="00695A52" w:rsidRDefault="00695A52" w:rsidP="00E4006C">
            <w:pPr>
              <w:rPr>
                <w:rFonts w:ascii="Times New Roman" w:hAnsi="Times New Roman" w:cs="Times New Roman"/>
                <w:b/>
                <w:i/>
                <w:noProof/>
                <w:sz w:val="24"/>
                <w:szCs w:val="24"/>
              </w:rPr>
            </w:pPr>
          </w:p>
          <w:p w14:paraId="267BFB58" w14:textId="77777777" w:rsidR="00695A52" w:rsidRPr="007A29B0" w:rsidRDefault="00695A52" w:rsidP="00E4006C">
            <w:pPr>
              <w:rPr>
                <w:rFonts w:ascii="Times New Roman" w:hAnsi="Times New Roman" w:cs="Times New Roman"/>
                <w:b/>
                <w:i/>
                <w:noProof/>
                <w:sz w:val="24"/>
                <w:szCs w:val="24"/>
              </w:rPr>
            </w:pPr>
            <w:r>
              <w:rPr>
                <w:rFonts w:ascii="Times New Roman" w:hAnsi="Times New Roman"/>
                <w:b/>
                <w:i/>
                <w:sz w:val="24"/>
              </w:rPr>
              <w:t>10. pants “Valsts koordinācijas un sadarbības pasākumi”</w:t>
            </w:r>
          </w:p>
          <w:p w14:paraId="7D662579" w14:textId="77777777" w:rsidR="00695A52" w:rsidRPr="007A29B0" w:rsidRDefault="00695A52" w:rsidP="00E4006C">
            <w:pPr>
              <w:spacing w:before="1"/>
              <w:rPr>
                <w:rFonts w:ascii="Times New Roman" w:hAnsi="Times New Roman" w:cs="Times New Roman"/>
                <w:i/>
                <w:noProof/>
                <w:sz w:val="24"/>
                <w:szCs w:val="24"/>
              </w:rPr>
            </w:pPr>
            <w:r>
              <w:rPr>
                <w:rFonts w:ascii="Times New Roman" w:hAnsi="Times New Roman"/>
                <w:i/>
                <w:sz w:val="24"/>
              </w:rPr>
              <w:t>(..)</w:t>
            </w:r>
          </w:p>
          <w:p w14:paraId="52B8903C" w14:textId="30D22D32" w:rsidR="00695A52" w:rsidRPr="007A29B0" w:rsidRDefault="00585271" w:rsidP="00585271">
            <w:pPr>
              <w:tabs>
                <w:tab w:val="left" w:pos="433"/>
              </w:tabs>
              <w:jc w:val="both"/>
              <w:rPr>
                <w:rFonts w:ascii="Times New Roman" w:hAnsi="Times New Roman" w:cs="Times New Roman"/>
                <w:i/>
                <w:noProof/>
                <w:sz w:val="24"/>
                <w:szCs w:val="24"/>
              </w:rPr>
            </w:pPr>
            <w:r>
              <w:rPr>
                <w:rFonts w:ascii="Times New Roman" w:hAnsi="Times New Roman"/>
                <w:i/>
                <w:sz w:val="24"/>
              </w:rPr>
              <w:t xml:space="preserve">83. </w:t>
            </w:r>
            <w:r w:rsidR="00695A52">
              <w:rPr>
                <w:rFonts w:ascii="Times New Roman" w:hAnsi="Times New Roman"/>
                <w:i/>
                <w:sz w:val="24"/>
              </w:rPr>
              <w:t>Minētā panta 2. punkta b) apakšpunktā Pusēm prasīts sadarbībā ar pilsonisko sabiedrību valsts vai vietējā līmenī izveidot vai noteikt datu vākšanas mehānismus vai kontaktpunktus, lai novērotu un novērtētu tādu parādību kā bērnu seksuāla izmantošana un seksuāla vardarbība pret bērniem. Lai arī nav šaubu par to, ka bērnu seksuāla izmantošana un seksuāla vardarbība pret bērniem ir nopietna un pieaugoša problēma, trūkst precīzas un ticamas statistikas par šīs parādības raksturu un skarto bērnu skaitu. Ja tiek izmantota neprecīza un maldinoša informācija, var netikt izstrādāta labākā un atbilstoši orientēta politika un pasākumi. Šā panta 2. punkta b) apakšpunktā noteiktā pienākuma mērķis ir panākt, ka tiek veikti pasākumi informācijas trūkuma novēršanai.</w:t>
            </w:r>
          </w:p>
          <w:p w14:paraId="0D82429D" w14:textId="77777777" w:rsidR="00695A52" w:rsidRPr="007A29B0" w:rsidRDefault="00695A52" w:rsidP="00E4006C">
            <w:pPr>
              <w:pStyle w:val="BodyText"/>
              <w:rPr>
                <w:rFonts w:ascii="Times New Roman" w:hAnsi="Times New Roman" w:cs="Times New Roman"/>
                <w:i/>
                <w:noProof/>
                <w:szCs w:val="28"/>
              </w:rPr>
            </w:pPr>
          </w:p>
          <w:p w14:paraId="59423B54" w14:textId="77777777" w:rsidR="00695A52" w:rsidRDefault="00695A52" w:rsidP="00E4006C">
            <w:pPr>
              <w:tabs>
                <w:tab w:val="left" w:pos="433"/>
              </w:tabs>
              <w:jc w:val="both"/>
              <w:rPr>
                <w:rFonts w:ascii="Times New Roman" w:hAnsi="Times New Roman" w:cs="Times New Roman"/>
                <w:i/>
                <w:noProof/>
                <w:sz w:val="24"/>
                <w:szCs w:val="24"/>
              </w:rPr>
            </w:pPr>
            <w:r>
              <w:rPr>
                <w:rFonts w:ascii="Times New Roman" w:hAnsi="Times New Roman"/>
                <w:i/>
                <w:sz w:val="24"/>
              </w:rPr>
              <w:t>84. Minētajos datos nav paredzēts ietvert personas datus, bet gan tikai statistikas datus par cietušajiem un pārkāpējiem. Tomēr sarunu dalībnieki vēlējās uzsvērt to, cik svarīgi ir ievērot datu aizsardzības noteikumus jebkuru datu vākšanā, iekļaujot frāzi “pienācīgi ievērojot prasības, kas attiecas uz personas datu aizsardzību”.</w:t>
            </w:r>
          </w:p>
          <w:p w14:paraId="5CEAEB7E" w14:textId="77777777" w:rsidR="00695A52" w:rsidRPr="007A29B0" w:rsidRDefault="00695A52" w:rsidP="00E4006C">
            <w:pPr>
              <w:tabs>
                <w:tab w:val="left" w:pos="433"/>
              </w:tabs>
              <w:jc w:val="both"/>
              <w:rPr>
                <w:i/>
                <w:noProof/>
              </w:rPr>
            </w:pPr>
            <w:r>
              <w:rPr>
                <w:i/>
              </w:rPr>
              <w:t>(..)</w:t>
            </w:r>
          </w:p>
        </w:tc>
      </w:tr>
    </w:tbl>
    <w:p w14:paraId="178E713A" w14:textId="77777777" w:rsidR="00695A52" w:rsidRPr="00005ACB" w:rsidRDefault="00695A52" w:rsidP="00695A52">
      <w:pPr>
        <w:pStyle w:val="BodyText"/>
        <w:jc w:val="both"/>
        <w:rPr>
          <w:rFonts w:ascii="Times New Roman" w:hAnsi="Times New Roman"/>
          <w:noProof/>
        </w:rPr>
      </w:pPr>
    </w:p>
    <w:p w14:paraId="4E9A8EC4" w14:textId="77777777" w:rsidR="00695A52" w:rsidRPr="00E03617" w:rsidRDefault="00695A52" w:rsidP="00695A52">
      <w:pPr>
        <w:pStyle w:val="Heading2"/>
        <w:tabs>
          <w:tab w:val="left" w:pos="928"/>
        </w:tabs>
        <w:spacing w:before="0"/>
        <w:ind w:left="0"/>
        <w:rPr>
          <w:rFonts w:ascii="Times New Roman" w:hAnsi="Times New Roman"/>
          <w:noProof/>
        </w:rPr>
      </w:pPr>
      <w:bookmarkStart w:id="90" w:name="_Toc117017880"/>
      <w:r>
        <w:rPr>
          <w:rFonts w:ascii="Times New Roman" w:hAnsi="Times New Roman"/>
        </w:rPr>
        <w:t>XI.1. Pārskats par pētniecību, ko veic, lai novērotu un novērtētu IKT veicinātas seksuālas izmantošanas un seksuālas vardarbības parādību, jo īpaši jautājumu par paša bērna radītiem seksuāla rakstura attēliem un/vai video, un šādas pētniecības apmērs</w:t>
      </w:r>
      <w:bookmarkEnd w:id="90"/>
    </w:p>
    <w:p w14:paraId="1A63E719" w14:textId="77777777" w:rsidR="00695A52" w:rsidRPr="00005ACB" w:rsidRDefault="00695A52" w:rsidP="00695A52">
      <w:pPr>
        <w:pStyle w:val="BodyText"/>
        <w:jc w:val="both"/>
        <w:rPr>
          <w:rFonts w:ascii="Times New Roman" w:hAnsi="Times New Roman"/>
          <w:b/>
          <w:i/>
          <w:noProof/>
        </w:rPr>
      </w:pPr>
    </w:p>
    <w:p w14:paraId="05A56129"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436. Ņemot vērā to, ka bērni arvien vairāk izmanto IKT, un īpaši kaitīgo ietekmi uz bērniem, kas rodas, kad viņu pašu radīti seksuāla rakstura attēli un/vai video tiek izdalīti citiem vai izplatīti tiešsaistē bez viņu piekrišanas, jāveic pētījumi par paša bērna radītu seksuāla rakstura attēlu un/vai video būtību un iesaistīto bērnu skaitu. Tādēļ šajā sadaļā tiks sniegts pārskats par Pušu veiktajiem pētījumiem attiecībā uz jautājumiem, kas kopumā ir radušies saistībā ar paša bērna radītiem seksuāla rakstura attēliem un/vai video, un jo īpaši par psiholoģisko ietekmi uz personām, ar kuru pašu radītiem seksuāla rakstura attēliem un/vai video ir notikusi dalīšanās tiešsaistē.</w:t>
      </w:r>
    </w:p>
    <w:p w14:paraId="348D026A" w14:textId="77777777" w:rsidR="00695A52" w:rsidRPr="00005ACB" w:rsidRDefault="00695A52" w:rsidP="00695A52">
      <w:pPr>
        <w:pStyle w:val="BodyText"/>
        <w:jc w:val="both"/>
        <w:rPr>
          <w:rFonts w:ascii="Times New Roman" w:hAnsi="Times New Roman"/>
          <w:noProof/>
        </w:rPr>
      </w:pPr>
    </w:p>
    <w:p w14:paraId="20A26FE8" w14:textId="77777777" w:rsidR="00695A52" w:rsidRPr="00E03617" w:rsidRDefault="00695A52" w:rsidP="00695A52">
      <w:pPr>
        <w:tabs>
          <w:tab w:val="left" w:pos="1070"/>
        </w:tabs>
        <w:jc w:val="both"/>
        <w:rPr>
          <w:rFonts w:ascii="Times New Roman" w:hAnsi="Times New Roman"/>
          <w:noProof/>
          <w:sz w:val="24"/>
        </w:rPr>
      </w:pPr>
      <w:r>
        <w:rPr>
          <w:rFonts w:ascii="Times New Roman" w:hAnsi="Times New Roman"/>
          <w:sz w:val="24"/>
        </w:rPr>
        <w:t>437. Lielākā daļa Pušu ir sniegušas informāciju par pētījumiem attiecībā uz jautājumiem, kas radušies saistībā ar paša bērna radītiem seksuāla rakstura attēliem un/vai video kopumā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Melnkalne</w:t>
      </w:r>
      <w:r>
        <w:rPr>
          <w:rFonts w:ascii="Times New Roman" w:hAnsi="Times New Roman"/>
          <w:sz w:val="24"/>
        </w:rPr>
        <w:t xml:space="preserve">, </w:t>
      </w:r>
      <w:r>
        <w:rPr>
          <w:rFonts w:ascii="Times New Roman" w:hAnsi="Times New Roman"/>
          <w:b/>
          <w:bCs/>
          <w:sz w:val="24"/>
        </w:rPr>
        <w:t>Moldovas Republika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p>
    <w:p w14:paraId="12ABD121" w14:textId="77777777" w:rsidR="00695A52" w:rsidRPr="00005ACB" w:rsidRDefault="00695A52" w:rsidP="00695A52">
      <w:pPr>
        <w:pStyle w:val="BodyText"/>
        <w:jc w:val="both"/>
        <w:rPr>
          <w:rFonts w:ascii="Times New Roman" w:hAnsi="Times New Roman"/>
          <w:noProof/>
        </w:rPr>
      </w:pPr>
    </w:p>
    <w:tbl>
      <w:tblPr>
        <w:tblStyle w:val="TableGrid"/>
        <w:tblpPr w:leftFromText="180" w:rightFromText="180" w:vertAnchor="text" w:tblpY="1"/>
        <w:tblOverlap w:val="never"/>
        <w:tblW w:w="2111" w:type="pct"/>
        <w:tblCellMar>
          <w:top w:w="28" w:type="dxa"/>
          <w:left w:w="28" w:type="dxa"/>
          <w:bottom w:w="28" w:type="dxa"/>
          <w:right w:w="28" w:type="dxa"/>
        </w:tblCellMar>
        <w:tblLook w:val="04A0" w:firstRow="1" w:lastRow="0" w:firstColumn="1" w:lastColumn="0" w:noHBand="0" w:noVBand="1"/>
      </w:tblPr>
      <w:tblGrid>
        <w:gridCol w:w="3855"/>
      </w:tblGrid>
      <w:tr w:rsidR="00695A52" w14:paraId="018721E8" w14:textId="77777777" w:rsidTr="00E4006C">
        <w:tc>
          <w:tcPr>
            <w:tcW w:w="5000" w:type="pct"/>
            <w:tcBorders>
              <w:top w:val="single" w:sz="24" w:space="0" w:color="3070BE"/>
              <w:left w:val="nil"/>
              <w:bottom w:val="single" w:sz="24" w:space="0" w:color="3070BE"/>
              <w:right w:val="nil"/>
            </w:tcBorders>
          </w:tcPr>
          <w:p w14:paraId="64829B27" w14:textId="77777777" w:rsidR="00695A52" w:rsidRPr="00967262" w:rsidRDefault="00695A52" w:rsidP="00E4006C">
            <w:pPr>
              <w:jc w:val="right"/>
              <w:rPr>
                <w:rFonts w:ascii="Times New Roman" w:hAnsi="Times New Roman"/>
                <w:i/>
                <w:noProof/>
                <w:sz w:val="24"/>
              </w:rPr>
            </w:pPr>
            <w:r>
              <w:rPr>
                <w:rFonts w:ascii="Times New Roman" w:hAnsi="Times New Roman"/>
                <w:i/>
                <w:sz w:val="24"/>
              </w:rPr>
              <w:t>“Būtu labi sagatavot anketu, lai noskaidrotu bērnu viedokli par vardarbību internetā.”</w:t>
            </w:r>
            <w:r>
              <w:rPr>
                <w:rFonts w:ascii="Times New Roman" w:hAnsi="Times New Roman"/>
                <w:i/>
                <w:sz w:val="24"/>
              </w:rPr>
              <w:br/>
              <w:t>Bērns no Moldovas Republikas</w:t>
            </w:r>
          </w:p>
        </w:tc>
      </w:tr>
    </w:tbl>
    <w:p w14:paraId="382C62A0" w14:textId="77777777" w:rsidR="00695A52" w:rsidRPr="00005ACB" w:rsidRDefault="00695A52" w:rsidP="00695A52">
      <w:pPr>
        <w:pStyle w:val="ListParagraph"/>
        <w:tabs>
          <w:tab w:val="left" w:pos="990"/>
        </w:tabs>
        <w:ind w:left="0" w:right="0"/>
        <w:rPr>
          <w:rFonts w:ascii="Times New Roman" w:hAnsi="Times New Roman"/>
          <w:noProof/>
          <w:sz w:val="24"/>
        </w:rPr>
      </w:pPr>
      <w:r>
        <w:rPr>
          <w:rFonts w:ascii="Times New Roman" w:hAnsi="Times New Roman"/>
          <w:sz w:val="24"/>
        </w:rPr>
        <w:t>438. Daudzām no šīm Pusēm pētījumi par paša bērna radītiem seksuāla rakstura attēliem un/vai video tika veikti plašākā satvarā kā daļa no plašāka pētniecības projekta. Tie tika iekļauti pētījumos, kuros bija aptverti vairāki plašāki temati, piemēram, seksuāla vardarbība (</w:t>
      </w:r>
      <w:r>
        <w:rPr>
          <w:rFonts w:ascii="Times New Roman" w:hAnsi="Times New Roman"/>
          <w:b/>
          <w:bCs/>
          <w:sz w:val="24"/>
        </w:rPr>
        <w:t>Igaunija</w:t>
      </w:r>
      <w:r>
        <w:rPr>
          <w:rFonts w:ascii="Times New Roman" w:hAnsi="Times New Roman"/>
          <w:sz w:val="24"/>
        </w:rPr>
        <w:t>)</w:t>
      </w:r>
      <w:r>
        <w:rPr>
          <w:rStyle w:val="FootnoteReference"/>
          <w:rFonts w:ascii="Times New Roman" w:hAnsi="Times New Roman"/>
          <w:noProof/>
          <w:sz w:val="24"/>
        </w:rPr>
        <w:footnoteReference w:id="295"/>
      </w:r>
      <w:r>
        <w:rPr>
          <w:rFonts w:ascii="Times New Roman" w:hAnsi="Times New Roman"/>
          <w:sz w:val="24"/>
        </w:rPr>
        <w:t>, vardarbība vai uzmākšanās tiešsaistē (</w:t>
      </w:r>
      <w:r>
        <w:rPr>
          <w:rFonts w:ascii="Times New Roman" w:hAnsi="Times New Roman"/>
          <w:b/>
          <w:bCs/>
          <w:sz w:val="24"/>
        </w:rPr>
        <w:t>Dānija</w:t>
      </w:r>
      <w:r>
        <w:rPr>
          <w:rFonts w:ascii="Times New Roman" w:hAnsi="Times New Roman"/>
          <w:sz w:val="24"/>
        </w:rPr>
        <w:t>), seksuāla izmantošana un vardarbība tiešsaistē (</w:t>
      </w:r>
      <w:r>
        <w:rPr>
          <w:rFonts w:ascii="Times New Roman" w:hAnsi="Times New Roman"/>
          <w:b/>
          <w:bCs/>
          <w:sz w:val="24"/>
        </w:rPr>
        <w:t>Moldovas Republika</w:t>
      </w:r>
      <w:r>
        <w:rPr>
          <w:rFonts w:ascii="Times New Roman" w:hAnsi="Times New Roman"/>
          <w:sz w:val="24"/>
        </w:rPr>
        <w:t>), riski tiešsaistē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r>
        <w:rPr>
          <w:rStyle w:val="FootnoteReference"/>
          <w:rFonts w:ascii="Times New Roman" w:hAnsi="Times New Roman"/>
          <w:noProof/>
          <w:sz w:val="24"/>
        </w:rPr>
        <w:footnoteReference w:id="296"/>
      </w:r>
      <w:r>
        <w:rPr>
          <w:rFonts w:ascii="Times New Roman" w:hAnsi="Times New Roman"/>
          <w:sz w:val="24"/>
        </w:rPr>
        <w:t>, izpratne par materiālu, ar ko ir notikusi dalīšanās tiešsaistē, un tā uztvere (</w:t>
      </w:r>
      <w:r>
        <w:rPr>
          <w:rFonts w:ascii="Times New Roman" w:hAnsi="Times New Roman"/>
          <w:b/>
          <w:bCs/>
          <w:sz w:val="24"/>
        </w:rPr>
        <w:t>Itālija</w:t>
      </w:r>
      <w:r>
        <w:rPr>
          <w:rFonts w:ascii="Times New Roman" w:hAnsi="Times New Roman"/>
          <w:sz w:val="24"/>
        </w:rPr>
        <w:t>)</w:t>
      </w:r>
      <w:r>
        <w:rPr>
          <w:rStyle w:val="FootnoteReference"/>
          <w:rFonts w:ascii="Times New Roman" w:hAnsi="Times New Roman"/>
          <w:noProof/>
          <w:sz w:val="24"/>
        </w:rPr>
        <w:footnoteReference w:id="297"/>
      </w:r>
      <w:r>
        <w:rPr>
          <w:rFonts w:ascii="Times New Roman" w:hAnsi="Times New Roman"/>
          <w:sz w:val="24"/>
        </w:rPr>
        <w:t>, jauniešu seksuālā veselība (</w:t>
      </w:r>
      <w:r>
        <w:rPr>
          <w:rFonts w:ascii="Times New Roman" w:hAnsi="Times New Roman"/>
          <w:b/>
          <w:bCs/>
          <w:sz w:val="24"/>
        </w:rPr>
        <w:t>Nīderlande</w:t>
      </w:r>
      <w:r>
        <w:rPr>
          <w:rFonts w:ascii="Times New Roman" w:hAnsi="Times New Roman"/>
          <w:sz w:val="24"/>
        </w:rPr>
        <w:t>)</w:t>
      </w:r>
      <w:r>
        <w:rPr>
          <w:rStyle w:val="FootnoteReference"/>
          <w:rFonts w:ascii="Times New Roman" w:hAnsi="Times New Roman"/>
          <w:noProof/>
          <w:sz w:val="24"/>
        </w:rPr>
        <w:footnoteReference w:id="298"/>
      </w:r>
      <w:r>
        <w:rPr>
          <w:rFonts w:ascii="Times New Roman" w:hAnsi="Times New Roman"/>
          <w:sz w:val="24"/>
        </w:rPr>
        <w:t>, zēnu un meiteņu uzskati par sociālo dzimumu, ķermeni, seksualitāti un digitālo uzvedību (</w:t>
      </w:r>
      <w:r>
        <w:rPr>
          <w:rFonts w:ascii="Times New Roman" w:hAnsi="Times New Roman"/>
          <w:b/>
          <w:bCs/>
          <w:sz w:val="24"/>
        </w:rPr>
        <w:t>Dānija</w:t>
      </w:r>
      <w:r>
        <w:rPr>
          <w:rFonts w:ascii="Times New Roman" w:hAnsi="Times New Roman"/>
          <w:sz w:val="24"/>
        </w:rPr>
        <w:t>)</w:t>
      </w:r>
      <w:r>
        <w:rPr>
          <w:rStyle w:val="FootnoteReference"/>
          <w:rFonts w:ascii="Times New Roman" w:hAnsi="Times New Roman"/>
          <w:noProof/>
          <w:sz w:val="24"/>
        </w:rPr>
        <w:footnoteReference w:id="299"/>
      </w:r>
      <w:r>
        <w:rPr>
          <w:rFonts w:ascii="Times New Roman" w:hAnsi="Times New Roman"/>
          <w:sz w:val="24"/>
        </w:rPr>
        <w:t>, seksuālās robežas un vardarbība, izmantojot plašsaziņas līdzekļus (</w:t>
      </w:r>
      <w:r>
        <w:rPr>
          <w:rFonts w:ascii="Times New Roman" w:hAnsi="Times New Roman"/>
          <w:b/>
          <w:bCs/>
          <w:sz w:val="24"/>
        </w:rPr>
        <w:t>Vācija</w:t>
      </w:r>
      <w:r>
        <w:rPr>
          <w:rFonts w:ascii="Times New Roman" w:hAnsi="Times New Roman"/>
          <w:sz w:val="24"/>
        </w:rPr>
        <w:t>)</w:t>
      </w:r>
      <w:r>
        <w:rPr>
          <w:rStyle w:val="FootnoteReference"/>
          <w:rFonts w:ascii="Times New Roman" w:hAnsi="Times New Roman"/>
          <w:noProof/>
          <w:sz w:val="24"/>
        </w:rPr>
        <w:footnoteReference w:id="300"/>
      </w:r>
      <w:r>
        <w:rPr>
          <w:rFonts w:ascii="Times New Roman" w:hAnsi="Times New Roman"/>
          <w:sz w:val="24"/>
        </w:rPr>
        <w:t>, “bērnu pornogrāfijas” kriminalizācija (</w:t>
      </w:r>
      <w:r>
        <w:rPr>
          <w:rFonts w:ascii="Times New Roman" w:hAnsi="Times New Roman"/>
          <w:b/>
          <w:sz w:val="24"/>
        </w:rPr>
        <w:t>Portugāle</w:t>
      </w:r>
      <w:r>
        <w:rPr>
          <w:rFonts w:ascii="Times New Roman" w:hAnsi="Times New Roman"/>
          <w:sz w:val="24"/>
        </w:rPr>
        <w:t>)</w:t>
      </w:r>
      <w:r>
        <w:rPr>
          <w:rStyle w:val="FootnoteReference"/>
          <w:rFonts w:ascii="Times New Roman" w:hAnsi="Times New Roman"/>
          <w:noProof/>
          <w:sz w:val="24"/>
        </w:rPr>
        <w:footnoteReference w:id="301"/>
      </w:r>
      <w:r>
        <w:rPr>
          <w:rFonts w:ascii="Times New Roman" w:hAnsi="Times New Roman"/>
          <w:sz w:val="24"/>
        </w:rPr>
        <w:t>, riskanta dzimumuzvedība (</w:t>
      </w:r>
      <w:r>
        <w:rPr>
          <w:rFonts w:ascii="Times New Roman" w:hAnsi="Times New Roman"/>
          <w:b/>
          <w:bCs/>
          <w:sz w:val="24"/>
        </w:rPr>
        <w:t>Krievijas Federācija</w:t>
      </w:r>
      <w:r>
        <w:rPr>
          <w:rFonts w:ascii="Times New Roman" w:hAnsi="Times New Roman"/>
          <w:sz w:val="24"/>
        </w:rPr>
        <w:t>)</w:t>
      </w:r>
      <w:r>
        <w:rPr>
          <w:rStyle w:val="FootnoteReference"/>
          <w:rFonts w:ascii="Times New Roman" w:hAnsi="Times New Roman"/>
          <w:noProof/>
          <w:sz w:val="24"/>
        </w:rPr>
        <w:footnoteReference w:id="302"/>
      </w:r>
      <w:r>
        <w:rPr>
          <w:rFonts w:ascii="Times New Roman" w:hAnsi="Times New Roman"/>
          <w:sz w:val="24"/>
        </w:rPr>
        <w:t>, bērni un plašsaziņas līdzekļi/internets (</w:t>
      </w:r>
      <w:r>
        <w:rPr>
          <w:rFonts w:ascii="Times New Roman" w:hAnsi="Times New Roman"/>
          <w:b/>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w:t>
      </w:r>
      <w:r>
        <w:rPr>
          <w:rStyle w:val="FootnoteReference"/>
          <w:rFonts w:ascii="Times New Roman" w:hAnsi="Times New Roman"/>
          <w:noProof/>
          <w:sz w:val="24"/>
        </w:rPr>
        <w:footnoteReference w:id="303"/>
      </w:r>
      <w:r>
        <w:rPr>
          <w:rFonts w:ascii="Times New Roman" w:hAnsi="Times New Roman"/>
          <w:sz w:val="24"/>
        </w:rPr>
        <w:t>, interneta lietošana ģimenē (</w:t>
      </w:r>
      <w:r>
        <w:rPr>
          <w:rFonts w:ascii="Times New Roman" w:hAnsi="Times New Roman"/>
          <w:b/>
          <w:bCs/>
          <w:sz w:val="24"/>
        </w:rPr>
        <w:t>Rumānija</w:t>
      </w:r>
      <w:r>
        <w:rPr>
          <w:rFonts w:ascii="Times New Roman" w:hAnsi="Times New Roman"/>
          <w:sz w:val="24"/>
        </w:rPr>
        <w:t>)</w:t>
      </w:r>
      <w:r>
        <w:rPr>
          <w:rStyle w:val="FootnoteReference"/>
          <w:rFonts w:ascii="Times New Roman" w:hAnsi="Times New Roman"/>
          <w:noProof/>
          <w:sz w:val="24"/>
        </w:rPr>
        <w:footnoteReference w:id="304"/>
      </w:r>
      <w:r>
        <w:rPr>
          <w:rFonts w:ascii="Times New Roman" w:hAnsi="Times New Roman"/>
          <w:sz w:val="24"/>
        </w:rPr>
        <w:t>, seksuāla uzmākšanās tiešsaistē starp līdzbiedriem bērnu un jauniešu vidū (</w:t>
      </w:r>
      <w:r>
        <w:rPr>
          <w:rFonts w:ascii="Times New Roman" w:hAnsi="Times New Roman"/>
          <w:b/>
          <w:sz w:val="24"/>
        </w:rPr>
        <w:t>Somija</w:t>
      </w:r>
      <w:r>
        <w:rPr>
          <w:rFonts w:ascii="Times New Roman" w:hAnsi="Times New Roman"/>
          <w:sz w:val="24"/>
        </w:rPr>
        <w:t>)</w:t>
      </w:r>
      <w:r>
        <w:rPr>
          <w:rStyle w:val="FootnoteReference"/>
          <w:rFonts w:ascii="Times New Roman" w:hAnsi="Times New Roman"/>
          <w:noProof/>
          <w:sz w:val="24"/>
        </w:rPr>
        <w:footnoteReference w:id="305"/>
      </w:r>
      <w:r>
        <w:rPr>
          <w:rFonts w:ascii="Times New Roman" w:hAnsi="Times New Roman"/>
          <w:sz w:val="24"/>
        </w:rPr>
        <w:t>, seksisms kibertelpā (</w:t>
      </w:r>
      <w:r>
        <w:rPr>
          <w:rFonts w:ascii="Times New Roman" w:hAnsi="Times New Roman"/>
          <w:b/>
          <w:bCs/>
          <w:sz w:val="24"/>
        </w:rPr>
        <w:t>Francija</w:t>
      </w:r>
      <w:r>
        <w:rPr>
          <w:rFonts w:ascii="Times New Roman" w:hAnsi="Times New Roman"/>
          <w:sz w:val="24"/>
        </w:rPr>
        <w:t>)</w:t>
      </w:r>
      <w:r>
        <w:rPr>
          <w:rStyle w:val="FootnoteReference"/>
          <w:rFonts w:ascii="Times New Roman" w:hAnsi="Times New Roman"/>
          <w:noProof/>
          <w:sz w:val="24"/>
        </w:rPr>
        <w:footnoteReference w:id="306"/>
      </w:r>
      <w:r>
        <w:rPr>
          <w:rFonts w:ascii="Times New Roman" w:hAnsi="Times New Roman"/>
          <w:sz w:val="24"/>
        </w:rPr>
        <w:t>, iedraudzēšanās kibertelpā (</w:t>
      </w:r>
      <w:r>
        <w:rPr>
          <w:rFonts w:ascii="Times New Roman" w:hAnsi="Times New Roman"/>
          <w:b/>
          <w:bCs/>
          <w:sz w:val="24"/>
        </w:rPr>
        <w:t>Vācija</w:t>
      </w:r>
      <w:r>
        <w:rPr>
          <w:rFonts w:ascii="Times New Roman" w:hAnsi="Times New Roman"/>
          <w:sz w:val="24"/>
        </w:rPr>
        <w:t>)</w:t>
      </w:r>
      <w:r>
        <w:rPr>
          <w:rStyle w:val="FootnoteReference"/>
          <w:rFonts w:ascii="Times New Roman" w:hAnsi="Times New Roman"/>
          <w:noProof/>
          <w:sz w:val="24"/>
        </w:rPr>
        <w:footnoteReference w:id="307"/>
      </w:r>
      <w:r>
        <w:rPr>
          <w:rFonts w:ascii="Times New Roman" w:hAnsi="Times New Roman"/>
          <w:sz w:val="24"/>
        </w:rPr>
        <w:t>, kiberkriminoloģija (</w:t>
      </w:r>
      <w:r>
        <w:rPr>
          <w:rFonts w:ascii="Times New Roman" w:hAnsi="Times New Roman"/>
          <w:b/>
          <w:bCs/>
          <w:sz w:val="24"/>
        </w:rPr>
        <w:t>Vācija</w:t>
      </w:r>
      <w:r>
        <w:rPr>
          <w:rFonts w:ascii="Times New Roman" w:hAnsi="Times New Roman"/>
          <w:sz w:val="24"/>
        </w:rPr>
        <w:t>)</w:t>
      </w:r>
      <w:r>
        <w:rPr>
          <w:rStyle w:val="FootnoteReference"/>
          <w:rFonts w:ascii="Times New Roman" w:hAnsi="Times New Roman"/>
          <w:noProof/>
          <w:sz w:val="24"/>
        </w:rPr>
        <w:footnoteReference w:id="308"/>
      </w:r>
      <w:r>
        <w:rPr>
          <w:rFonts w:ascii="Times New Roman" w:hAnsi="Times New Roman"/>
          <w:sz w:val="24"/>
        </w:rPr>
        <w:t>, viktimoloģija un kriminoloģija (</w:t>
      </w:r>
      <w:r>
        <w:rPr>
          <w:rFonts w:ascii="Times New Roman" w:hAnsi="Times New Roman"/>
          <w:b/>
          <w:bCs/>
          <w:sz w:val="24"/>
        </w:rPr>
        <w:t>Krievijas Federācija</w:t>
      </w:r>
      <w:r>
        <w:rPr>
          <w:rFonts w:ascii="Times New Roman" w:hAnsi="Times New Roman"/>
          <w:sz w:val="24"/>
        </w:rPr>
        <w:t>)</w:t>
      </w:r>
      <w:r>
        <w:rPr>
          <w:rStyle w:val="FootnoteReference"/>
          <w:rFonts w:ascii="Times New Roman" w:hAnsi="Times New Roman"/>
          <w:noProof/>
          <w:sz w:val="24"/>
        </w:rPr>
        <w:footnoteReference w:id="309"/>
      </w:r>
      <w:r>
        <w:rPr>
          <w:rFonts w:ascii="Times New Roman" w:hAnsi="Times New Roman"/>
          <w:sz w:val="24"/>
        </w:rPr>
        <w:t>.</w:t>
      </w:r>
    </w:p>
    <w:p w14:paraId="19D06773" w14:textId="77777777" w:rsidR="00695A52" w:rsidRPr="00005ACB" w:rsidRDefault="00695A52" w:rsidP="00695A52">
      <w:pPr>
        <w:pStyle w:val="BodyText"/>
        <w:jc w:val="both"/>
        <w:rPr>
          <w:rFonts w:ascii="Times New Roman" w:hAnsi="Times New Roman"/>
          <w:noProof/>
        </w:rPr>
      </w:pPr>
    </w:p>
    <w:p w14:paraId="6B1D651E" w14:textId="77777777" w:rsidR="00695A52" w:rsidRPr="00005ACB" w:rsidRDefault="00695A52" w:rsidP="00695A52">
      <w:pPr>
        <w:tabs>
          <w:tab w:val="left" w:pos="1070"/>
        </w:tabs>
        <w:jc w:val="both"/>
        <w:rPr>
          <w:rFonts w:ascii="Times New Roman" w:hAnsi="Times New Roman"/>
          <w:noProof/>
          <w:sz w:val="24"/>
        </w:rPr>
      </w:pPr>
      <w:r>
        <w:rPr>
          <w:rFonts w:ascii="Times New Roman" w:hAnsi="Times New Roman"/>
          <w:sz w:val="24"/>
        </w:rPr>
        <w:t>439. Jāatzīmē, ka citas Puses norāda pētījumus par līdzīgiem jautājumiem un saistītiem tematiem, piemēram, par tiranizēšanu (</w:t>
      </w:r>
      <w:r>
        <w:rPr>
          <w:rFonts w:ascii="Times New Roman" w:hAnsi="Times New Roman"/>
          <w:b/>
          <w:bCs/>
          <w:sz w:val="24"/>
        </w:rPr>
        <w:t>Andora</w:t>
      </w:r>
      <w:r>
        <w:rPr>
          <w:rFonts w:ascii="Times New Roman" w:hAnsi="Times New Roman"/>
          <w:sz w:val="24"/>
        </w:rPr>
        <w:t>), agresiju (</w:t>
      </w:r>
      <w:r>
        <w:rPr>
          <w:rFonts w:ascii="Times New Roman" w:hAnsi="Times New Roman"/>
          <w:b/>
          <w:bCs/>
          <w:sz w:val="24"/>
        </w:rPr>
        <w:t>Bulgārija</w:t>
      </w:r>
      <w:r>
        <w:rPr>
          <w:rFonts w:ascii="Times New Roman" w:hAnsi="Times New Roman"/>
          <w:sz w:val="24"/>
        </w:rPr>
        <w:t>), kibertiranizēšanu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seksuālu uzmākšanos (</w:t>
      </w:r>
      <w:r>
        <w:rPr>
          <w:rFonts w:ascii="Times New Roman" w:hAnsi="Times New Roman"/>
          <w:b/>
          <w:bCs/>
          <w:sz w:val="24"/>
        </w:rPr>
        <w:t>Andora</w:t>
      </w:r>
      <w:r>
        <w:rPr>
          <w:rFonts w:ascii="Times New Roman" w:hAnsi="Times New Roman"/>
          <w:sz w:val="24"/>
        </w:rPr>
        <w:t>), seksuālu vardarbību pret bērniem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 seksuālu izmantošanu un seksuālu vardarbību pret bērniem tiešsaistē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 pusaudžu attieksmi pret veselīgu uzvedību (</w:t>
      </w:r>
      <w:r>
        <w:rPr>
          <w:rFonts w:ascii="Times New Roman" w:hAnsi="Times New Roman"/>
          <w:b/>
          <w:bCs/>
          <w:sz w:val="24"/>
        </w:rPr>
        <w:t>Bulgārija</w:t>
      </w:r>
      <w:r>
        <w:rPr>
          <w:rFonts w:ascii="Times New Roman" w:hAnsi="Times New Roman"/>
          <w:sz w:val="24"/>
        </w:rPr>
        <w:t>), ar dzimumu saistītu vardarbību skolās (</w:t>
      </w:r>
      <w:r>
        <w:rPr>
          <w:rFonts w:ascii="Times New Roman" w:hAnsi="Times New Roman"/>
          <w:b/>
          <w:bCs/>
          <w:sz w:val="24"/>
        </w:rPr>
        <w:t>Serbija</w:t>
      </w:r>
      <w:r>
        <w:rPr>
          <w:rFonts w:ascii="Times New Roman" w:hAnsi="Times New Roman"/>
          <w:sz w:val="24"/>
        </w:rPr>
        <w:t>), “bērnu sekstūrismu” (</w:t>
      </w:r>
      <w:r>
        <w:rPr>
          <w:rFonts w:ascii="Times New Roman" w:hAnsi="Times New Roman"/>
          <w:b/>
          <w:bCs/>
          <w:sz w:val="24"/>
        </w:rPr>
        <w:t>Ukraina</w:t>
      </w:r>
      <w:r>
        <w:rPr>
          <w:rFonts w:ascii="Times New Roman" w:hAnsi="Times New Roman"/>
          <w:sz w:val="24"/>
        </w:rPr>
        <w:t>) un pieaugošas vardarbības riskiem pret bērniem militārās agresijas apstākļos (</w:t>
      </w:r>
      <w:r>
        <w:rPr>
          <w:rFonts w:ascii="Times New Roman" w:hAnsi="Times New Roman"/>
          <w:b/>
          <w:bCs/>
          <w:sz w:val="24"/>
        </w:rPr>
        <w:t>Ukraina</w:t>
      </w:r>
      <w:r>
        <w:rPr>
          <w:rFonts w:ascii="Times New Roman" w:hAnsi="Times New Roman"/>
          <w:sz w:val="24"/>
        </w:rPr>
        <w:t>). Tomēr tas, ka nav konkrētas norādes par paša bērna radītiem seksuāla rakstura attēliem un/vai video, rada šaubas par šā konkrētā jautājuma iekļaušanu (</w:t>
      </w:r>
      <w:r>
        <w:rPr>
          <w:rFonts w:ascii="Times New Roman" w:hAnsi="Times New Roman"/>
          <w:b/>
          <w:bCs/>
          <w:sz w:val="24"/>
        </w:rPr>
        <w:t>Andora</w:t>
      </w:r>
      <w:r>
        <w:rPr>
          <w:rFonts w:ascii="Times New Roman" w:hAnsi="Times New Roman"/>
          <w:sz w:val="24"/>
        </w:rPr>
        <w:t xml:space="preserve">, </w:t>
      </w:r>
      <w:r>
        <w:rPr>
          <w:rFonts w:ascii="Times New Roman" w:hAnsi="Times New Roman"/>
          <w:b/>
          <w:bCs/>
          <w:sz w:val="24"/>
        </w:rPr>
        <w:t>Bosnija un Hercegovina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Ukraina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p>
    <w:p w14:paraId="61BD0E88" w14:textId="77777777" w:rsidR="00695A52" w:rsidRPr="00005ACB" w:rsidRDefault="00695A52" w:rsidP="00695A52">
      <w:pPr>
        <w:pStyle w:val="BodyText"/>
        <w:jc w:val="both"/>
        <w:rPr>
          <w:rFonts w:ascii="Times New Roman" w:hAnsi="Times New Roman"/>
          <w:noProof/>
        </w:rPr>
      </w:pPr>
    </w:p>
    <w:p w14:paraId="2CE36122" w14:textId="77777777" w:rsidR="00695A52" w:rsidRPr="00AE06ED" w:rsidRDefault="00695A52" w:rsidP="00695A52">
      <w:pPr>
        <w:tabs>
          <w:tab w:val="left" w:pos="1070"/>
        </w:tabs>
        <w:jc w:val="both"/>
        <w:rPr>
          <w:rFonts w:ascii="Times New Roman" w:hAnsi="Times New Roman"/>
          <w:noProof/>
          <w:sz w:val="24"/>
        </w:rPr>
      </w:pPr>
      <w:r>
        <w:rPr>
          <w:rFonts w:ascii="Times New Roman" w:hAnsi="Times New Roman"/>
          <w:sz w:val="24"/>
        </w:rPr>
        <w:t>440. Daudzas Puses ir informējušas par savu vienu vai vairākus gadus ilgo dalību tīkla “EU Kids Online” pētījumā (</w:t>
      </w:r>
      <w:r>
        <w:rPr>
          <w:rFonts w:ascii="Times New Roman" w:hAnsi="Times New Roman"/>
          <w:b/>
          <w:bCs/>
          <w:sz w:val="24"/>
        </w:rPr>
        <w:t>Igaunija</w:t>
      </w:r>
      <w:r>
        <w:rPr>
          <w:rFonts w:ascii="Times New Roman" w:hAnsi="Times New Roman"/>
          <w:sz w:val="24"/>
        </w:rPr>
        <w:t>,</w:t>
      </w:r>
      <w:r>
        <w:rPr>
          <w:rFonts w:ascii="Times New Roman" w:hAnsi="Times New Roman"/>
          <w:b/>
          <w:bCs/>
          <w:sz w:val="24"/>
        </w:rPr>
        <w:t xml:space="preserve"> Krievijas Federācija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vai “Global Kids Online” pētījumā (</w:t>
      </w:r>
      <w:r>
        <w:rPr>
          <w:rFonts w:ascii="Times New Roman" w:hAnsi="Times New Roman"/>
          <w:b/>
          <w:bCs/>
          <w:sz w:val="24"/>
        </w:rPr>
        <w:t>Melnkalne</w:t>
      </w:r>
      <w:r>
        <w:rPr>
          <w:rFonts w:ascii="Times New Roman" w:hAnsi="Times New Roman"/>
          <w:sz w:val="24"/>
        </w:rPr>
        <w:t xml:space="preserve">). Tie ir starptautiski pētniecības tīkli, kuru mērķis ir uzlabot zināšanas par bērnu iespējām, riskiem un drošību tiešsaistē. Apsekojumos, kas veikti “EU Kids Online” tīkla ietvaros, apkopo datus un informāciju </w:t>
      </w:r>
      <w:r>
        <w:rPr>
          <w:rFonts w:ascii="Times New Roman" w:hAnsi="Times New Roman"/>
          <w:i/>
          <w:iCs/>
          <w:sz w:val="24"/>
        </w:rPr>
        <w:t>inter alia</w:t>
      </w:r>
      <w:r>
        <w:rPr>
          <w:rFonts w:ascii="Times New Roman" w:hAnsi="Times New Roman"/>
          <w:sz w:val="24"/>
        </w:rPr>
        <w:t xml:space="preserve"> par to, kā bērni praktiski sūta un saņem seksuāla rakstura ziņojumus tiešsaistē. Papildus tām Pusēm, kas minētas iepriekš, vismaz vienu gadu “EU Kids Online” apsekojumos ir piedalījušās arī citas Puses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r>
        <w:rPr>
          <w:rStyle w:val="FootnoteReference"/>
          <w:rFonts w:ascii="Times New Roman" w:hAnsi="Times New Roman"/>
          <w:noProof/>
          <w:sz w:val="24"/>
        </w:rPr>
        <w:footnoteReference w:id="310"/>
      </w:r>
    </w:p>
    <w:p w14:paraId="2A121425" w14:textId="77777777" w:rsidR="00695A52" w:rsidRPr="00005ACB" w:rsidRDefault="00695A52" w:rsidP="00695A52">
      <w:pPr>
        <w:pStyle w:val="BodyText"/>
        <w:jc w:val="both"/>
        <w:rPr>
          <w:rFonts w:ascii="Times New Roman" w:hAnsi="Times New Roman"/>
          <w:noProof/>
        </w:rPr>
      </w:pPr>
    </w:p>
    <w:p w14:paraId="129B8B2A" w14:textId="77777777" w:rsidR="00695A52" w:rsidRDefault="00695A52" w:rsidP="00695A52">
      <w:pPr>
        <w:tabs>
          <w:tab w:val="left" w:pos="1070"/>
        </w:tabs>
        <w:jc w:val="both"/>
        <w:rPr>
          <w:rFonts w:ascii="Times New Roman" w:hAnsi="Times New Roman"/>
          <w:noProof/>
          <w:sz w:val="24"/>
        </w:rPr>
      </w:pPr>
      <w:r>
        <w:rPr>
          <w:rFonts w:ascii="Times New Roman" w:hAnsi="Times New Roman"/>
          <w:sz w:val="24"/>
        </w:rPr>
        <w:t>441. Dažās Pusēs, kurās ir veikti pētījumi par jautājumiem, kas radušies saistībā ar paša bērna radītiem seksuāla rakstura attēliem un/vai video, tika pētīta informācija par psiholoģisko ietekmi, ko rada dalīšanās ar šādu materiālu tiešsaistē:</w:t>
      </w:r>
    </w:p>
    <w:p w14:paraId="743674D0" w14:textId="77777777" w:rsidR="00695A52" w:rsidRPr="00C05CCD" w:rsidRDefault="00695A52" w:rsidP="00695A52">
      <w:pPr>
        <w:tabs>
          <w:tab w:val="left" w:pos="1070"/>
        </w:tabs>
        <w:jc w:val="both"/>
        <w:rPr>
          <w:rFonts w:ascii="Times New Roman" w:hAnsi="Times New Roman"/>
          <w:noProof/>
          <w:sz w:val="24"/>
        </w:rPr>
      </w:pPr>
    </w:p>
    <w:p w14:paraId="682C565B"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Beļģijā</w:t>
      </w:r>
      <w:r>
        <w:rPr>
          <w:rFonts w:ascii="Times New Roman" w:hAnsi="Times New Roman"/>
          <w:sz w:val="24"/>
        </w:rPr>
        <w:t xml:space="preserve"> pētījumā “Cyber dating abuse among early adolescents: Towards a comprehensive understanding of monitoring behaviours and sexting under pressure” [Ar romantisku satikšanos kibertelpā saistīta vardarbība pirmajos pusaudzības gados. Vispārējas izpratnes veidošana par uzvedības un sekstinga spiediena apstākļos uzraudzību] (01.10.2018.–30.09.2021.), kura mērķis būs noskaidrot apstākļus, kādos notiek ar romantisku tikšanos kibertelpā saistīta vardarbība, var būt izpētīta psiholoģiskā ietekme uz bērniem, kas rodas, kad dalās ar viņu pašu radīto materiālu tiešsaistē.</w:t>
      </w:r>
    </w:p>
    <w:p w14:paraId="07F9D893"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Igaunijā</w:t>
      </w:r>
      <w:r>
        <w:rPr>
          <w:rFonts w:ascii="Times New Roman" w:hAnsi="Times New Roman"/>
          <w:sz w:val="24"/>
        </w:rPr>
        <w:t xml:space="preserve"> pētījums par bērnu un jauniešu seksuālās vardarbības izplatību un pētījums par bērnu un jauniešu attieksmi pret seksuālu vardarbību un pieredzi šajā jomā ietver informāciju par tādu bērnu īpatsvaru, ar kuru pašu radītiem seksuāla rakstura attēliem/video ir notikusi dalīšanās tiešsaistē, kā arī par to bērnu psiholoģisko labklājību, kas piedalījās apsekojumā laikā, kad tas tika pabeigts.</w:t>
      </w:r>
      <w:r>
        <w:rPr>
          <w:rStyle w:val="FootnoteReference"/>
          <w:rFonts w:ascii="Times New Roman" w:hAnsi="Times New Roman"/>
          <w:noProof/>
          <w:sz w:val="24"/>
        </w:rPr>
        <w:footnoteReference w:id="311"/>
      </w:r>
    </w:p>
    <w:p w14:paraId="16F62804"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Somijā</w:t>
      </w:r>
      <w:r>
        <w:rPr>
          <w:rFonts w:ascii="Times New Roman" w:hAnsi="Times New Roman"/>
          <w:sz w:val="24"/>
        </w:rPr>
        <w:t xml:space="preserve"> Centrālās bērnu labklājības savienības veiktajā 2016. gada pētījumā par bērnu privātās dzīves aizsardzību digitālajos plašsaziņas līdzekļos bija iekļauti dati par to, vai bērni ir vai nav cietuši pašu publicētu attēlu dēļ.</w:t>
      </w:r>
    </w:p>
    <w:p w14:paraId="7C69E629"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sz w:val="24"/>
        </w:rPr>
        <w:t xml:space="preserve">Paredzams, ka </w:t>
      </w:r>
      <w:r>
        <w:rPr>
          <w:rFonts w:ascii="Times New Roman" w:hAnsi="Times New Roman"/>
          <w:b/>
          <w:bCs/>
          <w:sz w:val="24"/>
        </w:rPr>
        <w:t>Francijā</w:t>
      </w:r>
      <w:r>
        <w:rPr>
          <w:rFonts w:ascii="Times New Roman" w:hAnsi="Times New Roman"/>
          <w:sz w:val="24"/>
        </w:rPr>
        <w:t xml:space="preserve"> pētījumi un padziļināta izpēte par paša bērna radītiem seksuāla rakstura attēliem un/vai video un to psiholoģisko ietekmi uz bērniem tiks veikti saistībā ar Komisiju par seksuālu vardarbību pret nepilngadīgajiem [</w:t>
      </w:r>
      <w:r>
        <w:rPr>
          <w:rFonts w:ascii="Times New Roman" w:hAnsi="Times New Roman"/>
          <w:i/>
          <w:iCs/>
          <w:sz w:val="24"/>
        </w:rPr>
        <w:t>Commission sur LES violences sexuelles faites aux mineurs</w:t>
      </w:r>
      <w:r>
        <w:rPr>
          <w:rFonts w:ascii="Times New Roman" w:hAnsi="Times New Roman"/>
          <w:sz w:val="24"/>
        </w:rPr>
        <w:t>], kuras darbība tika uzsākta 2020. gada 17. novembrī.</w:t>
      </w:r>
    </w:p>
    <w:p w14:paraId="05AFA264" w14:textId="77777777" w:rsidR="00695A52" w:rsidRPr="00FB68E1" w:rsidRDefault="00695A52" w:rsidP="00695A52">
      <w:pPr>
        <w:pStyle w:val="ListParagraph"/>
        <w:numPr>
          <w:ilvl w:val="0"/>
          <w:numId w:val="20"/>
        </w:numPr>
        <w:ind w:left="284" w:right="0" w:hanging="284"/>
        <w:rPr>
          <w:rFonts w:ascii="Times New Roman" w:hAnsi="Times New Roman"/>
          <w:noProof/>
          <w:sz w:val="24"/>
          <w:szCs w:val="24"/>
        </w:rPr>
      </w:pPr>
      <w:r>
        <w:rPr>
          <w:rFonts w:ascii="Times New Roman" w:hAnsi="Times New Roman"/>
          <w:b/>
          <w:bCs/>
          <w:sz w:val="24"/>
        </w:rPr>
        <w:t>Vācijā</w:t>
      </w:r>
      <w:r>
        <w:rPr>
          <w:rFonts w:ascii="Times New Roman" w:hAnsi="Times New Roman"/>
          <w:sz w:val="24"/>
        </w:rPr>
        <w:t xml:space="preserve"> Brandenburgas Policijas universitātes Policijas zinātnes institūta kursos tiek apspriestas psiholoģiskās sekas, kas rodas gadījumā, kad negribēti tiek izplatīts paša bērna radīts seksuāla rakstura attēls un/vai video.</w:t>
      </w:r>
      <w:r w:rsidRPr="00FB68E1">
        <w:rPr>
          <w:rStyle w:val="FootnoteReference"/>
          <w:rFonts w:ascii="Times New Roman" w:hAnsi="Times New Roman"/>
          <w:noProof/>
          <w:sz w:val="24"/>
          <w:szCs w:val="24"/>
        </w:rPr>
        <w:footnoteReference w:id="312"/>
      </w:r>
      <w:r>
        <w:rPr>
          <w:rFonts w:ascii="Times New Roman" w:hAnsi="Times New Roman"/>
          <w:sz w:val="24"/>
          <w:vertAlign w:val="superscript"/>
        </w:rPr>
        <w:t xml:space="preserve"> </w:t>
      </w:r>
      <w:r>
        <w:rPr>
          <w:rFonts w:ascii="Times New Roman" w:hAnsi="Times New Roman"/>
          <w:sz w:val="24"/>
        </w:rPr>
        <w:t>Šāda psiholoģiskā ietekme ir apspriesta arī zinātniskā pētījumā, kas veltīts pētījumu rezultātiem par laiku līdz 2014. gadam. Pētījumā norādīts, ka trūkst un ir nepieciešami papildu empīriski pierādījumi par “sekstinga ietekmi”.</w:t>
      </w:r>
      <w:r>
        <w:rPr>
          <w:rStyle w:val="FootnoteReference"/>
          <w:rFonts w:ascii="Times New Roman" w:hAnsi="Times New Roman"/>
          <w:noProof/>
          <w:sz w:val="24"/>
          <w:szCs w:val="24"/>
        </w:rPr>
        <w:footnoteReference w:id="313"/>
      </w:r>
    </w:p>
    <w:p w14:paraId="3DF59498"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Ungārijā</w:t>
      </w:r>
      <w:r>
        <w:rPr>
          <w:rFonts w:ascii="Times New Roman" w:hAnsi="Times New Roman"/>
          <w:sz w:val="24"/>
        </w:rPr>
        <w:t xml:space="preserve"> Valsts Plašsaziņas līdzekļu un informācijas sakaru iestāde (</w:t>
      </w:r>
      <w:r>
        <w:rPr>
          <w:rFonts w:ascii="Times New Roman" w:hAnsi="Times New Roman"/>
          <w:i/>
          <w:iCs/>
          <w:sz w:val="24"/>
        </w:rPr>
        <w:t>NMHH</w:t>
      </w:r>
      <w:r>
        <w:rPr>
          <w:rFonts w:ascii="Times New Roman" w:hAnsi="Times New Roman"/>
          <w:sz w:val="24"/>
        </w:rPr>
        <w:t xml:space="preserve">) veic pētījumu, kurā galvenā uzmanība tiks pievērsta digitālajai videi un būs iekļauti tādi temati kā tiešsaistes kaitējums, riski, ar kuriem bērni saskaras tiešsaistē, un digitālās bērnu audzināšanas stratēģijas. Turklāt Izglītības birojs sadarbībā ar </w:t>
      </w:r>
      <w:r>
        <w:rPr>
          <w:rFonts w:ascii="Times New Roman" w:hAnsi="Times New Roman"/>
          <w:i/>
          <w:iCs/>
          <w:sz w:val="24"/>
        </w:rPr>
        <w:t>NMHH</w:t>
      </w:r>
      <w:r>
        <w:rPr>
          <w:rFonts w:ascii="Times New Roman" w:hAnsi="Times New Roman"/>
          <w:sz w:val="24"/>
        </w:rPr>
        <w:t xml:space="preserve"> gatavo valsts kompetences mērījumu par medijpratību un digitālo līdzekļu lietošanas prasmēm.</w:t>
      </w:r>
      <w:r>
        <w:rPr>
          <w:rStyle w:val="FootnoteReference"/>
          <w:rFonts w:ascii="Times New Roman" w:hAnsi="Times New Roman"/>
          <w:noProof/>
          <w:sz w:val="24"/>
        </w:rPr>
        <w:footnoteReference w:id="314"/>
      </w:r>
    </w:p>
    <w:p w14:paraId="115262E3"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Nīderlandē</w:t>
      </w:r>
      <w:r>
        <w:rPr>
          <w:rFonts w:ascii="Times New Roman" w:hAnsi="Times New Roman"/>
          <w:sz w:val="24"/>
        </w:rPr>
        <w:t xml:space="preserve"> ir veikts pētījums par jautājumiem, kas saistīti ar psiholoģisko ietekmi, kuru rada dalīšanās ar paša bērna radītiem attēliem un/vai video tiešsaistē (par pusaudžu seksuālo mijiedarbību tiešsaistē), bet tā iekļaušanas faktu nav iespējams skaidri konstatēt, jo nav konkrētas norādes par šo tematu.</w:t>
      </w:r>
      <w:r>
        <w:rPr>
          <w:rStyle w:val="FootnoteReference"/>
          <w:rFonts w:ascii="Times New Roman" w:hAnsi="Times New Roman"/>
          <w:noProof/>
          <w:sz w:val="24"/>
        </w:rPr>
        <w:footnoteReference w:id="315"/>
      </w:r>
    </w:p>
    <w:p w14:paraId="20A865E0" w14:textId="77777777" w:rsidR="00695A52" w:rsidRPr="00D30162"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Norvēģijā</w:t>
      </w:r>
      <w:r>
        <w:rPr>
          <w:rFonts w:ascii="Times New Roman" w:hAnsi="Times New Roman"/>
          <w:sz w:val="24"/>
        </w:rPr>
        <w:t xml:space="preserve"> ziņojumā, ko </w:t>
      </w:r>
      <w:r>
        <w:rPr>
          <w:rFonts w:ascii="Times New Roman" w:hAnsi="Times New Roman"/>
          <w:i/>
          <w:iCs/>
          <w:sz w:val="24"/>
        </w:rPr>
        <w:t>NOVA/OsloMet</w:t>
      </w:r>
      <w:r>
        <w:rPr>
          <w:rFonts w:ascii="Times New Roman" w:hAnsi="Times New Roman"/>
          <w:sz w:val="24"/>
        </w:rPr>
        <w:t xml:space="preserve"> izdeva 2018. gadā, ir iekļauta noteikta informācija par psiholoģisko ietekmi, kas saistīta ar pašu radītiem seksuāla rakstura attēliem un/vai video, lai arī dalīšanās ar šādu saturu nav galvenais temats, kam tiek pievērsta uzmanība šajā ziņojumā.</w:t>
      </w:r>
      <w:r>
        <w:rPr>
          <w:rStyle w:val="FootnoteReference"/>
          <w:rFonts w:ascii="Times New Roman" w:hAnsi="Times New Roman"/>
          <w:noProof/>
          <w:sz w:val="24"/>
        </w:rPr>
        <w:footnoteReference w:id="316"/>
      </w:r>
      <w:r>
        <w:rPr>
          <w:rFonts w:ascii="Times New Roman" w:hAnsi="Times New Roman"/>
          <w:sz w:val="24"/>
          <w:vertAlign w:val="superscript"/>
        </w:rPr>
        <w:t xml:space="preserve"> </w:t>
      </w:r>
      <w:r>
        <w:rPr>
          <w:rFonts w:ascii="Times New Roman" w:hAnsi="Times New Roman"/>
          <w:sz w:val="24"/>
        </w:rPr>
        <w:t xml:space="preserve">Tieslietu un sabiedrības drošības ministrija pašlaik atbalsta lielākus projektus, kas tiek īstenoti ar mērķi iekļaut jaunus datus un analīzi, tostarp par dalīšanos ar attēliem un/vai video. </w:t>
      </w:r>
      <w:r>
        <w:rPr>
          <w:rFonts w:ascii="Times New Roman" w:hAnsi="Times New Roman"/>
          <w:i/>
          <w:iCs/>
          <w:sz w:val="24"/>
        </w:rPr>
        <w:t>NOVA/OsloMet</w:t>
      </w:r>
      <w:r>
        <w:rPr>
          <w:rFonts w:ascii="Times New Roman" w:hAnsi="Times New Roman"/>
          <w:sz w:val="24"/>
        </w:rPr>
        <w:t xml:space="preserve"> 2021. gada maijā nolēma veikt apskatu par tehnoloģijas veicinātu seksuālu vardarbību pret bērniem un pusaudžiem. Ziņojumā ir sniegta atjaunināta informācija par to, kādā stāvoklī ir pētniecībā balstītas zināšanas par bērniem un pusaudžiem, kas ir pakļauti IKT veicinātai seksuālai vardarbībai, noziedzīga nodarījuma izdarītājiem, politikas izstrādi un preventīvo darbu Norvēģijā. Šis apskats liecina par to, ka ir nepieciešamas plašākas zināšanas par noziedzīga nodarījuma izdarītājiem, cietušajiem un digitālajiem forumiem, kuros notiek vardarbība. Tāpēc ir uzsākti trīs dažādi projekti, lai nodrošinātu jaunu un atbilstošu pētniecību par šo jautājumu. Pirmais projekts ir sistemātisks pārskats, ko veic pētniecības institūts “Sintef”. Pārskatā tiks ietverts pētījums par cēloņiem un mehānismiem, kas veicina un kavē seksuāli nevēlamu uzvedību internetā un ārpus tā, un arī pētījums par to pasākumu ietekmi, kuri tiek īstenoti, lai novērstu un apkarotu seksuālu vardarbību pret bērniem un pusaudžiem, kā arī par attieksmi pret noziedzīga nodarījuma izdarītājiem. Otrais projekts, ko īstenoja </w:t>
      </w:r>
      <w:r>
        <w:rPr>
          <w:rFonts w:ascii="Times New Roman" w:hAnsi="Times New Roman"/>
          <w:i/>
          <w:iCs/>
          <w:sz w:val="24"/>
        </w:rPr>
        <w:t>NKVTS</w:t>
      </w:r>
      <w:r>
        <w:rPr>
          <w:rFonts w:ascii="Times New Roman" w:hAnsi="Times New Roman"/>
          <w:sz w:val="24"/>
        </w:rPr>
        <w:t xml:space="preserve"> un </w:t>
      </w:r>
      <w:r>
        <w:rPr>
          <w:rFonts w:ascii="Times New Roman" w:hAnsi="Times New Roman"/>
          <w:i/>
          <w:iCs/>
          <w:sz w:val="24"/>
        </w:rPr>
        <w:t>NOVA</w:t>
      </w:r>
      <w:r>
        <w:rPr>
          <w:rFonts w:ascii="Times New Roman" w:hAnsi="Times New Roman"/>
          <w:sz w:val="24"/>
        </w:rPr>
        <w:t xml:space="preserve">, ietver analīzi, kas veikta ar mērķi noskaidrot noziedzīga nodarījuma izdarītāju iezīmes un to bērnu iezīmes, kuri ir bijuši pakļauti IKT veicinātai vardarbībai. Projekts uzlabos izpratni par šo parādību, prevencijas pasākumiem, izmeklēšanas efektivitāti un tās palīdzības atbilstību, kas tiek sniegta no vardarbības cietušajām personām. Trešais projekts sastāv no kartēšanas un analīzes, kas izmantota, lai piekļūtu aizskarošiem materiāliem un dalītos ar tiem. Šo projektu vada </w:t>
      </w:r>
      <w:r>
        <w:rPr>
          <w:rFonts w:ascii="Times New Roman" w:hAnsi="Times New Roman"/>
          <w:i/>
          <w:iCs/>
          <w:sz w:val="24"/>
        </w:rPr>
        <w:t>NTNU</w:t>
      </w:r>
      <w:r>
        <w:rPr>
          <w:rFonts w:ascii="Times New Roman" w:hAnsi="Times New Roman"/>
          <w:sz w:val="24"/>
        </w:rPr>
        <w:t xml:space="preserve"> un Trendelāgas apgabala policija.</w:t>
      </w:r>
    </w:p>
    <w:p w14:paraId="7758F9D2"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tika veikta paša bērna radītu seksuāla rakstura attēlu un/vai video analīze, tostarp šādu attēlu un video radīto sociālo un psiholoģisko seku analīze.</w:t>
      </w:r>
      <w:r>
        <w:rPr>
          <w:rStyle w:val="FootnoteReference"/>
          <w:rFonts w:ascii="Times New Roman" w:hAnsi="Times New Roman"/>
          <w:noProof/>
          <w:sz w:val="24"/>
        </w:rPr>
        <w:footnoteReference w:id="317"/>
      </w:r>
    </w:p>
    <w:p w14:paraId="2B74D704" w14:textId="77777777" w:rsidR="00695A52" w:rsidRPr="00005ACB" w:rsidRDefault="00695A52" w:rsidP="00695A52">
      <w:pPr>
        <w:pStyle w:val="ListParagraph"/>
        <w:numPr>
          <w:ilvl w:val="0"/>
          <w:numId w:val="20"/>
        </w:numPr>
        <w:ind w:left="284" w:right="0" w:hanging="284"/>
        <w:rPr>
          <w:rFonts w:ascii="Times New Roman" w:hAnsi="Times New Roman"/>
          <w:noProof/>
          <w:sz w:val="24"/>
        </w:rPr>
      </w:pPr>
      <w:r>
        <w:rPr>
          <w:rFonts w:ascii="Times New Roman" w:hAnsi="Times New Roman"/>
          <w:b/>
          <w:bCs/>
          <w:sz w:val="24"/>
        </w:rPr>
        <w:t>Slovākijas Republikā</w:t>
      </w:r>
      <w:r>
        <w:rPr>
          <w:rFonts w:ascii="Times New Roman" w:hAnsi="Times New Roman"/>
          <w:sz w:val="24"/>
        </w:rPr>
        <w:t xml:space="preserve"> Bērnu psiholoģijas un patopsiholoģijas pētniecības institūts vadīja pētījumu “Bērnu un jauniešu garīgā veselība”, kurā viens no tematiem bija veselības problēmas, kas rodas saistībā ar tādu parādību kā paša bērna radīti seksuāla rakstura attēli un/vai video.</w:t>
      </w:r>
    </w:p>
    <w:p w14:paraId="3C697352" w14:textId="77777777" w:rsidR="00695A52" w:rsidRPr="00005ACB" w:rsidRDefault="00695A52" w:rsidP="00695A52">
      <w:pPr>
        <w:pStyle w:val="BodyText"/>
        <w:jc w:val="both"/>
        <w:rPr>
          <w:rFonts w:ascii="Times New Roman" w:hAnsi="Times New Roman"/>
          <w:noProof/>
        </w:rPr>
      </w:pPr>
    </w:p>
    <w:p w14:paraId="3479D37A" w14:textId="77777777" w:rsidR="00695A52" w:rsidRPr="00005ACB" w:rsidRDefault="00695A52" w:rsidP="00560E39">
      <w:pPr>
        <w:keepNext/>
        <w:keepLines/>
        <w:tabs>
          <w:tab w:val="left" w:pos="1070"/>
        </w:tabs>
        <w:jc w:val="both"/>
        <w:rPr>
          <w:rFonts w:ascii="Times New Roman" w:hAnsi="Times New Roman"/>
          <w:noProof/>
          <w:sz w:val="24"/>
        </w:rPr>
      </w:pPr>
      <w:r>
        <w:rPr>
          <w:rFonts w:ascii="Times New Roman" w:hAnsi="Times New Roman"/>
          <w:sz w:val="24"/>
        </w:rPr>
        <w:t xml:space="preserve">442. Visas Puses, kas ir sniegušas informāciju par pētījumiem attiecībā uz jautājumu par paša bērna radītiem seksuāla rakstura attēliem un/vai video vai par psiholoģisko ietekmi, kas izriet no dalīšanās ar šādiem materiāliem tiešsaistē, izņemot </w:t>
      </w:r>
      <w:r>
        <w:rPr>
          <w:rFonts w:ascii="Times New Roman" w:hAnsi="Times New Roman"/>
          <w:b/>
          <w:bCs/>
          <w:sz w:val="24"/>
        </w:rPr>
        <w:t>Moldovas Republiku</w:t>
      </w:r>
      <w:r>
        <w:rPr>
          <w:rFonts w:ascii="Times New Roman" w:hAnsi="Times New Roman"/>
          <w:sz w:val="24"/>
        </w:rPr>
        <w:t>, ir norādījušas, ka valsts iestādes un citas attiecīgās struktūras ir informētas par attiecīgajiem pētījumu rezultātiem, galvenokārt nodrošinot tām šo pētījumu rezultātu pieejamību.</w:t>
      </w:r>
    </w:p>
    <w:p w14:paraId="40B2BC1F" w14:textId="77777777" w:rsidR="00695A52" w:rsidRPr="00005ACB" w:rsidRDefault="00695A52" w:rsidP="00695A52">
      <w:pPr>
        <w:pStyle w:val="BodyText"/>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95A52" w14:paraId="44462155" w14:textId="77777777" w:rsidTr="00E4006C">
        <w:tc>
          <w:tcPr>
            <w:tcW w:w="5000" w:type="pct"/>
          </w:tcPr>
          <w:p w14:paraId="23E7D212" w14:textId="77777777" w:rsidR="00695A52" w:rsidRPr="00005ACB" w:rsidRDefault="00695A52" w:rsidP="00E4006C">
            <w:pPr>
              <w:pStyle w:val="Heading4"/>
              <w:ind w:left="0"/>
              <w:jc w:val="both"/>
              <w:rPr>
                <w:rFonts w:ascii="Times New Roman" w:hAnsi="Times New Roman"/>
                <w:noProof/>
              </w:rPr>
            </w:pPr>
            <w:r>
              <w:rPr>
                <w:rFonts w:ascii="Times New Roman" w:hAnsi="Times New Roman"/>
              </w:rPr>
              <w:t>Daudzsološa prakse</w:t>
            </w:r>
          </w:p>
          <w:p w14:paraId="0F72CA18" w14:textId="77777777" w:rsidR="00695A52" w:rsidRPr="00005ACB" w:rsidRDefault="00695A52" w:rsidP="00E4006C">
            <w:pPr>
              <w:pStyle w:val="BodyText"/>
              <w:jc w:val="both"/>
              <w:rPr>
                <w:rFonts w:ascii="Times New Roman" w:hAnsi="Times New Roman"/>
                <w:b/>
                <w:i/>
                <w:noProof/>
              </w:rPr>
            </w:pPr>
          </w:p>
          <w:p w14:paraId="41BFAE1F" w14:textId="77777777" w:rsidR="00695A52" w:rsidRPr="00005ACB" w:rsidRDefault="00695A52" w:rsidP="00E4006C">
            <w:pPr>
              <w:pStyle w:val="BodyText"/>
              <w:jc w:val="both"/>
              <w:rPr>
                <w:rFonts w:ascii="Times New Roman" w:hAnsi="Times New Roman"/>
                <w:noProof/>
              </w:rPr>
            </w:pPr>
            <w:r>
              <w:rPr>
                <w:rFonts w:ascii="Times New Roman" w:hAnsi="Times New Roman"/>
              </w:rPr>
              <w:t>Vairākās Pusēs ir veikti īpaši pētījumi attiecībā uz jautājumu par paša bērna radītiem seksuāla rakstura attēliem un/vai video.</w:t>
            </w:r>
          </w:p>
          <w:p w14:paraId="7187A5F6" w14:textId="77777777" w:rsidR="00695A52" w:rsidRPr="00005ACB" w:rsidRDefault="00695A52" w:rsidP="00E4006C">
            <w:pPr>
              <w:pStyle w:val="BodyText"/>
              <w:jc w:val="both"/>
              <w:rPr>
                <w:rFonts w:ascii="Times New Roman" w:hAnsi="Times New Roman"/>
                <w:noProof/>
              </w:rPr>
            </w:pPr>
          </w:p>
          <w:p w14:paraId="7BF6D23D" w14:textId="77777777" w:rsidR="00695A52" w:rsidRPr="00005ACB" w:rsidRDefault="00695A52" w:rsidP="00695A52">
            <w:pPr>
              <w:pStyle w:val="ListParagraph"/>
              <w:numPr>
                <w:ilvl w:val="0"/>
                <w:numId w:val="19"/>
              </w:numPr>
              <w:ind w:left="284" w:right="0" w:hanging="284"/>
              <w:rPr>
                <w:rFonts w:ascii="Times New Roman" w:hAnsi="Times New Roman"/>
                <w:noProof/>
                <w:sz w:val="24"/>
              </w:rPr>
            </w:pPr>
            <w:r>
              <w:rPr>
                <w:rFonts w:ascii="Times New Roman" w:hAnsi="Times New Roman"/>
                <w:b/>
                <w:bCs/>
                <w:sz w:val="24"/>
              </w:rPr>
              <w:t>Austrijā</w:t>
            </w:r>
            <w:r>
              <w:rPr>
                <w:rFonts w:ascii="Times New Roman" w:hAnsi="Times New Roman"/>
                <w:sz w:val="24"/>
              </w:rPr>
              <w:t xml:space="preserve"> organizācija “Safer Internet Austria” veica pētījumu par sekstingu.</w:t>
            </w:r>
            <w:r>
              <w:rPr>
                <w:rStyle w:val="FootnoteReference"/>
                <w:rFonts w:ascii="Times New Roman" w:hAnsi="Times New Roman"/>
                <w:noProof/>
                <w:sz w:val="24"/>
              </w:rPr>
              <w:footnoteReference w:id="318"/>
            </w:r>
            <w:r>
              <w:rPr>
                <w:rFonts w:ascii="Times New Roman" w:hAnsi="Times New Roman"/>
                <w:sz w:val="24"/>
                <w:vertAlign w:val="superscript"/>
              </w:rPr>
              <w:t xml:space="preserve"> </w:t>
            </w:r>
            <w:r>
              <w:rPr>
                <w:rFonts w:ascii="Times New Roman" w:hAnsi="Times New Roman"/>
                <w:sz w:val="24"/>
              </w:rPr>
              <w:t>Pēc apspriešanās ar 14–18 gadus veciem bērniem pētījumā konstatēts, ka 51 % no izlasē iekļautajiem ir zināma kāda persona, kas kādai citai personai ir nosūtījusi paša bērna radītu seksuāla rakstura attēlu un/vai video, un 16 % ir dokumentējuši sevi seksuāla rakstura attēlos, no kuriem lielākā daļa tos ir nosūtījuši kādam citam. Šis pētījums viesa skaidrību par šīs prakses izplatību bērnu vidū.</w:t>
            </w:r>
          </w:p>
          <w:p w14:paraId="46EC6260" w14:textId="77777777" w:rsidR="00695A52" w:rsidRPr="00005ACB" w:rsidRDefault="00695A52" w:rsidP="00E4006C">
            <w:pPr>
              <w:pStyle w:val="BodyText"/>
              <w:ind w:left="284" w:hanging="284"/>
              <w:jc w:val="both"/>
              <w:rPr>
                <w:rFonts w:ascii="Times New Roman" w:hAnsi="Times New Roman"/>
                <w:noProof/>
              </w:rPr>
            </w:pPr>
          </w:p>
          <w:p w14:paraId="7586CC39" w14:textId="77777777" w:rsidR="00695A52" w:rsidRPr="00005ACB" w:rsidRDefault="00695A52" w:rsidP="00695A52">
            <w:pPr>
              <w:pStyle w:val="ListParagraph"/>
              <w:numPr>
                <w:ilvl w:val="0"/>
                <w:numId w:val="19"/>
              </w:numPr>
              <w:ind w:left="284" w:right="0" w:hanging="284"/>
              <w:rPr>
                <w:rFonts w:ascii="Times New Roman" w:hAnsi="Times New Roman"/>
                <w:noProof/>
                <w:sz w:val="24"/>
              </w:rPr>
            </w:pPr>
            <w:r>
              <w:rPr>
                <w:rFonts w:ascii="Times New Roman" w:hAnsi="Times New Roman"/>
                <w:b/>
                <w:bCs/>
                <w:sz w:val="24"/>
              </w:rPr>
              <w:t>Beļģijas</w:t>
            </w:r>
            <w:r>
              <w:rPr>
                <w:rFonts w:ascii="Times New Roman" w:hAnsi="Times New Roman"/>
                <w:sz w:val="24"/>
              </w:rPr>
              <w:t xml:space="preserve"> Flāmu kopienā vairākos pētniecības projektos, kuros iesaistīta Antverpenes Universitāte un Gentes Universitāte, ir īpaši apspriests jautājums par paša bērna radītiem seksuāla rakstura attēliem un/vai video. Dažos no šiem pētniecības projektiem šis jautājums ir aplūkots saistībā ar noteiktām bērnu kategorijām, kam ir augstāks risks saskarties ar vardarbību, jo īpaši saistībā ar LGB jauniešiem vai dzimumu minoritāti pārstāvošiem pusaudžiem.</w:t>
            </w:r>
            <w:r>
              <w:rPr>
                <w:rStyle w:val="FootnoteReference"/>
                <w:rFonts w:ascii="Times New Roman" w:hAnsi="Times New Roman"/>
                <w:noProof/>
                <w:sz w:val="24"/>
              </w:rPr>
              <w:footnoteReference w:id="319"/>
            </w:r>
            <w:r>
              <w:rPr>
                <w:rFonts w:ascii="Times New Roman" w:hAnsi="Times New Roman"/>
                <w:sz w:val="24"/>
                <w:vertAlign w:val="superscript"/>
              </w:rPr>
              <w:t xml:space="preserve"> </w:t>
            </w:r>
            <w:r>
              <w:rPr>
                <w:rFonts w:ascii="Times New Roman" w:hAnsi="Times New Roman"/>
                <w:sz w:val="24"/>
              </w:rPr>
              <w:t>Turklāt tika publicēts pētījums, kas bija īpaši veltīts “darījuma sekstingam starp vidusskolēniem”.</w:t>
            </w:r>
            <w:r>
              <w:rPr>
                <w:rStyle w:val="FootnoteReference"/>
                <w:rFonts w:ascii="Times New Roman" w:hAnsi="Times New Roman"/>
                <w:noProof/>
                <w:sz w:val="24"/>
              </w:rPr>
              <w:footnoteReference w:id="320"/>
            </w:r>
          </w:p>
          <w:p w14:paraId="4F558E42" w14:textId="77777777" w:rsidR="00695A52" w:rsidRPr="00005ACB" w:rsidRDefault="00695A52" w:rsidP="00E4006C">
            <w:pPr>
              <w:pStyle w:val="BodyText"/>
              <w:ind w:left="284" w:hanging="284"/>
              <w:jc w:val="both"/>
              <w:rPr>
                <w:rFonts w:ascii="Times New Roman" w:hAnsi="Times New Roman"/>
                <w:noProof/>
              </w:rPr>
            </w:pPr>
          </w:p>
          <w:p w14:paraId="203F5504" w14:textId="77777777" w:rsidR="00695A52" w:rsidRPr="00005ACB" w:rsidRDefault="00695A52" w:rsidP="00695A52">
            <w:pPr>
              <w:pStyle w:val="ListParagraph"/>
              <w:numPr>
                <w:ilvl w:val="0"/>
                <w:numId w:val="19"/>
              </w:numPr>
              <w:ind w:left="284" w:right="0" w:hanging="284"/>
              <w:rPr>
                <w:rFonts w:ascii="Times New Roman" w:hAnsi="Times New Roman"/>
                <w:noProof/>
                <w:sz w:val="24"/>
              </w:rPr>
            </w:pPr>
            <w:r>
              <w:rPr>
                <w:rFonts w:ascii="Times New Roman" w:hAnsi="Times New Roman"/>
                <w:b/>
                <w:bCs/>
                <w:sz w:val="24"/>
              </w:rPr>
              <w:t>Vācijas</w:t>
            </w:r>
            <w:r>
              <w:rPr>
                <w:rFonts w:ascii="Times New Roman" w:hAnsi="Times New Roman"/>
                <w:sz w:val="24"/>
              </w:rPr>
              <w:t xml:space="preserve"> Federālajā Izglītības un pētniecības ministrijā ir ieviestas pārbaudes programmas. Šajās programmās paredzēta popularizētās pētniecības rezultātu kontrole. Tas ļauj ministrijai noskaidrot pētījumu rezultātus un ieviest šos rezultātus praksē.</w:t>
            </w:r>
          </w:p>
          <w:p w14:paraId="38AD4887" w14:textId="77777777" w:rsidR="00695A52" w:rsidRPr="00005ACB" w:rsidRDefault="00695A52" w:rsidP="00E4006C">
            <w:pPr>
              <w:pStyle w:val="BodyText"/>
              <w:ind w:left="284" w:hanging="284"/>
              <w:jc w:val="both"/>
              <w:rPr>
                <w:rFonts w:ascii="Times New Roman" w:hAnsi="Times New Roman"/>
                <w:noProof/>
              </w:rPr>
            </w:pPr>
          </w:p>
          <w:p w14:paraId="6AC44738" w14:textId="77777777" w:rsidR="00695A52" w:rsidRDefault="00695A52" w:rsidP="00695A52">
            <w:pPr>
              <w:pStyle w:val="BodyText"/>
              <w:numPr>
                <w:ilvl w:val="0"/>
                <w:numId w:val="124"/>
              </w:numPr>
              <w:ind w:left="284" w:hanging="284"/>
              <w:jc w:val="both"/>
              <w:rPr>
                <w:rFonts w:ascii="Times New Roman" w:hAnsi="Times New Roman"/>
                <w:noProof/>
              </w:rPr>
            </w:pPr>
            <w:r>
              <w:rPr>
                <w:rFonts w:ascii="Times New Roman" w:hAnsi="Times New Roman"/>
              </w:rPr>
              <w:t xml:space="preserve">Latvijas Drošāka interneta centrs </w:t>
            </w:r>
            <w:r>
              <w:rPr>
                <w:rFonts w:ascii="Times New Roman" w:hAnsi="Times New Roman"/>
                <w:b/>
                <w:bCs/>
              </w:rPr>
              <w:t xml:space="preserve">Latvijā </w:t>
            </w:r>
            <w:r>
              <w:rPr>
                <w:rFonts w:ascii="Times New Roman" w:hAnsi="Times New Roman"/>
              </w:rPr>
              <w:t>organizēja apsekojumu 13–18 gadus veciem bērniem, lai savāktu datus par to, cik daudz ir tādu bērnu, kas ir sūtījuši, saņēmuši un/vai izplatījuši paša bērna radītus seksuāla rakstura attēlus un/vai video.</w:t>
            </w:r>
            <w:r>
              <w:rPr>
                <w:rStyle w:val="FootnoteReference"/>
                <w:rFonts w:ascii="Times New Roman" w:hAnsi="Times New Roman"/>
                <w:noProof/>
              </w:rPr>
              <w:footnoteReference w:id="321"/>
            </w:r>
            <w:r>
              <w:rPr>
                <w:rFonts w:ascii="Times New Roman" w:hAnsi="Times New Roman"/>
                <w:vertAlign w:val="superscript"/>
              </w:rPr>
              <w:t xml:space="preserve"> </w:t>
            </w:r>
            <w:r>
              <w:rPr>
                <w:rFonts w:ascii="Times New Roman" w:hAnsi="Times New Roman"/>
              </w:rPr>
              <w:t>Apsekojuma rezultāti tika izmantoti izpratnes veidošanas kampaņā par riskiem, kas pastāv saistībā ar šādu materiālu nosūtīšanu. Turklāt divi tiešsaistes apsekojumi tika veikti “Centrs Dardedze” organizētajā kampaņā “Es tikai pārsūtīju”. Vienā apsekojumā tika uzrunāti 12–17 gadus veci bērni, un tajā cita starpā tika iekļauti jautājumi par to, vai bērniem ir zināmi līdzbiedri, kas ir sūtījuši kādam savus nepārprotami seksuāla rakstura attēlus (64 %), vai viņi ir saņēmuši kādu šādu līdzbiedra attēlu (42 %) un vai viņi ir pārsūtījuši citiem kādas personas seksuāla rakstura attēlu (9 %). Otrais apsekojums bija adresēts vecākiem, kam tika jautāts, vai viņi ir runājuši ar saviem bērniem par “sekstinga” riskiem un kādas darbības viņi ir veikuši gadījumā, ja viņu bērns ir sūtījis paša radītu seksuāla rakstura attēlu un pēc tam cietis no šādas rīcības sekām.</w:t>
            </w:r>
            <w:r>
              <w:rPr>
                <w:rStyle w:val="FootnoteReference"/>
                <w:rFonts w:ascii="Times New Roman" w:hAnsi="Times New Roman"/>
                <w:noProof/>
              </w:rPr>
              <w:footnoteReference w:id="322"/>
            </w:r>
          </w:p>
          <w:p w14:paraId="06ED29EE" w14:textId="77777777" w:rsidR="00695A52" w:rsidRPr="00005ACB" w:rsidRDefault="00695A52" w:rsidP="00E4006C">
            <w:pPr>
              <w:pStyle w:val="BodyText"/>
              <w:ind w:left="284" w:hanging="284"/>
              <w:jc w:val="both"/>
              <w:rPr>
                <w:rFonts w:ascii="Times New Roman" w:hAnsi="Times New Roman"/>
                <w:noProof/>
              </w:rPr>
            </w:pPr>
          </w:p>
          <w:p w14:paraId="536E493B" w14:textId="77777777" w:rsidR="00695A52" w:rsidRPr="00A05F27" w:rsidRDefault="00695A52" w:rsidP="00695A52">
            <w:pPr>
              <w:pStyle w:val="ListParagraph"/>
              <w:numPr>
                <w:ilvl w:val="0"/>
                <w:numId w:val="124"/>
              </w:numPr>
              <w:ind w:left="284" w:hanging="284"/>
              <w:rPr>
                <w:rFonts w:ascii="Times New Roman" w:hAnsi="Times New Roman"/>
                <w:noProof/>
                <w:sz w:val="24"/>
              </w:rPr>
            </w:pPr>
            <w:r>
              <w:rPr>
                <w:rFonts w:ascii="Times New Roman" w:hAnsi="Times New Roman"/>
                <w:b/>
                <w:bCs/>
                <w:sz w:val="24"/>
              </w:rPr>
              <w:t>Polijā</w:t>
            </w:r>
            <w:r>
              <w:rPr>
                <w:rFonts w:ascii="Times New Roman" w:hAnsi="Times New Roman"/>
                <w:sz w:val="24"/>
              </w:rPr>
              <w:t xml:space="preserve"> Valsts Pētniecības institūts (</w:t>
            </w:r>
            <w:r>
              <w:rPr>
                <w:rFonts w:ascii="Times New Roman" w:hAnsi="Times New Roman"/>
                <w:i/>
                <w:iCs/>
                <w:sz w:val="24"/>
              </w:rPr>
              <w:t>NASK</w:t>
            </w:r>
            <w:r>
              <w:rPr>
                <w:rFonts w:ascii="Times New Roman" w:hAnsi="Times New Roman"/>
                <w:sz w:val="24"/>
              </w:rPr>
              <w:t xml:space="preserve">) 2021. gadā pasūtīja kvalitatīvu pētījumu, izmantojot </w:t>
            </w:r>
            <w:r>
              <w:rPr>
                <w:rFonts w:ascii="Times New Roman" w:hAnsi="Times New Roman"/>
                <w:i/>
                <w:iCs/>
                <w:sz w:val="24"/>
              </w:rPr>
              <w:t>IDI</w:t>
            </w:r>
            <w:r>
              <w:rPr>
                <w:rFonts w:ascii="Times New Roman" w:hAnsi="Times New Roman"/>
                <w:sz w:val="24"/>
              </w:rPr>
              <w:t xml:space="preserve"> (individuālas padziļinātās intervijas) metodi, par tādu 18–24 gadus vecu jauniešu viedokļiem un uzskatiem, kas ir saskārušies ar intīma rakstura saturu internetā. Viņu viedokļiem un uzskatiem bija jāaptver viņu pieredze, kas gūta laikā pirms 18 gadu vecuma sasniegšanas. Pētījuma rezultāti tiks publicēti tematiskā ziņojumā, ko šobrīd gatavo </w:t>
            </w:r>
            <w:r>
              <w:rPr>
                <w:rFonts w:ascii="Times New Roman" w:hAnsi="Times New Roman"/>
                <w:i/>
                <w:iCs/>
                <w:sz w:val="24"/>
              </w:rPr>
              <w:t>Dyżurnet.pl</w:t>
            </w:r>
            <w:r>
              <w:rPr>
                <w:rFonts w:ascii="Times New Roman" w:hAnsi="Times New Roman"/>
                <w:sz w:val="24"/>
              </w:rPr>
              <w:t xml:space="preserve"> darba grupa.</w:t>
            </w:r>
          </w:p>
          <w:p w14:paraId="48FC37FF" w14:textId="77777777" w:rsidR="00695A52" w:rsidRPr="00005ACB" w:rsidRDefault="00695A52" w:rsidP="00E4006C">
            <w:pPr>
              <w:pStyle w:val="BodyText"/>
              <w:ind w:left="284" w:hanging="284"/>
              <w:jc w:val="both"/>
              <w:rPr>
                <w:rFonts w:ascii="Times New Roman" w:hAnsi="Times New Roman"/>
                <w:noProof/>
              </w:rPr>
            </w:pPr>
          </w:p>
          <w:p w14:paraId="0EFD0A21" w14:textId="77777777" w:rsidR="00695A52" w:rsidRPr="00A05F27" w:rsidRDefault="00695A52" w:rsidP="00695A52">
            <w:pPr>
              <w:pStyle w:val="ListParagraph"/>
              <w:numPr>
                <w:ilvl w:val="0"/>
                <w:numId w:val="124"/>
              </w:numPr>
              <w:ind w:left="284" w:hanging="284"/>
              <w:rPr>
                <w:rFonts w:ascii="Times New Roman" w:hAnsi="Times New Roman"/>
                <w:noProof/>
                <w:sz w:val="24"/>
              </w:rPr>
            </w:pPr>
            <w:r>
              <w:rPr>
                <w:rFonts w:ascii="Times New Roman" w:hAnsi="Times New Roman"/>
                <w:b/>
                <w:bCs/>
                <w:sz w:val="24"/>
              </w:rPr>
              <w:t>Krievijas Federācijā</w:t>
            </w:r>
            <w:r>
              <w:rPr>
                <w:rFonts w:ascii="Times New Roman" w:hAnsi="Times New Roman"/>
                <w:sz w:val="24"/>
              </w:rPr>
              <w:t xml:space="preserve"> tika veikta vispusīga analīze attiecībā uz parādību, kad bērns pats rada seksuāla rakstura attēlus un/vai video, tostarp attiecībā uz šādas rīcības sociālajām un psiholoģiskajām sekām.</w:t>
            </w:r>
            <w:r>
              <w:rPr>
                <w:rStyle w:val="FootnoteReference"/>
                <w:rFonts w:ascii="Times New Roman" w:hAnsi="Times New Roman"/>
                <w:noProof/>
                <w:sz w:val="24"/>
              </w:rPr>
              <w:footnoteReference w:id="323"/>
            </w:r>
            <w:r>
              <w:rPr>
                <w:rFonts w:ascii="Times New Roman" w:hAnsi="Times New Roman"/>
                <w:sz w:val="24"/>
                <w:vertAlign w:val="superscript"/>
              </w:rPr>
              <w:t xml:space="preserve"> </w:t>
            </w:r>
            <w:r>
              <w:rPr>
                <w:rFonts w:ascii="Times New Roman" w:hAnsi="Times New Roman"/>
                <w:sz w:val="24"/>
              </w:rPr>
              <w:t xml:space="preserve">Saistībā ar šo ziņojumu būtiski ir tas, ka šajā pētījumā </w:t>
            </w:r>
            <w:r>
              <w:rPr>
                <w:rFonts w:ascii="Times New Roman" w:hAnsi="Times New Roman"/>
                <w:i/>
                <w:iCs/>
                <w:sz w:val="24"/>
              </w:rPr>
              <w:t>inter alia</w:t>
            </w:r>
            <w:r>
              <w:rPr>
                <w:rFonts w:ascii="Times New Roman" w:hAnsi="Times New Roman"/>
                <w:sz w:val="24"/>
              </w:rPr>
              <w:t xml:space="preserve"> ietverta valstī veiktu apsekojumu rezultātu analīze, akadēmisko pētījumu analīze par šo jautājumu, psihologu un pedagogu veikti pētījumi, kā arī to bērnu izteikumi, kas ir pieredzējuši savu paša radītu seksuāla rakstura attēlu un/vai video izplatīšanu tiešsaistē. Turklāt tika veikts pētniecisks apsekojums, kurā īpaša uzmanība tika pievērsta “sekstinga pret nepilngadīgajiem” parādības kriminālajiem un viktimoloģijas aspektiem Krievijā.</w:t>
            </w:r>
            <w:r>
              <w:rPr>
                <w:rStyle w:val="FootnoteReference"/>
                <w:rFonts w:ascii="Times New Roman" w:hAnsi="Times New Roman"/>
                <w:noProof/>
                <w:sz w:val="24"/>
              </w:rPr>
              <w:footnoteReference w:id="324"/>
            </w:r>
          </w:p>
          <w:p w14:paraId="1C7A5B53" w14:textId="77777777" w:rsidR="00695A52" w:rsidRPr="00005ACB" w:rsidRDefault="00695A52" w:rsidP="00E4006C">
            <w:pPr>
              <w:pStyle w:val="BodyText"/>
              <w:jc w:val="both"/>
              <w:rPr>
                <w:rFonts w:ascii="Times New Roman" w:hAnsi="Times New Roman"/>
                <w:noProof/>
              </w:rPr>
            </w:pPr>
          </w:p>
          <w:p w14:paraId="1D0E2FA2" w14:textId="77777777" w:rsidR="00695A52" w:rsidRPr="00A05F27" w:rsidRDefault="00695A52" w:rsidP="00E4006C">
            <w:pPr>
              <w:jc w:val="both"/>
              <w:rPr>
                <w:rFonts w:ascii="Times New Roman" w:hAnsi="Times New Roman"/>
                <w:noProof/>
                <w:sz w:val="24"/>
              </w:rPr>
            </w:pPr>
            <w:r>
              <w:rPr>
                <w:rFonts w:ascii="Times New Roman" w:hAnsi="Times New Roman"/>
                <w:b/>
                <w:bCs/>
                <w:sz w:val="24"/>
              </w:rPr>
              <w:t>“EU Kids Online”</w:t>
            </w:r>
            <w:r>
              <w:rPr>
                <w:rFonts w:ascii="Times New Roman" w:hAnsi="Times New Roman"/>
                <w:sz w:val="24"/>
              </w:rPr>
              <w:t xml:space="preserve"> ir daudznacionāls pētniecības tīkls, kas darbojas ar mērķi vairot zināšanas par iespējām, riskiem un drošību, ar ko bērni saskaras tiešsaistē. Ievērojams skaits Pušu ir piedalījušās šajā pētniecības tīklā vienu vai vairākus gadus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Islande</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Ungārija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p>
        </w:tc>
      </w:tr>
    </w:tbl>
    <w:p w14:paraId="51799EA8" w14:textId="77777777" w:rsidR="00695A52" w:rsidRPr="00005ACB" w:rsidRDefault="00695A52" w:rsidP="00695A52">
      <w:pPr>
        <w:pStyle w:val="BodyText"/>
        <w:jc w:val="both"/>
        <w:rPr>
          <w:rFonts w:ascii="Times New Roman" w:hAnsi="Times New Roman"/>
          <w:noProof/>
        </w:rPr>
      </w:pPr>
    </w:p>
    <w:p w14:paraId="41C878A2" w14:textId="77777777" w:rsidR="00695A52" w:rsidRPr="00005ACB" w:rsidRDefault="00695A52" w:rsidP="00695A52">
      <w:pPr>
        <w:pStyle w:val="Heading3"/>
        <w:ind w:left="0"/>
        <w:rPr>
          <w:rFonts w:ascii="Times New Roman" w:hAnsi="Times New Roman"/>
          <w:noProof/>
        </w:rPr>
      </w:pPr>
      <w:bookmarkStart w:id="91" w:name="_Toc117017881"/>
      <w:r>
        <w:rPr>
          <w:rFonts w:ascii="Times New Roman" w:hAnsi="Times New Roman"/>
        </w:rPr>
        <w:t>Grūtības īstenot Konvenciju</w:t>
      </w:r>
      <w:bookmarkEnd w:id="91"/>
    </w:p>
    <w:p w14:paraId="42C8C461" w14:textId="77777777" w:rsidR="00695A52" w:rsidRPr="00005ACB" w:rsidRDefault="00695A52" w:rsidP="00695A52">
      <w:pPr>
        <w:pStyle w:val="BodyText"/>
        <w:jc w:val="both"/>
        <w:rPr>
          <w:rFonts w:ascii="Times New Roman" w:hAnsi="Times New Roman"/>
          <w:b/>
          <w:noProof/>
        </w:rPr>
      </w:pPr>
    </w:p>
    <w:p w14:paraId="2B229BCD" w14:textId="77777777" w:rsidR="00695A52" w:rsidRPr="00005ACB" w:rsidRDefault="00695A52" w:rsidP="00695A52">
      <w:pPr>
        <w:tabs>
          <w:tab w:val="left" w:pos="1070"/>
        </w:tabs>
        <w:jc w:val="both"/>
        <w:rPr>
          <w:rFonts w:ascii="Times New Roman" w:hAnsi="Times New Roman"/>
          <w:noProof/>
          <w:sz w:val="24"/>
        </w:rPr>
      </w:pPr>
      <w:r>
        <w:rPr>
          <w:rFonts w:ascii="Times New Roman" w:hAnsi="Times New Roman"/>
          <w:sz w:val="24"/>
        </w:rPr>
        <w:t>443. Vairākas Puses ir apstiprinājušas, ka nav veikti pētījumi par jautājumiem, kas rodas saistībā ar paša bērna radītiem seksuāla rakstura attēliem un/vai video, un/vai par psiholoģisko ietekmi uz personām, kas ir pieredzējušas, ka dalās ar šādiem viņu materiāliem tiešsaistē (</w:t>
      </w:r>
      <w:r>
        <w:rPr>
          <w:rFonts w:ascii="Times New Roman" w:hAnsi="Times New Roman"/>
          <w:b/>
          <w:bCs/>
          <w:sz w:val="24"/>
        </w:rPr>
        <w:t>Albānija</w:t>
      </w:r>
      <w:r>
        <w:rPr>
          <w:rFonts w:ascii="Times New Roman" w:hAnsi="Times New Roman"/>
          <w:sz w:val="24"/>
        </w:rPr>
        <w:t xml:space="preserve">,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Gruzija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Lihtenšteina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 xml:space="preserve">, </w:t>
      </w:r>
      <w:r>
        <w:rPr>
          <w:rFonts w:ascii="Times New Roman" w:hAnsi="Times New Roman"/>
          <w:b/>
          <w:bCs/>
          <w:sz w:val="24"/>
        </w:rPr>
        <w:t>Ziemeļmaķedonija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un </w:t>
      </w:r>
      <w:r>
        <w:rPr>
          <w:rFonts w:ascii="Times New Roman" w:hAnsi="Times New Roman"/>
          <w:b/>
          <w:bCs/>
          <w:sz w:val="24"/>
        </w:rPr>
        <w:t>Monako</w:t>
      </w:r>
      <w:r>
        <w:rPr>
          <w:rFonts w:ascii="Times New Roman" w:hAnsi="Times New Roman"/>
          <w:sz w:val="24"/>
        </w:rPr>
        <w:t xml:space="preserve"> nav sniegusi nekādu informāciju par šo jautājumu. </w:t>
      </w:r>
      <w:r>
        <w:rPr>
          <w:rFonts w:ascii="Times New Roman" w:hAnsi="Times New Roman"/>
          <w:b/>
          <w:bCs/>
          <w:sz w:val="24"/>
        </w:rPr>
        <w:t>Grieķijas</w:t>
      </w:r>
      <w:r>
        <w:rPr>
          <w:rFonts w:ascii="Times New Roman" w:hAnsi="Times New Roman"/>
          <w:sz w:val="24"/>
        </w:rPr>
        <w:t xml:space="preserve"> sniegtajā informācijā nav konkrētu norāžu par pētījumiem attiecībā uz jautājumiem, kas rodas saistībā ar paša bērna radītiem seksuāla rakstura attēliem un/vai video. Tā kā tomēr dažas no šīm Pusēm ir piedalījušās “EU Kids Online” apsekojumos vismaz vienu gadu, var secināt, ka šajos apsekojumos tika savākti atsevišķi dati par seksuāla rakstura ziņu, tostarp paša bērna radītu seksuāla rakstura attēlu un/vai video, sūtīšanas un saņemšanas praksi (</w:t>
      </w:r>
      <w:r>
        <w:rPr>
          <w:rFonts w:ascii="Times New Roman" w:hAnsi="Times New Roman"/>
          <w:b/>
          <w:bCs/>
          <w:sz w:val="24"/>
        </w:rPr>
        <w:t>Čehijas Republika</w:t>
      </w:r>
      <w:r>
        <w:rPr>
          <w:rFonts w:ascii="Times New Roman" w:hAnsi="Times New Roman"/>
          <w:sz w:val="24"/>
        </w:rPr>
        <w:t xml:space="preserve">, </w:t>
      </w:r>
      <w:r>
        <w:rPr>
          <w:rFonts w:ascii="Times New Roman" w:hAnsi="Times New Roman"/>
          <w:b/>
          <w:bCs/>
          <w:sz w:val="24"/>
        </w:rPr>
        <w:t>Grieķija</w:t>
      </w:r>
      <w:r>
        <w:rPr>
          <w:rFonts w:ascii="Times New Roman" w:hAnsi="Times New Roman"/>
          <w:sz w:val="24"/>
        </w:rPr>
        <w:t xml:space="preserve">, </w:t>
      </w:r>
      <w:r>
        <w:rPr>
          <w:rFonts w:ascii="Times New Roman" w:hAnsi="Times New Roman"/>
          <w:b/>
          <w:bCs/>
          <w:sz w:val="24"/>
        </w:rPr>
        <w:t>Kipra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Luksemburga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Turcija</w:t>
      </w:r>
      <w:r>
        <w:rPr>
          <w:rFonts w:ascii="Times New Roman" w:hAnsi="Times New Roman"/>
          <w:sz w:val="24"/>
        </w:rPr>
        <w:t>).</w:t>
      </w:r>
    </w:p>
    <w:p w14:paraId="69BFC3CA" w14:textId="77777777" w:rsidR="00695A52" w:rsidRPr="00005ACB" w:rsidRDefault="00695A52" w:rsidP="00695A52">
      <w:pPr>
        <w:pStyle w:val="BodyText"/>
        <w:jc w:val="both"/>
        <w:rPr>
          <w:rFonts w:ascii="Times New Roman" w:hAnsi="Times New Roman"/>
          <w:noProof/>
        </w:rPr>
      </w:pPr>
    </w:p>
    <w:p w14:paraId="7CC6FEAF" w14:textId="77777777" w:rsidR="00695A52" w:rsidRPr="00A05F27" w:rsidRDefault="00695A52" w:rsidP="00585271">
      <w:pPr>
        <w:keepNext/>
        <w:keepLines/>
        <w:tabs>
          <w:tab w:val="left" w:pos="1070"/>
        </w:tabs>
        <w:jc w:val="both"/>
        <w:rPr>
          <w:rFonts w:ascii="Times New Roman" w:hAnsi="Times New Roman"/>
          <w:noProof/>
          <w:sz w:val="24"/>
        </w:rPr>
      </w:pPr>
      <w:r>
        <w:rPr>
          <w:rFonts w:ascii="Times New Roman" w:hAnsi="Times New Roman"/>
          <w:sz w:val="24"/>
        </w:rPr>
        <w:t xml:space="preserve">444. Turklāt, kā minēts iepriekš, nav skaidrs, vai </w:t>
      </w:r>
      <w:r>
        <w:rPr>
          <w:rFonts w:ascii="Times New Roman" w:hAnsi="Times New Roman"/>
          <w:b/>
          <w:bCs/>
          <w:sz w:val="24"/>
        </w:rPr>
        <w:t>Andorā</w:t>
      </w:r>
      <w:r>
        <w:rPr>
          <w:rFonts w:ascii="Times New Roman" w:hAnsi="Times New Roman"/>
          <w:sz w:val="24"/>
        </w:rPr>
        <w:t xml:space="preserve">, </w:t>
      </w:r>
      <w:r>
        <w:rPr>
          <w:rFonts w:ascii="Times New Roman" w:hAnsi="Times New Roman"/>
          <w:b/>
          <w:bCs/>
          <w:sz w:val="24"/>
        </w:rPr>
        <w:t>Bosnijā un Hercegovinā</w:t>
      </w:r>
      <w:r>
        <w:rPr>
          <w:rFonts w:ascii="Times New Roman" w:hAnsi="Times New Roman"/>
          <w:sz w:val="24"/>
        </w:rPr>
        <w:t xml:space="preserve">, </w:t>
      </w:r>
      <w:r>
        <w:rPr>
          <w:rFonts w:ascii="Times New Roman" w:hAnsi="Times New Roman"/>
          <w:b/>
          <w:bCs/>
          <w:sz w:val="24"/>
        </w:rPr>
        <w:t>Bulgārijā</w:t>
      </w:r>
      <w:r>
        <w:rPr>
          <w:rFonts w:ascii="Times New Roman" w:hAnsi="Times New Roman"/>
          <w:sz w:val="24"/>
        </w:rPr>
        <w:t xml:space="preserve">, </w:t>
      </w:r>
      <w:r>
        <w:rPr>
          <w:rFonts w:ascii="Times New Roman" w:hAnsi="Times New Roman"/>
          <w:b/>
          <w:bCs/>
          <w:sz w:val="24"/>
        </w:rPr>
        <w:t>Serbijā</w:t>
      </w:r>
      <w:r>
        <w:rPr>
          <w:rFonts w:ascii="Times New Roman" w:hAnsi="Times New Roman"/>
          <w:sz w:val="24"/>
        </w:rPr>
        <w:t xml:space="preserve">, </w:t>
      </w:r>
      <w:r>
        <w:rPr>
          <w:rFonts w:ascii="Times New Roman" w:hAnsi="Times New Roman"/>
          <w:b/>
          <w:bCs/>
          <w:sz w:val="24"/>
        </w:rPr>
        <w:t>Ukrainā</w:t>
      </w:r>
      <w:r>
        <w:rPr>
          <w:rFonts w:ascii="Times New Roman" w:hAnsi="Times New Roman"/>
          <w:sz w:val="24"/>
        </w:rPr>
        <w:t xml:space="preserve"> un </w:t>
      </w:r>
      <w:r>
        <w:rPr>
          <w:rFonts w:ascii="Times New Roman" w:hAnsi="Times New Roman"/>
          <w:b/>
          <w:bCs/>
          <w:sz w:val="24"/>
        </w:rPr>
        <w:t>Zviedrijā</w:t>
      </w:r>
      <w:r>
        <w:rPr>
          <w:rFonts w:ascii="Times New Roman" w:hAnsi="Times New Roman"/>
          <w:sz w:val="24"/>
        </w:rPr>
        <w:t xml:space="preserve"> veiktajos pētījumos par tematiem, kas saistīti ar jautājumu par paša bērna radītiem seksuāla rakstura attēliem un/vai video, šis jautājums ir apspriests ārpus “EU Kids Online” pētniecības projekta (</w:t>
      </w:r>
      <w:r>
        <w:rPr>
          <w:rFonts w:ascii="Times New Roman" w:hAnsi="Times New Roman"/>
          <w:b/>
          <w:bCs/>
          <w:sz w:val="24"/>
        </w:rPr>
        <w:t>Bulgārija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Zviedrija</w:t>
      </w:r>
      <w:r>
        <w:rPr>
          <w:rFonts w:ascii="Times New Roman" w:hAnsi="Times New Roman"/>
          <w:sz w:val="24"/>
        </w:rPr>
        <w:t>).</w:t>
      </w:r>
    </w:p>
    <w:p w14:paraId="79258BC3" w14:textId="77777777" w:rsidR="00695A52" w:rsidRPr="00005ACB" w:rsidRDefault="00695A52" w:rsidP="00695A52">
      <w:pPr>
        <w:pStyle w:val="BodyText"/>
        <w:jc w:val="both"/>
        <w:rPr>
          <w:rFonts w:ascii="Times New Roman" w:hAnsi="Times New Roman"/>
          <w:noProof/>
        </w:rPr>
      </w:pPr>
    </w:p>
    <w:p w14:paraId="306FB259" w14:textId="77777777" w:rsidR="00695A52" w:rsidRPr="00A05F27" w:rsidRDefault="00695A52" w:rsidP="00695A52">
      <w:pPr>
        <w:tabs>
          <w:tab w:val="left" w:pos="1070"/>
        </w:tabs>
        <w:jc w:val="both"/>
        <w:rPr>
          <w:rFonts w:ascii="Times New Roman" w:hAnsi="Times New Roman"/>
          <w:noProof/>
          <w:sz w:val="24"/>
        </w:rPr>
      </w:pPr>
      <w:r>
        <w:rPr>
          <w:rFonts w:ascii="Times New Roman" w:hAnsi="Times New Roman"/>
          <w:sz w:val="24"/>
        </w:rPr>
        <w:t xml:space="preserve">445. </w:t>
      </w:r>
      <w:r>
        <w:rPr>
          <w:rFonts w:ascii="Times New Roman" w:hAnsi="Times New Roman"/>
          <w:b/>
          <w:bCs/>
          <w:sz w:val="24"/>
        </w:rPr>
        <w:t>Sanmarīno</w:t>
      </w:r>
      <w:r>
        <w:rPr>
          <w:rFonts w:ascii="Times New Roman" w:hAnsi="Times New Roman"/>
          <w:sz w:val="24"/>
        </w:rPr>
        <w:t xml:space="preserve"> parlaments 2017. gada 20. martā pieņēma lēmumu </w:t>
      </w:r>
      <w:r>
        <w:rPr>
          <w:rFonts w:ascii="Times New Roman" w:hAnsi="Times New Roman"/>
          <w:i/>
          <w:iCs/>
          <w:sz w:val="24"/>
        </w:rPr>
        <w:t>inter alia</w:t>
      </w:r>
      <w:r>
        <w:rPr>
          <w:rFonts w:ascii="Times New Roman" w:hAnsi="Times New Roman"/>
          <w:sz w:val="24"/>
        </w:rPr>
        <w:t xml:space="preserve"> pētīt šo jautājumu valsts līmenī. Tomēr nav sniegta informācija par pētījumiem, kas būtu veikti pēc šā lēmuma pieņemšanas.</w:t>
      </w:r>
    </w:p>
    <w:p w14:paraId="4819D992" w14:textId="77777777" w:rsidR="00695A52" w:rsidRPr="00005ACB" w:rsidRDefault="00695A52" w:rsidP="00695A52">
      <w:pPr>
        <w:pStyle w:val="ListParagraph"/>
        <w:tabs>
          <w:tab w:val="left" w:pos="1070"/>
        </w:tabs>
        <w:ind w:left="0" w:right="0"/>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0C7160A4" w14:textId="77777777" w:rsidTr="00E4006C">
        <w:tc>
          <w:tcPr>
            <w:tcW w:w="9291" w:type="dxa"/>
          </w:tcPr>
          <w:p w14:paraId="22BC9CB1" w14:textId="77777777" w:rsidR="00695A52" w:rsidRPr="00A05F27" w:rsidRDefault="00695A52" w:rsidP="00E4006C">
            <w:pPr>
              <w:jc w:val="both"/>
              <w:rPr>
                <w:rFonts w:ascii="Times New Roman" w:hAnsi="Times New Roman" w:cs="Times New Roman"/>
                <w:b/>
                <w:noProof/>
                <w:sz w:val="24"/>
              </w:rPr>
            </w:pPr>
            <w:r>
              <w:rPr>
                <w:rFonts w:ascii="Times New Roman" w:hAnsi="Times New Roman"/>
                <w:b/>
                <w:sz w:val="24"/>
              </w:rPr>
              <w:t>Ieteikumi par veicamajiem pasākumiem, lai uzlabotu Lansarotes konvencijas efektīvu īstenošanu</w:t>
            </w:r>
          </w:p>
          <w:p w14:paraId="38D4064C" w14:textId="77777777" w:rsidR="00695A52" w:rsidRPr="00A05F27" w:rsidRDefault="00695A52" w:rsidP="00E4006C">
            <w:pPr>
              <w:spacing w:before="11"/>
              <w:rPr>
                <w:rFonts w:ascii="Times New Roman" w:hAnsi="Times New Roman" w:cs="Times New Roman"/>
                <w:b/>
                <w:noProof/>
                <w:sz w:val="23"/>
              </w:rPr>
            </w:pPr>
          </w:p>
          <w:p w14:paraId="39025CD7" w14:textId="77777777" w:rsidR="00695A52" w:rsidRPr="00A05F27" w:rsidRDefault="00695A52" w:rsidP="00E4006C">
            <w:pPr>
              <w:jc w:val="both"/>
              <w:rPr>
                <w:rFonts w:ascii="Times New Roman" w:hAnsi="Times New Roman" w:cs="Times New Roman"/>
                <w:b/>
                <w:noProof/>
                <w:sz w:val="24"/>
              </w:rPr>
            </w:pPr>
            <w:r>
              <w:rPr>
                <w:rFonts w:ascii="Times New Roman" w:hAnsi="Times New Roman"/>
                <w:b/>
                <w:sz w:val="24"/>
                <w:u w:val="single"/>
              </w:rPr>
              <w:t>XI-1. ieteikums</w:t>
            </w:r>
          </w:p>
          <w:p w14:paraId="2AB065AB" w14:textId="77777777" w:rsidR="00695A52" w:rsidRPr="00A05F27" w:rsidRDefault="00695A52" w:rsidP="00E4006C">
            <w:pPr>
              <w:shd w:val="clear" w:color="auto" w:fill="F2F2F2" w:themeFill="background1" w:themeFillShade="F2"/>
              <w:jc w:val="both"/>
              <w:rPr>
                <w:rFonts w:ascii="Times New Roman" w:hAnsi="Times New Roman" w:cs="Times New Roman"/>
                <w:noProof/>
                <w:sz w:val="24"/>
              </w:rPr>
            </w:pPr>
            <w:r>
              <w:rPr>
                <w:rFonts w:ascii="Times New Roman" w:hAnsi="Times New Roman"/>
                <w:sz w:val="24"/>
              </w:rPr>
              <w:t xml:space="preserve">Lansarotes komiteja aicina </w:t>
            </w:r>
            <w:r>
              <w:rPr>
                <w:rFonts w:ascii="Times New Roman" w:hAnsi="Times New Roman"/>
                <w:b/>
                <w:bCs/>
                <w:sz w:val="24"/>
              </w:rPr>
              <w:t>visas tās Puses, kuras to vēl nav izdarījušas</w:t>
            </w:r>
            <w:r>
              <w:rPr>
                <w:rFonts w:ascii="Times New Roman" w:hAnsi="Times New Roman"/>
                <w:sz w:val="24"/>
              </w:rPr>
              <w:t>, vākt datus un veikt pētījumus valsts un vietējā līmenī, lai novērotu un novērtētu parādību, kad paši bērni rada seksuālu rakstura attēlus un/vai video.</w:t>
            </w:r>
          </w:p>
          <w:p w14:paraId="4C39287D" w14:textId="77777777" w:rsidR="00695A52" w:rsidRPr="00A05F27" w:rsidRDefault="00695A52" w:rsidP="00E4006C">
            <w:pPr>
              <w:shd w:val="clear" w:color="auto" w:fill="F2F2F2" w:themeFill="background1" w:themeFillShade="F2"/>
              <w:spacing w:before="2"/>
              <w:rPr>
                <w:rFonts w:ascii="Times New Roman" w:hAnsi="Times New Roman" w:cs="Times New Roman"/>
                <w:noProof/>
                <w:sz w:val="24"/>
              </w:rPr>
            </w:pPr>
          </w:p>
          <w:p w14:paraId="47D3154E" w14:textId="77777777" w:rsidR="00695A52" w:rsidRPr="00A05F27" w:rsidRDefault="00695A52" w:rsidP="00E4006C">
            <w:pPr>
              <w:shd w:val="clear" w:color="auto" w:fill="F2F2F2" w:themeFill="background1" w:themeFillShade="F2"/>
              <w:jc w:val="both"/>
              <w:rPr>
                <w:rFonts w:ascii="Times New Roman" w:hAnsi="Times New Roman" w:cs="Times New Roman"/>
                <w:b/>
                <w:noProof/>
                <w:sz w:val="24"/>
              </w:rPr>
            </w:pPr>
            <w:r>
              <w:rPr>
                <w:rFonts w:ascii="Times New Roman" w:hAnsi="Times New Roman"/>
                <w:b/>
                <w:sz w:val="24"/>
                <w:u w:val="single"/>
              </w:rPr>
              <w:t>XI-2. ieteikums</w:t>
            </w:r>
          </w:p>
          <w:p w14:paraId="07E53FA2" w14:textId="77777777" w:rsidR="00695A52" w:rsidRPr="00A05F27" w:rsidRDefault="00695A52" w:rsidP="00E4006C">
            <w:pPr>
              <w:shd w:val="clear" w:color="auto" w:fill="F2F2F2" w:themeFill="background1" w:themeFillShade="F2"/>
              <w:jc w:val="both"/>
              <w:rPr>
                <w:rFonts w:ascii="Times New Roman" w:hAnsi="Times New Roman" w:cs="Times New Roman"/>
                <w:noProof/>
                <w:sz w:val="24"/>
              </w:rPr>
            </w:pPr>
            <w:r>
              <w:rPr>
                <w:rFonts w:ascii="Times New Roman" w:hAnsi="Times New Roman"/>
                <w:sz w:val="24"/>
              </w:rPr>
              <w:t xml:space="preserve">Lansarotes komiteja aicina </w:t>
            </w:r>
            <w:r>
              <w:rPr>
                <w:rFonts w:ascii="Times New Roman" w:hAnsi="Times New Roman"/>
                <w:b/>
                <w:bCs/>
                <w:sz w:val="24"/>
              </w:rPr>
              <w:t>visas Puses</w:t>
            </w:r>
            <w:r>
              <w:rPr>
                <w:rFonts w:ascii="Times New Roman" w:hAnsi="Times New Roman"/>
                <w:sz w:val="24"/>
              </w:rPr>
              <w:t xml:space="preserve"> nodrošināt regulāru datu vākšanu un pētījumu veikšanu par parādību, kad paši bērni rada seksuāla rakstura attēlus un/vai video, un par riskiem, kas pastāv saistībā ar šo parādību.</w:t>
            </w:r>
          </w:p>
          <w:p w14:paraId="00C6EBB8" w14:textId="77777777" w:rsidR="00695A52" w:rsidRPr="00A05F27" w:rsidRDefault="00695A52" w:rsidP="00E4006C">
            <w:pPr>
              <w:shd w:val="clear" w:color="auto" w:fill="F2F2F2" w:themeFill="background1" w:themeFillShade="F2"/>
              <w:spacing w:before="11"/>
              <w:rPr>
                <w:rFonts w:ascii="Times New Roman" w:hAnsi="Times New Roman" w:cs="Times New Roman"/>
                <w:noProof/>
                <w:sz w:val="23"/>
              </w:rPr>
            </w:pPr>
          </w:p>
          <w:p w14:paraId="6A4D985B" w14:textId="77777777" w:rsidR="00695A52" w:rsidRPr="00A05F27" w:rsidRDefault="00695A52" w:rsidP="00E4006C">
            <w:pPr>
              <w:shd w:val="clear" w:color="auto" w:fill="F2F2F2" w:themeFill="background1" w:themeFillShade="F2"/>
              <w:jc w:val="both"/>
              <w:rPr>
                <w:rFonts w:ascii="Times New Roman" w:hAnsi="Times New Roman" w:cs="Times New Roman"/>
                <w:b/>
                <w:noProof/>
                <w:sz w:val="24"/>
              </w:rPr>
            </w:pPr>
            <w:r>
              <w:rPr>
                <w:rFonts w:ascii="Times New Roman" w:hAnsi="Times New Roman"/>
                <w:b/>
                <w:sz w:val="24"/>
                <w:u w:val="single"/>
              </w:rPr>
              <w:t>XI-3. ieteikums</w:t>
            </w:r>
          </w:p>
          <w:p w14:paraId="3DDAC2D6" w14:textId="77777777" w:rsidR="00695A52" w:rsidRPr="00A05F27" w:rsidRDefault="00695A52" w:rsidP="00E4006C">
            <w:pPr>
              <w:shd w:val="clear" w:color="auto" w:fill="F2F2F2" w:themeFill="background1" w:themeFillShade="F2"/>
              <w:ind w:right="99"/>
              <w:jc w:val="both"/>
              <w:rPr>
                <w:noProof/>
                <w:sz w:val="24"/>
              </w:rPr>
            </w:pPr>
            <w:r>
              <w:rPr>
                <w:rFonts w:ascii="Times New Roman" w:hAnsi="Times New Roman"/>
                <w:sz w:val="24"/>
              </w:rPr>
              <w:t xml:space="preserve">Lansarotes komiteja aicina </w:t>
            </w:r>
            <w:r>
              <w:rPr>
                <w:rFonts w:ascii="Times New Roman" w:hAnsi="Times New Roman"/>
                <w:b/>
                <w:bCs/>
                <w:sz w:val="24"/>
              </w:rPr>
              <w:t>visas Puses</w:t>
            </w:r>
            <w:r>
              <w:rPr>
                <w:rFonts w:ascii="Times New Roman" w:hAnsi="Times New Roman"/>
                <w:sz w:val="24"/>
              </w:rPr>
              <w:t xml:space="preserve"> kā pamatu izmantot secinājumus no esošajiem pētījumiem par paša bērna radītiem seksuāla rakstura attēliem un/vai video, ja šādi secinājumi ir pieejami, lai nodrošinātu, ka politikas nostādnes un pasākumi tiek izstrādāti vislabākajā veidā un ir atbilstoši vērsti uz to jautājumu risināšanu, kas rodas saistībā ar paša bērna radītiem seksuāla rakstura attēliem un/vai video.</w:t>
            </w:r>
          </w:p>
        </w:tc>
      </w:tr>
    </w:tbl>
    <w:p w14:paraId="17E00315" w14:textId="77777777" w:rsidR="00695A52" w:rsidRPr="00005ACB" w:rsidRDefault="00695A52" w:rsidP="00695A52">
      <w:pPr>
        <w:pStyle w:val="BodyText"/>
        <w:jc w:val="both"/>
        <w:rPr>
          <w:rFonts w:ascii="Times New Roman" w:hAnsi="Times New Roman"/>
          <w:noProof/>
        </w:rPr>
      </w:pPr>
    </w:p>
    <w:p w14:paraId="07E2F235" w14:textId="77777777" w:rsidR="00695A52" w:rsidRPr="00A05F27" w:rsidRDefault="00695A52" w:rsidP="00695A52">
      <w:pPr>
        <w:pStyle w:val="Heading2"/>
        <w:tabs>
          <w:tab w:val="left" w:pos="928"/>
        </w:tabs>
        <w:spacing w:before="0"/>
        <w:ind w:left="0"/>
        <w:rPr>
          <w:rFonts w:ascii="Times New Roman" w:hAnsi="Times New Roman"/>
          <w:noProof/>
          <w:szCs w:val="32"/>
        </w:rPr>
      </w:pPr>
      <w:bookmarkStart w:id="92" w:name="_Toc117017882"/>
      <w:r>
        <w:rPr>
          <w:rFonts w:ascii="Times New Roman" w:hAnsi="Times New Roman"/>
        </w:rPr>
        <w:t>XI.2. Sistēma pētniecības attīstībai jautājumos, kas rodas saistībā ar paša bērna radītiem seksuāla rakstura attēliem un/vai video, kā arī par dalīšanās ar tiem tiešsaistē psiholoģisko ietekmi</w:t>
      </w:r>
      <w:bookmarkEnd w:id="92"/>
    </w:p>
    <w:p w14:paraId="287289DC" w14:textId="77777777" w:rsidR="00695A52" w:rsidRPr="00005ACB" w:rsidRDefault="00695A52" w:rsidP="00695A52">
      <w:pPr>
        <w:pStyle w:val="BodyText"/>
        <w:jc w:val="both"/>
        <w:rPr>
          <w:rFonts w:ascii="Times New Roman" w:hAnsi="Times New Roman"/>
          <w:b/>
          <w:i/>
          <w:noProof/>
        </w:rPr>
      </w:pPr>
    </w:p>
    <w:p w14:paraId="4D1F9603" w14:textId="77777777" w:rsidR="00695A52" w:rsidRPr="00A05F27" w:rsidRDefault="00695A52" w:rsidP="00695A52">
      <w:pPr>
        <w:tabs>
          <w:tab w:val="left" w:pos="1070"/>
        </w:tabs>
        <w:jc w:val="both"/>
        <w:rPr>
          <w:rFonts w:ascii="Times New Roman" w:hAnsi="Times New Roman"/>
          <w:noProof/>
          <w:sz w:val="24"/>
        </w:rPr>
      </w:pPr>
      <w:r>
        <w:rPr>
          <w:rFonts w:ascii="Times New Roman" w:hAnsi="Times New Roman"/>
          <w:sz w:val="24"/>
        </w:rPr>
        <w:t>446. Lansarotes konvencija prasa Pusēm veikt nepieciešamos normatīvos vai citus pasākumus, lai izveidotu vai noteiktu mehānismus datu vākšanai vai kontaktpunktiem valsts vai vietējā līmenī un sadarbībā ar pilsonisko sabiedrību. Šajā sadaļā tiks skaidrots tas, kādā satvarā tika veikti iepriekšējā sadaļā minētie pētījumi.</w:t>
      </w:r>
    </w:p>
    <w:p w14:paraId="4FCAC9CE" w14:textId="77777777" w:rsidR="00695A52" w:rsidRPr="00005ACB" w:rsidRDefault="00695A52" w:rsidP="00695A52">
      <w:pPr>
        <w:pStyle w:val="BodyText"/>
        <w:jc w:val="both"/>
        <w:rPr>
          <w:rFonts w:ascii="Times New Roman" w:hAnsi="Times New Roman"/>
          <w:noProof/>
        </w:rPr>
      </w:pPr>
    </w:p>
    <w:p w14:paraId="31ACC013" w14:textId="77777777" w:rsidR="00695A52" w:rsidRPr="00A05F27" w:rsidRDefault="00695A52" w:rsidP="00695A52">
      <w:pPr>
        <w:tabs>
          <w:tab w:val="left" w:pos="1070"/>
        </w:tabs>
        <w:jc w:val="both"/>
        <w:rPr>
          <w:rFonts w:ascii="Times New Roman" w:hAnsi="Times New Roman"/>
          <w:noProof/>
          <w:sz w:val="24"/>
        </w:rPr>
      </w:pPr>
      <w:r>
        <w:rPr>
          <w:rFonts w:ascii="Times New Roman" w:hAnsi="Times New Roman"/>
          <w:sz w:val="24"/>
        </w:rPr>
        <w:t>447. Šķiet, ka lielākā daļa Pušu sadarbojās ar pilsonisko sabiedrību, lai veiktu pētījumus par jautājumiem, kas rodas saistībā ar paša bērna radītiem seksuāla rakstura attēliem un/vai video. Šīs sadarbības satvars un forma katrai Pusei ir atšķirīgs.</w:t>
      </w:r>
    </w:p>
    <w:p w14:paraId="4B516361" w14:textId="77777777" w:rsidR="00695A52" w:rsidRPr="00005ACB" w:rsidRDefault="00695A52" w:rsidP="00695A52">
      <w:pPr>
        <w:pStyle w:val="BodyText"/>
        <w:jc w:val="both"/>
        <w:rPr>
          <w:rFonts w:ascii="Times New Roman" w:hAnsi="Times New Roman"/>
          <w:noProof/>
        </w:rPr>
      </w:pPr>
    </w:p>
    <w:p w14:paraId="0C5E6F36" w14:textId="77777777" w:rsidR="00695A52" w:rsidRPr="00B91750" w:rsidRDefault="00695A52" w:rsidP="00695A52">
      <w:pPr>
        <w:tabs>
          <w:tab w:val="left" w:pos="1070"/>
        </w:tabs>
        <w:jc w:val="both"/>
        <w:rPr>
          <w:rFonts w:ascii="Times New Roman" w:hAnsi="Times New Roman"/>
          <w:b/>
          <w:noProof/>
          <w:sz w:val="24"/>
          <w:szCs w:val="24"/>
        </w:rPr>
      </w:pPr>
      <w:r>
        <w:rPr>
          <w:rFonts w:ascii="Times New Roman" w:hAnsi="Times New Roman"/>
          <w:sz w:val="24"/>
        </w:rPr>
        <w:t>448. Vairākās Pusēs valsts iestādes sadarbojas ar universitātēm un akadēmiskajām aprindām, lai uzsāktu pētniecības projektus par jautājumiem, kas rodas saistībā ar paša bērna radītiem seksuāla rakstura attēliem un/vai video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Francija</w:t>
      </w:r>
      <w:r>
        <w:rPr>
          <w:rFonts w:ascii="Times New Roman" w:hAnsi="Times New Roman"/>
          <w:sz w:val="24"/>
        </w:rPr>
        <w:t xml:space="preserve">,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 Dažos šādas sadarbības gadījumos Puses atbalsts pētniecībai izpaudās kā finansiāls atbalsts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Polija</w:t>
      </w:r>
      <w:r>
        <w:rPr>
          <w:rFonts w:ascii="Times New Roman" w:hAnsi="Times New Roman"/>
          <w:sz w:val="24"/>
        </w:rPr>
        <w:t xml:space="preserve">, </w:t>
      </w:r>
      <w:r>
        <w:rPr>
          <w:rFonts w:ascii="Times New Roman" w:hAnsi="Times New Roman"/>
          <w:b/>
          <w:bCs/>
          <w:sz w:val="24"/>
        </w:rPr>
        <w:t>Slovēnija</w:t>
      </w:r>
      <w:r>
        <w:rPr>
          <w:rFonts w:ascii="Times New Roman" w:hAnsi="Times New Roman"/>
          <w:sz w:val="24"/>
        </w:rPr>
        <w:t xml:space="preserve">, </w:t>
      </w:r>
      <w:r>
        <w:rPr>
          <w:rFonts w:ascii="Times New Roman" w:hAnsi="Times New Roman"/>
          <w:b/>
          <w:bCs/>
          <w:sz w:val="24"/>
        </w:rPr>
        <w:t>Vācija</w:t>
      </w:r>
      <w:r>
        <w:rPr>
          <w:rFonts w:ascii="Times New Roman" w:hAnsi="Times New Roman"/>
          <w:sz w:val="24"/>
        </w:rPr>
        <w:t>).</w:t>
      </w:r>
      <w:r w:rsidRPr="00B91750">
        <w:rPr>
          <w:rStyle w:val="FootnoteReference"/>
          <w:rFonts w:ascii="Times New Roman" w:hAnsi="Times New Roman"/>
          <w:noProof/>
          <w:sz w:val="24"/>
          <w:szCs w:val="24"/>
        </w:rPr>
        <w:footnoteReference w:id="325"/>
      </w:r>
      <w:r>
        <w:rPr>
          <w:rFonts w:ascii="Times New Roman" w:hAnsi="Times New Roman"/>
          <w:sz w:val="24"/>
          <w:vertAlign w:val="superscript"/>
        </w:rPr>
        <w:t xml:space="preserve"> </w:t>
      </w:r>
      <w:r>
        <w:rPr>
          <w:rFonts w:ascii="Times New Roman" w:hAnsi="Times New Roman"/>
          <w:sz w:val="24"/>
        </w:rPr>
        <w:t xml:space="preserve">Turklāt </w:t>
      </w:r>
      <w:r>
        <w:rPr>
          <w:rFonts w:ascii="Times New Roman" w:hAnsi="Times New Roman"/>
          <w:b/>
          <w:bCs/>
          <w:sz w:val="24"/>
        </w:rPr>
        <w:t>Francijā</w:t>
      </w:r>
      <w:r>
        <w:rPr>
          <w:rFonts w:ascii="Times New Roman" w:hAnsi="Times New Roman"/>
          <w:sz w:val="24"/>
        </w:rPr>
        <w:t xml:space="preserve"> Ubertīnas Oklēras centrs [</w:t>
      </w:r>
      <w:r>
        <w:rPr>
          <w:rFonts w:ascii="Times New Roman" w:hAnsi="Times New Roman"/>
          <w:i/>
          <w:iCs/>
          <w:sz w:val="24"/>
        </w:rPr>
        <w:t>Centre Hubertine Auclert</w:t>
      </w:r>
      <w:r>
        <w:rPr>
          <w:rFonts w:ascii="Times New Roman" w:hAnsi="Times New Roman"/>
          <w:sz w:val="24"/>
        </w:rPr>
        <w:t>], kas ir ar Ildefransas reģionu saistīta organizācija, pasūtīja pētījumu, ko veiks Austrumparīzes Universitāte [</w:t>
      </w:r>
      <w:r>
        <w:rPr>
          <w:rFonts w:ascii="Times New Roman" w:hAnsi="Times New Roman"/>
          <w:i/>
          <w:iCs/>
          <w:sz w:val="24"/>
        </w:rPr>
        <w:t>Université Paris-Est Créteil</w:t>
      </w:r>
      <w:r>
        <w:rPr>
          <w:rFonts w:ascii="Times New Roman" w:hAnsi="Times New Roman"/>
          <w:sz w:val="24"/>
        </w:rPr>
        <w:t>]</w:t>
      </w:r>
      <w:r>
        <w:rPr>
          <w:rStyle w:val="FootnoteReference"/>
          <w:rFonts w:ascii="Times New Roman" w:hAnsi="Times New Roman"/>
          <w:noProof/>
          <w:sz w:val="24"/>
          <w:szCs w:val="24"/>
        </w:rPr>
        <w:footnoteReference w:id="326"/>
      </w:r>
      <w:r>
        <w:rPr>
          <w:rFonts w:ascii="Times New Roman" w:hAnsi="Times New Roman"/>
          <w:sz w:val="24"/>
          <w:vertAlign w:val="superscript"/>
        </w:rPr>
        <w:t xml:space="preserve"> </w:t>
      </w:r>
      <w:r>
        <w:rPr>
          <w:rFonts w:ascii="Times New Roman" w:hAnsi="Times New Roman"/>
          <w:b/>
          <w:bCs/>
          <w:sz w:val="24"/>
        </w:rPr>
        <w:t>Horvātijā</w:t>
      </w:r>
      <w:r>
        <w:rPr>
          <w:rFonts w:ascii="Times New Roman" w:hAnsi="Times New Roman"/>
          <w:sz w:val="24"/>
        </w:rPr>
        <w:t xml:space="preserve"> Iekšlietu ministrija atbalsta akadēmiskos pētījumus, sniedzot oficiālus datus par problēmas stāvokli un apmēru. </w:t>
      </w:r>
      <w:r>
        <w:rPr>
          <w:rFonts w:ascii="Times New Roman" w:hAnsi="Times New Roman"/>
          <w:b/>
          <w:bCs/>
          <w:sz w:val="24"/>
        </w:rPr>
        <w:t>Itālijā</w:t>
      </w:r>
      <w:r>
        <w:rPr>
          <w:rFonts w:ascii="Times New Roman" w:hAnsi="Times New Roman"/>
          <w:sz w:val="24"/>
        </w:rPr>
        <w:t xml:space="preserve"> Pasta un sakaru policija [</w:t>
      </w:r>
      <w:r>
        <w:rPr>
          <w:rFonts w:ascii="Times New Roman" w:hAnsi="Times New Roman"/>
          <w:i/>
          <w:iCs/>
          <w:sz w:val="24"/>
        </w:rPr>
        <w:t>Polizia Postale e delle Comunicazioni</w:t>
      </w:r>
      <w:r>
        <w:rPr>
          <w:rFonts w:ascii="Times New Roman" w:hAnsi="Times New Roman"/>
          <w:sz w:val="24"/>
        </w:rPr>
        <w:t xml:space="preserve">] sadarbojās ar </w:t>
      </w:r>
      <w:r>
        <w:rPr>
          <w:rFonts w:ascii="Times New Roman" w:hAnsi="Times New Roman"/>
          <w:i/>
          <w:iCs/>
          <w:sz w:val="24"/>
        </w:rPr>
        <w:t>La Sapienza</w:t>
      </w:r>
      <w:r>
        <w:rPr>
          <w:rFonts w:ascii="Times New Roman" w:hAnsi="Times New Roman"/>
          <w:sz w:val="24"/>
        </w:rPr>
        <w:t xml:space="preserve"> universitāti Romā.</w:t>
      </w:r>
      <w:r>
        <w:rPr>
          <w:rStyle w:val="FootnoteReference"/>
          <w:rFonts w:ascii="Times New Roman" w:hAnsi="Times New Roman"/>
          <w:noProof/>
          <w:sz w:val="24"/>
          <w:szCs w:val="24"/>
        </w:rPr>
        <w:footnoteReference w:id="327"/>
      </w:r>
      <w:r>
        <w:rPr>
          <w:rFonts w:ascii="Times New Roman" w:hAnsi="Times New Roman"/>
          <w:sz w:val="24"/>
          <w:vertAlign w:val="superscript"/>
        </w:rPr>
        <w:t xml:space="preserve"> </w:t>
      </w:r>
      <w:r>
        <w:rPr>
          <w:rFonts w:ascii="Times New Roman" w:hAnsi="Times New Roman"/>
          <w:b/>
          <w:bCs/>
          <w:sz w:val="24"/>
        </w:rPr>
        <w:t>Beļģijā</w:t>
      </w:r>
      <w:r>
        <w:rPr>
          <w:rFonts w:ascii="Times New Roman" w:hAnsi="Times New Roman"/>
          <w:sz w:val="24"/>
        </w:rPr>
        <w:t xml:space="preserve"> nav skaidrs, kādā statusā federālā policija pēc pieprasījuma atbalsta akadēmisko aprindu veiktos pētījumus.</w:t>
      </w:r>
    </w:p>
    <w:p w14:paraId="1DDD1E78" w14:textId="77777777" w:rsidR="00695A52" w:rsidRPr="00B91750" w:rsidRDefault="00695A52" w:rsidP="00695A52">
      <w:pPr>
        <w:pStyle w:val="BodyText"/>
        <w:jc w:val="both"/>
        <w:rPr>
          <w:rFonts w:ascii="Times New Roman" w:hAnsi="Times New Roman"/>
          <w:noProof/>
        </w:rPr>
      </w:pPr>
    </w:p>
    <w:p w14:paraId="46E6AFBE" w14:textId="77777777" w:rsidR="00695A52" w:rsidRPr="00A05F27" w:rsidRDefault="00695A52" w:rsidP="00695A52">
      <w:pPr>
        <w:tabs>
          <w:tab w:val="left" w:pos="1070"/>
        </w:tabs>
        <w:jc w:val="both"/>
        <w:rPr>
          <w:rFonts w:ascii="Times New Roman" w:hAnsi="Times New Roman"/>
          <w:noProof/>
          <w:sz w:val="24"/>
        </w:rPr>
      </w:pPr>
      <w:r>
        <w:rPr>
          <w:rFonts w:ascii="Times New Roman" w:hAnsi="Times New Roman"/>
          <w:sz w:val="24"/>
        </w:rPr>
        <w:t xml:space="preserve">449. Dažas Puses ir norādījušas, ka akadēmiskajās aprindās ir veikti pētījumi attiecībā uz jautājumiem, kas rodas saistībā ar paša bērna radītiem seksuāla rakstura attēliem un/vai video. Tomēr nav skaidrs, vai šos pētniecības projektus ir atbalstījušas valsts iestādes. Piemēram, norādīts, ka </w:t>
      </w:r>
      <w:r>
        <w:rPr>
          <w:rFonts w:ascii="Times New Roman" w:hAnsi="Times New Roman"/>
          <w:b/>
          <w:bCs/>
          <w:sz w:val="24"/>
        </w:rPr>
        <w:t>Beļģijas Flāmu kopienā</w:t>
      </w:r>
      <w:r>
        <w:rPr>
          <w:rFonts w:ascii="Times New Roman" w:hAnsi="Times New Roman"/>
          <w:sz w:val="24"/>
        </w:rPr>
        <w:t xml:space="preserve"> pētniecību veica universitātes, izmantojot zinātnisko grantu atbalstu. Turklāt </w:t>
      </w:r>
      <w:r>
        <w:rPr>
          <w:rFonts w:ascii="Times New Roman" w:hAnsi="Times New Roman"/>
          <w:b/>
          <w:bCs/>
          <w:sz w:val="24"/>
        </w:rPr>
        <w:t>Portugālē</w:t>
      </w:r>
      <w:r>
        <w:rPr>
          <w:rFonts w:ascii="Times New Roman" w:hAnsi="Times New Roman"/>
          <w:sz w:val="24"/>
        </w:rPr>
        <w:t xml:space="preserve"> profesori publicēja ar šo tematu saistītus pētījumus un tika piešķirta doktora un maģistra grādi par disertācijām par šo tematu. </w:t>
      </w:r>
      <w:r>
        <w:rPr>
          <w:rFonts w:ascii="Times New Roman" w:hAnsi="Times New Roman"/>
          <w:b/>
          <w:bCs/>
          <w:sz w:val="24"/>
        </w:rPr>
        <w:t>Šveicē</w:t>
      </w:r>
      <w:r>
        <w:rPr>
          <w:rFonts w:ascii="Times New Roman" w:hAnsi="Times New Roman"/>
          <w:sz w:val="24"/>
        </w:rPr>
        <w:t xml:space="preserve"> Cīrihes Lietišķās psiholoģijas universitāte sadarbībā ar uzņēmumu “Swisscom”, kas ir galvenais telekomunikāciju operators valstī, veica pētījumu “JAMES”.</w:t>
      </w:r>
      <w:r>
        <w:rPr>
          <w:rStyle w:val="FootnoteReference"/>
          <w:rFonts w:ascii="Times New Roman" w:hAnsi="Times New Roman"/>
          <w:noProof/>
          <w:sz w:val="24"/>
        </w:rPr>
        <w:footnoteReference w:id="328"/>
      </w:r>
    </w:p>
    <w:p w14:paraId="1AF0F72C" w14:textId="77777777" w:rsidR="00695A52" w:rsidRPr="00005ACB" w:rsidRDefault="00695A52" w:rsidP="00695A52">
      <w:pPr>
        <w:pStyle w:val="BodyText"/>
        <w:jc w:val="both"/>
        <w:rPr>
          <w:rFonts w:ascii="Times New Roman" w:hAnsi="Times New Roman"/>
          <w:noProof/>
        </w:rPr>
      </w:pPr>
    </w:p>
    <w:p w14:paraId="29472316" w14:textId="77777777" w:rsidR="00695A52" w:rsidRPr="008374F0" w:rsidRDefault="00695A52" w:rsidP="00695A52">
      <w:pPr>
        <w:tabs>
          <w:tab w:val="left" w:pos="1070"/>
        </w:tabs>
        <w:jc w:val="both"/>
        <w:rPr>
          <w:rFonts w:ascii="Times New Roman" w:hAnsi="Times New Roman"/>
          <w:noProof/>
          <w:sz w:val="24"/>
        </w:rPr>
      </w:pPr>
      <w:r>
        <w:rPr>
          <w:rFonts w:ascii="Times New Roman" w:hAnsi="Times New Roman"/>
          <w:sz w:val="24"/>
        </w:rPr>
        <w:t>450. Puses ir sadarbojušās arī ar NVO un nevalstiskajām iniciatīvām vai pētniecības centriem (</w:t>
      </w:r>
      <w:r>
        <w:rPr>
          <w:rFonts w:ascii="Times New Roman" w:hAnsi="Times New Roman"/>
          <w:b/>
          <w:bCs/>
          <w:sz w:val="24"/>
        </w:rPr>
        <w:t>Austrija</w:t>
      </w:r>
      <w:r>
        <w:rPr>
          <w:rFonts w:ascii="Times New Roman" w:hAnsi="Times New Roman"/>
          <w:sz w:val="24"/>
        </w:rPr>
        <w:t xml:space="preserve">, </w:t>
      </w:r>
      <w:r>
        <w:rPr>
          <w:rFonts w:ascii="Times New Roman" w:hAnsi="Times New Roman"/>
          <w:b/>
          <w:bCs/>
          <w:sz w:val="24"/>
        </w:rPr>
        <w:t>Beļģija</w:t>
      </w:r>
      <w:r>
        <w:rPr>
          <w:rFonts w:ascii="Times New Roman" w:hAnsi="Times New Roman"/>
          <w:sz w:val="24"/>
        </w:rPr>
        <w:t xml:space="preserve">, </w:t>
      </w:r>
      <w:r>
        <w:rPr>
          <w:rFonts w:ascii="Times New Roman" w:hAnsi="Times New Roman"/>
          <w:b/>
          <w:bCs/>
          <w:sz w:val="24"/>
        </w:rPr>
        <w:t>Dānija</w:t>
      </w:r>
      <w:r>
        <w:rPr>
          <w:rFonts w:ascii="Times New Roman" w:hAnsi="Times New Roman"/>
          <w:sz w:val="24"/>
        </w:rPr>
        <w:t xml:space="preserve">, </w:t>
      </w:r>
      <w:r>
        <w:rPr>
          <w:rFonts w:ascii="Times New Roman" w:hAnsi="Times New Roman"/>
          <w:b/>
          <w:bCs/>
          <w:sz w:val="24"/>
        </w:rPr>
        <w:t>Latvija</w:t>
      </w:r>
      <w:r>
        <w:rPr>
          <w:rFonts w:ascii="Times New Roman" w:hAnsi="Times New Roman"/>
          <w:sz w:val="24"/>
        </w:rPr>
        <w:t xml:space="preserve">, </w:t>
      </w:r>
      <w:r>
        <w:rPr>
          <w:rFonts w:ascii="Times New Roman" w:hAnsi="Times New Roman"/>
          <w:b/>
          <w:bCs/>
          <w:sz w:val="24"/>
        </w:rPr>
        <w:t>Nīderlande</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w:t>
      </w:r>
      <w:r>
        <w:rPr>
          <w:rStyle w:val="FootnoteReference"/>
          <w:rFonts w:ascii="Times New Roman" w:hAnsi="Times New Roman"/>
          <w:noProof/>
          <w:sz w:val="24"/>
        </w:rPr>
        <w:footnoteReference w:id="329"/>
      </w:r>
      <w:r>
        <w:rPr>
          <w:rFonts w:ascii="Times New Roman" w:hAnsi="Times New Roman"/>
          <w:sz w:val="24"/>
          <w:vertAlign w:val="superscript"/>
        </w:rPr>
        <w:t xml:space="preserve"> </w:t>
      </w:r>
      <w:r>
        <w:rPr>
          <w:rFonts w:ascii="Times New Roman" w:hAnsi="Times New Roman"/>
          <w:sz w:val="24"/>
        </w:rPr>
        <w:t xml:space="preserve">Dažas Puses ir skaidri norādījušas, ka šī sadarbība ir izpaudusies kā finansiāla atbalsta sniegšana. Piemēram, </w:t>
      </w:r>
      <w:r>
        <w:rPr>
          <w:rFonts w:ascii="Times New Roman" w:hAnsi="Times New Roman"/>
          <w:b/>
          <w:bCs/>
          <w:sz w:val="24"/>
        </w:rPr>
        <w:t>Latvijas</w:t>
      </w:r>
      <w:r>
        <w:rPr>
          <w:rFonts w:ascii="Times New Roman" w:hAnsi="Times New Roman"/>
          <w:sz w:val="24"/>
        </w:rPr>
        <w:t xml:space="preserve"> Drošāka interneta centrs saņem līdzfinansējumu no Vides aizsardzības un reģionālās attīstības ministrijas un Latvijas Universitātes Matemātikas un informātikas institūta.</w:t>
      </w:r>
      <w:r>
        <w:rPr>
          <w:rStyle w:val="FootnoteReference"/>
          <w:rFonts w:ascii="Times New Roman" w:hAnsi="Times New Roman"/>
          <w:noProof/>
          <w:sz w:val="24"/>
        </w:rPr>
        <w:footnoteReference w:id="330"/>
      </w:r>
      <w:r>
        <w:rPr>
          <w:rFonts w:ascii="Times New Roman" w:hAnsi="Times New Roman"/>
          <w:sz w:val="24"/>
          <w:vertAlign w:val="superscript"/>
        </w:rPr>
        <w:t xml:space="preserve"> </w:t>
      </w:r>
      <w:r>
        <w:rPr>
          <w:rFonts w:ascii="Times New Roman" w:hAnsi="Times New Roman"/>
          <w:b/>
          <w:bCs/>
          <w:sz w:val="24"/>
        </w:rPr>
        <w:t>Norvēģijā</w:t>
      </w:r>
      <w:r w:rsidRPr="008374F0">
        <w:rPr>
          <w:rStyle w:val="FootnoteReference"/>
          <w:rFonts w:ascii="Times New Roman" w:hAnsi="Times New Roman"/>
          <w:bCs/>
          <w:noProof/>
          <w:sz w:val="24"/>
        </w:rPr>
        <w:footnoteReference w:id="331"/>
      </w:r>
      <w:r>
        <w:rPr>
          <w:rFonts w:ascii="Times New Roman" w:hAnsi="Times New Roman"/>
          <w:sz w:val="24"/>
        </w:rPr>
        <w:t xml:space="preserve"> un </w:t>
      </w:r>
      <w:r>
        <w:rPr>
          <w:rFonts w:ascii="Times New Roman" w:hAnsi="Times New Roman"/>
          <w:b/>
          <w:bCs/>
          <w:sz w:val="24"/>
        </w:rPr>
        <w:t>Nīderlandē</w:t>
      </w:r>
      <w:r>
        <w:rPr>
          <w:rStyle w:val="FootnoteReference"/>
          <w:rFonts w:ascii="Times New Roman" w:hAnsi="Times New Roman"/>
          <w:noProof/>
          <w:sz w:val="24"/>
        </w:rPr>
        <w:footnoteReference w:id="332"/>
      </w:r>
      <w:r>
        <w:rPr>
          <w:rFonts w:ascii="Times New Roman" w:hAnsi="Times New Roman"/>
          <w:sz w:val="24"/>
        </w:rPr>
        <w:t xml:space="preserve"> ministrijas piešķīra pētniecības finansējumu attiecīgi Norvēģijas Sociālo pētījumu organizācijai (</w:t>
      </w:r>
      <w:r>
        <w:rPr>
          <w:rFonts w:ascii="Times New Roman" w:hAnsi="Times New Roman"/>
          <w:i/>
          <w:iCs/>
          <w:sz w:val="24"/>
        </w:rPr>
        <w:t>NOVA/OsloMet</w:t>
      </w:r>
      <w:r>
        <w:rPr>
          <w:rFonts w:ascii="Times New Roman" w:hAnsi="Times New Roman"/>
          <w:sz w:val="24"/>
        </w:rPr>
        <w:t xml:space="preserve">) un organizācijai “Rutgers”, “Soa Aids Netherlands” un </w:t>
      </w:r>
      <w:r>
        <w:rPr>
          <w:rFonts w:ascii="Times New Roman" w:hAnsi="Times New Roman"/>
          <w:i/>
          <w:iCs/>
          <w:sz w:val="24"/>
        </w:rPr>
        <w:t>GGD</w:t>
      </w:r>
      <w:r>
        <w:rPr>
          <w:rFonts w:ascii="Times New Roman" w:hAnsi="Times New Roman"/>
          <w:sz w:val="24"/>
        </w:rPr>
        <w:t xml:space="preserve"> (Nīderlandes sabiedrības veselības dienestu tīkls pašvaldībās). </w:t>
      </w:r>
      <w:r>
        <w:rPr>
          <w:rFonts w:ascii="Times New Roman" w:hAnsi="Times New Roman"/>
          <w:b/>
          <w:bCs/>
          <w:sz w:val="24"/>
        </w:rPr>
        <w:t>Dānijā</w:t>
      </w:r>
      <w:r>
        <w:rPr>
          <w:rFonts w:ascii="Times New Roman" w:hAnsi="Times New Roman"/>
          <w:sz w:val="24"/>
        </w:rPr>
        <w:t xml:space="preserve"> valdība uzsāka pētījumu, ko veica “VIVE” – Dānijas Lietišķās sociālās zinātnes centrs – neatkarīgs pētniecības un analīzes centrs, kurš darbojas Sociālo lietu un iekšlietu ministrijas pakļautībā.</w:t>
      </w:r>
      <w:r>
        <w:rPr>
          <w:rStyle w:val="FootnoteReference"/>
          <w:rFonts w:ascii="Times New Roman" w:hAnsi="Times New Roman"/>
          <w:noProof/>
          <w:sz w:val="24"/>
          <w:szCs w:val="24"/>
        </w:rPr>
        <w:footnoteReference w:id="333"/>
      </w:r>
    </w:p>
    <w:p w14:paraId="2919BD23" w14:textId="77777777" w:rsidR="00695A52" w:rsidRPr="00005ACB" w:rsidRDefault="00695A52" w:rsidP="00695A52">
      <w:pPr>
        <w:pStyle w:val="BodyText"/>
        <w:jc w:val="both"/>
        <w:rPr>
          <w:rFonts w:ascii="Times New Roman" w:hAnsi="Times New Roman"/>
          <w:noProof/>
        </w:rPr>
      </w:pPr>
    </w:p>
    <w:p w14:paraId="5B79BFC1" w14:textId="77777777" w:rsidR="00695A52" w:rsidRPr="008374F0" w:rsidRDefault="00695A52" w:rsidP="00585271">
      <w:pPr>
        <w:keepNext/>
        <w:keepLines/>
        <w:tabs>
          <w:tab w:val="left" w:pos="1070"/>
        </w:tabs>
        <w:jc w:val="both"/>
        <w:rPr>
          <w:rFonts w:ascii="Times New Roman" w:hAnsi="Times New Roman"/>
          <w:noProof/>
          <w:sz w:val="24"/>
        </w:rPr>
      </w:pPr>
      <w:r>
        <w:rPr>
          <w:rFonts w:ascii="Times New Roman" w:hAnsi="Times New Roman"/>
          <w:sz w:val="24"/>
        </w:rPr>
        <w:t xml:space="preserve">451. Dažus pētniecības projektus un publikācijas par šo tematu īstenoja valsts iestādes. Piemēram, </w:t>
      </w:r>
      <w:r>
        <w:rPr>
          <w:rFonts w:ascii="Times New Roman" w:hAnsi="Times New Roman"/>
          <w:b/>
          <w:bCs/>
          <w:sz w:val="24"/>
        </w:rPr>
        <w:t>Nīderlandē</w:t>
      </w:r>
      <w:r>
        <w:rPr>
          <w:rFonts w:ascii="Times New Roman" w:hAnsi="Times New Roman"/>
          <w:sz w:val="24"/>
        </w:rPr>
        <w:t xml:space="preserve"> </w:t>
      </w:r>
      <w:r>
        <w:rPr>
          <w:rFonts w:ascii="Times New Roman" w:hAnsi="Times New Roman"/>
          <w:i/>
          <w:iCs/>
          <w:sz w:val="24"/>
        </w:rPr>
        <w:t>WODC</w:t>
      </w:r>
      <w:r>
        <w:rPr>
          <w:rFonts w:ascii="Times New Roman" w:hAnsi="Times New Roman"/>
          <w:sz w:val="24"/>
        </w:rPr>
        <w:t xml:space="preserve"> (Tieslietu un drošības ministrijas Pētniecības un dokumentācijas centrs) izdeva publikāciju par paša bērna radītiem seksuāla rakstura attēliem un/vai video.</w:t>
      </w:r>
      <w:r>
        <w:rPr>
          <w:rStyle w:val="FootnoteReference"/>
          <w:rFonts w:ascii="Times New Roman" w:hAnsi="Times New Roman"/>
          <w:noProof/>
          <w:sz w:val="24"/>
        </w:rPr>
        <w:footnoteReference w:id="334"/>
      </w:r>
      <w:r>
        <w:rPr>
          <w:rFonts w:ascii="Times New Roman" w:hAnsi="Times New Roman"/>
          <w:sz w:val="24"/>
          <w:vertAlign w:val="superscript"/>
        </w:rPr>
        <w:t xml:space="preserve"> </w:t>
      </w:r>
      <w:r>
        <w:rPr>
          <w:rFonts w:ascii="Times New Roman" w:hAnsi="Times New Roman"/>
          <w:b/>
          <w:bCs/>
          <w:sz w:val="24"/>
        </w:rPr>
        <w:t>Norvēģijā</w:t>
      </w:r>
      <w:r>
        <w:rPr>
          <w:rFonts w:ascii="Times New Roman" w:hAnsi="Times New Roman"/>
          <w:sz w:val="24"/>
        </w:rPr>
        <w:t xml:space="preserve"> Valsts Plašsaziņas līdzekļu komisija veic attiecīgo ministriju finansētus apsekojumus.</w:t>
      </w:r>
      <w:r>
        <w:rPr>
          <w:rStyle w:val="FootnoteReference"/>
          <w:rFonts w:ascii="Times New Roman" w:hAnsi="Times New Roman"/>
          <w:noProof/>
          <w:sz w:val="24"/>
        </w:rPr>
        <w:footnoteReference w:id="335"/>
      </w:r>
      <w:r>
        <w:rPr>
          <w:rFonts w:ascii="Times New Roman" w:hAnsi="Times New Roman"/>
          <w:sz w:val="24"/>
          <w:vertAlign w:val="superscript"/>
        </w:rPr>
        <w:t xml:space="preserve"> </w:t>
      </w:r>
      <w:r>
        <w:rPr>
          <w:rFonts w:ascii="Times New Roman" w:hAnsi="Times New Roman"/>
          <w:sz w:val="24"/>
        </w:rPr>
        <w:t>Šveices Nacionālais fonds [</w:t>
      </w:r>
      <w:r>
        <w:rPr>
          <w:rFonts w:ascii="Times New Roman" w:hAnsi="Times New Roman"/>
          <w:i/>
          <w:iCs/>
          <w:sz w:val="24"/>
        </w:rPr>
        <w:t>Fonds national Suisse</w:t>
      </w:r>
      <w:r>
        <w:rPr>
          <w:rFonts w:ascii="Times New Roman" w:hAnsi="Times New Roman"/>
          <w:sz w:val="24"/>
        </w:rPr>
        <w:t xml:space="preserve">] </w:t>
      </w:r>
      <w:r>
        <w:rPr>
          <w:rFonts w:ascii="Times New Roman" w:hAnsi="Times New Roman"/>
          <w:b/>
          <w:bCs/>
          <w:sz w:val="24"/>
        </w:rPr>
        <w:t>Šveicē</w:t>
      </w:r>
      <w:r>
        <w:rPr>
          <w:rFonts w:ascii="Times New Roman" w:hAnsi="Times New Roman"/>
          <w:sz w:val="24"/>
        </w:rPr>
        <w:t xml:space="preserve"> atbalsta valsts iestāžu īstenotos pētniecības projektus. </w:t>
      </w:r>
      <w:r>
        <w:rPr>
          <w:rFonts w:ascii="Times New Roman" w:hAnsi="Times New Roman"/>
          <w:b/>
          <w:bCs/>
          <w:sz w:val="24"/>
        </w:rPr>
        <w:t>Slovākijas Republikā</w:t>
      </w:r>
      <w:r>
        <w:rPr>
          <w:rFonts w:ascii="Times New Roman" w:hAnsi="Times New Roman"/>
          <w:sz w:val="24"/>
        </w:rPr>
        <w:t xml:space="preserve"> pētījumus veica Izglītības ministrijas pakļautībā esošais Bērnu psiholoģijas un patopsiholoģijas pētniecības institūts.</w:t>
      </w:r>
      <w:r>
        <w:rPr>
          <w:rStyle w:val="FootnoteReference"/>
          <w:rFonts w:ascii="Times New Roman" w:hAnsi="Times New Roman"/>
          <w:noProof/>
          <w:sz w:val="24"/>
        </w:rPr>
        <w:footnoteReference w:id="336"/>
      </w:r>
    </w:p>
    <w:p w14:paraId="68BE395C" w14:textId="77777777" w:rsidR="00695A52" w:rsidRPr="00005ACB" w:rsidRDefault="00695A52" w:rsidP="00695A52">
      <w:pPr>
        <w:pStyle w:val="BodyText"/>
        <w:jc w:val="both"/>
        <w:rPr>
          <w:rFonts w:ascii="Times New Roman" w:hAnsi="Times New Roman"/>
          <w:noProof/>
        </w:rPr>
      </w:pPr>
    </w:p>
    <w:p w14:paraId="64AB6DFD" w14:textId="77777777" w:rsidR="00695A52" w:rsidRPr="008374F0" w:rsidRDefault="00695A52" w:rsidP="00695A52">
      <w:pPr>
        <w:tabs>
          <w:tab w:val="left" w:pos="1070"/>
        </w:tabs>
        <w:jc w:val="both"/>
        <w:rPr>
          <w:rFonts w:ascii="Times New Roman" w:hAnsi="Times New Roman"/>
          <w:noProof/>
          <w:sz w:val="24"/>
        </w:rPr>
      </w:pPr>
      <w:r>
        <w:rPr>
          <w:rFonts w:ascii="Times New Roman" w:hAnsi="Times New Roman"/>
          <w:sz w:val="24"/>
        </w:rPr>
        <w:t xml:space="preserve">452. NVO ir veikušas arī tādus pētījumus par šo tematu, attiecībā uz kuriem nav liecību par iespējamo valsts iestāžu atbalstu. Šādus pētījumus ir veikusi Centrālā bērnu labklājības savienība un organizācija “Glābiet bērnus” </w:t>
      </w:r>
      <w:r>
        <w:rPr>
          <w:rFonts w:ascii="Times New Roman" w:hAnsi="Times New Roman"/>
          <w:b/>
          <w:bCs/>
          <w:sz w:val="24"/>
        </w:rPr>
        <w:t>Somijā</w:t>
      </w:r>
      <w:r>
        <w:rPr>
          <w:rStyle w:val="FootnoteReference"/>
          <w:rFonts w:ascii="Times New Roman" w:hAnsi="Times New Roman"/>
          <w:noProof/>
          <w:sz w:val="24"/>
        </w:rPr>
        <w:footnoteReference w:id="337"/>
      </w:r>
      <w:r>
        <w:rPr>
          <w:rFonts w:ascii="Times New Roman" w:hAnsi="Times New Roman"/>
          <w:sz w:val="24"/>
        </w:rPr>
        <w:t xml:space="preserve"> un organizācija “Glābiet bērnus” </w:t>
      </w:r>
      <w:r>
        <w:rPr>
          <w:rFonts w:ascii="Times New Roman" w:hAnsi="Times New Roman"/>
          <w:b/>
          <w:bCs/>
          <w:sz w:val="24"/>
        </w:rPr>
        <w:t>Rumānijā</w:t>
      </w:r>
      <w:r>
        <w:rPr>
          <w:rFonts w:ascii="Times New Roman" w:hAnsi="Times New Roman"/>
          <w:sz w:val="24"/>
        </w:rPr>
        <w:t>.</w:t>
      </w:r>
      <w:r>
        <w:rPr>
          <w:rStyle w:val="FootnoteReference"/>
          <w:rFonts w:ascii="Times New Roman" w:hAnsi="Times New Roman"/>
          <w:noProof/>
          <w:sz w:val="24"/>
        </w:rPr>
        <w:footnoteReference w:id="338"/>
      </w:r>
    </w:p>
    <w:p w14:paraId="1FA76E82" w14:textId="77777777" w:rsidR="00695A52" w:rsidRPr="00005ACB" w:rsidRDefault="00695A52" w:rsidP="00695A52">
      <w:pPr>
        <w:pStyle w:val="BodyText"/>
        <w:jc w:val="both"/>
        <w:rPr>
          <w:rFonts w:ascii="Times New Roman" w:hAnsi="Times New Roman"/>
          <w:noProof/>
        </w:rPr>
      </w:pPr>
    </w:p>
    <w:p w14:paraId="754744C5" w14:textId="77777777" w:rsidR="00695A52" w:rsidRPr="008374F0" w:rsidRDefault="00695A52" w:rsidP="00695A52">
      <w:pPr>
        <w:tabs>
          <w:tab w:val="left" w:pos="1070"/>
        </w:tabs>
        <w:jc w:val="both"/>
        <w:rPr>
          <w:rFonts w:ascii="Times New Roman" w:hAnsi="Times New Roman"/>
          <w:noProof/>
          <w:sz w:val="24"/>
        </w:rPr>
      </w:pPr>
      <w:r>
        <w:rPr>
          <w:rFonts w:ascii="Times New Roman" w:hAnsi="Times New Roman"/>
          <w:sz w:val="24"/>
        </w:rPr>
        <w:t xml:space="preserve">453. Saistībā ar “EU Kids Online” apsekojumiem dažas Puses ir norādījušas struktūru, kas bija atbildīga par pētījumu veikšanu, un atbalstu, ko attiecīgā gadījumā sniedza valsts iestādes. </w:t>
      </w:r>
      <w:r>
        <w:rPr>
          <w:rFonts w:ascii="Times New Roman" w:hAnsi="Times New Roman"/>
          <w:b/>
          <w:bCs/>
          <w:sz w:val="24"/>
        </w:rPr>
        <w:t>Norvēģijā</w:t>
      </w:r>
      <w:r>
        <w:rPr>
          <w:rFonts w:ascii="Times New Roman" w:hAnsi="Times New Roman"/>
          <w:sz w:val="24"/>
        </w:rPr>
        <w:t xml:space="preserve"> un </w:t>
      </w:r>
      <w:r>
        <w:rPr>
          <w:rFonts w:ascii="Times New Roman" w:hAnsi="Times New Roman"/>
          <w:b/>
          <w:bCs/>
          <w:sz w:val="24"/>
        </w:rPr>
        <w:t>Krievijas Federācijā</w:t>
      </w:r>
      <w:r>
        <w:rPr>
          <w:rFonts w:ascii="Times New Roman" w:hAnsi="Times New Roman"/>
          <w:sz w:val="24"/>
        </w:rPr>
        <w:t xml:space="preserve"> pētījumus veica universitātes, un tām tika piešķirts valsts atbalsts. </w:t>
      </w:r>
      <w:r>
        <w:rPr>
          <w:rFonts w:ascii="Times New Roman" w:hAnsi="Times New Roman"/>
          <w:b/>
          <w:bCs/>
          <w:sz w:val="24"/>
        </w:rPr>
        <w:t>Šveicē</w:t>
      </w:r>
      <w:r>
        <w:rPr>
          <w:rFonts w:ascii="Times New Roman" w:hAnsi="Times New Roman"/>
          <w:sz w:val="24"/>
        </w:rPr>
        <w:t xml:space="preserve"> pētniecību 2013. gadā līdzfinansēja Federālais Sociālās apdrošināšanas birojs [</w:t>
      </w:r>
      <w:r>
        <w:rPr>
          <w:rFonts w:ascii="Times New Roman" w:hAnsi="Times New Roman"/>
          <w:i/>
          <w:iCs/>
          <w:sz w:val="24"/>
        </w:rPr>
        <w:t>Office Fédéral des Assurances Sociales</w:t>
      </w:r>
      <w:r>
        <w:rPr>
          <w:rFonts w:ascii="Times New Roman" w:hAnsi="Times New Roman"/>
          <w:sz w:val="24"/>
        </w:rPr>
        <w:t xml:space="preserve">]. </w:t>
      </w:r>
      <w:r>
        <w:rPr>
          <w:rFonts w:ascii="Times New Roman" w:hAnsi="Times New Roman"/>
          <w:b/>
          <w:bCs/>
          <w:sz w:val="24"/>
        </w:rPr>
        <w:t>Slovākijas Republikā</w:t>
      </w:r>
      <w:r>
        <w:rPr>
          <w:rFonts w:ascii="Times New Roman" w:hAnsi="Times New Roman"/>
          <w:sz w:val="24"/>
        </w:rPr>
        <w:t xml:space="preserve"> un </w:t>
      </w:r>
      <w:r>
        <w:rPr>
          <w:rFonts w:ascii="Times New Roman" w:hAnsi="Times New Roman"/>
          <w:b/>
          <w:bCs/>
          <w:sz w:val="24"/>
        </w:rPr>
        <w:t>Ungārijā</w:t>
      </w:r>
      <w:r>
        <w:rPr>
          <w:rFonts w:ascii="Times New Roman" w:hAnsi="Times New Roman"/>
          <w:sz w:val="24"/>
        </w:rPr>
        <w:t xml:space="preserve"> “EU Kids Online” pētījumu veica attiecīgi </w:t>
      </w:r>
      <w:r>
        <w:rPr>
          <w:rFonts w:ascii="Times New Roman" w:hAnsi="Times New Roman"/>
          <w:i/>
          <w:iCs/>
          <w:sz w:val="24"/>
        </w:rPr>
        <w:t>NMHH</w:t>
      </w:r>
      <w:r>
        <w:rPr>
          <w:rFonts w:ascii="Times New Roman" w:hAnsi="Times New Roman"/>
          <w:sz w:val="24"/>
        </w:rPr>
        <w:t xml:space="preserve"> un Bērnu psiholoģijas un patopsiholoģijas pētniecības institūts. </w:t>
      </w:r>
      <w:r>
        <w:rPr>
          <w:rFonts w:ascii="Times New Roman" w:hAnsi="Times New Roman"/>
          <w:b/>
          <w:bCs/>
          <w:sz w:val="24"/>
        </w:rPr>
        <w:t>Latvijā</w:t>
      </w:r>
      <w:r>
        <w:rPr>
          <w:rFonts w:ascii="Times New Roman" w:hAnsi="Times New Roman"/>
          <w:sz w:val="24"/>
        </w:rPr>
        <w:t xml:space="preserve"> un </w:t>
      </w:r>
      <w:r>
        <w:rPr>
          <w:rFonts w:ascii="Times New Roman" w:hAnsi="Times New Roman"/>
          <w:b/>
          <w:bCs/>
          <w:sz w:val="24"/>
        </w:rPr>
        <w:t>Spānijā</w:t>
      </w:r>
      <w:r>
        <w:rPr>
          <w:rFonts w:ascii="Times New Roman" w:hAnsi="Times New Roman"/>
          <w:sz w:val="24"/>
        </w:rPr>
        <w:t xml:space="preserve"> pētniecību veica universitātes, un nav skaidrs, kādā statusā tās saņēma valsts atbalstu.</w:t>
      </w:r>
    </w:p>
    <w:p w14:paraId="4A2627B6" w14:textId="77777777" w:rsidR="00695A52" w:rsidRPr="00005ACB" w:rsidRDefault="00695A52" w:rsidP="00695A52">
      <w:pPr>
        <w:pStyle w:val="BodyText"/>
        <w:jc w:val="both"/>
        <w:rPr>
          <w:rFonts w:ascii="Times New Roman" w:hAnsi="Times New Roman"/>
          <w:noProof/>
        </w:rPr>
      </w:pPr>
    </w:p>
    <w:p w14:paraId="34CE4B8F" w14:textId="77777777" w:rsidR="00695A52" w:rsidRPr="00005ACB" w:rsidRDefault="00695A52" w:rsidP="00695A52">
      <w:pPr>
        <w:pStyle w:val="ListParagraph"/>
        <w:tabs>
          <w:tab w:val="left" w:pos="1070"/>
        </w:tabs>
        <w:ind w:left="0" w:right="0"/>
        <w:rPr>
          <w:rFonts w:ascii="Times New Roman" w:hAnsi="Times New Roman"/>
          <w:noProof/>
          <w:sz w:val="24"/>
        </w:rPr>
      </w:pPr>
      <w:r>
        <w:rPr>
          <w:rFonts w:ascii="Times New Roman" w:hAnsi="Times New Roman"/>
          <w:sz w:val="24"/>
        </w:rPr>
        <w:t>454. Saskaņā ar “EU Kids Online” 2020. gada ziņojumu</w:t>
      </w:r>
      <w:r>
        <w:rPr>
          <w:rStyle w:val="FootnoteReference"/>
          <w:rFonts w:ascii="Times New Roman" w:hAnsi="Times New Roman"/>
          <w:noProof/>
          <w:sz w:val="24"/>
        </w:rPr>
        <w:footnoteReference w:id="339"/>
      </w:r>
      <w:r>
        <w:rPr>
          <w:rFonts w:ascii="Times New Roman" w:hAnsi="Times New Roman"/>
          <w:sz w:val="24"/>
        </w:rPr>
        <w:t xml:space="preserve"> pētniecību un apsekojumu īstenošanu ir atbalstījušas šādu Pušu valsts iestādes: </w:t>
      </w:r>
      <w:r>
        <w:rPr>
          <w:rFonts w:ascii="Times New Roman" w:hAnsi="Times New Roman"/>
          <w:b/>
          <w:bCs/>
          <w:sz w:val="24"/>
        </w:rPr>
        <w:t>Horvātija</w:t>
      </w:r>
      <w:r>
        <w:rPr>
          <w:rFonts w:ascii="Times New Roman" w:hAnsi="Times New Roman"/>
          <w:sz w:val="24"/>
        </w:rPr>
        <w:t xml:space="preserve">, </w:t>
      </w:r>
      <w:r>
        <w:rPr>
          <w:rFonts w:ascii="Times New Roman" w:hAnsi="Times New Roman"/>
          <w:b/>
          <w:bCs/>
          <w:sz w:val="24"/>
        </w:rPr>
        <w:t>Igaunija</w:t>
      </w:r>
      <w:r>
        <w:rPr>
          <w:rFonts w:ascii="Times New Roman" w:hAnsi="Times New Roman"/>
          <w:sz w:val="24"/>
        </w:rPr>
        <w:t xml:space="preserve">, </w:t>
      </w:r>
      <w:r>
        <w:rPr>
          <w:rFonts w:ascii="Times New Roman" w:hAnsi="Times New Roman"/>
          <w:b/>
          <w:bCs/>
          <w:sz w:val="24"/>
        </w:rPr>
        <w:t>Itālija</w:t>
      </w:r>
      <w:r>
        <w:rPr>
          <w:rFonts w:ascii="Times New Roman" w:hAnsi="Times New Roman"/>
          <w:sz w:val="24"/>
        </w:rPr>
        <w:t xml:space="preserve">, </w:t>
      </w:r>
      <w:r>
        <w:rPr>
          <w:rFonts w:ascii="Times New Roman" w:hAnsi="Times New Roman"/>
          <w:b/>
          <w:bCs/>
          <w:sz w:val="24"/>
        </w:rPr>
        <w:t>Krievijas Federācija</w:t>
      </w:r>
      <w:r>
        <w:rPr>
          <w:rFonts w:ascii="Times New Roman" w:hAnsi="Times New Roman"/>
          <w:sz w:val="24"/>
        </w:rPr>
        <w:t xml:space="preserve">, </w:t>
      </w:r>
      <w:r>
        <w:rPr>
          <w:rFonts w:ascii="Times New Roman" w:hAnsi="Times New Roman"/>
          <w:b/>
          <w:bCs/>
          <w:sz w:val="24"/>
        </w:rPr>
        <w:t>Lietuva</w:t>
      </w:r>
      <w:r>
        <w:rPr>
          <w:rFonts w:ascii="Times New Roman" w:hAnsi="Times New Roman"/>
          <w:sz w:val="24"/>
        </w:rPr>
        <w:t xml:space="preserve">, </w:t>
      </w:r>
      <w:r>
        <w:rPr>
          <w:rFonts w:ascii="Times New Roman" w:hAnsi="Times New Roman"/>
          <w:b/>
          <w:bCs/>
          <w:sz w:val="24"/>
        </w:rPr>
        <w:t>Malta</w:t>
      </w:r>
      <w:r>
        <w:rPr>
          <w:rFonts w:ascii="Times New Roman" w:hAnsi="Times New Roman"/>
          <w:sz w:val="24"/>
        </w:rPr>
        <w:t xml:space="preserve">, </w:t>
      </w:r>
      <w:r>
        <w:rPr>
          <w:rFonts w:ascii="Times New Roman" w:hAnsi="Times New Roman"/>
          <w:b/>
          <w:bCs/>
          <w:sz w:val="24"/>
        </w:rPr>
        <w:t>Norvēģija</w:t>
      </w:r>
      <w:r>
        <w:rPr>
          <w:rFonts w:ascii="Times New Roman" w:hAnsi="Times New Roman"/>
          <w:sz w:val="24"/>
        </w:rPr>
        <w:t xml:space="preserve">, </w:t>
      </w:r>
      <w:r>
        <w:rPr>
          <w:rFonts w:ascii="Times New Roman" w:hAnsi="Times New Roman"/>
          <w:b/>
          <w:bCs/>
          <w:sz w:val="24"/>
        </w:rPr>
        <w:t>Portugāle</w:t>
      </w:r>
      <w:r>
        <w:rPr>
          <w:rFonts w:ascii="Times New Roman" w:hAnsi="Times New Roman"/>
          <w:sz w:val="24"/>
        </w:rPr>
        <w:t xml:space="preserve">, </w:t>
      </w:r>
      <w:r>
        <w:rPr>
          <w:rFonts w:ascii="Times New Roman" w:hAnsi="Times New Roman"/>
          <w:b/>
          <w:bCs/>
          <w:sz w:val="24"/>
        </w:rPr>
        <w:t>Rumānija</w:t>
      </w:r>
      <w:r>
        <w:rPr>
          <w:rFonts w:ascii="Times New Roman" w:hAnsi="Times New Roman"/>
          <w:sz w:val="24"/>
        </w:rPr>
        <w:t xml:space="preserve">, </w:t>
      </w:r>
      <w:r>
        <w:rPr>
          <w:rFonts w:ascii="Times New Roman" w:hAnsi="Times New Roman"/>
          <w:b/>
          <w:bCs/>
          <w:sz w:val="24"/>
        </w:rPr>
        <w:t>Serbija</w:t>
      </w:r>
      <w:r>
        <w:rPr>
          <w:rFonts w:ascii="Times New Roman" w:hAnsi="Times New Roman"/>
          <w:sz w:val="24"/>
        </w:rPr>
        <w:t xml:space="preserve">, </w:t>
      </w:r>
      <w:r>
        <w:rPr>
          <w:rFonts w:ascii="Times New Roman" w:hAnsi="Times New Roman"/>
          <w:b/>
          <w:bCs/>
          <w:sz w:val="24"/>
        </w:rPr>
        <w:t>Slovākijas Republika</w:t>
      </w:r>
      <w:r>
        <w:rPr>
          <w:rFonts w:ascii="Times New Roman" w:hAnsi="Times New Roman"/>
          <w:sz w:val="24"/>
        </w:rPr>
        <w:t xml:space="preserve">, </w:t>
      </w:r>
      <w:r>
        <w:rPr>
          <w:rFonts w:ascii="Times New Roman" w:hAnsi="Times New Roman"/>
          <w:b/>
          <w:bCs/>
          <w:sz w:val="24"/>
        </w:rPr>
        <w:t>Somija</w:t>
      </w:r>
      <w:r>
        <w:rPr>
          <w:rFonts w:ascii="Times New Roman" w:hAnsi="Times New Roman"/>
          <w:sz w:val="24"/>
        </w:rPr>
        <w:t xml:space="preserve">, </w:t>
      </w:r>
      <w:r>
        <w:rPr>
          <w:rFonts w:ascii="Times New Roman" w:hAnsi="Times New Roman"/>
          <w:b/>
          <w:bCs/>
          <w:sz w:val="24"/>
        </w:rPr>
        <w:t>Spānija</w:t>
      </w:r>
      <w:r>
        <w:rPr>
          <w:rFonts w:ascii="Times New Roman" w:hAnsi="Times New Roman"/>
          <w:sz w:val="24"/>
        </w:rPr>
        <w:t xml:space="preserve">, </w:t>
      </w:r>
      <w:r>
        <w:rPr>
          <w:rFonts w:ascii="Times New Roman" w:hAnsi="Times New Roman"/>
          <w:b/>
          <w:bCs/>
          <w:sz w:val="24"/>
        </w:rPr>
        <w:t>Šveice</w:t>
      </w:r>
      <w:r>
        <w:rPr>
          <w:rFonts w:ascii="Times New Roman" w:hAnsi="Times New Roman"/>
          <w:sz w:val="24"/>
        </w:rPr>
        <w:t xml:space="preserve"> un </w:t>
      </w:r>
      <w:r>
        <w:rPr>
          <w:rFonts w:ascii="Times New Roman" w:hAnsi="Times New Roman"/>
          <w:b/>
          <w:bCs/>
          <w:sz w:val="24"/>
        </w:rPr>
        <w:t>Vācija</w:t>
      </w:r>
      <w:r>
        <w:rPr>
          <w:rFonts w:ascii="Times New Roman" w:hAnsi="Times New Roman"/>
          <w:sz w:val="24"/>
        </w:rPr>
        <w:t>.</w:t>
      </w:r>
    </w:p>
    <w:p w14:paraId="693569A4" w14:textId="77777777" w:rsidR="00695A52" w:rsidRPr="00005ACB" w:rsidRDefault="00695A52" w:rsidP="00695A52">
      <w:pPr>
        <w:pStyle w:val="BodyText"/>
        <w:jc w:val="both"/>
        <w:rPr>
          <w:rFonts w:ascii="Times New Roman" w:hAnsi="Times New Roman"/>
          <w:noProof/>
        </w:rPr>
      </w:pPr>
    </w:p>
    <w:p w14:paraId="4122975D" w14:textId="77777777" w:rsidR="00695A52" w:rsidRPr="00094836" w:rsidRDefault="00695A52" w:rsidP="00695A52">
      <w:pPr>
        <w:tabs>
          <w:tab w:val="left" w:pos="1070"/>
        </w:tabs>
        <w:jc w:val="both"/>
        <w:rPr>
          <w:rFonts w:ascii="Times New Roman" w:hAnsi="Times New Roman"/>
          <w:noProof/>
          <w:sz w:val="24"/>
        </w:rPr>
      </w:pPr>
      <w:r>
        <w:rPr>
          <w:rFonts w:ascii="Times New Roman" w:hAnsi="Times New Roman"/>
          <w:sz w:val="24"/>
        </w:rPr>
        <w:t xml:space="preserve">455. Kā liecina “EU Kids Online” 2020. gada ziņojums, pilsoniskā sabiedrība nodrošināja apsekojumu īstenošanu </w:t>
      </w:r>
      <w:r>
        <w:rPr>
          <w:rFonts w:ascii="Times New Roman" w:hAnsi="Times New Roman"/>
          <w:b/>
          <w:bCs/>
          <w:sz w:val="24"/>
        </w:rPr>
        <w:t>Beļģijas Flāmu kopienā</w:t>
      </w:r>
      <w:r>
        <w:rPr>
          <w:rFonts w:ascii="Times New Roman" w:hAnsi="Times New Roman"/>
          <w:sz w:val="24"/>
        </w:rPr>
        <w:t xml:space="preserve"> (Lēvenas Universitāte), </w:t>
      </w:r>
      <w:r>
        <w:rPr>
          <w:rFonts w:ascii="Times New Roman" w:hAnsi="Times New Roman"/>
          <w:b/>
          <w:bCs/>
          <w:sz w:val="24"/>
        </w:rPr>
        <w:t>Čehijas Republikā</w:t>
      </w:r>
      <w:r>
        <w:rPr>
          <w:rFonts w:ascii="Times New Roman" w:hAnsi="Times New Roman"/>
          <w:sz w:val="24"/>
        </w:rPr>
        <w:t xml:space="preserve"> (Masarikas Universitāte), </w:t>
      </w:r>
      <w:r>
        <w:rPr>
          <w:rFonts w:ascii="Times New Roman" w:hAnsi="Times New Roman"/>
          <w:b/>
          <w:bCs/>
          <w:sz w:val="24"/>
        </w:rPr>
        <w:t>Francijā</w:t>
      </w:r>
      <w:r>
        <w:rPr>
          <w:rFonts w:ascii="Times New Roman" w:hAnsi="Times New Roman"/>
          <w:sz w:val="24"/>
        </w:rPr>
        <w:t xml:space="preserve"> (zinātnisko pētījumu uzņēmums “OpinionWay” ar </w:t>
      </w:r>
      <w:r>
        <w:rPr>
          <w:rFonts w:ascii="Times New Roman" w:hAnsi="Times New Roman"/>
          <w:i/>
          <w:iCs/>
          <w:sz w:val="24"/>
        </w:rPr>
        <w:t>Facebook</w:t>
      </w:r>
      <w:r>
        <w:rPr>
          <w:rFonts w:ascii="Times New Roman" w:hAnsi="Times New Roman"/>
          <w:sz w:val="24"/>
        </w:rPr>
        <w:t xml:space="preserve"> finansējumu un ar Starptautiskā vardarbības skolās novērošanas centra un Nicas Sofijas Antipolisas universitātes atbalstu) un </w:t>
      </w:r>
      <w:r>
        <w:rPr>
          <w:rFonts w:ascii="Times New Roman" w:hAnsi="Times New Roman"/>
          <w:b/>
          <w:bCs/>
          <w:sz w:val="24"/>
        </w:rPr>
        <w:t>Polijā</w:t>
      </w:r>
      <w:r>
        <w:rPr>
          <w:rFonts w:ascii="Times New Roman" w:hAnsi="Times New Roman"/>
          <w:sz w:val="24"/>
        </w:rPr>
        <w:t xml:space="preserve"> (fonds “Orange Foundation”).</w:t>
      </w:r>
    </w:p>
    <w:p w14:paraId="67159C01" w14:textId="77777777" w:rsidR="00695A52" w:rsidRPr="00005ACB" w:rsidRDefault="00695A52" w:rsidP="00695A52">
      <w:pPr>
        <w:pStyle w:val="BodyText"/>
        <w:jc w:val="both"/>
        <w:rPr>
          <w:rFonts w:ascii="Times New Roman" w:hAnsi="Times New Roman"/>
          <w:noProof/>
        </w:rPr>
      </w:pPr>
    </w:p>
    <w:p w14:paraId="68204A90" w14:textId="18B813F1" w:rsidR="00E45C0D" w:rsidRDefault="00695A52" w:rsidP="00E45C0D">
      <w:pPr>
        <w:tabs>
          <w:tab w:val="left" w:pos="1070"/>
        </w:tabs>
        <w:jc w:val="both"/>
        <w:rPr>
          <w:rFonts w:ascii="Times New Roman" w:hAnsi="Times New Roman"/>
          <w:sz w:val="24"/>
        </w:rPr>
      </w:pPr>
      <w:r>
        <w:rPr>
          <w:rFonts w:ascii="Times New Roman" w:hAnsi="Times New Roman"/>
          <w:sz w:val="24"/>
        </w:rPr>
        <w:t xml:space="preserve">456. Melnkalnes valdība un </w:t>
      </w:r>
      <w:r>
        <w:rPr>
          <w:rFonts w:ascii="Times New Roman" w:hAnsi="Times New Roman"/>
          <w:i/>
          <w:iCs/>
          <w:sz w:val="24"/>
        </w:rPr>
        <w:t>UNICEF</w:t>
      </w:r>
      <w:r>
        <w:rPr>
          <w:rFonts w:ascii="Times New Roman" w:hAnsi="Times New Roman"/>
          <w:sz w:val="24"/>
        </w:rPr>
        <w:t xml:space="preserve"> Melnkalnes birojs īstenoja apsekojumu </w:t>
      </w:r>
      <w:r>
        <w:rPr>
          <w:rFonts w:ascii="Times New Roman" w:hAnsi="Times New Roman"/>
          <w:b/>
          <w:bCs/>
          <w:sz w:val="24"/>
        </w:rPr>
        <w:t>Melnkalnē</w:t>
      </w:r>
      <w:r>
        <w:rPr>
          <w:rFonts w:ascii="Times New Roman" w:hAnsi="Times New Roman"/>
          <w:sz w:val="24"/>
        </w:rPr>
        <w:t xml:space="preserve"> kā “Global Kids Online” kampaņas pasākumu.</w:t>
      </w:r>
    </w:p>
    <w:p w14:paraId="68E1C822" w14:textId="77777777" w:rsidR="00E45C0D" w:rsidRDefault="00E45C0D">
      <w:pPr>
        <w:rPr>
          <w:rFonts w:ascii="Times New Roman" w:hAnsi="Times New Roman"/>
          <w:sz w:val="24"/>
        </w:rPr>
      </w:pPr>
      <w:r>
        <w:rPr>
          <w:rFonts w:ascii="Times New Roman" w:hAnsi="Times New Roman"/>
          <w:sz w:val="24"/>
        </w:rPr>
        <w:br w:type="page"/>
      </w:r>
    </w:p>
    <w:p w14:paraId="42141D62" w14:textId="77777777" w:rsidR="00585271" w:rsidRPr="00005ACB" w:rsidRDefault="00585271" w:rsidP="00E45C0D">
      <w:pPr>
        <w:tabs>
          <w:tab w:val="left" w:pos="1070"/>
        </w:tabs>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95A52" w14:paraId="2F73124D" w14:textId="77777777" w:rsidTr="00E4006C">
        <w:tc>
          <w:tcPr>
            <w:tcW w:w="5000" w:type="pct"/>
            <w:shd w:val="clear" w:color="auto" w:fill="F2F2F2" w:themeFill="background1" w:themeFillShade="F2"/>
          </w:tcPr>
          <w:p w14:paraId="76CE6B67" w14:textId="77777777" w:rsidR="00695A52" w:rsidRPr="00094836" w:rsidRDefault="00695A52" w:rsidP="00E4006C">
            <w:pPr>
              <w:spacing w:before="18"/>
              <w:jc w:val="both"/>
              <w:rPr>
                <w:rFonts w:ascii="Times New Roman" w:hAnsi="Times New Roman" w:cs="Times New Roman"/>
                <w:b/>
                <w:i/>
                <w:noProof/>
                <w:color w:val="000000"/>
                <w:sz w:val="24"/>
              </w:rPr>
            </w:pPr>
            <w:r>
              <w:rPr>
                <w:rFonts w:ascii="Times New Roman" w:hAnsi="Times New Roman"/>
                <w:b/>
                <w:i/>
                <w:color w:val="000000"/>
                <w:sz w:val="24"/>
              </w:rPr>
              <w:t>Daudzsološa prakse</w:t>
            </w:r>
          </w:p>
          <w:p w14:paraId="67FB55E3" w14:textId="77777777" w:rsidR="00695A52" w:rsidRPr="00094836" w:rsidRDefault="00695A52" w:rsidP="00E4006C">
            <w:pPr>
              <w:pStyle w:val="BodyText"/>
              <w:spacing w:before="2"/>
              <w:jc w:val="both"/>
              <w:rPr>
                <w:rFonts w:ascii="Times New Roman" w:hAnsi="Times New Roman" w:cs="Times New Roman"/>
                <w:b/>
                <w:i/>
                <w:noProof/>
                <w:color w:val="000000"/>
              </w:rPr>
            </w:pPr>
          </w:p>
          <w:p w14:paraId="301ACEE4" w14:textId="77777777" w:rsidR="00695A52" w:rsidRPr="00094836" w:rsidRDefault="00695A52" w:rsidP="00E4006C">
            <w:pPr>
              <w:pStyle w:val="BodyText"/>
              <w:jc w:val="both"/>
              <w:rPr>
                <w:rFonts w:ascii="Times New Roman" w:hAnsi="Times New Roman" w:cs="Times New Roman"/>
                <w:noProof/>
                <w:color w:val="000000"/>
              </w:rPr>
            </w:pPr>
            <w:r>
              <w:rPr>
                <w:rFonts w:ascii="Times New Roman" w:hAnsi="Times New Roman"/>
                <w:color w:val="000000"/>
              </w:rPr>
              <w:t xml:space="preserve">Pētniecības procesā </w:t>
            </w:r>
            <w:r>
              <w:rPr>
                <w:rFonts w:ascii="Times New Roman" w:hAnsi="Times New Roman"/>
                <w:b/>
                <w:bCs/>
                <w:color w:val="000000"/>
              </w:rPr>
              <w:t>no uzticības tālruņiem iegūto informāciju</w:t>
            </w:r>
            <w:r>
              <w:rPr>
                <w:rFonts w:ascii="Times New Roman" w:hAnsi="Times New Roman"/>
                <w:color w:val="000000"/>
              </w:rPr>
              <w:t xml:space="preserve"> var izmantot kā rīku bērnu seksuālas izmantošanas un seksuālas vardarbības pret bērniem, tostarp paša bērna radītu seksuāla rakstura attēlu un/vai video, parādības novērošanai un novērtēšanai. </w:t>
            </w:r>
            <w:r>
              <w:rPr>
                <w:rFonts w:ascii="Times New Roman" w:hAnsi="Times New Roman"/>
                <w:b/>
                <w:bCs/>
                <w:color w:val="000000"/>
              </w:rPr>
              <w:t>Krievijas Federācija</w:t>
            </w:r>
            <w:r>
              <w:rPr>
                <w:rFonts w:ascii="Times New Roman" w:hAnsi="Times New Roman"/>
                <w:color w:val="000000"/>
              </w:rPr>
              <w:t xml:space="preserve">, </w:t>
            </w:r>
            <w:r>
              <w:rPr>
                <w:rFonts w:ascii="Times New Roman" w:hAnsi="Times New Roman"/>
                <w:b/>
                <w:bCs/>
                <w:color w:val="000000"/>
              </w:rPr>
              <w:t>organizācija “Glābiet bērnus” Somijā</w:t>
            </w:r>
            <w:r>
              <w:rPr>
                <w:rFonts w:ascii="Times New Roman" w:hAnsi="Times New Roman"/>
                <w:color w:val="000000"/>
              </w:rPr>
              <w:t xml:space="preserve"> un </w:t>
            </w:r>
            <w:r>
              <w:rPr>
                <w:rFonts w:ascii="Times New Roman" w:hAnsi="Times New Roman"/>
                <w:b/>
                <w:bCs/>
                <w:color w:val="000000"/>
              </w:rPr>
              <w:t>Somijas Centrālā bērnu labklājības savienība</w:t>
            </w:r>
            <w:r>
              <w:rPr>
                <w:rFonts w:ascii="Times New Roman" w:hAnsi="Times New Roman"/>
                <w:color w:val="000000"/>
              </w:rPr>
              <w:t xml:space="preserve"> ir norādījušas, ka no uzticības tālruņiem iegūtā informācija tiek izmantota. Tas var būt īpaši noderīgi gadījumos, kad trūkst līdzekļu liela apjoma pētījumu izstrādei. Valstu uzticības tālruņu informācijas analīze, pienācīgi ievērojot personas datu aizsardzības prasības, var sniegt vērtīgu ieguldījumu politikas veidošanā.</w:t>
            </w:r>
          </w:p>
          <w:p w14:paraId="0F7FCA1C" w14:textId="77777777" w:rsidR="00695A52" w:rsidRPr="00094836" w:rsidRDefault="00695A52" w:rsidP="00E4006C">
            <w:pPr>
              <w:pStyle w:val="BodyText"/>
              <w:spacing w:before="12"/>
              <w:jc w:val="both"/>
              <w:rPr>
                <w:rFonts w:ascii="Times New Roman" w:hAnsi="Times New Roman" w:cs="Times New Roman"/>
                <w:noProof/>
                <w:color w:val="000000"/>
              </w:rPr>
            </w:pPr>
          </w:p>
          <w:p w14:paraId="34796060" w14:textId="77777777" w:rsidR="00695A52" w:rsidRPr="00094836" w:rsidRDefault="00695A52" w:rsidP="00E4006C">
            <w:pPr>
              <w:pStyle w:val="BodyText"/>
              <w:jc w:val="both"/>
              <w:rPr>
                <w:noProof/>
                <w:color w:val="000000"/>
              </w:rPr>
            </w:pPr>
            <w:r>
              <w:rPr>
                <w:rFonts w:ascii="Times New Roman" w:hAnsi="Times New Roman"/>
                <w:color w:val="000000"/>
              </w:rPr>
              <w:t xml:space="preserve">Pētniecības tīklu izveidei ir īpaši būtiska nozīme pētniecības attīstībā. Piemēram, </w:t>
            </w:r>
            <w:r>
              <w:rPr>
                <w:rFonts w:ascii="Times New Roman" w:hAnsi="Times New Roman"/>
                <w:b/>
                <w:bCs/>
                <w:color w:val="000000"/>
              </w:rPr>
              <w:t>“EU Kids Online”</w:t>
            </w:r>
            <w:r>
              <w:rPr>
                <w:rFonts w:ascii="Times New Roman" w:hAnsi="Times New Roman"/>
                <w:color w:val="000000"/>
              </w:rPr>
              <w:t xml:space="preserve"> ir daudznacionāls pētniecības tīkls, kas ir veicis pietiekami svarīgu un ietekmīgu darbu, lai uzlabotu zināšanas par Eiropas bērnu iespējām, riskiem un drošību tiešsaistē. Apsekojumā ir piedalījušās daudzas Puses, un tas sniedz iespēju savstarpēji salīdzināt situācijas dažādās valstīs.</w:t>
            </w:r>
          </w:p>
        </w:tc>
      </w:tr>
    </w:tbl>
    <w:p w14:paraId="6C91DC20" w14:textId="77777777" w:rsidR="00695A52" w:rsidRPr="00005ACB" w:rsidRDefault="00695A52" w:rsidP="00695A52">
      <w:pPr>
        <w:pStyle w:val="BodyText"/>
        <w:jc w:val="both"/>
        <w:rPr>
          <w:rFonts w:ascii="Times New Roman" w:hAnsi="Times New Roman"/>
          <w:noProof/>
        </w:rPr>
      </w:pPr>
    </w:p>
    <w:p w14:paraId="32B6B4C2" w14:textId="77777777" w:rsidR="00695A52" w:rsidRPr="00005ACB" w:rsidRDefault="00695A52" w:rsidP="00695A52">
      <w:pPr>
        <w:pStyle w:val="Heading3"/>
        <w:ind w:left="0"/>
        <w:rPr>
          <w:rFonts w:ascii="Times New Roman" w:hAnsi="Times New Roman"/>
          <w:noProof/>
        </w:rPr>
      </w:pPr>
      <w:bookmarkStart w:id="93" w:name="_Toc117017883"/>
      <w:r>
        <w:rPr>
          <w:rFonts w:ascii="Times New Roman" w:hAnsi="Times New Roman"/>
        </w:rPr>
        <w:t>Grūtības īstenot Konvenciju</w:t>
      </w:r>
      <w:bookmarkEnd w:id="93"/>
    </w:p>
    <w:p w14:paraId="26413724" w14:textId="77777777" w:rsidR="00695A52" w:rsidRPr="00005ACB" w:rsidRDefault="00695A52" w:rsidP="00695A52">
      <w:pPr>
        <w:pStyle w:val="BodyText"/>
        <w:jc w:val="both"/>
        <w:rPr>
          <w:rFonts w:ascii="Times New Roman" w:hAnsi="Times New Roman"/>
          <w:b/>
          <w:noProof/>
        </w:rPr>
      </w:pPr>
    </w:p>
    <w:p w14:paraId="2EED308D" w14:textId="77777777" w:rsidR="00695A52" w:rsidRPr="00A03C45" w:rsidRDefault="00695A52" w:rsidP="00695A52">
      <w:pPr>
        <w:tabs>
          <w:tab w:val="left" w:pos="1070"/>
        </w:tabs>
        <w:jc w:val="both"/>
        <w:rPr>
          <w:rFonts w:ascii="Times New Roman" w:hAnsi="Times New Roman"/>
          <w:noProof/>
          <w:sz w:val="24"/>
        </w:rPr>
      </w:pPr>
      <w:r>
        <w:rPr>
          <w:rFonts w:ascii="Times New Roman" w:hAnsi="Times New Roman"/>
          <w:sz w:val="24"/>
        </w:rPr>
        <w:t xml:space="preserve">457. No Pusēm, kurās tika pētīti jautājumi, kas rodas saistībā ar paša bērna radītiem seksuāla rakstura attēliem un/vai video, informācija par to, vai valsts iestādes ir sadarbojušās ar pilsonisko sabiedrību, netika saņemta no </w:t>
      </w:r>
      <w:r>
        <w:rPr>
          <w:rFonts w:ascii="Times New Roman" w:hAnsi="Times New Roman"/>
          <w:b/>
          <w:bCs/>
          <w:sz w:val="24"/>
        </w:rPr>
        <w:t>Islandes</w:t>
      </w:r>
      <w:r>
        <w:rPr>
          <w:rFonts w:ascii="Times New Roman" w:hAnsi="Times New Roman"/>
          <w:sz w:val="24"/>
        </w:rPr>
        <w:t xml:space="preserve"> un </w:t>
      </w:r>
      <w:r>
        <w:rPr>
          <w:rFonts w:ascii="Times New Roman" w:hAnsi="Times New Roman"/>
          <w:b/>
          <w:bCs/>
          <w:sz w:val="24"/>
        </w:rPr>
        <w:t>Moldovas Republikas</w:t>
      </w:r>
      <w:r>
        <w:rPr>
          <w:rFonts w:ascii="Times New Roman" w:hAnsi="Times New Roman"/>
          <w:sz w:val="24"/>
        </w:rPr>
        <w:t>.</w:t>
      </w:r>
    </w:p>
    <w:p w14:paraId="5C6C6E35" w14:textId="77777777" w:rsidR="00695A52" w:rsidRPr="00005ACB" w:rsidRDefault="00695A52" w:rsidP="00695A52">
      <w:pPr>
        <w:pStyle w:val="BodyText"/>
        <w:jc w:val="both"/>
        <w:rPr>
          <w:rFonts w:ascii="Times New Roman" w:hAnsi="Times New Roman"/>
          <w:noProof/>
        </w:rPr>
      </w:pPr>
    </w:p>
    <w:p w14:paraId="46CCD10D" w14:textId="77777777" w:rsidR="00695A52" w:rsidRPr="00A03C45" w:rsidRDefault="00695A52" w:rsidP="00695A52">
      <w:pPr>
        <w:tabs>
          <w:tab w:val="left" w:pos="1070"/>
        </w:tabs>
        <w:jc w:val="both"/>
        <w:rPr>
          <w:rFonts w:ascii="Times New Roman" w:hAnsi="Times New Roman"/>
          <w:b/>
          <w:noProof/>
          <w:sz w:val="24"/>
        </w:rPr>
      </w:pPr>
      <w:r>
        <w:rPr>
          <w:rFonts w:ascii="Times New Roman" w:hAnsi="Times New Roman"/>
          <w:sz w:val="24"/>
        </w:rPr>
        <w:t xml:space="preserve">458. Attiecībā uz apsekojumiem, kas veikti saistībā ar “EU Kids Online”, trūkst informācijas, lai noteiktu, kura struktūra bija atbildīga par pētniecības atbalstīšanu un/vai īstenošanu </w:t>
      </w:r>
      <w:r>
        <w:rPr>
          <w:rFonts w:ascii="Times New Roman" w:hAnsi="Times New Roman"/>
          <w:b/>
          <w:bCs/>
          <w:sz w:val="24"/>
        </w:rPr>
        <w:t>Austrijā</w:t>
      </w:r>
      <w:r>
        <w:rPr>
          <w:rFonts w:ascii="Times New Roman" w:hAnsi="Times New Roman"/>
          <w:sz w:val="24"/>
        </w:rPr>
        <w:t xml:space="preserve">, </w:t>
      </w:r>
      <w:r>
        <w:rPr>
          <w:rFonts w:ascii="Times New Roman" w:hAnsi="Times New Roman"/>
          <w:b/>
          <w:bCs/>
          <w:sz w:val="24"/>
        </w:rPr>
        <w:t>Bulgārijā</w:t>
      </w:r>
      <w:r>
        <w:rPr>
          <w:rFonts w:ascii="Times New Roman" w:hAnsi="Times New Roman"/>
          <w:sz w:val="24"/>
        </w:rPr>
        <w:t xml:space="preserve">, </w:t>
      </w:r>
      <w:r>
        <w:rPr>
          <w:rFonts w:ascii="Times New Roman" w:hAnsi="Times New Roman"/>
          <w:b/>
          <w:bCs/>
          <w:sz w:val="24"/>
        </w:rPr>
        <w:t>Dānijā</w:t>
      </w:r>
      <w:r>
        <w:rPr>
          <w:rFonts w:ascii="Times New Roman" w:hAnsi="Times New Roman"/>
          <w:sz w:val="24"/>
        </w:rPr>
        <w:t xml:space="preserve">, </w:t>
      </w:r>
      <w:r>
        <w:rPr>
          <w:rFonts w:ascii="Times New Roman" w:hAnsi="Times New Roman"/>
          <w:b/>
          <w:bCs/>
          <w:sz w:val="24"/>
        </w:rPr>
        <w:t>Grieķijā</w:t>
      </w:r>
      <w:r>
        <w:rPr>
          <w:rFonts w:ascii="Times New Roman" w:hAnsi="Times New Roman"/>
          <w:sz w:val="24"/>
        </w:rPr>
        <w:t xml:space="preserve">, </w:t>
      </w:r>
      <w:r>
        <w:rPr>
          <w:rFonts w:ascii="Times New Roman" w:hAnsi="Times New Roman"/>
          <w:b/>
          <w:bCs/>
          <w:sz w:val="24"/>
        </w:rPr>
        <w:t>Kiprā</w:t>
      </w:r>
      <w:r>
        <w:rPr>
          <w:rFonts w:ascii="Times New Roman" w:hAnsi="Times New Roman"/>
          <w:sz w:val="24"/>
        </w:rPr>
        <w:t xml:space="preserve">, </w:t>
      </w:r>
      <w:r>
        <w:rPr>
          <w:rFonts w:ascii="Times New Roman" w:hAnsi="Times New Roman"/>
          <w:b/>
          <w:bCs/>
          <w:sz w:val="24"/>
        </w:rPr>
        <w:t>Nīderlandē</w:t>
      </w:r>
      <w:r>
        <w:rPr>
          <w:rFonts w:ascii="Times New Roman" w:hAnsi="Times New Roman"/>
          <w:sz w:val="24"/>
        </w:rPr>
        <w:t xml:space="preserve">, </w:t>
      </w:r>
      <w:r>
        <w:rPr>
          <w:rFonts w:ascii="Times New Roman" w:hAnsi="Times New Roman"/>
          <w:b/>
          <w:bCs/>
          <w:sz w:val="24"/>
        </w:rPr>
        <w:t>Slovēnijā</w:t>
      </w:r>
      <w:r>
        <w:rPr>
          <w:rFonts w:ascii="Times New Roman" w:hAnsi="Times New Roman"/>
          <w:sz w:val="24"/>
        </w:rPr>
        <w:t xml:space="preserve">, </w:t>
      </w:r>
      <w:r>
        <w:rPr>
          <w:rFonts w:ascii="Times New Roman" w:hAnsi="Times New Roman"/>
          <w:b/>
          <w:bCs/>
          <w:sz w:val="24"/>
        </w:rPr>
        <w:t>Turcijā</w:t>
      </w:r>
      <w:r>
        <w:rPr>
          <w:rFonts w:ascii="Times New Roman" w:hAnsi="Times New Roman"/>
          <w:sz w:val="24"/>
        </w:rPr>
        <w:t xml:space="preserve">, </w:t>
      </w:r>
      <w:r>
        <w:rPr>
          <w:rFonts w:ascii="Times New Roman" w:hAnsi="Times New Roman"/>
          <w:b/>
          <w:bCs/>
          <w:sz w:val="24"/>
        </w:rPr>
        <w:t>Zviedrijā</w:t>
      </w:r>
      <w:r>
        <w:rPr>
          <w:rFonts w:ascii="Times New Roman" w:hAnsi="Times New Roman"/>
          <w:sz w:val="24"/>
        </w:rPr>
        <w:t>.</w:t>
      </w:r>
    </w:p>
    <w:p w14:paraId="3A7CCBD8" w14:textId="77777777" w:rsidR="00695A52" w:rsidRPr="00005ACB" w:rsidRDefault="00695A52" w:rsidP="00695A52">
      <w:pPr>
        <w:pStyle w:val="BodyText"/>
        <w:jc w:val="both"/>
        <w:rPr>
          <w:rFonts w:ascii="Times New Roman" w:hAnsi="Times New Roman"/>
          <w:b/>
          <w:noProof/>
        </w:rPr>
      </w:pPr>
    </w:p>
    <w:tbl>
      <w:tblPr>
        <w:tblStyle w:val="TableGrid"/>
        <w:tblW w:w="0" w:type="auto"/>
        <w:tblLook w:val="04A0" w:firstRow="1" w:lastRow="0" w:firstColumn="1" w:lastColumn="0" w:noHBand="0" w:noVBand="1"/>
      </w:tblPr>
      <w:tblGrid>
        <w:gridCol w:w="9291"/>
      </w:tblGrid>
      <w:tr w:rsidR="00695A52" w14:paraId="4C71447D" w14:textId="77777777" w:rsidTr="00E4006C">
        <w:tc>
          <w:tcPr>
            <w:tcW w:w="9291" w:type="dxa"/>
            <w:shd w:val="clear" w:color="auto" w:fill="EEECE1" w:themeFill="background2"/>
          </w:tcPr>
          <w:p w14:paraId="60A4FB6D" w14:textId="77777777" w:rsidR="00695A52" w:rsidRPr="00A03C45" w:rsidRDefault="00695A52" w:rsidP="00E4006C">
            <w:pPr>
              <w:spacing w:before="18" w:line="242" w:lineRule="auto"/>
              <w:ind w:right="4"/>
              <w:jc w:val="both"/>
              <w:rPr>
                <w:rFonts w:ascii="Times New Roman" w:hAnsi="Times New Roman" w:cs="Times New Roman"/>
                <w:b/>
                <w:noProof/>
                <w:color w:val="000000"/>
                <w:sz w:val="24"/>
              </w:rPr>
            </w:pPr>
            <w:r>
              <w:rPr>
                <w:rFonts w:ascii="Times New Roman" w:hAnsi="Times New Roman"/>
                <w:b/>
                <w:color w:val="000000"/>
                <w:sz w:val="24"/>
              </w:rPr>
              <w:t>Ieteikums par veicamajiem pasākumiem, lai uzlabotu Lansarotes konvencijas īstenošanas efektivitāti</w:t>
            </w:r>
          </w:p>
          <w:p w14:paraId="344E7C42" w14:textId="77777777" w:rsidR="00695A52" w:rsidRPr="00A03C45" w:rsidRDefault="00695A52" w:rsidP="00E4006C">
            <w:pPr>
              <w:pStyle w:val="BodyText"/>
              <w:spacing w:before="9"/>
              <w:ind w:right="4"/>
              <w:rPr>
                <w:rFonts w:ascii="Times New Roman" w:hAnsi="Times New Roman" w:cs="Times New Roman"/>
                <w:b/>
                <w:noProof/>
                <w:color w:val="000000"/>
                <w:sz w:val="23"/>
              </w:rPr>
            </w:pPr>
          </w:p>
          <w:p w14:paraId="4201CCE3" w14:textId="77777777" w:rsidR="00695A52" w:rsidRPr="00A03C45" w:rsidRDefault="00695A52" w:rsidP="00E4006C">
            <w:pPr>
              <w:ind w:right="4"/>
              <w:jc w:val="both"/>
              <w:rPr>
                <w:rFonts w:ascii="Times New Roman" w:hAnsi="Times New Roman" w:cs="Times New Roman"/>
                <w:b/>
                <w:noProof/>
                <w:color w:val="000000"/>
                <w:sz w:val="24"/>
                <w:u w:val="single"/>
              </w:rPr>
            </w:pPr>
            <w:r>
              <w:rPr>
                <w:rFonts w:ascii="Times New Roman" w:hAnsi="Times New Roman"/>
                <w:b/>
                <w:color w:val="000000"/>
                <w:sz w:val="24"/>
                <w:u w:val="single"/>
              </w:rPr>
              <w:t>XI-4. ieteikums</w:t>
            </w:r>
          </w:p>
          <w:p w14:paraId="5A1E034B" w14:textId="77777777" w:rsidR="00695A52" w:rsidRPr="008132F4" w:rsidRDefault="00695A52" w:rsidP="00E4006C">
            <w:pPr>
              <w:pStyle w:val="BodyText"/>
              <w:ind w:right="4"/>
              <w:jc w:val="both"/>
              <w:rPr>
                <w:rFonts w:ascii="Times New Roman" w:hAnsi="Times New Roman" w:cs="Times New Roman"/>
                <w:noProof/>
                <w:color w:val="000000"/>
              </w:rPr>
            </w:pPr>
            <w:r>
              <w:rPr>
                <w:rFonts w:ascii="Times New Roman" w:hAnsi="Times New Roman"/>
                <w:color w:val="000000"/>
              </w:rPr>
              <w:t xml:space="preserve">Lansarotes komiteja aicina </w:t>
            </w:r>
            <w:r>
              <w:rPr>
                <w:rFonts w:ascii="Times New Roman" w:hAnsi="Times New Roman"/>
                <w:b/>
                <w:bCs/>
                <w:color w:val="000000"/>
              </w:rPr>
              <w:t>visas Puses, kuras to vēl nav izdarījušas</w:t>
            </w:r>
            <w:r>
              <w:rPr>
                <w:rFonts w:ascii="Times New Roman" w:hAnsi="Times New Roman"/>
                <w:color w:val="000000"/>
              </w:rPr>
              <w:t>, veikt nepieciešamos normatīvos vai citus pasākumus, lai izveidotu vai noteiktu mehānismus datu vākšanai vai kontaktpunktus valsts vai vietējā līmenī un sadarbībā ar pilsonisko sabiedrību nolūkā novērot un novērtēt bērnu seksuālas izmantošanas un seksuālas vardarbības pret bērniem parādību, tostarp jautājumus, kas rodas saistībā ar paša bērna radītiem seksuāla rakstura attēliem un/vai video, pienācīgi ievērojot personas datu aizsardzības prasības.</w:t>
            </w:r>
          </w:p>
        </w:tc>
      </w:tr>
    </w:tbl>
    <w:p w14:paraId="305D4CFF" w14:textId="77777777" w:rsidR="00695A52" w:rsidRDefault="00695A52" w:rsidP="00695A52">
      <w:pPr>
        <w:rPr>
          <w:rFonts w:ascii="Times New Roman" w:eastAsia="Arial" w:hAnsi="Times New Roman" w:cs="Arial"/>
          <w:b/>
          <w:bCs/>
          <w:i/>
          <w:noProof/>
          <w:color w:val="365F91"/>
          <w:sz w:val="24"/>
          <w:szCs w:val="28"/>
        </w:rPr>
      </w:pPr>
      <w:r>
        <w:br w:type="page"/>
      </w:r>
    </w:p>
    <w:p w14:paraId="065FA776" w14:textId="77777777" w:rsidR="00695A52" w:rsidRPr="00A03C45" w:rsidRDefault="00695A52" w:rsidP="00695A52">
      <w:pPr>
        <w:pStyle w:val="Heading1"/>
        <w:spacing w:before="0"/>
        <w:ind w:left="0" w:firstLine="0"/>
        <w:jc w:val="center"/>
        <w:rPr>
          <w:i w:val="0"/>
          <w:iCs/>
          <w:noProof/>
          <w:color w:val="365F91"/>
          <w:szCs w:val="32"/>
        </w:rPr>
      </w:pPr>
      <w:bookmarkStart w:id="94" w:name="_Toc117017884"/>
      <w:r>
        <w:rPr>
          <w:i w:val="0"/>
          <w:color w:val="365F91"/>
        </w:rPr>
        <w:t>I papildinājums. Tematiskā anketa</w:t>
      </w:r>
      <w:bookmarkEnd w:id="94"/>
    </w:p>
    <w:p w14:paraId="1EA7FEA9" w14:textId="77777777" w:rsidR="00695A52" w:rsidRPr="00005ACB" w:rsidRDefault="00695A52" w:rsidP="00695A52">
      <w:pPr>
        <w:pStyle w:val="BodyText"/>
        <w:jc w:val="both"/>
        <w:rPr>
          <w:rFonts w:ascii="Times New Roman" w:hAnsi="Times New Roman"/>
          <w:b/>
          <w:noProof/>
        </w:rPr>
      </w:pPr>
    </w:p>
    <w:tbl>
      <w:tblPr>
        <w:tblStyle w:val="TableGrid"/>
        <w:tblW w:w="0" w:type="auto"/>
        <w:tblLook w:val="04A0" w:firstRow="1" w:lastRow="0" w:firstColumn="1" w:lastColumn="0" w:noHBand="0" w:noVBand="1"/>
      </w:tblPr>
      <w:tblGrid>
        <w:gridCol w:w="9291"/>
      </w:tblGrid>
      <w:tr w:rsidR="00695A52" w14:paraId="385FEC66" w14:textId="77777777" w:rsidTr="00E4006C">
        <w:tc>
          <w:tcPr>
            <w:tcW w:w="9291" w:type="dxa"/>
            <w:shd w:val="clear" w:color="auto" w:fill="D9D9D9" w:themeFill="background1" w:themeFillShade="D9"/>
          </w:tcPr>
          <w:p w14:paraId="2DE153FD" w14:textId="77777777" w:rsidR="00695A52" w:rsidRPr="00A03C45" w:rsidRDefault="00695A52" w:rsidP="00E4006C">
            <w:pPr>
              <w:spacing w:before="21"/>
              <w:jc w:val="center"/>
              <w:rPr>
                <w:rFonts w:ascii="Times New Roman" w:hAnsi="Times New Roman" w:cs="Times New Roman"/>
                <w:b/>
                <w:noProof/>
                <w:color w:val="000000"/>
                <w:sz w:val="28"/>
              </w:rPr>
            </w:pPr>
            <w:bookmarkStart w:id="95" w:name="_Hlk113540630"/>
            <w:r>
              <w:rPr>
                <w:rFonts w:ascii="Times New Roman" w:hAnsi="Times New Roman"/>
                <w:b/>
                <w:color w:val="000000"/>
                <w:sz w:val="28"/>
              </w:rPr>
              <w:t>Prevencija</w:t>
            </w:r>
          </w:p>
        </w:tc>
      </w:tr>
      <w:bookmarkEnd w:id="95"/>
    </w:tbl>
    <w:p w14:paraId="52FCD693" w14:textId="77777777" w:rsidR="00695A52" w:rsidRPr="00005ACB" w:rsidRDefault="00695A52" w:rsidP="00695A52">
      <w:pPr>
        <w:pStyle w:val="BodyText"/>
        <w:jc w:val="both"/>
        <w:rPr>
          <w:rFonts w:ascii="Times New Roman" w:hAnsi="Times New Roman"/>
          <w:b/>
          <w:noProof/>
        </w:rPr>
      </w:pPr>
    </w:p>
    <w:p w14:paraId="48C0B738" w14:textId="77777777" w:rsidR="00695A52" w:rsidRPr="00005ACB" w:rsidRDefault="00695A52" w:rsidP="00695A52">
      <w:pPr>
        <w:pStyle w:val="Heading3"/>
        <w:ind w:left="0"/>
        <w:rPr>
          <w:rFonts w:ascii="Times New Roman" w:hAnsi="Times New Roman"/>
          <w:noProof/>
        </w:rPr>
      </w:pPr>
      <w:bookmarkStart w:id="96" w:name="_Toc117016643"/>
      <w:bookmarkStart w:id="97" w:name="_Toc117017885"/>
      <w:r>
        <w:rPr>
          <w:rFonts w:ascii="Times New Roman" w:hAnsi="Times New Roman"/>
        </w:rPr>
        <w:t>1. jautājums. Izpratnes veidošana un izglītošanas pasākumi/rīki/materiāli/līdzekļi</w:t>
      </w:r>
      <w:bookmarkEnd w:id="96"/>
      <w:bookmarkEnd w:id="97"/>
    </w:p>
    <w:p w14:paraId="2441B5D0" w14:textId="77777777" w:rsidR="00695A52" w:rsidRPr="00005ACB" w:rsidRDefault="00695A52" w:rsidP="00695A52">
      <w:pPr>
        <w:pStyle w:val="BodyText"/>
        <w:jc w:val="both"/>
        <w:rPr>
          <w:rFonts w:ascii="Times New Roman" w:hAnsi="Times New Roman"/>
          <w:b/>
          <w:noProof/>
        </w:rPr>
      </w:pPr>
    </w:p>
    <w:p w14:paraId="07E8B792" w14:textId="77777777" w:rsidR="00695A52" w:rsidRPr="00A03C45" w:rsidRDefault="00695A52" w:rsidP="00695A52">
      <w:pPr>
        <w:tabs>
          <w:tab w:val="left" w:pos="927"/>
          <w:tab w:val="left" w:pos="928"/>
          <w:tab w:val="left" w:pos="1503"/>
          <w:tab w:val="left" w:pos="2263"/>
          <w:tab w:val="left" w:pos="4249"/>
          <w:tab w:val="left" w:pos="4690"/>
          <w:tab w:val="left" w:pos="6067"/>
        </w:tabs>
        <w:jc w:val="both"/>
        <w:rPr>
          <w:rFonts w:ascii="Times New Roman" w:hAnsi="Times New Roman"/>
          <w:noProof/>
          <w:sz w:val="24"/>
        </w:rPr>
      </w:pPr>
      <w:r>
        <w:rPr>
          <w:rFonts w:ascii="Times New Roman" w:hAnsi="Times New Roman"/>
          <w:sz w:val="24"/>
        </w:rPr>
        <w:t>1.1. Vai pastāv bērniem paredzēti izpratnes veidošanas un izglītošanas pasākumi/rīki/materiāli/līdzekļi par riskiem, ar ko viņi saskaras, kad veido un/vai dalās ar:</w:t>
      </w:r>
    </w:p>
    <w:p w14:paraId="05D708B3"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25757865"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26988B77" w14:textId="77777777" w:rsidR="00695A52" w:rsidRPr="00005ACB" w:rsidRDefault="00695A52" w:rsidP="00695A52">
      <w:pPr>
        <w:pStyle w:val="BodyText"/>
        <w:jc w:val="both"/>
        <w:rPr>
          <w:rFonts w:ascii="Times New Roman" w:hAnsi="Times New Roman"/>
          <w:noProof/>
        </w:rPr>
      </w:pPr>
    </w:p>
    <w:p w14:paraId="452B26BA" w14:textId="77777777" w:rsidR="00695A52" w:rsidRPr="00A03C45" w:rsidRDefault="00695A52" w:rsidP="00695A52">
      <w:pPr>
        <w:tabs>
          <w:tab w:val="left" w:pos="928"/>
        </w:tabs>
        <w:jc w:val="both"/>
        <w:rPr>
          <w:rFonts w:ascii="Times New Roman" w:hAnsi="Times New Roman"/>
          <w:noProof/>
          <w:sz w:val="24"/>
        </w:rPr>
      </w:pPr>
      <w:r>
        <w:rPr>
          <w:rFonts w:ascii="Times New Roman" w:hAnsi="Times New Roman"/>
          <w:sz w:val="24"/>
        </w:rPr>
        <w:t>1.2. Vai pastāv tādiem bērniem paredzēti izpratnes veidošanas un izglītošanas pasākumi/rīki/materiāli/līdzekļi, kas ir pieredzējuši vai novērojuši to, ka citi bērni veido un/vai dalās ar:</w:t>
      </w:r>
    </w:p>
    <w:p w14:paraId="237986E3"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083879BA"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79A27E14" w14:textId="77777777" w:rsidR="00695A52" w:rsidRPr="00005ACB" w:rsidRDefault="00695A52" w:rsidP="00695A52">
      <w:pPr>
        <w:pStyle w:val="BodyText"/>
        <w:jc w:val="both"/>
        <w:rPr>
          <w:rFonts w:ascii="Times New Roman" w:hAnsi="Times New Roman"/>
          <w:noProof/>
        </w:rPr>
      </w:pPr>
    </w:p>
    <w:p w14:paraId="69CBB73B" w14:textId="77777777" w:rsidR="00695A52" w:rsidRPr="00A03C45" w:rsidRDefault="00695A52" w:rsidP="00695A52">
      <w:pPr>
        <w:tabs>
          <w:tab w:val="left" w:pos="928"/>
        </w:tabs>
        <w:jc w:val="both"/>
        <w:rPr>
          <w:rFonts w:ascii="Times New Roman" w:hAnsi="Times New Roman"/>
          <w:noProof/>
          <w:sz w:val="24"/>
        </w:rPr>
      </w:pPr>
      <w:r>
        <w:rPr>
          <w:rFonts w:ascii="Times New Roman" w:hAnsi="Times New Roman"/>
          <w:sz w:val="24"/>
        </w:rPr>
        <w:t>1.3. Vai pastāv izpratnes veidošanas pasākumi/rīki/materiāli/līdzekļi, kas ir paredzēti vecākiem un personām, kurām ir regulāra saskare ar bērniem (skolotājiem, psihologiem, veselības aprūpes speciālistiem utt.), par riskiem, ar ko bērni saskaras, kad veido un/vai dalās ar:</w:t>
      </w:r>
    </w:p>
    <w:p w14:paraId="474136EA"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2BE478BD" w14:textId="77777777" w:rsidR="00695A52" w:rsidRPr="00A03C45"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76F8BA4E" w14:textId="77777777" w:rsidR="00695A52" w:rsidRPr="00005ACB" w:rsidRDefault="00695A52" w:rsidP="00695A52">
      <w:pPr>
        <w:pStyle w:val="BodyText"/>
        <w:jc w:val="both"/>
        <w:rPr>
          <w:rFonts w:ascii="Times New Roman" w:hAnsi="Times New Roman"/>
          <w:noProof/>
        </w:rPr>
      </w:pPr>
    </w:p>
    <w:p w14:paraId="3F1045C3" w14:textId="77777777" w:rsidR="00695A52" w:rsidRPr="00005ACB" w:rsidRDefault="00695A52" w:rsidP="00695A52">
      <w:pPr>
        <w:pStyle w:val="BodyText"/>
        <w:jc w:val="both"/>
        <w:rPr>
          <w:rFonts w:ascii="Times New Roman" w:hAnsi="Times New Roman"/>
          <w:noProof/>
        </w:rPr>
      </w:pPr>
      <w:r>
        <w:rPr>
          <w:rFonts w:ascii="Times New Roman" w:hAnsi="Times New Roman"/>
        </w:rPr>
        <w:t>→ Lūdzu, norādiet, kuras struktūras veic iepriekš minētās izpratnes veidošanas vai izglītošanas darbības (1.1., 1.2. un 1.3. jautājums) un kā tās koordinē savu darbību.</w:t>
      </w:r>
    </w:p>
    <w:p w14:paraId="6E511464" w14:textId="77777777" w:rsidR="00695A52" w:rsidRPr="00005ACB" w:rsidRDefault="00695A52" w:rsidP="00695A52">
      <w:pPr>
        <w:pStyle w:val="BodyText"/>
        <w:jc w:val="both"/>
        <w:rPr>
          <w:rFonts w:ascii="Times New Roman" w:hAnsi="Times New Roman"/>
          <w:noProof/>
        </w:rPr>
      </w:pPr>
    </w:p>
    <w:p w14:paraId="37883644" w14:textId="77777777" w:rsidR="00695A52" w:rsidRPr="00005ACB" w:rsidRDefault="00695A52" w:rsidP="00695A52">
      <w:pPr>
        <w:pStyle w:val="BodyText"/>
        <w:jc w:val="both"/>
        <w:rPr>
          <w:rFonts w:ascii="Times New Roman" w:hAnsi="Times New Roman"/>
          <w:noProof/>
        </w:rPr>
      </w:pPr>
      <w:r>
        <w:rPr>
          <w:rFonts w:ascii="Times New Roman" w:hAnsi="Times New Roman"/>
        </w:rPr>
        <w:t>→ Lūdzu, kopīgojiet saites uz izpratnes veidošanas vai izglītojošiem materiāliem (piemēram, bukletiem, video, viedtālruņa lietojumprogrammu, neformālās izglītības rokasgrāmatu, metodisko līdzekli, interneta rīkiem), kas sagatavoti iepriekš minēto darbību īstenošanai (1.1., 1.2. un 1.3. jautājums).</w:t>
      </w:r>
    </w:p>
    <w:p w14:paraId="7F96A4F1" w14:textId="77777777" w:rsidR="00695A52" w:rsidRPr="00005ACB" w:rsidRDefault="00695A52" w:rsidP="00695A52">
      <w:pPr>
        <w:pStyle w:val="BodyText"/>
        <w:jc w:val="both"/>
        <w:rPr>
          <w:rFonts w:ascii="Times New Roman" w:hAnsi="Times New Roman"/>
          <w:noProof/>
        </w:rPr>
      </w:pPr>
    </w:p>
    <w:p w14:paraId="5142B460" w14:textId="77777777" w:rsidR="00695A52" w:rsidRPr="00005ACB" w:rsidRDefault="00695A52" w:rsidP="00695A52">
      <w:pPr>
        <w:pStyle w:val="Heading3"/>
        <w:ind w:left="0"/>
        <w:rPr>
          <w:rFonts w:ascii="Times New Roman" w:hAnsi="Times New Roman"/>
          <w:noProof/>
        </w:rPr>
      </w:pPr>
      <w:bookmarkStart w:id="98" w:name="_Toc117016644"/>
      <w:bookmarkStart w:id="99" w:name="_Toc117017886"/>
      <w:r>
        <w:rPr>
          <w:rFonts w:ascii="Times New Roman" w:hAnsi="Times New Roman"/>
        </w:rPr>
        <w:t>2. jautājums. Pilsoniskās sabiedrības iesaiste</w:t>
      </w:r>
      <w:bookmarkEnd w:id="98"/>
      <w:bookmarkEnd w:id="99"/>
    </w:p>
    <w:p w14:paraId="070EA66A" w14:textId="77777777" w:rsidR="00695A52" w:rsidRPr="00005ACB" w:rsidRDefault="00695A52" w:rsidP="00695A52">
      <w:pPr>
        <w:pStyle w:val="BodyText"/>
        <w:jc w:val="both"/>
        <w:rPr>
          <w:rFonts w:ascii="Times New Roman" w:hAnsi="Times New Roman"/>
          <w:b/>
          <w:noProof/>
        </w:rPr>
      </w:pPr>
    </w:p>
    <w:p w14:paraId="5812D453" w14:textId="77777777" w:rsidR="00695A52" w:rsidRPr="00FB7456" w:rsidRDefault="00695A52" w:rsidP="00695A52">
      <w:pPr>
        <w:jc w:val="both"/>
        <w:rPr>
          <w:rFonts w:ascii="Times New Roman" w:hAnsi="Times New Roman"/>
          <w:noProof/>
          <w:sz w:val="24"/>
        </w:rPr>
      </w:pPr>
      <w:r>
        <w:rPr>
          <w:rFonts w:ascii="Times New Roman" w:hAnsi="Times New Roman"/>
          <w:sz w:val="24"/>
        </w:rPr>
        <w:t>2.1. Kā valsts iestādes veicina pilsoniskās sabiedrības īstenoto preventīvo projektu un programmu īstenošanu attiecībā uz:</w:t>
      </w:r>
    </w:p>
    <w:p w14:paraId="6568473F"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6C822695"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b) pašu radītu seksuāla rakstura saturu?</w:t>
      </w:r>
    </w:p>
    <w:p w14:paraId="580F1525" w14:textId="77777777" w:rsidR="00695A52" w:rsidRPr="00005ACB" w:rsidRDefault="00695A52" w:rsidP="00695A52">
      <w:pPr>
        <w:pStyle w:val="BodyText"/>
        <w:jc w:val="both"/>
        <w:rPr>
          <w:rFonts w:ascii="Times New Roman" w:hAnsi="Times New Roman"/>
          <w:noProof/>
        </w:rPr>
      </w:pPr>
    </w:p>
    <w:p w14:paraId="55AAFF63" w14:textId="77777777" w:rsidR="00695A52" w:rsidRPr="00FB7456" w:rsidRDefault="00695A52" w:rsidP="00695A52">
      <w:pPr>
        <w:jc w:val="both"/>
        <w:rPr>
          <w:rFonts w:ascii="Times New Roman" w:hAnsi="Times New Roman"/>
          <w:noProof/>
          <w:sz w:val="24"/>
        </w:rPr>
      </w:pPr>
      <w:r>
        <w:rPr>
          <w:rFonts w:ascii="Times New Roman" w:hAnsi="Times New Roman"/>
          <w:sz w:val="24"/>
        </w:rPr>
        <w:t>2.2. Lūdzu, sniedziet informāciju par preventīvām darbībām (tostarp par izpratnes veidošanas un izglītošanas pasākumiem, pētniecību utt.), ko īsteno pilsoniskā sabiedrība (tostarp par pasākumiem, ko pilsoniskā sabiedrība veic pēc savas ierosmes) attiecībā uz:</w:t>
      </w:r>
    </w:p>
    <w:p w14:paraId="1C1455BB" w14:textId="77777777" w:rsidR="00695A52" w:rsidRPr="00FB7456" w:rsidRDefault="00695A52" w:rsidP="00695A52">
      <w:pPr>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53299577" w14:textId="77777777" w:rsidR="00695A52" w:rsidRPr="00FB7456"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7D57C859" w14:textId="77777777" w:rsidR="00695A52" w:rsidRPr="00005ACB" w:rsidRDefault="00695A52" w:rsidP="00695A52">
      <w:pPr>
        <w:pStyle w:val="BodyText"/>
        <w:jc w:val="both"/>
        <w:rPr>
          <w:rFonts w:ascii="Times New Roman" w:hAnsi="Times New Roman"/>
          <w:noProof/>
        </w:rPr>
      </w:pPr>
    </w:p>
    <w:p w14:paraId="2BAE0188" w14:textId="77777777" w:rsidR="00695A52" w:rsidRPr="00005ACB" w:rsidRDefault="00695A52" w:rsidP="00144070">
      <w:pPr>
        <w:pStyle w:val="Heading3"/>
        <w:keepNext/>
        <w:keepLines/>
        <w:tabs>
          <w:tab w:val="left" w:pos="2062"/>
        </w:tabs>
        <w:ind w:left="0"/>
        <w:rPr>
          <w:rFonts w:ascii="Times New Roman" w:hAnsi="Times New Roman"/>
          <w:noProof/>
        </w:rPr>
      </w:pPr>
      <w:bookmarkStart w:id="100" w:name="_Toc117016645"/>
      <w:bookmarkStart w:id="101" w:name="_Toc117017887"/>
      <w:r>
        <w:rPr>
          <w:rFonts w:ascii="Times New Roman" w:hAnsi="Times New Roman"/>
        </w:rPr>
        <w:t>3. jautājums. Valsts mācību programma</w:t>
      </w:r>
      <w:bookmarkEnd w:id="100"/>
      <w:bookmarkEnd w:id="101"/>
    </w:p>
    <w:p w14:paraId="4D7D9A58" w14:textId="77777777" w:rsidR="00695A52" w:rsidRPr="00005ACB" w:rsidRDefault="00695A52" w:rsidP="00144070">
      <w:pPr>
        <w:pStyle w:val="BodyText"/>
        <w:keepNext/>
        <w:keepLines/>
        <w:jc w:val="both"/>
        <w:rPr>
          <w:rFonts w:ascii="Times New Roman" w:hAnsi="Times New Roman"/>
          <w:b/>
          <w:noProof/>
        </w:rPr>
      </w:pPr>
    </w:p>
    <w:p w14:paraId="6696F6EF" w14:textId="77777777" w:rsidR="00695A52" w:rsidRPr="00005ACB" w:rsidRDefault="00695A52" w:rsidP="00144070">
      <w:pPr>
        <w:pStyle w:val="BodyText"/>
        <w:keepNext/>
        <w:keepLines/>
        <w:jc w:val="both"/>
        <w:rPr>
          <w:rFonts w:ascii="Times New Roman" w:hAnsi="Times New Roman"/>
          <w:noProof/>
        </w:rPr>
      </w:pPr>
      <w:r>
        <w:rPr>
          <w:rFonts w:ascii="Times New Roman" w:hAnsi="Times New Roman"/>
        </w:rPr>
        <w:t>Vai valsts mācību programmā (pamatskolas un vidusskolas mācību programmā, kā arī profesionālās izglītības programmā) ir iekļauta izpratnes veidošana par riskiem, kas pastāv saistībā ar:</w:t>
      </w:r>
    </w:p>
    <w:p w14:paraId="488C2E47" w14:textId="77777777" w:rsidR="00695A52" w:rsidRPr="00FB7456" w:rsidRDefault="00695A52" w:rsidP="00144070">
      <w:pPr>
        <w:keepNext/>
        <w:keepLines/>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44D83282" w14:textId="77777777" w:rsidR="00695A52" w:rsidRPr="00FB7456" w:rsidRDefault="00695A52" w:rsidP="00144070">
      <w:pPr>
        <w:keepNext/>
        <w:keepLines/>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35168177" w14:textId="77777777" w:rsidR="00695A52" w:rsidRPr="00005ACB" w:rsidRDefault="00695A52" w:rsidP="00695A52">
      <w:pPr>
        <w:pStyle w:val="BodyText"/>
        <w:jc w:val="both"/>
        <w:rPr>
          <w:rFonts w:ascii="Times New Roman" w:hAnsi="Times New Roman"/>
          <w:noProof/>
        </w:rPr>
      </w:pPr>
    </w:p>
    <w:p w14:paraId="3B717CB6" w14:textId="77777777" w:rsidR="00695A52" w:rsidRPr="00005ACB" w:rsidRDefault="00695A52" w:rsidP="00695A52">
      <w:pPr>
        <w:pStyle w:val="Heading3"/>
        <w:tabs>
          <w:tab w:val="left" w:pos="2062"/>
        </w:tabs>
        <w:ind w:left="0"/>
        <w:rPr>
          <w:rFonts w:ascii="Times New Roman" w:hAnsi="Times New Roman"/>
          <w:noProof/>
        </w:rPr>
      </w:pPr>
      <w:bookmarkStart w:id="102" w:name="_Toc117016646"/>
      <w:bookmarkStart w:id="103" w:name="_Toc117017888"/>
      <w:r>
        <w:rPr>
          <w:rFonts w:ascii="Times New Roman" w:hAnsi="Times New Roman"/>
        </w:rPr>
        <w:t>4. jautājums. Augstākās izglītības programma un tālākizglītība</w:t>
      </w:r>
      <w:bookmarkEnd w:id="102"/>
      <w:bookmarkEnd w:id="103"/>
    </w:p>
    <w:p w14:paraId="0BCA1ABA" w14:textId="77777777" w:rsidR="00695A52" w:rsidRPr="00005ACB" w:rsidRDefault="00695A52" w:rsidP="00695A52">
      <w:pPr>
        <w:pStyle w:val="BodyText"/>
        <w:jc w:val="both"/>
        <w:rPr>
          <w:rFonts w:ascii="Times New Roman" w:hAnsi="Times New Roman"/>
          <w:b/>
          <w:noProof/>
        </w:rPr>
      </w:pPr>
    </w:p>
    <w:p w14:paraId="6370056B" w14:textId="77777777" w:rsidR="00695A52" w:rsidRPr="00005ACB" w:rsidRDefault="00695A52" w:rsidP="00695A52">
      <w:pPr>
        <w:pStyle w:val="BodyText"/>
        <w:jc w:val="both"/>
        <w:rPr>
          <w:rFonts w:ascii="Times New Roman" w:hAnsi="Times New Roman"/>
          <w:noProof/>
        </w:rPr>
      </w:pPr>
      <w:r>
        <w:rPr>
          <w:rFonts w:ascii="Times New Roman" w:hAnsi="Times New Roman"/>
        </w:rPr>
        <w:t>Vai augstākās izglītības programmā un tālākizglītībā tiem, kas strādās vai jau strādā ar bērniem, ir iekļauti jautājumi, kas rodas saistībā ar:</w:t>
      </w:r>
    </w:p>
    <w:p w14:paraId="5B8CCE62" w14:textId="77777777" w:rsidR="00695A52" w:rsidRPr="00FB7456" w:rsidRDefault="00695A52" w:rsidP="00695A52">
      <w:pPr>
        <w:tabs>
          <w:tab w:val="left" w:pos="1451"/>
        </w:tabs>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43D670C0" w14:textId="77777777" w:rsidR="00695A52" w:rsidRPr="00FB7456"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radītu seksuāla rakstura saturu?</w:t>
      </w:r>
    </w:p>
    <w:p w14:paraId="14B045DA" w14:textId="77777777" w:rsidR="00695A52" w:rsidRPr="00005ACB" w:rsidRDefault="00695A52" w:rsidP="00695A52">
      <w:pPr>
        <w:pStyle w:val="BodyText"/>
        <w:jc w:val="both"/>
        <w:rPr>
          <w:rFonts w:ascii="Times New Roman" w:hAnsi="Times New Roman"/>
          <w:noProof/>
        </w:rPr>
      </w:pPr>
    </w:p>
    <w:p w14:paraId="49747657" w14:textId="77777777" w:rsidR="00695A52" w:rsidRPr="00005ACB" w:rsidRDefault="00695A52" w:rsidP="00695A52">
      <w:pPr>
        <w:pStyle w:val="Heading3"/>
        <w:tabs>
          <w:tab w:val="left" w:pos="2062"/>
        </w:tabs>
        <w:ind w:left="0"/>
        <w:rPr>
          <w:rFonts w:ascii="Times New Roman" w:hAnsi="Times New Roman"/>
          <w:noProof/>
        </w:rPr>
      </w:pPr>
      <w:bookmarkStart w:id="104" w:name="_Toc117016647"/>
      <w:bookmarkStart w:id="105" w:name="_Toc117017889"/>
      <w:r>
        <w:rPr>
          <w:rFonts w:ascii="Times New Roman" w:hAnsi="Times New Roman"/>
        </w:rPr>
        <w:t>5. jautājums. Pētniecība</w:t>
      </w:r>
      <w:bookmarkEnd w:id="104"/>
      <w:bookmarkEnd w:id="105"/>
    </w:p>
    <w:p w14:paraId="13ECBFA6" w14:textId="77777777" w:rsidR="00695A52" w:rsidRPr="00005ACB" w:rsidRDefault="00695A52" w:rsidP="00695A52">
      <w:pPr>
        <w:pStyle w:val="BodyText"/>
        <w:jc w:val="both"/>
        <w:rPr>
          <w:rFonts w:ascii="Times New Roman" w:hAnsi="Times New Roman"/>
          <w:b/>
          <w:noProof/>
        </w:rPr>
      </w:pPr>
    </w:p>
    <w:p w14:paraId="7C810730" w14:textId="77777777" w:rsidR="00695A52" w:rsidRPr="00FB7456" w:rsidRDefault="00695A52" w:rsidP="00695A52">
      <w:pPr>
        <w:jc w:val="both"/>
        <w:rPr>
          <w:rFonts w:ascii="Times New Roman" w:hAnsi="Times New Roman"/>
          <w:noProof/>
          <w:sz w:val="24"/>
        </w:rPr>
      </w:pPr>
      <w:r>
        <w:rPr>
          <w:rFonts w:ascii="Times New Roman" w:hAnsi="Times New Roman"/>
          <w:sz w:val="24"/>
        </w:rPr>
        <w:t>Vai valsts iestādes vai citas struktūras ir uzsākušas/atbalstījušas pētījumus par jautājumiem, kas rodas saistībā ar:</w:t>
      </w:r>
    </w:p>
    <w:p w14:paraId="7CFDAC01"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a) pašu radītiem nepārprotami seksuāla rakstura attēliem un/vai video;</w:t>
      </w:r>
    </w:p>
    <w:p w14:paraId="2ABC8E09"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b) pašu radītu seksuāla rakstura saturu?</w:t>
      </w:r>
    </w:p>
    <w:p w14:paraId="1EA1C9DC" w14:textId="77777777" w:rsidR="00695A52" w:rsidRPr="00005ACB" w:rsidRDefault="00695A52" w:rsidP="00695A52">
      <w:pPr>
        <w:pStyle w:val="BodyText"/>
        <w:jc w:val="both"/>
        <w:rPr>
          <w:rFonts w:ascii="Times New Roman" w:hAnsi="Times New Roman"/>
          <w:noProof/>
        </w:rPr>
      </w:pPr>
    </w:p>
    <w:p w14:paraId="3FC9C78D" w14:textId="77777777" w:rsidR="00695A52" w:rsidRPr="00005ACB" w:rsidRDefault="00695A52" w:rsidP="00695A52">
      <w:pPr>
        <w:pStyle w:val="ListParagraph"/>
        <w:numPr>
          <w:ilvl w:val="1"/>
          <w:numId w:val="14"/>
        </w:numPr>
        <w:ind w:left="0" w:right="0" w:firstLine="0"/>
        <w:rPr>
          <w:rFonts w:ascii="Times New Roman" w:hAnsi="Times New Roman"/>
          <w:noProof/>
          <w:sz w:val="24"/>
        </w:rPr>
      </w:pPr>
      <w:r>
        <w:rPr>
          <w:rFonts w:ascii="Times New Roman" w:hAnsi="Times New Roman"/>
          <w:sz w:val="24"/>
        </w:rPr>
        <w:t>Vai valsts iestādes vai citas struktūras ir veikušas vai atbalstījušas pētījumus par psiholoģisko ietekmi uz bērniem, ar kuru:</w:t>
      </w:r>
    </w:p>
    <w:p w14:paraId="3AF942C4"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a) pašu radītiem nepārprotami seksuāla rakstura attēli un/vai video ir notikusi dalīšanās tiešsaistē;</w:t>
      </w:r>
    </w:p>
    <w:p w14:paraId="07832B2E" w14:textId="77777777" w:rsidR="00695A52" w:rsidRPr="00FB7456" w:rsidRDefault="00695A52" w:rsidP="00695A52">
      <w:pPr>
        <w:ind w:left="284"/>
        <w:jc w:val="both"/>
        <w:rPr>
          <w:rFonts w:ascii="Times New Roman" w:hAnsi="Times New Roman"/>
          <w:noProof/>
          <w:sz w:val="24"/>
        </w:rPr>
      </w:pPr>
      <w:r>
        <w:rPr>
          <w:rFonts w:ascii="Times New Roman" w:hAnsi="Times New Roman"/>
          <w:sz w:val="24"/>
        </w:rPr>
        <w:t>b) ar kuru pašu radītu seksuāla rakstura saturu ir notikusi dalīšanās tiešsaistē?</w:t>
      </w:r>
    </w:p>
    <w:p w14:paraId="4E1C2C3F" w14:textId="77777777" w:rsidR="00695A52" w:rsidRPr="00005ACB" w:rsidRDefault="00695A52" w:rsidP="00695A52">
      <w:pPr>
        <w:pStyle w:val="BodyText"/>
        <w:jc w:val="both"/>
        <w:rPr>
          <w:rFonts w:ascii="Times New Roman" w:hAnsi="Times New Roman"/>
          <w:noProof/>
        </w:rPr>
      </w:pPr>
    </w:p>
    <w:p w14:paraId="29DA50FE" w14:textId="77777777" w:rsidR="00695A52" w:rsidRPr="00005ACB" w:rsidRDefault="00695A52" w:rsidP="00695A52">
      <w:pPr>
        <w:pStyle w:val="BodyText"/>
        <w:jc w:val="both"/>
        <w:rPr>
          <w:rFonts w:ascii="Times New Roman" w:hAnsi="Times New Roman"/>
          <w:noProof/>
        </w:rPr>
      </w:pPr>
      <w:r>
        <w:rPr>
          <w:rFonts w:ascii="Times New Roman" w:hAnsi="Times New Roman"/>
        </w:rPr>
        <w:t>→ Lūdzu, norādiet, vai valsts iestādes vai citas struktūras, kas ir uzsākušas/atbalstījušas iepriekš minētos pētījumus (5.1. un 5.2. jautājums), ir informētas par to rezultātiem.</w:t>
      </w:r>
    </w:p>
    <w:p w14:paraId="3761ED86" w14:textId="77777777" w:rsidR="00695A52" w:rsidRDefault="00695A52" w:rsidP="00695A52">
      <w:pPr>
        <w:pStyle w:val="BodyText"/>
        <w:jc w:val="both"/>
        <w:rPr>
          <w:rFonts w:ascii="Times New Roman" w:hAnsi="Times New Roman"/>
          <w:noProof/>
        </w:rPr>
      </w:pPr>
    </w:p>
    <w:p w14:paraId="42E211EF" w14:textId="77777777" w:rsidR="00695A52" w:rsidRPr="00005ACB" w:rsidRDefault="00695A52" w:rsidP="00695A52">
      <w:pPr>
        <w:pStyle w:val="BodyText"/>
        <w:jc w:val="both"/>
        <w:rPr>
          <w:rFonts w:ascii="Times New Roman" w:hAnsi="Times New Roman"/>
          <w:noProof/>
        </w:rPr>
      </w:pPr>
    </w:p>
    <w:tbl>
      <w:tblPr>
        <w:tblStyle w:val="TableGrid"/>
        <w:tblW w:w="0" w:type="auto"/>
        <w:tblLook w:val="04A0" w:firstRow="1" w:lastRow="0" w:firstColumn="1" w:lastColumn="0" w:noHBand="0" w:noVBand="1"/>
      </w:tblPr>
      <w:tblGrid>
        <w:gridCol w:w="9291"/>
      </w:tblGrid>
      <w:tr w:rsidR="00695A52" w14:paraId="4E50241A" w14:textId="77777777" w:rsidTr="00E4006C">
        <w:tc>
          <w:tcPr>
            <w:tcW w:w="9291" w:type="dxa"/>
            <w:shd w:val="clear" w:color="auto" w:fill="D9D9D9" w:themeFill="background1" w:themeFillShade="D9"/>
          </w:tcPr>
          <w:p w14:paraId="75D6D902" w14:textId="77777777" w:rsidR="00695A52" w:rsidRPr="00A03C45" w:rsidRDefault="00695A52" w:rsidP="00E4006C">
            <w:pPr>
              <w:spacing w:before="21"/>
              <w:jc w:val="center"/>
              <w:rPr>
                <w:rFonts w:ascii="Times New Roman" w:hAnsi="Times New Roman" w:cs="Times New Roman"/>
                <w:b/>
                <w:noProof/>
                <w:color w:val="000000"/>
                <w:sz w:val="28"/>
              </w:rPr>
            </w:pPr>
            <w:r>
              <w:rPr>
                <w:rFonts w:ascii="Times New Roman" w:hAnsi="Times New Roman"/>
                <w:b/>
                <w:color w:val="000000"/>
                <w:sz w:val="28"/>
              </w:rPr>
              <w:t>Aizsardzība</w:t>
            </w:r>
          </w:p>
        </w:tc>
      </w:tr>
    </w:tbl>
    <w:p w14:paraId="7385D561" w14:textId="77777777" w:rsidR="00695A52" w:rsidRPr="00005ACB" w:rsidRDefault="00695A52" w:rsidP="00695A52">
      <w:pPr>
        <w:pStyle w:val="BodyText"/>
        <w:jc w:val="both"/>
        <w:rPr>
          <w:rFonts w:ascii="Times New Roman" w:hAnsi="Times New Roman"/>
          <w:noProof/>
        </w:rPr>
      </w:pPr>
    </w:p>
    <w:p w14:paraId="7057E591" w14:textId="77777777" w:rsidR="00695A52" w:rsidRPr="00005ACB" w:rsidRDefault="00695A52" w:rsidP="00695A52">
      <w:pPr>
        <w:pStyle w:val="Heading3"/>
        <w:tabs>
          <w:tab w:val="left" w:pos="2062"/>
        </w:tabs>
        <w:ind w:left="0"/>
        <w:rPr>
          <w:rFonts w:ascii="Times New Roman" w:hAnsi="Times New Roman"/>
          <w:noProof/>
        </w:rPr>
      </w:pPr>
      <w:bookmarkStart w:id="106" w:name="_Toc117016648"/>
      <w:bookmarkStart w:id="107" w:name="_Toc117017890"/>
      <w:r>
        <w:rPr>
          <w:rFonts w:ascii="Times New Roman" w:hAnsi="Times New Roman"/>
        </w:rPr>
        <w:t>6. jautājums. Palīdzība cietušajiem</w:t>
      </w:r>
      <w:bookmarkEnd w:id="106"/>
      <w:bookmarkEnd w:id="107"/>
    </w:p>
    <w:p w14:paraId="770EEB47" w14:textId="77777777" w:rsidR="00695A52" w:rsidRPr="00005ACB" w:rsidRDefault="00695A52" w:rsidP="00695A52">
      <w:pPr>
        <w:pStyle w:val="BodyText"/>
        <w:jc w:val="both"/>
        <w:rPr>
          <w:rFonts w:ascii="Times New Roman" w:hAnsi="Times New Roman"/>
          <w:b/>
          <w:noProof/>
        </w:rPr>
      </w:pPr>
    </w:p>
    <w:p w14:paraId="1264E986" w14:textId="77777777" w:rsidR="00695A52" w:rsidRDefault="00695A52" w:rsidP="00695A52">
      <w:pPr>
        <w:jc w:val="both"/>
        <w:rPr>
          <w:rFonts w:ascii="Times New Roman" w:hAnsi="Times New Roman"/>
          <w:noProof/>
          <w:sz w:val="24"/>
        </w:rPr>
      </w:pPr>
      <w:r>
        <w:rPr>
          <w:rFonts w:ascii="Times New Roman" w:hAnsi="Times New Roman"/>
          <w:sz w:val="24"/>
        </w:rPr>
        <w:t>6.1. Kādi konkrēti ziņošanas mehānismi, tostarp palīdzības līnijas, ir izveidoti, lai nodrošinātu, ka bērniem, kas cietuši no:</w:t>
      </w:r>
    </w:p>
    <w:p w14:paraId="445F6E5B" w14:textId="77777777" w:rsidR="00695A52" w:rsidRPr="00276B32" w:rsidRDefault="00695A52" w:rsidP="00695A52">
      <w:pPr>
        <w:ind w:left="284"/>
        <w:jc w:val="both"/>
        <w:rPr>
          <w:rFonts w:ascii="Times New Roman" w:hAnsi="Times New Roman"/>
          <w:noProof/>
          <w:sz w:val="24"/>
        </w:rPr>
      </w:pPr>
      <w:r>
        <w:rPr>
          <w:rFonts w:ascii="Times New Roman" w:hAnsi="Times New Roman"/>
          <w:sz w:val="24"/>
        </w:rPr>
        <w:t>a) pašu radītu nepārprotami seksuāla rakstura attēlu un/vai video publiskošanas tiešsaistē, tiek nodrošināts nepieciešamais atbalsts, palīdzība un psiholoģiskā palīdzība;</w:t>
      </w:r>
    </w:p>
    <w:p w14:paraId="1C196723" w14:textId="77777777" w:rsidR="00695A52" w:rsidRPr="00276B32" w:rsidRDefault="00695A52" w:rsidP="00695A52">
      <w:pPr>
        <w:tabs>
          <w:tab w:val="left" w:pos="1451"/>
        </w:tabs>
        <w:ind w:left="284"/>
        <w:jc w:val="both"/>
        <w:rPr>
          <w:rFonts w:ascii="Times New Roman" w:hAnsi="Times New Roman"/>
          <w:noProof/>
          <w:sz w:val="24"/>
        </w:rPr>
      </w:pPr>
      <w:r>
        <w:rPr>
          <w:rFonts w:ascii="Times New Roman" w:hAnsi="Times New Roman"/>
          <w:sz w:val="24"/>
        </w:rPr>
        <w:t>b) pašu radīta seksuāla rakstura satura publiskošanas tiešsaistē, tiek nodrošināts nepieciešamais atbalsts, palīdzība un psiholoģiskā palīdzība?</w:t>
      </w:r>
    </w:p>
    <w:p w14:paraId="15966789" w14:textId="77777777" w:rsidR="00695A52" w:rsidRPr="00005ACB" w:rsidRDefault="00695A52" w:rsidP="00695A52">
      <w:pPr>
        <w:pStyle w:val="BodyText"/>
        <w:jc w:val="both"/>
        <w:rPr>
          <w:rFonts w:ascii="Times New Roman" w:hAnsi="Times New Roman"/>
          <w:noProof/>
        </w:rPr>
      </w:pPr>
    </w:p>
    <w:p w14:paraId="460EA0A0" w14:textId="77777777" w:rsidR="00695A52" w:rsidRPr="00276B32" w:rsidRDefault="00695A52" w:rsidP="00695A52">
      <w:pPr>
        <w:jc w:val="both"/>
        <w:rPr>
          <w:rFonts w:ascii="Times New Roman" w:hAnsi="Times New Roman"/>
          <w:noProof/>
          <w:sz w:val="24"/>
        </w:rPr>
      </w:pPr>
      <w:r>
        <w:rPr>
          <w:rFonts w:ascii="Times New Roman" w:hAnsi="Times New Roman"/>
          <w:sz w:val="24"/>
        </w:rPr>
        <w:t>6.2. Kādi normatīvie vai citi pasākumi ir veikti, lai nodrošinātu, ka bērniem, kas cietuši no:</w:t>
      </w:r>
    </w:p>
    <w:p w14:paraId="3A34FA42" w14:textId="77777777" w:rsidR="00695A52" w:rsidRPr="00276B32" w:rsidRDefault="00695A52" w:rsidP="00695A52">
      <w:pPr>
        <w:ind w:left="284"/>
        <w:jc w:val="both"/>
        <w:rPr>
          <w:rFonts w:ascii="Times New Roman" w:hAnsi="Times New Roman"/>
          <w:noProof/>
          <w:sz w:val="24"/>
        </w:rPr>
      </w:pPr>
      <w:r>
        <w:rPr>
          <w:rFonts w:ascii="Times New Roman" w:hAnsi="Times New Roman"/>
          <w:sz w:val="24"/>
        </w:rPr>
        <w:t>a) pašu radītu nepārprotami seksuāla rakstura attēlu un/vai video publiskošanas tiešsaistē, tiek nodrošināts nepieciešamais atbalsts, palīdzība un psiholoģiskā palīdzība;</w:t>
      </w:r>
    </w:p>
    <w:p w14:paraId="1D71918B" w14:textId="77777777" w:rsidR="00695A52" w:rsidRPr="00276B32" w:rsidRDefault="00695A52" w:rsidP="00695A52">
      <w:pPr>
        <w:ind w:left="284"/>
        <w:jc w:val="both"/>
        <w:rPr>
          <w:rFonts w:ascii="Times New Roman" w:hAnsi="Times New Roman"/>
          <w:noProof/>
          <w:sz w:val="24"/>
        </w:rPr>
      </w:pPr>
      <w:r>
        <w:rPr>
          <w:rFonts w:ascii="Times New Roman" w:hAnsi="Times New Roman"/>
          <w:sz w:val="24"/>
        </w:rPr>
        <w:t>b) pašu radīta seksuāla rakstura satura publiskošanas tiešsaistē, tiek nodrošināts nepieciešamais atbalsts, palīdzība un psiholoģiskā palīdzība?</w:t>
      </w:r>
    </w:p>
    <w:p w14:paraId="28E933A0" w14:textId="77777777" w:rsidR="00695A52" w:rsidRPr="00005ACB" w:rsidRDefault="00695A52" w:rsidP="00695A52">
      <w:pPr>
        <w:pStyle w:val="BodyText"/>
        <w:jc w:val="both"/>
        <w:rPr>
          <w:rFonts w:ascii="Times New Roman" w:hAnsi="Times New Roman"/>
          <w:noProof/>
        </w:rPr>
      </w:pPr>
    </w:p>
    <w:p w14:paraId="156E4876" w14:textId="77777777" w:rsidR="00695A52" w:rsidRPr="00005ACB" w:rsidRDefault="00695A52" w:rsidP="00144070">
      <w:pPr>
        <w:pStyle w:val="BodyText"/>
        <w:keepNext/>
        <w:keepLines/>
        <w:jc w:val="both"/>
        <w:rPr>
          <w:rFonts w:ascii="Times New Roman" w:hAnsi="Times New Roman"/>
          <w:noProof/>
        </w:rPr>
      </w:pPr>
      <w:r>
        <w:rPr>
          <w:rFonts w:ascii="Times New Roman" w:hAnsi="Times New Roman"/>
        </w:rPr>
        <w:t>→ Lūdzu, sniedziet informāciju, ja tāda ir pieejama, par to cietušo skaitu, kas ir saņēmuši atbalstu, palīdzību un psiholoģisko palīdzību iepriekš minētajos konkrētajos gadījumos (6.1. un 6.2. jautājums).</w:t>
      </w:r>
    </w:p>
    <w:p w14:paraId="42DE8759" w14:textId="77777777" w:rsidR="00695A52" w:rsidRPr="00005ACB" w:rsidRDefault="00695A52" w:rsidP="00695A52">
      <w:pPr>
        <w:pStyle w:val="BodyText"/>
        <w:jc w:val="both"/>
        <w:rPr>
          <w:rFonts w:ascii="Times New Roman" w:hAnsi="Times New Roman"/>
          <w:noProof/>
        </w:rPr>
      </w:pPr>
    </w:p>
    <w:p w14:paraId="6DFB28D0" w14:textId="77777777" w:rsidR="00695A52" w:rsidRPr="00005ACB" w:rsidRDefault="00695A52" w:rsidP="00585271">
      <w:pPr>
        <w:pStyle w:val="Heading3"/>
        <w:keepNext/>
        <w:keepLines/>
        <w:ind w:left="0"/>
        <w:rPr>
          <w:rFonts w:ascii="Times New Roman" w:hAnsi="Times New Roman"/>
          <w:noProof/>
        </w:rPr>
      </w:pPr>
      <w:bookmarkStart w:id="108" w:name="_Toc117016649"/>
      <w:bookmarkStart w:id="109" w:name="_Toc117017891"/>
      <w:r>
        <w:rPr>
          <w:rFonts w:ascii="Times New Roman" w:hAnsi="Times New Roman"/>
        </w:rPr>
        <w:t>7. jautājums. Sadarbība ar pilsonisko sabiedrību</w:t>
      </w:r>
      <w:bookmarkEnd w:id="108"/>
      <w:bookmarkEnd w:id="109"/>
    </w:p>
    <w:p w14:paraId="57599857" w14:textId="77777777" w:rsidR="00695A52" w:rsidRPr="00005ACB" w:rsidRDefault="00695A52" w:rsidP="00585271">
      <w:pPr>
        <w:pStyle w:val="BodyText"/>
        <w:keepNext/>
        <w:keepLines/>
        <w:jc w:val="both"/>
        <w:rPr>
          <w:rFonts w:ascii="Times New Roman" w:hAnsi="Times New Roman"/>
          <w:b/>
          <w:noProof/>
        </w:rPr>
      </w:pPr>
    </w:p>
    <w:p w14:paraId="23362749" w14:textId="77777777" w:rsidR="00695A52" w:rsidRDefault="00695A52" w:rsidP="00585271">
      <w:pPr>
        <w:pStyle w:val="BodyText"/>
        <w:keepNext/>
        <w:keepLines/>
        <w:jc w:val="both"/>
        <w:rPr>
          <w:rFonts w:ascii="Times New Roman" w:hAnsi="Times New Roman"/>
          <w:noProof/>
        </w:rPr>
      </w:pPr>
      <w:r>
        <w:rPr>
          <w:rFonts w:ascii="Times New Roman" w:hAnsi="Times New Roman"/>
        </w:rPr>
        <w:t>Lūdzu, aprakstiet sadarbību ar nevalstiskajām organizācijām, citām attiecīgajām organizācijām un citiem pilsoniskās sabiedrības pārstāvjiem, kas iesaistīti palīdzības sniegšanā personām, kuras cietušas no šajā anketā apspriestajiem noziedzīgajiem nodarījumiem (skat. 9.–11. jautājumu), izmantojot, piemēram, bērnu palīdzības līnijas, cietušo atbalsta organizācijas.</w:t>
      </w:r>
    </w:p>
    <w:p w14:paraId="6F8DE1A6" w14:textId="77777777" w:rsidR="00695A52" w:rsidRPr="00005ACB" w:rsidRDefault="00695A52" w:rsidP="00695A52">
      <w:pPr>
        <w:pStyle w:val="BodyText"/>
        <w:jc w:val="both"/>
        <w:rPr>
          <w:rFonts w:ascii="Times New Roman" w:hAnsi="Times New Roman"/>
          <w:noProof/>
        </w:rPr>
      </w:pPr>
    </w:p>
    <w:p w14:paraId="31169E1C" w14:textId="77777777" w:rsidR="00695A52" w:rsidRPr="00005ACB" w:rsidRDefault="00695A52" w:rsidP="00695A52">
      <w:pPr>
        <w:pStyle w:val="BodyText"/>
        <w:jc w:val="both"/>
        <w:rPr>
          <w:rFonts w:ascii="Times New Roman" w:hAnsi="Times New Roman"/>
          <w:noProof/>
        </w:rPr>
      </w:pPr>
    </w:p>
    <w:tbl>
      <w:tblPr>
        <w:tblStyle w:val="TableGrid"/>
        <w:tblW w:w="0" w:type="auto"/>
        <w:tblLook w:val="04A0" w:firstRow="1" w:lastRow="0" w:firstColumn="1" w:lastColumn="0" w:noHBand="0" w:noVBand="1"/>
      </w:tblPr>
      <w:tblGrid>
        <w:gridCol w:w="9291"/>
      </w:tblGrid>
      <w:tr w:rsidR="00695A52" w14:paraId="131360F1" w14:textId="77777777" w:rsidTr="00E4006C">
        <w:tc>
          <w:tcPr>
            <w:tcW w:w="9291" w:type="dxa"/>
            <w:shd w:val="clear" w:color="auto" w:fill="D9D9D9" w:themeFill="background1" w:themeFillShade="D9"/>
          </w:tcPr>
          <w:p w14:paraId="4BBC54F0" w14:textId="77777777" w:rsidR="00695A52" w:rsidRPr="00A03C45" w:rsidRDefault="00695A52" w:rsidP="00E4006C">
            <w:pPr>
              <w:spacing w:before="21"/>
              <w:jc w:val="center"/>
              <w:rPr>
                <w:rFonts w:ascii="Times New Roman" w:hAnsi="Times New Roman" w:cs="Times New Roman"/>
                <w:b/>
                <w:noProof/>
                <w:color w:val="000000"/>
                <w:sz w:val="28"/>
              </w:rPr>
            </w:pPr>
            <w:r>
              <w:rPr>
                <w:rFonts w:ascii="Times New Roman" w:hAnsi="Times New Roman"/>
                <w:b/>
                <w:color w:val="000000"/>
                <w:sz w:val="28"/>
              </w:rPr>
              <w:t>Kriminālvajāšana</w:t>
            </w:r>
          </w:p>
        </w:tc>
      </w:tr>
    </w:tbl>
    <w:p w14:paraId="697ACAA6" w14:textId="77777777" w:rsidR="00695A52" w:rsidRPr="00005ACB" w:rsidRDefault="00695A52" w:rsidP="00695A52">
      <w:pPr>
        <w:pStyle w:val="BodyText"/>
        <w:jc w:val="both"/>
        <w:rPr>
          <w:rFonts w:ascii="Times New Roman" w:hAnsi="Times New Roman"/>
          <w:noProof/>
        </w:rPr>
      </w:pPr>
    </w:p>
    <w:p w14:paraId="26BD3EFD" w14:textId="77777777" w:rsidR="00695A52" w:rsidRPr="00005ACB" w:rsidRDefault="00695A52" w:rsidP="00695A52">
      <w:pPr>
        <w:pStyle w:val="Heading3"/>
        <w:tabs>
          <w:tab w:val="left" w:pos="2062"/>
        </w:tabs>
        <w:ind w:left="0"/>
        <w:rPr>
          <w:rFonts w:ascii="Times New Roman" w:hAnsi="Times New Roman"/>
          <w:noProof/>
        </w:rPr>
      </w:pPr>
      <w:bookmarkStart w:id="110" w:name="_Toc117016650"/>
      <w:bookmarkStart w:id="111" w:name="_Toc117017892"/>
      <w:r>
        <w:rPr>
          <w:rFonts w:ascii="Times New Roman" w:hAnsi="Times New Roman"/>
        </w:rPr>
        <w:t>8. jautājums. Tiesību akti</w:t>
      </w:r>
      <w:bookmarkEnd w:id="110"/>
      <w:bookmarkEnd w:id="111"/>
    </w:p>
    <w:p w14:paraId="45262CFA" w14:textId="77777777" w:rsidR="00695A52" w:rsidRPr="00005ACB" w:rsidRDefault="00695A52" w:rsidP="00695A52">
      <w:pPr>
        <w:pStyle w:val="BodyText"/>
        <w:jc w:val="both"/>
        <w:rPr>
          <w:rFonts w:ascii="Times New Roman" w:hAnsi="Times New Roman"/>
          <w:b/>
          <w:noProof/>
        </w:rPr>
      </w:pPr>
    </w:p>
    <w:p w14:paraId="64984E15" w14:textId="77777777" w:rsidR="00695A52" w:rsidRPr="008A615D" w:rsidRDefault="00695A52" w:rsidP="00695A52">
      <w:pPr>
        <w:tabs>
          <w:tab w:val="left" w:pos="927"/>
          <w:tab w:val="left" w:pos="928"/>
        </w:tabs>
        <w:jc w:val="both"/>
        <w:rPr>
          <w:rFonts w:ascii="Times New Roman" w:hAnsi="Times New Roman"/>
          <w:noProof/>
          <w:sz w:val="24"/>
        </w:rPr>
      </w:pPr>
      <w:r>
        <w:rPr>
          <w:rFonts w:ascii="Times New Roman" w:hAnsi="Times New Roman"/>
          <w:sz w:val="24"/>
        </w:rPr>
        <w:t>8.1. Vai valsts tiesību aktos ir minēti:</w:t>
      </w:r>
    </w:p>
    <w:p w14:paraId="41F85E9C"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a) pašu radīti nepārprotami seksuāla rakstura attēli un/vai video saistībā ar Lansarotes konvencijā (18.–23. pantā) apspriestajiem noziedzīgajiem nodarījumiem;</w:t>
      </w:r>
    </w:p>
    <w:p w14:paraId="70525E7C"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b) pašu radīts seksuāla rakstura saturs saistībā ar Lansarotes konvencijā (18.–23. pantā) apspriestajiem noziedzīgajiem nodarījumiem;</w:t>
      </w:r>
    </w:p>
    <w:p w14:paraId="22FFB6C1"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c) nevizuāls, pašu bērnu radīts seksuāla rakstura saturs (piemēram, skaņas ieraksts, teksts) saistībā ar Lansarotes konvencijā (18.–23. pantā) apspriestajiem noziedzīgajiem nodarījumiem?</w:t>
      </w:r>
    </w:p>
    <w:p w14:paraId="4712DFC2" w14:textId="77777777" w:rsidR="00695A52" w:rsidRPr="00005ACB" w:rsidRDefault="00695A52" w:rsidP="00695A52">
      <w:pPr>
        <w:pStyle w:val="BodyText"/>
        <w:jc w:val="both"/>
        <w:rPr>
          <w:rFonts w:ascii="Times New Roman" w:hAnsi="Times New Roman"/>
          <w:noProof/>
        </w:rPr>
      </w:pPr>
    </w:p>
    <w:p w14:paraId="3A1EE08E" w14:textId="77777777" w:rsidR="00695A52" w:rsidRPr="008A615D" w:rsidRDefault="00695A52" w:rsidP="00695A52">
      <w:pPr>
        <w:tabs>
          <w:tab w:val="left" w:pos="927"/>
          <w:tab w:val="left" w:pos="928"/>
        </w:tabs>
        <w:jc w:val="both"/>
        <w:rPr>
          <w:rFonts w:ascii="Times New Roman" w:hAnsi="Times New Roman"/>
          <w:noProof/>
          <w:sz w:val="24"/>
        </w:rPr>
      </w:pPr>
      <w:r>
        <w:rPr>
          <w:rFonts w:ascii="Times New Roman" w:hAnsi="Times New Roman"/>
          <w:sz w:val="24"/>
        </w:rPr>
        <w:t>8.2. Vai valsts tiesību aktos tiek apkarota vairāk nekā viena bērna iesaistīšana šādu materiālu veidošanā (piemēram, labprātīga pozēšana):</w:t>
      </w:r>
    </w:p>
    <w:p w14:paraId="4D998193"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a) pašu radīti nepārprotami seksuāla rakstura attēli un/vai video;</w:t>
      </w:r>
    </w:p>
    <w:p w14:paraId="150CC404"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b) pašu radīts seksuāla rakstura saturs?</w:t>
      </w:r>
    </w:p>
    <w:p w14:paraId="25C8783D" w14:textId="77777777" w:rsidR="00695A52" w:rsidRPr="00005ACB" w:rsidRDefault="00695A52" w:rsidP="00695A52">
      <w:pPr>
        <w:pStyle w:val="BodyText"/>
        <w:jc w:val="both"/>
        <w:rPr>
          <w:rFonts w:ascii="Times New Roman" w:hAnsi="Times New Roman"/>
          <w:noProof/>
        </w:rPr>
      </w:pPr>
    </w:p>
    <w:p w14:paraId="16B98B23" w14:textId="77777777" w:rsidR="00695A52" w:rsidRPr="008A615D" w:rsidRDefault="00695A52" w:rsidP="00695A52">
      <w:pPr>
        <w:tabs>
          <w:tab w:val="left" w:pos="927"/>
          <w:tab w:val="left" w:pos="928"/>
        </w:tabs>
        <w:jc w:val="both"/>
        <w:rPr>
          <w:rFonts w:ascii="Times New Roman" w:hAnsi="Times New Roman"/>
          <w:noProof/>
          <w:sz w:val="24"/>
        </w:rPr>
      </w:pPr>
      <w:r>
        <w:rPr>
          <w:rFonts w:ascii="Times New Roman" w:hAnsi="Times New Roman"/>
          <w:sz w:val="24"/>
        </w:rPr>
        <w:t>8.3. Vai pastāv kādas īpatnības saistībā ar faktu, ka vairāk bērnu parādās:</w:t>
      </w:r>
    </w:p>
    <w:p w14:paraId="671B826C"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a) pašu radītos nepārprotami seksuāla rakstura attēlos un/vai video, kad šie bērni pieņem, ka viņu attēls un/vai video tiek radīts un to dalīsies, izmantojot IKT;</w:t>
      </w:r>
    </w:p>
    <w:p w14:paraId="256758BB" w14:textId="77777777" w:rsidR="00695A52" w:rsidRPr="008A615D" w:rsidRDefault="00695A52" w:rsidP="00695A52">
      <w:pPr>
        <w:ind w:left="284"/>
        <w:jc w:val="both"/>
        <w:rPr>
          <w:rFonts w:ascii="Times New Roman" w:hAnsi="Times New Roman"/>
          <w:noProof/>
          <w:sz w:val="24"/>
        </w:rPr>
      </w:pPr>
      <w:r>
        <w:rPr>
          <w:rFonts w:ascii="Times New Roman" w:hAnsi="Times New Roman"/>
          <w:sz w:val="24"/>
        </w:rPr>
        <w:t>b) pašu radītā seksuāla rakstura saturā, kad šie bērni pieņem, ka viņu attēls un/vai video tiek radīts un ar to dalās, izmantojot IKT?</w:t>
      </w:r>
    </w:p>
    <w:p w14:paraId="08C3BC34" w14:textId="77777777" w:rsidR="00695A52" w:rsidRPr="00005ACB" w:rsidRDefault="00695A52" w:rsidP="00695A52">
      <w:pPr>
        <w:pStyle w:val="BodyText"/>
        <w:jc w:val="both"/>
        <w:rPr>
          <w:rFonts w:ascii="Times New Roman" w:hAnsi="Times New Roman"/>
          <w:noProof/>
        </w:rPr>
      </w:pPr>
    </w:p>
    <w:p w14:paraId="5817C831" w14:textId="77777777" w:rsidR="00695A52" w:rsidRPr="00005ACB" w:rsidRDefault="00695A52" w:rsidP="00695A52">
      <w:pPr>
        <w:pStyle w:val="Heading3"/>
        <w:tabs>
          <w:tab w:val="left" w:pos="2062"/>
        </w:tabs>
        <w:ind w:left="0"/>
        <w:rPr>
          <w:rFonts w:ascii="Times New Roman" w:hAnsi="Times New Roman"/>
          <w:noProof/>
        </w:rPr>
      </w:pPr>
      <w:bookmarkStart w:id="112" w:name="_Toc117016651"/>
      <w:bookmarkStart w:id="113" w:name="_Toc117017893"/>
      <w:r>
        <w:rPr>
          <w:rFonts w:ascii="Times New Roman" w:hAnsi="Times New Roman"/>
        </w:rPr>
        <w:t>9. jautājums. Kriminalizācija</w:t>
      </w:r>
      <w:bookmarkEnd w:id="112"/>
      <w:bookmarkEnd w:id="113"/>
    </w:p>
    <w:p w14:paraId="2367ED93" w14:textId="77777777" w:rsidR="00695A52" w:rsidRPr="00005ACB" w:rsidRDefault="00695A52" w:rsidP="00695A52">
      <w:pPr>
        <w:pStyle w:val="BodyText"/>
        <w:jc w:val="both"/>
        <w:rPr>
          <w:rFonts w:ascii="Times New Roman" w:hAnsi="Times New Roman"/>
          <w:b/>
          <w:noProof/>
        </w:rPr>
      </w:pPr>
    </w:p>
    <w:p w14:paraId="6511D7D9" w14:textId="77777777" w:rsidR="00695A52" w:rsidRPr="008A615D" w:rsidRDefault="00695A52" w:rsidP="00695A52">
      <w:pPr>
        <w:ind w:right="3"/>
        <w:jc w:val="both"/>
        <w:rPr>
          <w:rFonts w:ascii="Times New Roman" w:hAnsi="Times New Roman"/>
          <w:noProof/>
          <w:sz w:val="24"/>
        </w:rPr>
      </w:pPr>
      <w:r>
        <w:rPr>
          <w:rFonts w:ascii="Times New Roman" w:hAnsi="Times New Roman"/>
          <w:sz w:val="24"/>
        </w:rPr>
        <w:t>9.1. Vai valsts tiesību aktos ir noteikta kriminālatbildība gadījumos, kad pieaugušie:</w:t>
      </w:r>
      <w:r>
        <w:rPr>
          <w:rStyle w:val="FootnoteReference"/>
          <w:rFonts w:ascii="Times New Roman" w:hAnsi="Times New Roman"/>
          <w:noProof/>
          <w:sz w:val="24"/>
        </w:rPr>
        <w:footnoteReference w:id="340"/>
      </w:r>
    </w:p>
    <w:p w14:paraId="7892898D" w14:textId="77777777" w:rsidR="00695A52" w:rsidRPr="008A615D" w:rsidRDefault="00695A52" w:rsidP="00695A52">
      <w:pPr>
        <w:tabs>
          <w:tab w:val="left" w:pos="1451"/>
        </w:tabs>
        <w:ind w:right="3"/>
        <w:jc w:val="both"/>
        <w:rPr>
          <w:rFonts w:ascii="Times New Roman" w:hAnsi="Times New Roman"/>
          <w:noProof/>
          <w:sz w:val="24"/>
        </w:rPr>
      </w:pPr>
      <w:r>
        <w:rPr>
          <w:rFonts w:ascii="Times New Roman" w:hAnsi="Times New Roman"/>
          <w:sz w:val="24"/>
        </w:rPr>
        <w:t>a) glabā paša bērna radītus nepārprotami seksuāla rakstura attēlus un/vai video;</w:t>
      </w:r>
    </w:p>
    <w:p w14:paraId="28B3F1BE" w14:textId="77777777" w:rsidR="00695A52" w:rsidRPr="00621E1E" w:rsidRDefault="00695A52" w:rsidP="00695A52">
      <w:pPr>
        <w:ind w:left="284" w:right="3"/>
        <w:jc w:val="both"/>
        <w:rPr>
          <w:rFonts w:ascii="Times New Roman" w:hAnsi="Times New Roman"/>
          <w:noProof/>
          <w:sz w:val="24"/>
        </w:rPr>
      </w:pPr>
      <w:r>
        <w:rPr>
          <w:rFonts w:ascii="Times New Roman" w:hAnsi="Times New Roman"/>
          <w:sz w:val="24"/>
        </w:rPr>
        <w:t>b) izplata vai pārsūta citiem pieaugušajiem paša bērna radītus nepārprotami seksuāla rakstura attēlus un/vai video;</w:t>
      </w:r>
    </w:p>
    <w:p w14:paraId="1A4DC1E5" w14:textId="77777777" w:rsidR="00695A52" w:rsidRPr="008A615D" w:rsidRDefault="00695A52" w:rsidP="00695A52">
      <w:pPr>
        <w:ind w:left="284" w:right="3"/>
        <w:jc w:val="both"/>
        <w:rPr>
          <w:rFonts w:ascii="Times New Roman" w:hAnsi="Times New Roman"/>
          <w:noProof/>
          <w:sz w:val="24"/>
        </w:rPr>
      </w:pPr>
      <w:r>
        <w:rPr>
          <w:rFonts w:ascii="Times New Roman" w:hAnsi="Times New Roman"/>
          <w:sz w:val="24"/>
        </w:rPr>
        <w:t>c) izplata vai pārsūta paša bērna radītus nepārprotami seksuāla rakstura attēlus un/vai video citiem bērniem, kas nav atainoti šādos attēlos un/vai video?</w:t>
      </w:r>
    </w:p>
    <w:p w14:paraId="341426B0" w14:textId="77777777" w:rsidR="00695A52" w:rsidRPr="00005ACB" w:rsidRDefault="00695A52" w:rsidP="00695A52">
      <w:pPr>
        <w:pStyle w:val="BodyText"/>
        <w:ind w:right="3"/>
        <w:jc w:val="both"/>
        <w:rPr>
          <w:rFonts w:ascii="Times New Roman" w:hAnsi="Times New Roman"/>
          <w:noProof/>
        </w:rPr>
      </w:pPr>
    </w:p>
    <w:p w14:paraId="041D0622" w14:textId="77777777" w:rsidR="00695A52" w:rsidRPr="008A615D" w:rsidRDefault="00695A52" w:rsidP="00B0589F">
      <w:pPr>
        <w:keepNext/>
        <w:keepLines/>
        <w:ind w:right="6"/>
        <w:jc w:val="both"/>
        <w:rPr>
          <w:rFonts w:ascii="Times New Roman" w:hAnsi="Times New Roman"/>
          <w:noProof/>
          <w:sz w:val="24"/>
        </w:rPr>
      </w:pPr>
      <w:r>
        <w:rPr>
          <w:rFonts w:ascii="Times New Roman" w:hAnsi="Times New Roman"/>
          <w:sz w:val="24"/>
        </w:rPr>
        <w:t>9.2. Vai pastāv īpaši apstākļi (tostarp alternatīvi intervences pasākumi), kuros iepriekš (9.1. jautājuma a)–c) punktā) minētie gadījumi netiek nodoti kriminālvajāšanai un/vai nav pamatā notiesājošam spriedumam, lai arī tie ir noteikti gan faktiski, gan tiesību aktos?</w:t>
      </w:r>
    </w:p>
    <w:p w14:paraId="6880F1CF" w14:textId="77777777" w:rsidR="00695A52" w:rsidRPr="00005ACB" w:rsidRDefault="00695A52" w:rsidP="00695A52">
      <w:pPr>
        <w:pStyle w:val="BodyText"/>
        <w:ind w:right="3"/>
        <w:jc w:val="both"/>
        <w:rPr>
          <w:rFonts w:ascii="Times New Roman" w:hAnsi="Times New Roman"/>
          <w:noProof/>
        </w:rPr>
      </w:pPr>
    </w:p>
    <w:p w14:paraId="35C97987" w14:textId="77777777" w:rsidR="00695A52" w:rsidRPr="008A615D" w:rsidRDefault="00695A52" w:rsidP="00695A52">
      <w:pPr>
        <w:ind w:right="3"/>
        <w:jc w:val="both"/>
        <w:rPr>
          <w:rFonts w:ascii="Times New Roman" w:hAnsi="Times New Roman"/>
          <w:noProof/>
          <w:sz w:val="24"/>
        </w:rPr>
      </w:pPr>
      <w:r>
        <w:rPr>
          <w:rFonts w:ascii="Times New Roman" w:hAnsi="Times New Roman"/>
          <w:sz w:val="24"/>
        </w:rPr>
        <w:t>9.3. Kādas ir juridiskās sekas par iepriekš (9.1. jautājuma a)–c) punktā) minētajām darbībām?</w:t>
      </w:r>
    </w:p>
    <w:p w14:paraId="0D47F608" w14:textId="77777777" w:rsidR="00695A52" w:rsidRPr="00005ACB" w:rsidRDefault="00695A52" w:rsidP="00695A52">
      <w:pPr>
        <w:pStyle w:val="BodyText"/>
        <w:ind w:right="3"/>
        <w:jc w:val="both"/>
        <w:rPr>
          <w:rFonts w:ascii="Times New Roman" w:hAnsi="Times New Roman"/>
          <w:noProof/>
        </w:rPr>
      </w:pPr>
    </w:p>
    <w:p w14:paraId="1CB6370C" w14:textId="77777777" w:rsidR="00695A52" w:rsidRPr="008A615D" w:rsidRDefault="00695A52" w:rsidP="00695A52">
      <w:pPr>
        <w:ind w:right="3"/>
        <w:jc w:val="both"/>
        <w:rPr>
          <w:rFonts w:ascii="Times New Roman" w:hAnsi="Times New Roman"/>
          <w:noProof/>
          <w:sz w:val="24"/>
        </w:rPr>
      </w:pPr>
      <w:r>
        <w:rPr>
          <w:rFonts w:ascii="Times New Roman" w:hAnsi="Times New Roman"/>
          <w:sz w:val="24"/>
        </w:rPr>
        <w:t>9.4. Vai valsts tiesību aktos ir noteikta kriminālatbildība gadījumos, kad pieaugušie:</w:t>
      </w:r>
      <w:r>
        <w:rPr>
          <w:rStyle w:val="FootnoteReference"/>
          <w:rFonts w:ascii="Times New Roman" w:hAnsi="Times New Roman"/>
          <w:noProof/>
          <w:sz w:val="24"/>
        </w:rPr>
        <w:footnoteReference w:id="341"/>
      </w:r>
    </w:p>
    <w:p w14:paraId="156A8C4C" w14:textId="77777777" w:rsidR="00695A52" w:rsidRPr="008A615D" w:rsidRDefault="00695A52" w:rsidP="00695A52">
      <w:pPr>
        <w:ind w:left="284" w:right="3"/>
        <w:jc w:val="both"/>
        <w:rPr>
          <w:rFonts w:ascii="Times New Roman" w:hAnsi="Times New Roman"/>
          <w:noProof/>
          <w:sz w:val="24"/>
        </w:rPr>
      </w:pPr>
      <w:r>
        <w:rPr>
          <w:rFonts w:ascii="Times New Roman" w:hAnsi="Times New Roman"/>
          <w:sz w:val="24"/>
        </w:rPr>
        <w:t>a) glabā paša bērna radītu seksuāla rakstura saturu;</w:t>
      </w:r>
    </w:p>
    <w:p w14:paraId="3394F748" w14:textId="77777777" w:rsidR="00695A52" w:rsidRPr="008A615D" w:rsidRDefault="00695A52" w:rsidP="00695A52">
      <w:pPr>
        <w:ind w:left="284" w:right="3"/>
        <w:jc w:val="both"/>
        <w:rPr>
          <w:rFonts w:ascii="Times New Roman" w:hAnsi="Times New Roman"/>
          <w:noProof/>
          <w:sz w:val="24"/>
        </w:rPr>
      </w:pPr>
      <w:r>
        <w:rPr>
          <w:rFonts w:ascii="Times New Roman" w:hAnsi="Times New Roman"/>
          <w:sz w:val="24"/>
        </w:rPr>
        <w:t>b) izplata vai pārsūta citiem pieaugušajiem paša bērna radītu seksuāla rakstura saturu;</w:t>
      </w:r>
    </w:p>
    <w:p w14:paraId="74DF5D6B" w14:textId="77777777" w:rsidR="00695A52" w:rsidRPr="008A615D" w:rsidRDefault="00695A52" w:rsidP="00695A52">
      <w:pPr>
        <w:ind w:left="284" w:right="3"/>
        <w:jc w:val="both"/>
        <w:rPr>
          <w:rFonts w:ascii="Times New Roman" w:hAnsi="Times New Roman"/>
          <w:noProof/>
          <w:sz w:val="24"/>
        </w:rPr>
      </w:pPr>
      <w:r>
        <w:rPr>
          <w:rFonts w:ascii="Times New Roman" w:hAnsi="Times New Roman"/>
          <w:sz w:val="24"/>
        </w:rPr>
        <w:t>c) izplata vai pārsūta paša bērna radītu seksuāla rakstura saturu citiem bērniem, kas nav atainoti šādā seksuāla rakstura saturā?</w:t>
      </w:r>
    </w:p>
    <w:p w14:paraId="380FD106" w14:textId="77777777" w:rsidR="00695A52" w:rsidRPr="00005ACB" w:rsidRDefault="00695A52" w:rsidP="00695A52">
      <w:pPr>
        <w:pStyle w:val="BodyText"/>
        <w:ind w:right="3"/>
        <w:jc w:val="both"/>
        <w:rPr>
          <w:rFonts w:ascii="Times New Roman" w:hAnsi="Times New Roman"/>
          <w:noProof/>
        </w:rPr>
      </w:pPr>
    </w:p>
    <w:p w14:paraId="51D2B675" w14:textId="77777777" w:rsidR="00695A52" w:rsidRPr="008A615D" w:rsidRDefault="00695A52" w:rsidP="00695A52">
      <w:pPr>
        <w:ind w:right="3"/>
        <w:jc w:val="both"/>
        <w:rPr>
          <w:rFonts w:ascii="Times New Roman" w:hAnsi="Times New Roman"/>
          <w:noProof/>
          <w:sz w:val="24"/>
        </w:rPr>
      </w:pPr>
      <w:r>
        <w:rPr>
          <w:rFonts w:ascii="Times New Roman" w:hAnsi="Times New Roman"/>
          <w:sz w:val="24"/>
        </w:rPr>
        <w:t>9.5. Vai pastāv īpaši apstākļi (tostarp alternatīvi intervences pasākumi), kuros iepriekš (9.4. jautājuma a)–c) punktā) minētie gadījumi netiek nodoti kriminālvajāšanai un/vai nav pamatā notiesājošam spriedumam, lai arī tie ir noteikti gan faktiski, gan tiesību aktos?</w:t>
      </w:r>
    </w:p>
    <w:p w14:paraId="1BAE9A32" w14:textId="77777777" w:rsidR="00695A52" w:rsidRPr="00005ACB" w:rsidRDefault="00695A52" w:rsidP="00695A52">
      <w:pPr>
        <w:pStyle w:val="BodyText"/>
        <w:jc w:val="both"/>
        <w:rPr>
          <w:rFonts w:ascii="Times New Roman" w:hAnsi="Times New Roman"/>
          <w:noProof/>
        </w:rPr>
      </w:pPr>
    </w:p>
    <w:p w14:paraId="145E3507" w14:textId="77777777" w:rsidR="00695A52" w:rsidRPr="00621E1E" w:rsidRDefault="00695A52" w:rsidP="00695A52">
      <w:pPr>
        <w:jc w:val="both"/>
        <w:rPr>
          <w:rFonts w:ascii="Times New Roman" w:hAnsi="Times New Roman"/>
          <w:noProof/>
          <w:sz w:val="24"/>
        </w:rPr>
      </w:pPr>
      <w:r>
        <w:rPr>
          <w:rFonts w:ascii="Times New Roman" w:hAnsi="Times New Roman"/>
          <w:sz w:val="24"/>
        </w:rPr>
        <w:t>9.6. Kādas ir juridiskās sekas par iepriekš (9.4. jautājuma a)–c) punktā) minētajām darbībām?</w:t>
      </w:r>
    </w:p>
    <w:p w14:paraId="7D24FE3E" w14:textId="77777777" w:rsidR="00695A52" w:rsidRPr="00005ACB" w:rsidRDefault="00695A52" w:rsidP="00695A52">
      <w:pPr>
        <w:pStyle w:val="BodyText"/>
        <w:jc w:val="both"/>
        <w:rPr>
          <w:rFonts w:ascii="Times New Roman" w:hAnsi="Times New Roman"/>
          <w:noProof/>
        </w:rPr>
      </w:pPr>
    </w:p>
    <w:p w14:paraId="0F3A9347" w14:textId="77777777" w:rsidR="00695A52" w:rsidRPr="00621E1E" w:rsidRDefault="00695A52" w:rsidP="00695A52">
      <w:pPr>
        <w:jc w:val="both"/>
        <w:rPr>
          <w:rFonts w:ascii="Times New Roman" w:hAnsi="Times New Roman"/>
          <w:noProof/>
          <w:sz w:val="24"/>
        </w:rPr>
      </w:pPr>
      <w:r>
        <w:rPr>
          <w:rFonts w:ascii="Times New Roman" w:hAnsi="Times New Roman"/>
          <w:sz w:val="24"/>
        </w:rPr>
        <w:t>9.7. Vai valsts tiesību aktos ir noteikta kriminālatbildība gadījumos, kad bērni:</w:t>
      </w:r>
      <w:r>
        <w:rPr>
          <w:rStyle w:val="FootnoteReference"/>
          <w:rFonts w:ascii="Times New Roman" w:hAnsi="Times New Roman"/>
          <w:noProof/>
          <w:sz w:val="24"/>
        </w:rPr>
        <w:footnoteReference w:id="342"/>
      </w:r>
    </w:p>
    <w:p w14:paraId="5530BCEB"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a) paši rada nepārprotami seksuāla rakstura attēlus un/vai video;</w:t>
      </w:r>
    </w:p>
    <w:p w14:paraId="49CC7111"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b) glabā pašu radītus nepārprotami seksuāla rakstura attēlus un/vai video;</w:t>
      </w:r>
    </w:p>
    <w:p w14:paraId="431A7005"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c) izplata vai pārsūta saviem līdzbiedriem pašu radītus nepārprotami seksuāla rakstura attēlus un/vai video, kuros attēloti viņi paši;</w:t>
      </w:r>
    </w:p>
    <w:p w14:paraId="6848374C"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d) izplata vai pārsūta pieaugušajiem pašu radītus nepārprotami seksuāla rakstura attēlus un/vai video, kuros attēloti viņi paši;</w:t>
      </w:r>
    </w:p>
    <w:p w14:paraId="357E4364"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e) izplata vai pārsūta līdzbiedriem pašu radītus nepārprotami seksuāla rakstura attēlus un/vai video, kuros attēloti citi bērni;</w:t>
      </w:r>
    </w:p>
    <w:p w14:paraId="47EC1291" w14:textId="77777777" w:rsidR="00695A52" w:rsidRPr="00621E1E" w:rsidRDefault="00695A52" w:rsidP="00695A52">
      <w:pPr>
        <w:tabs>
          <w:tab w:val="left" w:pos="1450"/>
          <w:tab w:val="left" w:pos="1451"/>
        </w:tabs>
        <w:ind w:left="284"/>
        <w:jc w:val="both"/>
        <w:rPr>
          <w:rFonts w:ascii="Times New Roman" w:hAnsi="Times New Roman"/>
          <w:noProof/>
          <w:sz w:val="24"/>
        </w:rPr>
      </w:pPr>
      <w:r>
        <w:rPr>
          <w:rFonts w:ascii="Times New Roman" w:hAnsi="Times New Roman"/>
          <w:sz w:val="24"/>
        </w:rPr>
        <w:t>f) izplata vai pārsūta pieaugušajiem pašu radītus nepārprotami seksuāla rakstura attēlus un/vai video, kuros attēloti citi bērni?</w:t>
      </w:r>
    </w:p>
    <w:p w14:paraId="46912A34" w14:textId="77777777" w:rsidR="00695A52" w:rsidRPr="00005ACB" w:rsidRDefault="00695A52" w:rsidP="00695A52">
      <w:pPr>
        <w:pStyle w:val="BodyText"/>
        <w:jc w:val="both"/>
        <w:rPr>
          <w:rFonts w:ascii="Times New Roman" w:hAnsi="Times New Roman"/>
          <w:noProof/>
        </w:rPr>
      </w:pPr>
    </w:p>
    <w:p w14:paraId="4A0CEB73" w14:textId="77777777" w:rsidR="00695A52" w:rsidRPr="00621E1E" w:rsidRDefault="00695A52" w:rsidP="00695A52">
      <w:pPr>
        <w:jc w:val="both"/>
        <w:rPr>
          <w:rFonts w:ascii="Times New Roman" w:hAnsi="Times New Roman"/>
          <w:noProof/>
          <w:sz w:val="24"/>
        </w:rPr>
      </w:pPr>
      <w:r>
        <w:rPr>
          <w:rFonts w:ascii="Times New Roman" w:hAnsi="Times New Roman"/>
          <w:sz w:val="24"/>
        </w:rPr>
        <w:t>9.8. Vai pastāv īpaši apstākļi (tostarp alternatīvi intervences pasākumi), kuros iepriekš (9.7. jautājuma a)–f) punktā) minētie gadījumi netiek nodoti kriminālvajāšanai un/vai nav pamatā notiesājošam spriedumam, lai arī tie ir noteikti gan faktiski, gan tiesību aktos?</w:t>
      </w:r>
    </w:p>
    <w:p w14:paraId="6CB17D75" w14:textId="77777777" w:rsidR="00695A52" w:rsidRPr="00005ACB" w:rsidRDefault="00695A52" w:rsidP="00695A52">
      <w:pPr>
        <w:pStyle w:val="BodyText"/>
        <w:jc w:val="both"/>
        <w:rPr>
          <w:rFonts w:ascii="Times New Roman" w:hAnsi="Times New Roman"/>
          <w:noProof/>
        </w:rPr>
      </w:pPr>
    </w:p>
    <w:p w14:paraId="7026D3CF" w14:textId="77777777" w:rsidR="00695A52" w:rsidRPr="00621E1E" w:rsidRDefault="00695A52" w:rsidP="00695A52">
      <w:pPr>
        <w:jc w:val="both"/>
        <w:rPr>
          <w:rFonts w:ascii="Times New Roman" w:hAnsi="Times New Roman"/>
          <w:noProof/>
          <w:sz w:val="24"/>
        </w:rPr>
      </w:pPr>
      <w:r>
        <w:rPr>
          <w:rFonts w:ascii="Times New Roman" w:hAnsi="Times New Roman"/>
          <w:sz w:val="24"/>
        </w:rPr>
        <w:t>9.9. Kādas ir juridiskās sekas par iepriekš (9.7. jautājuma a)–f) punktā) minētajām darbībām?</w:t>
      </w:r>
    </w:p>
    <w:p w14:paraId="1C989207" w14:textId="77777777" w:rsidR="00695A52" w:rsidRPr="00005ACB" w:rsidRDefault="00695A52" w:rsidP="00695A52">
      <w:pPr>
        <w:pStyle w:val="BodyText"/>
        <w:jc w:val="both"/>
        <w:rPr>
          <w:rFonts w:ascii="Times New Roman" w:hAnsi="Times New Roman"/>
          <w:noProof/>
        </w:rPr>
      </w:pPr>
    </w:p>
    <w:p w14:paraId="2426EAB1" w14:textId="77777777" w:rsidR="00695A52" w:rsidRPr="00621E1E" w:rsidRDefault="00695A52" w:rsidP="00695A52">
      <w:pPr>
        <w:jc w:val="both"/>
        <w:rPr>
          <w:rFonts w:ascii="Times New Roman" w:hAnsi="Times New Roman"/>
          <w:noProof/>
          <w:sz w:val="24"/>
        </w:rPr>
      </w:pPr>
      <w:r>
        <w:rPr>
          <w:rFonts w:ascii="Times New Roman" w:hAnsi="Times New Roman"/>
          <w:sz w:val="24"/>
        </w:rPr>
        <w:t>9.10. Vai valsts tiesību aktos ir noteikta kriminālatbildība gadījumos, kad bērni:</w:t>
      </w:r>
      <w:r>
        <w:rPr>
          <w:rStyle w:val="FootnoteReference"/>
          <w:rFonts w:ascii="Times New Roman" w:hAnsi="Times New Roman"/>
          <w:noProof/>
          <w:sz w:val="24"/>
        </w:rPr>
        <w:footnoteReference w:id="343"/>
      </w:r>
    </w:p>
    <w:p w14:paraId="04063B1B"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a) paši rada seksuāla rakstura saturu;</w:t>
      </w:r>
    </w:p>
    <w:p w14:paraId="7E163420"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b) glabā pašu radītu seksuāla rakstura saturu;</w:t>
      </w:r>
    </w:p>
    <w:p w14:paraId="34DAAE1B"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c) izplata vai pārsūta līdzbiedriem pašu radītu seksuāla rakstura saturu;</w:t>
      </w:r>
    </w:p>
    <w:p w14:paraId="44560CA9"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d) izplata vai pārsūta pieaugušajiem pašu radītu seksuāla rakstura saturu;</w:t>
      </w:r>
    </w:p>
    <w:p w14:paraId="34309AD8" w14:textId="77777777" w:rsidR="00695A52" w:rsidRPr="00621E1E" w:rsidRDefault="00695A52" w:rsidP="00695A52">
      <w:pPr>
        <w:tabs>
          <w:tab w:val="left" w:pos="1451"/>
        </w:tabs>
        <w:ind w:left="284"/>
        <w:jc w:val="both"/>
        <w:rPr>
          <w:rFonts w:ascii="Times New Roman" w:hAnsi="Times New Roman"/>
          <w:noProof/>
          <w:sz w:val="24"/>
        </w:rPr>
      </w:pPr>
      <w:r>
        <w:rPr>
          <w:rFonts w:ascii="Times New Roman" w:hAnsi="Times New Roman"/>
          <w:sz w:val="24"/>
        </w:rPr>
        <w:t>e) izplata vai pārsūta līdzbiedriem pašu radītu seksuāla rakstura saturu par citiem bērniem;</w:t>
      </w:r>
    </w:p>
    <w:p w14:paraId="47B11614" w14:textId="77777777" w:rsidR="00695A52" w:rsidRPr="00621E1E" w:rsidRDefault="00695A52" w:rsidP="00695A52">
      <w:pPr>
        <w:tabs>
          <w:tab w:val="left" w:pos="1450"/>
          <w:tab w:val="left" w:pos="1451"/>
        </w:tabs>
        <w:ind w:left="284"/>
        <w:jc w:val="both"/>
        <w:rPr>
          <w:rFonts w:ascii="Times New Roman" w:hAnsi="Times New Roman"/>
          <w:noProof/>
          <w:sz w:val="24"/>
        </w:rPr>
      </w:pPr>
      <w:r>
        <w:rPr>
          <w:rFonts w:ascii="Times New Roman" w:hAnsi="Times New Roman"/>
          <w:sz w:val="24"/>
        </w:rPr>
        <w:t>f) izplata vai pārsūta pieaugušajiem pašu radītu seksuāla rakstura saturu par citiem bērniem?</w:t>
      </w:r>
    </w:p>
    <w:p w14:paraId="6FA8CD49" w14:textId="77777777" w:rsidR="00695A52" w:rsidRPr="00005ACB" w:rsidRDefault="00695A52" w:rsidP="00695A52">
      <w:pPr>
        <w:pStyle w:val="BodyText"/>
        <w:jc w:val="both"/>
        <w:rPr>
          <w:rFonts w:ascii="Times New Roman" w:hAnsi="Times New Roman"/>
          <w:noProof/>
        </w:rPr>
      </w:pPr>
    </w:p>
    <w:p w14:paraId="39D8696C" w14:textId="77777777" w:rsidR="00695A52" w:rsidRPr="00621E1E" w:rsidRDefault="00695A52" w:rsidP="00695A52">
      <w:pPr>
        <w:jc w:val="both"/>
        <w:rPr>
          <w:rFonts w:ascii="Times New Roman" w:hAnsi="Times New Roman"/>
          <w:noProof/>
          <w:sz w:val="24"/>
        </w:rPr>
      </w:pPr>
      <w:r>
        <w:rPr>
          <w:rFonts w:ascii="Times New Roman" w:hAnsi="Times New Roman"/>
          <w:sz w:val="24"/>
        </w:rPr>
        <w:t>9.11. Vai pastāv īpaši apstākļi vai alternatīvi intervences pasākumi, kuros iepriekš (9.10. jautājuma a)–f) punktā) minētie gadījumi netiek nodoti kriminālvajāšanai un/vai nav pamatā notiesājošam spriedumam, lai arī tie ir noteikti gan faktiski, gan tiesību aktos?</w:t>
      </w:r>
    </w:p>
    <w:p w14:paraId="3E513079" w14:textId="77777777" w:rsidR="00695A52" w:rsidRPr="00005ACB" w:rsidRDefault="00695A52" w:rsidP="00695A52">
      <w:pPr>
        <w:pStyle w:val="BodyText"/>
        <w:jc w:val="both"/>
        <w:rPr>
          <w:rFonts w:ascii="Times New Roman" w:hAnsi="Times New Roman"/>
          <w:noProof/>
        </w:rPr>
      </w:pPr>
    </w:p>
    <w:p w14:paraId="4BBD5C6F" w14:textId="77777777" w:rsidR="00695A52" w:rsidRPr="00621E1E" w:rsidRDefault="00695A52" w:rsidP="00585271">
      <w:pPr>
        <w:keepNext/>
        <w:keepLines/>
        <w:jc w:val="both"/>
        <w:rPr>
          <w:rFonts w:ascii="Times New Roman" w:hAnsi="Times New Roman"/>
          <w:noProof/>
          <w:sz w:val="24"/>
        </w:rPr>
      </w:pPr>
      <w:r>
        <w:rPr>
          <w:rFonts w:ascii="Times New Roman" w:hAnsi="Times New Roman"/>
          <w:sz w:val="24"/>
        </w:rPr>
        <w:t>9.12. Kādas ir juridiskās sekas par iepriekš (9.10. jautājuma a)–f) punktā) minētajām darbībām?</w:t>
      </w:r>
    </w:p>
    <w:p w14:paraId="3A8FFD4B" w14:textId="77777777" w:rsidR="00695A52" w:rsidRPr="00005ACB" w:rsidRDefault="00695A52" w:rsidP="00695A52">
      <w:pPr>
        <w:pStyle w:val="BodyText"/>
        <w:jc w:val="both"/>
        <w:rPr>
          <w:rFonts w:ascii="Times New Roman" w:hAnsi="Times New Roman"/>
          <w:noProof/>
        </w:rPr>
      </w:pPr>
    </w:p>
    <w:p w14:paraId="40F50076" w14:textId="77777777" w:rsidR="00695A52" w:rsidRPr="00005ACB" w:rsidRDefault="00695A52" w:rsidP="00695A52">
      <w:pPr>
        <w:pStyle w:val="Heading3"/>
        <w:tabs>
          <w:tab w:val="left" w:pos="2062"/>
        </w:tabs>
        <w:ind w:left="0"/>
        <w:rPr>
          <w:rFonts w:ascii="Times New Roman" w:hAnsi="Times New Roman"/>
          <w:noProof/>
        </w:rPr>
      </w:pPr>
      <w:bookmarkStart w:id="114" w:name="_Toc117016652"/>
      <w:bookmarkStart w:id="115" w:name="_Toc117017894"/>
      <w:r>
        <w:rPr>
          <w:rFonts w:ascii="Times New Roman" w:hAnsi="Times New Roman"/>
        </w:rPr>
        <w:t>10. jautājums. Paša bērna radītu nepārprotami seksuāla rakstura attēlu un/vai video radīšana un glabāšana savai personīgai lietošanai</w:t>
      </w:r>
      <w:bookmarkEnd w:id="114"/>
      <w:bookmarkEnd w:id="115"/>
    </w:p>
    <w:p w14:paraId="121F7D05" w14:textId="77777777" w:rsidR="00695A52" w:rsidRPr="00005ACB" w:rsidRDefault="00695A52" w:rsidP="00695A52">
      <w:pPr>
        <w:pStyle w:val="BodyText"/>
        <w:jc w:val="both"/>
        <w:rPr>
          <w:rFonts w:ascii="Times New Roman" w:hAnsi="Times New Roman"/>
          <w:b/>
          <w:noProof/>
        </w:rPr>
      </w:pPr>
    </w:p>
    <w:p w14:paraId="5D0BED99" w14:textId="77777777" w:rsidR="00695A52" w:rsidRPr="00AC7372" w:rsidRDefault="00695A52" w:rsidP="00695A52">
      <w:pPr>
        <w:pStyle w:val="ListParagraph"/>
        <w:tabs>
          <w:tab w:val="left" w:pos="928"/>
        </w:tabs>
        <w:ind w:left="0" w:right="0"/>
        <w:rPr>
          <w:rFonts w:ascii="Times New Roman" w:hAnsi="Times New Roman"/>
          <w:noProof/>
          <w:sz w:val="24"/>
        </w:rPr>
      </w:pPr>
      <w:r>
        <w:rPr>
          <w:rFonts w:ascii="Times New Roman" w:hAnsi="Times New Roman"/>
          <w:sz w:val="24"/>
          <w:u w:val="single"/>
        </w:rPr>
        <w:t>10.1. Pusēm, kas noteikušas atrunu saskaņā ar 20. panta 3. punkta 2. ievilkumu</w:t>
      </w:r>
      <w:r w:rsidRPr="00AC7372">
        <w:rPr>
          <w:rStyle w:val="FootnoteReference"/>
          <w:rFonts w:ascii="Times New Roman" w:hAnsi="Times New Roman"/>
          <w:noProof/>
          <w:sz w:val="24"/>
        </w:rPr>
        <w:footnoteReference w:id="344"/>
      </w:r>
    </w:p>
    <w:p w14:paraId="2DA6FD0C" w14:textId="77777777" w:rsidR="00695A52" w:rsidRPr="00005ACB" w:rsidRDefault="00695A52" w:rsidP="00695A52">
      <w:pPr>
        <w:pStyle w:val="BodyText"/>
        <w:jc w:val="both"/>
        <w:rPr>
          <w:rFonts w:ascii="Times New Roman" w:hAnsi="Times New Roman"/>
          <w:noProof/>
        </w:rPr>
      </w:pPr>
    </w:p>
    <w:p w14:paraId="7A466F80" w14:textId="77777777" w:rsidR="00695A52" w:rsidRPr="00005ACB" w:rsidRDefault="00695A52" w:rsidP="00695A52">
      <w:pPr>
        <w:pStyle w:val="BodyText"/>
        <w:jc w:val="both"/>
        <w:rPr>
          <w:rFonts w:ascii="Times New Roman" w:hAnsi="Times New Roman"/>
          <w:noProof/>
        </w:rPr>
      </w:pPr>
      <w:r>
        <w:rPr>
          <w:rFonts w:ascii="Times New Roman" w:hAnsi="Times New Roman"/>
        </w:rPr>
        <w:t>Kādi pasākumi ir veikti, lai nodrošinātu, ka par pašu radītu nepārprotami seksuāla rakstura attēlu un/vai video radīšanu un/vai glabāšanu netiek piemērota kriminālatbildība, ja iesaistīti bērni, kuri ir sasnieguši vecumu, kas noteikts, piemērojot 18. panta 2. punktu, gadījumā, kad šos attēlus un/vai video šie bērni rada un glabā ar abpusēju piekrišanu un tikai savai personiskai lietošanai?</w:t>
      </w:r>
    </w:p>
    <w:p w14:paraId="7B307FE7" w14:textId="77777777" w:rsidR="00695A52" w:rsidRPr="00005ACB" w:rsidRDefault="00695A52" w:rsidP="00695A52">
      <w:pPr>
        <w:pStyle w:val="BodyText"/>
        <w:jc w:val="both"/>
        <w:rPr>
          <w:rFonts w:ascii="Times New Roman" w:hAnsi="Times New Roman"/>
          <w:noProof/>
        </w:rPr>
      </w:pPr>
    </w:p>
    <w:p w14:paraId="0EA7AB3F" w14:textId="77777777" w:rsidR="00695A52" w:rsidRPr="00005ACB" w:rsidRDefault="00695A52" w:rsidP="00695A52">
      <w:pPr>
        <w:pStyle w:val="ListParagraph"/>
        <w:tabs>
          <w:tab w:val="left" w:pos="928"/>
        </w:tabs>
        <w:ind w:left="0" w:right="0"/>
        <w:rPr>
          <w:rFonts w:ascii="Times New Roman" w:hAnsi="Times New Roman"/>
          <w:noProof/>
          <w:sz w:val="24"/>
        </w:rPr>
      </w:pPr>
      <w:r>
        <w:rPr>
          <w:rFonts w:ascii="Times New Roman" w:hAnsi="Times New Roman"/>
          <w:sz w:val="24"/>
          <w:u w:val="single"/>
        </w:rPr>
        <w:t>10.2. Pusēm, kas nav noteikušas atrunu saskaņā ar 20. panta 3. punkta 2. ievilkumu</w:t>
      </w:r>
      <w:r>
        <w:rPr>
          <w:rStyle w:val="FootnoteReference"/>
          <w:rFonts w:ascii="Times New Roman" w:hAnsi="Times New Roman"/>
          <w:noProof/>
          <w:sz w:val="24"/>
          <w:u w:val="single"/>
        </w:rPr>
        <w:footnoteReference w:id="345"/>
      </w:r>
    </w:p>
    <w:p w14:paraId="516139C5" w14:textId="77777777" w:rsidR="00695A52" w:rsidRPr="00005ACB" w:rsidRDefault="00695A52" w:rsidP="00695A52">
      <w:pPr>
        <w:pStyle w:val="BodyText"/>
        <w:jc w:val="both"/>
        <w:rPr>
          <w:rFonts w:ascii="Times New Roman" w:hAnsi="Times New Roman"/>
          <w:noProof/>
        </w:rPr>
      </w:pPr>
    </w:p>
    <w:p w14:paraId="19F22903" w14:textId="77777777" w:rsidR="00695A52" w:rsidRPr="00005ACB" w:rsidRDefault="00695A52" w:rsidP="00695A52">
      <w:pPr>
        <w:pStyle w:val="BodyText"/>
        <w:jc w:val="both"/>
        <w:rPr>
          <w:rFonts w:ascii="Times New Roman" w:hAnsi="Times New Roman"/>
          <w:noProof/>
        </w:rPr>
      </w:pPr>
      <w:r>
        <w:rPr>
          <w:rFonts w:ascii="Times New Roman" w:hAnsi="Times New Roman"/>
        </w:rPr>
        <w:t>Vai valsts tiesību aktos ir noteikta kriminālatbildība par pašu radītu nepārprotami seksuāla rakstura attēlu un/vai video radīšanu un/vai glabāšanu, ja iesaistīti bērni, kuri ir sasnieguši vecumu, kas noteikts, piemērojot 18. panta 2. punktu, gadījumā, kad šos attēlus un/vai video šie bērni rada un glabā ar abpusēju piekrišanu un tikai savai personiskai lietošanai?</w:t>
      </w:r>
    </w:p>
    <w:p w14:paraId="7A1C27E3" w14:textId="77777777" w:rsidR="00695A52" w:rsidRPr="00005ACB" w:rsidRDefault="00695A52" w:rsidP="00695A52">
      <w:pPr>
        <w:pStyle w:val="BodyText"/>
        <w:jc w:val="both"/>
        <w:rPr>
          <w:rFonts w:ascii="Times New Roman" w:hAnsi="Times New Roman"/>
          <w:noProof/>
        </w:rPr>
      </w:pPr>
    </w:p>
    <w:p w14:paraId="25331A77" w14:textId="77777777" w:rsidR="00695A52" w:rsidRPr="00005ACB" w:rsidRDefault="00695A52" w:rsidP="00695A52">
      <w:pPr>
        <w:pStyle w:val="Heading3"/>
        <w:tabs>
          <w:tab w:val="left" w:pos="2062"/>
        </w:tabs>
        <w:ind w:left="0"/>
        <w:rPr>
          <w:rFonts w:ascii="Times New Roman" w:hAnsi="Times New Roman"/>
          <w:noProof/>
        </w:rPr>
      </w:pPr>
      <w:bookmarkStart w:id="116" w:name="_Toc117016653"/>
      <w:bookmarkStart w:id="117" w:name="_Toc117017895"/>
      <w:r>
        <w:rPr>
          <w:rFonts w:ascii="Times New Roman" w:hAnsi="Times New Roman"/>
        </w:rPr>
        <w:t>11. jautājums. Norādes tiesību aktos uz tādu seksuāla rakstura piespiešanu un/vai izspiešanu, kas tiek veicināta ar IKT</w:t>
      </w:r>
      <w:bookmarkEnd w:id="116"/>
      <w:bookmarkEnd w:id="117"/>
    </w:p>
    <w:p w14:paraId="348B0965" w14:textId="77777777" w:rsidR="00695A52" w:rsidRPr="00005ACB" w:rsidRDefault="00695A52" w:rsidP="00695A52">
      <w:pPr>
        <w:pStyle w:val="BodyText"/>
        <w:jc w:val="both"/>
        <w:rPr>
          <w:rFonts w:ascii="Times New Roman" w:hAnsi="Times New Roman"/>
          <w:b/>
          <w:noProof/>
        </w:rPr>
      </w:pPr>
    </w:p>
    <w:p w14:paraId="54F42A14" w14:textId="77777777" w:rsidR="00695A52" w:rsidRPr="00005ACB" w:rsidRDefault="00695A52" w:rsidP="00695A52">
      <w:pPr>
        <w:pStyle w:val="BodyText"/>
        <w:jc w:val="both"/>
        <w:rPr>
          <w:rFonts w:ascii="Times New Roman" w:hAnsi="Times New Roman"/>
          <w:noProof/>
        </w:rPr>
      </w:pPr>
      <w:r>
        <w:rPr>
          <w:rFonts w:ascii="Times New Roman" w:hAnsi="Times New Roman"/>
        </w:rPr>
        <w:t>Kā valsts tiesību aktos ir apskatīta ar IKT veicināta seksuāla rakstura piespiešana un/vai izspiešana attiecībā uz bērniem vai citām personām, kas ir saistītas ar bērniem, kuri ir attēloti:</w:t>
      </w:r>
    </w:p>
    <w:p w14:paraId="35FF188F" w14:textId="77777777" w:rsidR="00695A52" w:rsidRPr="00005ACB" w:rsidRDefault="00695A52" w:rsidP="00695A52">
      <w:pPr>
        <w:pStyle w:val="ListParagraph"/>
        <w:ind w:left="284" w:right="0"/>
        <w:rPr>
          <w:rFonts w:ascii="Times New Roman" w:hAnsi="Times New Roman"/>
          <w:noProof/>
          <w:sz w:val="24"/>
        </w:rPr>
      </w:pPr>
      <w:r>
        <w:rPr>
          <w:rFonts w:ascii="Times New Roman" w:hAnsi="Times New Roman"/>
          <w:sz w:val="24"/>
        </w:rPr>
        <w:t>a) pašu radītos nepārprotami seksuāla rakstura attēlos un/vai video;</w:t>
      </w:r>
    </w:p>
    <w:p w14:paraId="165DF0E1" w14:textId="77777777" w:rsidR="00695A52" w:rsidRPr="00005ACB" w:rsidRDefault="00695A52" w:rsidP="00695A52">
      <w:pPr>
        <w:pStyle w:val="ListParagraph"/>
        <w:ind w:left="284" w:right="0"/>
        <w:rPr>
          <w:rFonts w:ascii="Times New Roman" w:hAnsi="Times New Roman"/>
          <w:noProof/>
          <w:sz w:val="24"/>
        </w:rPr>
      </w:pPr>
      <w:r>
        <w:rPr>
          <w:rFonts w:ascii="Times New Roman" w:hAnsi="Times New Roman"/>
          <w:sz w:val="24"/>
        </w:rPr>
        <w:t>b) pašu radītā seksuāla rakstura saturā?</w:t>
      </w:r>
    </w:p>
    <w:p w14:paraId="2CEEB3CB" w14:textId="77777777" w:rsidR="00695A52" w:rsidRPr="00005ACB" w:rsidRDefault="00695A52" w:rsidP="00695A52">
      <w:pPr>
        <w:pStyle w:val="BodyText"/>
        <w:jc w:val="both"/>
        <w:rPr>
          <w:rFonts w:ascii="Times New Roman" w:hAnsi="Times New Roman"/>
          <w:noProof/>
        </w:rPr>
      </w:pPr>
    </w:p>
    <w:p w14:paraId="5C74343B" w14:textId="77777777" w:rsidR="00695A52" w:rsidRPr="00005ACB" w:rsidRDefault="00695A52" w:rsidP="00695A52">
      <w:pPr>
        <w:pStyle w:val="Heading3"/>
        <w:ind w:left="0"/>
        <w:rPr>
          <w:rFonts w:ascii="Times New Roman" w:hAnsi="Times New Roman"/>
          <w:noProof/>
        </w:rPr>
      </w:pPr>
      <w:bookmarkStart w:id="118" w:name="_Toc117016654"/>
      <w:bookmarkStart w:id="119" w:name="_Toc117017896"/>
      <w:r>
        <w:rPr>
          <w:rFonts w:ascii="Times New Roman" w:hAnsi="Times New Roman"/>
        </w:rPr>
        <w:t>12. jautājums. Jurisdikcijas noteikumi</w:t>
      </w:r>
      <w:r>
        <w:rPr>
          <w:rStyle w:val="FootnoteReference"/>
          <w:rFonts w:ascii="Times New Roman" w:hAnsi="Times New Roman"/>
          <w:noProof/>
        </w:rPr>
        <w:footnoteReference w:id="346"/>
      </w:r>
      <w:bookmarkEnd w:id="118"/>
      <w:bookmarkEnd w:id="119"/>
    </w:p>
    <w:p w14:paraId="7104B231" w14:textId="77777777" w:rsidR="00695A52" w:rsidRPr="00005ACB" w:rsidRDefault="00695A52" w:rsidP="00695A52">
      <w:pPr>
        <w:pStyle w:val="BodyText"/>
        <w:jc w:val="both"/>
        <w:rPr>
          <w:rFonts w:ascii="Times New Roman" w:hAnsi="Times New Roman"/>
          <w:b/>
          <w:noProof/>
        </w:rPr>
      </w:pPr>
    </w:p>
    <w:p w14:paraId="5C34FE2E" w14:textId="77777777" w:rsidR="00695A52" w:rsidRPr="00005ACB" w:rsidRDefault="00695A52" w:rsidP="00695A52">
      <w:pPr>
        <w:pStyle w:val="BodyText"/>
        <w:jc w:val="both"/>
        <w:rPr>
          <w:rFonts w:ascii="Times New Roman" w:hAnsi="Times New Roman"/>
          <w:noProof/>
        </w:rPr>
      </w:pPr>
      <w:r>
        <w:rPr>
          <w:rFonts w:ascii="Times New Roman" w:hAnsi="Times New Roman"/>
        </w:rPr>
        <w:t>Lūdzu, norādiet, kādi jurisdikcijas noteikumi ir piemērojami un saskaņā ar kādiem nosacījumiem tie ir piemērojami attiecībā uz iepriekš (9.–11. jautājumā) minētajiem noziedzīgajiem nodarījumiem, ja cietušais noziedzīga nodarījuma izdarīšanas laikā neatrodas tajā Pusē, kurā šis noziedzīgais nodarījums ir izdarīts, vai ja noziedzīga nodarījuma izdarītājs noziedzīga nodarījuma izdarīšanas laikā neatrodas tajā Pusē, kurā šis noziedzīgais nodarījums ir izdarīts.</w:t>
      </w:r>
    </w:p>
    <w:p w14:paraId="780818A1" w14:textId="77777777" w:rsidR="00695A52" w:rsidRPr="00005ACB" w:rsidRDefault="00695A52" w:rsidP="00695A52">
      <w:pPr>
        <w:pStyle w:val="BodyText"/>
        <w:jc w:val="both"/>
        <w:rPr>
          <w:rFonts w:ascii="Times New Roman" w:hAnsi="Times New Roman"/>
          <w:noProof/>
        </w:rPr>
      </w:pPr>
    </w:p>
    <w:p w14:paraId="69A5C43C" w14:textId="77777777" w:rsidR="00695A52" w:rsidRPr="00005ACB" w:rsidRDefault="00695A52" w:rsidP="00B0589F">
      <w:pPr>
        <w:pStyle w:val="Heading3"/>
        <w:keepNext/>
        <w:keepLines/>
        <w:ind w:left="0"/>
        <w:rPr>
          <w:rFonts w:ascii="Times New Roman" w:hAnsi="Times New Roman"/>
          <w:noProof/>
        </w:rPr>
      </w:pPr>
      <w:bookmarkStart w:id="120" w:name="_Toc117016655"/>
      <w:bookmarkStart w:id="121" w:name="_Toc117017897"/>
      <w:r>
        <w:rPr>
          <w:rFonts w:ascii="Times New Roman" w:hAnsi="Times New Roman"/>
        </w:rPr>
        <w:t>13. jautājums Specializētas vienības/departamenti/nodaļas</w:t>
      </w:r>
      <w:bookmarkEnd w:id="120"/>
      <w:bookmarkEnd w:id="121"/>
    </w:p>
    <w:p w14:paraId="1766136E" w14:textId="77777777" w:rsidR="00695A52" w:rsidRPr="00005ACB" w:rsidRDefault="00695A52" w:rsidP="00B0589F">
      <w:pPr>
        <w:pStyle w:val="BodyText"/>
        <w:keepNext/>
        <w:keepLines/>
        <w:jc w:val="both"/>
        <w:rPr>
          <w:rFonts w:ascii="Times New Roman" w:hAnsi="Times New Roman"/>
          <w:b/>
          <w:noProof/>
        </w:rPr>
      </w:pPr>
    </w:p>
    <w:p w14:paraId="42043070" w14:textId="77777777" w:rsidR="00695A52" w:rsidRPr="00005ACB" w:rsidRDefault="00695A52" w:rsidP="00B0589F">
      <w:pPr>
        <w:pStyle w:val="ListParagraph"/>
        <w:keepNext/>
        <w:keepLines/>
        <w:tabs>
          <w:tab w:val="left" w:pos="928"/>
        </w:tabs>
        <w:ind w:left="0" w:right="0"/>
        <w:rPr>
          <w:rFonts w:ascii="Times New Roman" w:hAnsi="Times New Roman"/>
          <w:noProof/>
          <w:sz w:val="24"/>
        </w:rPr>
      </w:pPr>
      <w:r>
        <w:rPr>
          <w:rFonts w:ascii="Times New Roman" w:hAnsi="Times New Roman"/>
          <w:sz w:val="24"/>
        </w:rPr>
        <w:t>13.1. Vai ir specializētas vienības/departamenti/nodaļas, kas atbild par darbu ar tādiem noziedzīgiem nodarījumiem pret bērnu dzimumneaizskaramību, kuri tiek veicināti ar IKT, piemēram, par šajā anketā minētajiem noziedzīgajiem nodarījumiem pret dzimumneaizskaramību (skat. 9.–11. jautājumu):</w:t>
      </w:r>
    </w:p>
    <w:p w14:paraId="35C30B7C" w14:textId="77777777" w:rsidR="00695A52" w:rsidRPr="00AC7372" w:rsidRDefault="00695A52" w:rsidP="00695A52">
      <w:pPr>
        <w:tabs>
          <w:tab w:val="left" w:pos="1451"/>
        </w:tabs>
        <w:ind w:left="284"/>
        <w:jc w:val="both"/>
        <w:rPr>
          <w:rFonts w:ascii="Times New Roman" w:hAnsi="Times New Roman"/>
          <w:noProof/>
          <w:sz w:val="24"/>
        </w:rPr>
      </w:pPr>
      <w:r>
        <w:rPr>
          <w:rFonts w:ascii="Times New Roman" w:hAnsi="Times New Roman"/>
          <w:sz w:val="24"/>
        </w:rPr>
        <w:t>a) tiesībaizsardzības iestādēs;</w:t>
      </w:r>
    </w:p>
    <w:p w14:paraId="169C62E0" w14:textId="77777777" w:rsidR="00695A52" w:rsidRPr="00AC7372" w:rsidRDefault="00695A52" w:rsidP="00695A52">
      <w:pPr>
        <w:tabs>
          <w:tab w:val="left" w:pos="1451"/>
        </w:tabs>
        <w:ind w:left="284"/>
        <w:jc w:val="both"/>
        <w:rPr>
          <w:rFonts w:ascii="Times New Roman" w:hAnsi="Times New Roman"/>
          <w:noProof/>
          <w:sz w:val="24"/>
        </w:rPr>
      </w:pPr>
      <w:r>
        <w:rPr>
          <w:rFonts w:ascii="Times New Roman" w:hAnsi="Times New Roman"/>
          <w:sz w:val="24"/>
        </w:rPr>
        <w:t>b) prokuratūrā;</w:t>
      </w:r>
    </w:p>
    <w:p w14:paraId="0889E227" w14:textId="77777777" w:rsidR="00695A52" w:rsidRPr="00AC7372" w:rsidRDefault="00695A52" w:rsidP="00695A52">
      <w:pPr>
        <w:tabs>
          <w:tab w:val="left" w:pos="1451"/>
        </w:tabs>
        <w:ind w:left="284"/>
        <w:jc w:val="both"/>
        <w:rPr>
          <w:rFonts w:ascii="Times New Roman" w:hAnsi="Times New Roman"/>
          <w:noProof/>
          <w:sz w:val="24"/>
        </w:rPr>
      </w:pPr>
      <w:r>
        <w:rPr>
          <w:rFonts w:ascii="Times New Roman" w:hAnsi="Times New Roman"/>
          <w:sz w:val="24"/>
        </w:rPr>
        <w:t>c) tiesās?</w:t>
      </w:r>
    </w:p>
    <w:p w14:paraId="2CB59D2E" w14:textId="77777777" w:rsidR="00695A52" w:rsidRPr="00005ACB" w:rsidRDefault="00695A52" w:rsidP="00695A52">
      <w:pPr>
        <w:pStyle w:val="BodyText"/>
        <w:jc w:val="both"/>
        <w:rPr>
          <w:rFonts w:ascii="Times New Roman" w:hAnsi="Times New Roman"/>
          <w:noProof/>
        </w:rPr>
      </w:pPr>
    </w:p>
    <w:p w14:paraId="4E5BAB3A" w14:textId="77777777" w:rsidR="00695A52" w:rsidRPr="00005ACB" w:rsidRDefault="00695A52" w:rsidP="00695A52">
      <w:pPr>
        <w:pStyle w:val="ListParagraph"/>
        <w:tabs>
          <w:tab w:val="left" w:pos="928"/>
        </w:tabs>
        <w:ind w:left="0" w:right="0"/>
        <w:rPr>
          <w:rFonts w:ascii="Times New Roman" w:hAnsi="Times New Roman"/>
          <w:noProof/>
          <w:sz w:val="24"/>
        </w:rPr>
      </w:pPr>
      <w:r>
        <w:rPr>
          <w:rFonts w:ascii="Times New Roman" w:hAnsi="Times New Roman"/>
          <w:sz w:val="24"/>
        </w:rPr>
        <w:t>13.2. Lūdzu, norādiet, vai ir specializētas vienības/departamenti/nodaļas, kas atbild par darbu ar tādiem bērnu un jauniešu izdarītiem noziedzīgiem nodarījumiem pret bērnu dzimumneaizskaramību, kuri tiek veicināti ar IKT.</w:t>
      </w:r>
    </w:p>
    <w:p w14:paraId="2DC4AEC8" w14:textId="77777777" w:rsidR="00695A52" w:rsidRPr="00005ACB" w:rsidRDefault="00695A52" w:rsidP="00695A52">
      <w:pPr>
        <w:pStyle w:val="BodyText"/>
        <w:jc w:val="both"/>
        <w:rPr>
          <w:rFonts w:ascii="Times New Roman" w:hAnsi="Times New Roman"/>
          <w:noProof/>
        </w:rPr>
      </w:pPr>
    </w:p>
    <w:p w14:paraId="6D71F8E8" w14:textId="77777777" w:rsidR="00695A52" w:rsidRPr="00005ACB" w:rsidRDefault="00695A52" w:rsidP="00695A52">
      <w:pPr>
        <w:pStyle w:val="BodyText"/>
        <w:jc w:val="both"/>
        <w:rPr>
          <w:rFonts w:ascii="Times New Roman" w:hAnsi="Times New Roman"/>
          <w:noProof/>
        </w:rPr>
      </w:pPr>
      <w:r>
        <w:rPr>
          <w:rFonts w:ascii="Times New Roman" w:hAnsi="Times New Roman"/>
        </w:rPr>
        <w:t>→ Lūdzu, norādiet, kā tiek organizētas iepriekš (13.1. un 13.2. jautājumā) minētās specializētās vienības/departamenti/nodaļas (darbinieku skaits, struktūra, specializācija IKT jomās utt.)?</w:t>
      </w:r>
    </w:p>
    <w:p w14:paraId="4866DCB5" w14:textId="77777777" w:rsidR="00695A52" w:rsidRPr="00005ACB" w:rsidRDefault="00695A52" w:rsidP="00695A52">
      <w:pPr>
        <w:pStyle w:val="BodyText"/>
        <w:jc w:val="both"/>
        <w:rPr>
          <w:rFonts w:ascii="Times New Roman" w:hAnsi="Times New Roman"/>
          <w:noProof/>
        </w:rPr>
      </w:pPr>
    </w:p>
    <w:p w14:paraId="2D2DF27B" w14:textId="77777777" w:rsidR="00695A52" w:rsidRPr="00005ACB" w:rsidRDefault="00695A52" w:rsidP="00695A52">
      <w:pPr>
        <w:pStyle w:val="BodyText"/>
        <w:jc w:val="both"/>
        <w:rPr>
          <w:rFonts w:ascii="Times New Roman" w:hAnsi="Times New Roman"/>
          <w:noProof/>
        </w:rPr>
      </w:pPr>
      <w:r>
        <w:rPr>
          <w:rFonts w:ascii="Times New Roman" w:hAnsi="Times New Roman"/>
        </w:rPr>
        <w:t>→ Attiecībā uz tiesībaizsardzību, lūdzu, norādiet, vai:</w:t>
      </w:r>
    </w:p>
    <w:p w14:paraId="56BC33A5" w14:textId="77777777" w:rsidR="00695A52" w:rsidRPr="00AC7372" w:rsidRDefault="00695A52" w:rsidP="00695A52">
      <w:pPr>
        <w:tabs>
          <w:tab w:val="left" w:pos="1451"/>
        </w:tabs>
        <w:ind w:left="284"/>
        <w:jc w:val="both"/>
        <w:rPr>
          <w:rFonts w:ascii="Times New Roman" w:hAnsi="Times New Roman"/>
          <w:noProof/>
          <w:sz w:val="24"/>
        </w:rPr>
      </w:pPr>
      <w:r>
        <w:rPr>
          <w:rFonts w:ascii="Times New Roman" w:hAnsi="Times New Roman"/>
          <w:sz w:val="24"/>
        </w:rPr>
        <w:t>a) pastāv cietušo identificēšanas funkcija;</w:t>
      </w:r>
    </w:p>
    <w:p w14:paraId="0D162E6A" w14:textId="77777777" w:rsidR="00695A52" w:rsidRPr="00AC7372" w:rsidRDefault="00695A52" w:rsidP="00695A52">
      <w:pPr>
        <w:tabs>
          <w:tab w:val="left" w:pos="1451"/>
        </w:tabs>
        <w:ind w:left="284"/>
        <w:jc w:val="both"/>
        <w:rPr>
          <w:rFonts w:ascii="Times New Roman" w:hAnsi="Times New Roman"/>
          <w:noProof/>
          <w:sz w:val="24"/>
        </w:rPr>
      </w:pPr>
      <w:r>
        <w:rPr>
          <w:rFonts w:ascii="Times New Roman" w:hAnsi="Times New Roman"/>
          <w:sz w:val="24"/>
        </w:rPr>
        <w:t>b) tiek veikts aktīvs ieguldījums Interpola Starptautiskajā bērnu seksuālas izmantošanas (</w:t>
      </w:r>
      <w:r>
        <w:rPr>
          <w:rFonts w:ascii="Times New Roman" w:hAnsi="Times New Roman"/>
          <w:i/>
          <w:iCs/>
          <w:sz w:val="24"/>
        </w:rPr>
        <w:t>ICSE</w:t>
      </w:r>
      <w:r>
        <w:rPr>
          <w:rFonts w:ascii="Times New Roman" w:hAnsi="Times New Roman"/>
          <w:sz w:val="24"/>
        </w:rPr>
        <w:t>) attēlu datubāzē? Ja atbilde nav apstiprinoša, norādiet iemeslus.</w:t>
      </w:r>
    </w:p>
    <w:p w14:paraId="26FF5A72" w14:textId="77777777" w:rsidR="00695A52" w:rsidRPr="00005ACB" w:rsidRDefault="00695A52" w:rsidP="00695A52">
      <w:pPr>
        <w:pStyle w:val="BodyText"/>
        <w:jc w:val="both"/>
        <w:rPr>
          <w:rFonts w:ascii="Times New Roman" w:hAnsi="Times New Roman"/>
          <w:noProof/>
        </w:rPr>
      </w:pPr>
    </w:p>
    <w:p w14:paraId="2D3D9B43" w14:textId="77777777" w:rsidR="00695A52" w:rsidRPr="00005ACB" w:rsidRDefault="00695A52" w:rsidP="00695A52">
      <w:pPr>
        <w:pStyle w:val="Heading3"/>
        <w:tabs>
          <w:tab w:val="left" w:pos="2062"/>
        </w:tabs>
        <w:ind w:left="0"/>
        <w:rPr>
          <w:rFonts w:ascii="Times New Roman" w:hAnsi="Times New Roman"/>
          <w:noProof/>
        </w:rPr>
      </w:pPr>
      <w:bookmarkStart w:id="122" w:name="_Toc117016656"/>
      <w:bookmarkStart w:id="123" w:name="_Toc117017898"/>
      <w:r>
        <w:rPr>
          <w:rFonts w:ascii="Times New Roman" w:hAnsi="Times New Roman"/>
        </w:rPr>
        <w:t>14. jautājums. Problēmas kriminālvajāšanas posmā</w:t>
      </w:r>
      <w:bookmarkEnd w:id="122"/>
      <w:bookmarkEnd w:id="123"/>
    </w:p>
    <w:p w14:paraId="2F7A16A2" w14:textId="77777777" w:rsidR="00695A52" w:rsidRPr="00005ACB" w:rsidRDefault="00695A52" w:rsidP="00695A52">
      <w:pPr>
        <w:pStyle w:val="BodyText"/>
        <w:jc w:val="both"/>
        <w:rPr>
          <w:rFonts w:ascii="Times New Roman" w:hAnsi="Times New Roman"/>
          <w:b/>
          <w:noProof/>
        </w:rPr>
      </w:pPr>
    </w:p>
    <w:p w14:paraId="79C30EA7" w14:textId="77777777" w:rsidR="00695A52" w:rsidRPr="00005ACB" w:rsidRDefault="00695A52" w:rsidP="00695A52">
      <w:pPr>
        <w:pStyle w:val="BodyText"/>
        <w:jc w:val="both"/>
        <w:rPr>
          <w:rFonts w:ascii="Times New Roman" w:hAnsi="Times New Roman"/>
          <w:noProof/>
        </w:rPr>
      </w:pPr>
      <w:r>
        <w:rPr>
          <w:rFonts w:ascii="Times New Roman" w:hAnsi="Times New Roman"/>
        </w:rPr>
        <w:t>Ar kādām problēmām saskaras tiesībaizsardzības, prokuratūras un tiesu iestādes, īstenojot kriminālvajāšanu attiecībā uz tādiem noziedzīgiem nodarījumiem pret bērnu dzimumneaizskaramību, kas tiek veicināti ar IKT un ir saistīti ar dalīšanos ar šādiem materiāliem:</w:t>
      </w:r>
    </w:p>
    <w:p w14:paraId="4B1619A6" w14:textId="77777777" w:rsidR="00695A52" w:rsidRPr="001D3715" w:rsidRDefault="00695A52" w:rsidP="00695A52">
      <w:pPr>
        <w:tabs>
          <w:tab w:val="left" w:pos="1451"/>
        </w:tabs>
        <w:ind w:left="284"/>
        <w:rPr>
          <w:rFonts w:ascii="Times New Roman" w:hAnsi="Times New Roman"/>
          <w:noProof/>
          <w:sz w:val="24"/>
        </w:rPr>
      </w:pPr>
      <w:r>
        <w:rPr>
          <w:rFonts w:ascii="Times New Roman" w:hAnsi="Times New Roman"/>
          <w:sz w:val="24"/>
        </w:rPr>
        <w:t>a) pašu radītiem nepārprotami seksuāla rakstura attēliem un/vai video;</w:t>
      </w:r>
    </w:p>
    <w:p w14:paraId="29E2CE3F" w14:textId="77777777" w:rsidR="00695A52" w:rsidRPr="001D3715" w:rsidRDefault="00695A52" w:rsidP="00695A52">
      <w:pPr>
        <w:tabs>
          <w:tab w:val="left" w:pos="1451"/>
        </w:tabs>
        <w:ind w:left="284"/>
        <w:rPr>
          <w:rFonts w:ascii="Times New Roman" w:hAnsi="Times New Roman"/>
          <w:noProof/>
          <w:sz w:val="24"/>
        </w:rPr>
      </w:pPr>
      <w:r>
        <w:rPr>
          <w:rFonts w:ascii="Times New Roman" w:hAnsi="Times New Roman"/>
          <w:sz w:val="24"/>
        </w:rPr>
        <w:t>b) pašu radītu seksuāla rakstura saturu?</w:t>
      </w:r>
    </w:p>
    <w:p w14:paraId="7D0F11A9" w14:textId="77777777" w:rsidR="00695A52" w:rsidRPr="00005ACB" w:rsidRDefault="00695A52" w:rsidP="00695A52">
      <w:pPr>
        <w:pStyle w:val="BodyText"/>
        <w:jc w:val="both"/>
        <w:rPr>
          <w:rFonts w:ascii="Times New Roman" w:hAnsi="Times New Roman"/>
          <w:noProof/>
        </w:rPr>
      </w:pPr>
    </w:p>
    <w:p w14:paraId="46258B3D" w14:textId="77777777" w:rsidR="00695A52" w:rsidRPr="00005ACB" w:rsidRDefault="00695A52" w:rsidP="00695A52">
      <w:pPr>
        <w:pStyle w:val="Heading3"/>
        <w:tabs>
          <w:tab w:val="left" w:pos="2062"/>
        </w:tabs>
        <w:ind w:left="0"/>
        <w:rPr>
          <w:rFonts w:ascii="Times New Roman" w:hAnsi="Times New Roman"/>
          <w:noProof/>
        </w:rPr>
      </w:pPr>
      <w:bookmarkStart w:id="124" w:name="_Toc117016657"/>
      <w:bookmarkStart w:id="125" w:name="_Toc117017899"/>
      <w:r>
        <w:rPr>
          <w:rFonts w:ascii="Times New Roman" w:hAnsi="Times New Roman"/>
        </w:rPr>
        <w:t>15. jautājums. Speciālistu sagatavošana</w:t>
      </w:r>
      <w:bookmarkEnd w:id="124"/>
      <w:bookmarkEnd w:id="125"/>
    </w:p>
    <w:p w14:paraId="295B6CF7" w14:textId="77777777" w:rsidR="00695A52" w:rsidRPr="00005ACB" w:rsidRDefault="00695A52" w:rsidP="00695A52">
      <w:pPr>
        <w:pStyle w:val="BodyText"/>
        <w:jc w:val="both"/>
        <w:rPr>
          <w:rFonts w:ascii="Times New Roman" w:hAnsi="Times New Roman"/>
          <w:b/>
          <w:noProof/>
        </w:rPr>
      </w:pPr>
    </w:p>
    <w:p w14:paraId="33701659" w14:textId="77777777" w:rsidR="00695A52" w:rsidRPr="00005ACB" w:rsidRDefault="00695A52" w:rsidP="00695A52">
      <w:pPr>
        <w:pStyle w:val="BodyText"/>
        <w:jc w:val="both"/>
        <w:rPr>
          <w:rFonts w:ascii="Times New Roman" w:hAnsi="Times New Roman"/>
          <w:noProof/>
        </w:rPr>
      </w:pPr>
      <w:r>
        <w:rPr>
          <w:rFonts w:ascii="Times New Roman" w:hAnsi="Times New Roman"/>
        </w:rPr>
        <w:t>Vai šajā anketā (9.–11. jautājumā) minētie noziedzīgie nodarījumi tiek apspriesti mācībās šādiem speciālistiem:</w:t>
      </w:r>
    </w:p>
    <w:p w14:paraId="6E162D45" w14:textId="77777777" w:rsidR="00695A52" w:rsidRPr="006E64A5" w:rsidRDefault="00695A52" w:rsidP="00695A52">
      <w:pPr>
        <w:ind w:left="284"/>
        <w:rPr>
          <w:rFonts w:ascii="Times New Roman" w:hAnsi="Times New Roman"/>
          <w:noProof/>
          <w:sz w:val="24"/>
        </w:rPr>
      </w:pPr>
      <w:r>
        <w:rPr>
          <w:rFonts w:ascii="Times New Roman" w:hAnsi="Times New Roman"/>
          <w:sz w:val="24"/>
        </w:rPr>
        <w:t>a) tiesībaizsardzības iestāžu darbiniekiem (it īpaši reģistratūras darbiniekiem);</w:t>
      </w:r>
    </w:p>
    <w:p w14:paraId="63D3A135" w14:textId="77777777" w:rsidR="00695A52" w:rsidRPr="006E64A5" w:rsidRDefault="00695A52" w:rsidP="00695A52">
      <w:pPr>
        <w:ind w:left="284"/>
        <w:rPr>
          <w:rFonts w:ascii="Times New Roman" w:hAnsi="Times New Roman"/>
          <w:noProof/>
          <w:sz w:val="24"/>
        </w:rPr>
      </w:pPr>
      <w:r>
        <w:rPr>
          <w:rFonts w:ascii="Times New Roman" w:hAnsi="Times New Roman"/>
          <w:sz w:val="24"/>
        </w:rPr>
        <w:t>b) prokuroriem;</w:t>
      </w:r>
    </w:p>
    <w:p w14:paraId="48DC52E2" w14:textId="77777777" w:rsidR="00695A52" w:rsidRPr="006E64A5" w:rsidRDefault="00695A52" w:rsidP="00695A52">
      <w:pPr>
        <w:ind w:left="284"/>
        <w:rPr>
          <w:rFonts w:ascii="Times New Roman" w:hAnsi="Times New Roman"/>
          <w:noProof/>
          <w:sz w:val="24"/>
        </w:rPr>
      </w:pPr>
      <w:r>
        <w:rPr>
          <w:rFonts w:ascii="Times New Roman" w:hAnsi="Times New Roman"/>
          <w:sz w:val="24"/>
        </w:rPr>
        <w:t>c) tiesnešiem?</w:t>
      </w:r>
    </w:p>
    <w:p w14:paraId="47647FC4" w14:textId="77777777" w:rsidR="00695A52" w:rsidRPr="00005ACB" w:rsidRDefault="00695A52" w:rsidP="00695A52">
      <w:pPr>
        <w:pStyle w:val="BodyText"/>
        <w:jc w:val="both"/>
        <w:rPr>
          <w:rFonts w:ascii="Times New Roman" w:hAnsi="Times New Roman"/>
          <w:noProof/>
        </w:rPr>
      </w:pPr>
    </w:p>
    <w:p w14:paraId="75866FF8" w14:textId="77777777" w:rsidR="00695A52" w:rsidRPr="00005ACB" w:rsidRDefault="00695A52" w:rsidP="00695A52">
      <w:pPr>
        <w:pStyle w:val="BodyText"/>
        <w:jc w:val="both"/>
        <w:rPr>
          <w:rFonts w:ascii="Times New Roman" w:hAnsi="Times New Roman"/>
          <w:noProof/>
        </w:rPr>
      </w:pPr>
      <w:r>
        <w:rPr>
          <w:rFonts w:ascii="Times New Roman" w:hAnsi="Times New Roman"/>
        </w:rPr>
        <w:t>→ Ja atbilde ir apstiprinoša, lūdzu, sniedziet informāciju par piedāvātajām mācībām, norādot, vai šādas mācības ir obligātas.</w:t>
      </w:r>
    </w:p>
    <w:p w14:paraId="41828144" w14:textId="77777777" w:rsidR="00695A52" w:rsidRDefault="00695A52" w:rsidP="00695A52">
      <w:pPr>
        <w:pStyle w:val="BodyText"/>
        <w:jc w:val="both"/>
        <w:rPr>
          <w:rFonts w:ascii="Times New Roman" w:hAnsi="Times New Roman"/>
          <w:noProof/>
        </w:rPr>
      </w:pPr>
    </w:p>
    <w:p w14:paraId="6BAD6D54" w14:textId="77777777" w:rsidR="00772CBB" w:rsidRPr="00005ACB" w:rsidRDefault="00772CBB" w:rsidP="00695A52">
      <w:pPr>
        <w:pStyle w:val="BodyText"/>
        <w:jc w:val="both"/>
        <w:rPr>
          <w:rFonts w:ascii="Times New Roman" w:hAnsi="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95A52" w14:paraId="6811F5C0" w14:textId="77777777" w:rsidTr="00E4006C">
        <w:tc>
          <w:tcPr>
            <w:tcW w:w="9291" w:type="dxa"/>
            <w:shd w:val="clear" w:color="auto" w:fill="D9D9D9" w:themeFill="background1" w:themeFillShade="D9"/>
          </w:tcPr>
          <w:p w14:paraId="46A5F76D" w14:textId="77777777" w:rsidR="00695A52" w:rsidRPr="00A03C45" w:rsidRDefault="00695A52" w:rsidP="00E4006C">
            <w:pPr>
              <w:spacing w:before="21"/>
              <w:jc w:val="center"/>
              <w:rPr>
                <w:rFonts w:ascii="Times New Roman" w:hAnsi="Times New Roman" w:cs="Times New Roman"/>
                <w:b/>
                <w:noProof/>
                <w:color w:val="000000"/>
                <w:sz w:val="28"/>
              </w:rPr>
            </w:pPr>
            <w:r>
              <w:rPr>
                <w:rFonts w:ascii="Times New Roman" w:hAnsi="Times New Roman"/>
                <w:b/>
                <w:color w:val="000000"/>
                <w:sz w:val="28"/>
              </w:rPr>
              <w:t>Partnerība</w:t>
            </w:r>
          </w:p>
        </w:tc>
      </w:tr>
    </w:tbl>
    <w:p w14:paraId="140DA8D6" w14:textId="77777777" w:rsidR="00695A52" w:rsidRDefault="00695A52" w:rsidP="00695A52">
      <w:pPr>
        <w:pStyle w:val="BodyText"/>
        <w:jc w:val="both"/>
        <w:rPr>
          <w:rFonts w:ascii="Times New Roman" w:hAnsi="Times New Roman"/>
          <w:noProof/>
        </w:rPr>
      </w:pPr>
    </w:p>
    <w:p w14:paraId="6B12C44D" w14:textId="77777777" w:rsidR="00695A52" w:rsidRPr="00005ACB" w:rsidRDefault="00695A52" w:rsidP="00695A52">
      <w:pPr>
        <w:pStyle w:val="Heading3"/>
        <w:tabs>
          <w:tab w:val="left" w:pos="2062"/>
        </w:tabs>
        <w:ind w:left="0"/>
        <w:rPr>
          <w:rFonts w:ascii="Times New Roman" w:hAnsi="Times New Roman"/>
          <w:noProof/>
        </w:rPr>
      </w:pPr>
      <w:bookmarkStart w:id="126" w:name="_Toc117016658"/>
      <w:bookmarkStart w:id="127" w:name="_Toc117017900"/>
      <w:r>
        <w:rPr>
          <w:rFonts w:ascii="Times New Roman" w:hAnsi="Times New Roman"/>
        </w:rPr>
        <w:t>16. jautājums. Starptautiskā sadarbība</w:t>
      </w:r>
      <w:bookmarkEnd w:id="126"/>
      <w:bookmarkEnd w:id="127"/>
    </w:p>
    <w:p w14:paraId="4A019E68" w14:textId="77777777" w:rsidR="00695A52" w:rsidRPr="00005ACB" w:rsidRDefault="00695A52" w:rsidP="00695A52">
      <w:pPr>
        <w:pStyle w:val="BodyText"/>
        <w:jc w:val="both"/>
        <w:rPr>
          <w:rFonts w:ascii="Times New Roman" w:hAnsi="Times New Roman"/>
          <w:b/>
          <w:noProof/>
        </w:rPr>
      </w:pPr>
    </w:p>
    <w:p w14:paraId="3B26CCEE" w14:textId="77777777" w:rsidR="00695A52" w:rsidRPr="00005ACB" w:rsidRDefault="00695A52" w:rsidP="00695A52">
      <w:pPr>
        <w:pStyle w:val="ListParagraph"/>
        <w:tabs>
          <w:tab w:val="left" w:pos="928"/>
        </w:tabs>
        <w:ind w:left="0" w:right="0"/>
        <w:rPr>
          <w:rFonts w:ascii="Times New Roman" w:hAnsi="Times New Roman"/>
          <w:noProof/>
          <w:sz w:val="24"/>
        </w:rPr>
      </w:pPr>
      <w:r>
        <w:rPr>
          <w:rFonts w:ascii="Times New Roman" w:hAnsi="Times New Roman"/>
          <w:sz w:val="24"/>
        </w:rPr>
        <w:t>16.1. Kādi pasākumi ir veikti, lai sadarbotos ar citām Lansarotes konvencijas Pusēm ar mērķi:</w:t>
      </w:r>
    </w:p>
    <w:p w14:paraId="5A90956F" w14:textId="77777777" w:rsidR="00695A52" w:rsidRPr="00A1707F" w:rsidRDefault="00695A52" w:rsidP="00695A52">
      <w:pPr>
        <w:ind w:left="284"/>
        <w:jc w:val="both"/>
        <w:rPr>
          <w:rFonts w:ascii="Times New Roman" w:hAnsi="Times New Roman"/>
          <w:noProof/>
          <w:sz w:val="24"/>
        </w:rPr>
      </w:pPr>
      <w:r>
        <w:rPr>
          <w:rFonts w:ascii="Times New Roman" w:hAnsi="Times New Roman"/>
          <w:sz w:val="24"/>
        </w:rPr>
        <w:t>a) novērst un apkarot seksuāla rakstura piespiešanu un/vai izspiešanu, kas izriet no dalīšanās ar pašu radītiem nepārprotami seksuāla rakstura attēliem un/vai video;</w:t>
      </w:r>
    </w:p>
    <w:p w14:paraId="77C1AE65" w14:textId="77777777" w:rsidR="00695A52" w:rsidRPr="00A1707F" w:rsidRDefault="00695A52" w:rsidP="00695A52">
      <w:pPr>
        <w:ind w:left="284"/>
        <w:jc w:val="both"/>
        <w:rPr>
          <w:rFonts w:ascii="Times New Roman" w:hAnsi="Times New Roman"/>
          <w:noProof/>
          <w:sz w:val="24"/>
        </w:rPr>
      </w:pPr>
      <w:r>
        <w:rPr>
          <w:rFonts w:ascii="Times New Roman" w:hAnsi="Times New Roman"/>
          <w:sz w:val="24"/>
        </w:rPr>
        <w:t>b) aizsargāt personas, kuras cietušas no seksuāla rakstura piespiešanas un/vai izspiešanas, kas izriet no dalīšanās ar pašu radītiem nepārprotami seksuāla rakstura attēliem un/vai video, un sniegt palīdzību šādām personām;</w:t>
      </w:r>
    </w:p>
    <w:p w14:paraId="5C4C482F" w14:textId="77777777" w:rsidR="00695A52" w:rsidRPr="00A1707F" w:rsidRDefault="00695A52" w:rsidP="00695A52">
      <w:pPr>
        <w:ind w:left="284"/>
        <w:jc w:val="both"/>
        <w:rPr>
          <w:rFonts w:ascii="Times New Roman" w:hAnsi="Times New Roman"/>
          <w:noProof/>
          <w:sz w:val="24"/>
        </w:rPr>
      </w:pPr>
      <w:r>
        <w:rPr>
          <w:rFonts w:ascii="Times New Roman" w:hAnsi="Times New Roman"/>
          <w:sz w:val="24"/>
        </w:rPr>
        <w:t>c) izmeklēt seksuāla rakstura piespiešanu un/vai izspiešanu, kas izriet no dalīšanās ar pašu radītiem nepārprotami seksuāla rakstura attēliem un/vai video, un uzsākt kriminālvajāšanu par šādu noziedzīgu nodarījumu?</w:t>
      </w:r>
    </w:p>
    <w:p w14:paraId="757A17B3" w14:textId="77777777" w:rsidR="00695A52" w:rsidRPr="00005ACB" w:rsidRDefault="00695A52" w:rsidP="00695A52">
      <w:pPr>
        <w:pStyle w:val="BodyText"/>
        <w:jc w:val="both"/>
        <w:rPr>
          <w:rFonts w:ascii="Times New Roman" w:hAnsi="Times New Roman"/>
          <w:noProof/>
        </w:rPr>
      </w:pPr>
    </w:p>
    <w:p w14:paraId="67EC2C0E" w14:textId="77777777" w:rsidR="00695A52" w:rsidRPr="00005ACB" w:rsidRDefault="00695A52" w:rsidP="00695A52">
      <w:pPr>
        <w:pStyle w:val="ListParagraph"/>
        <w:tabs>
          <w:tab w:val="left" w:pos="928"/>
        </w:tabs>
        <w:ind w:left="0" w:right="0"/>
        <w:rPr>
          <w:rFonts w:ascii="Times New Roman" w:hAnsi="Times New Roman"/>
          <w:noProof/>
          <w:sz w:val="24"/>
        </w:rPr>
      </w:pPr>
      <w:r>
        <w:rPr>
          <w:rFonts w:ascii="Times New Roman" w:hAnsi="Times New Roman"/>
          <w:sz w:val="24"/>
        </w:rPr>
        <w:t>16.2. Kādi pasākumi ir veikti, lai sadarbotos ar citām Lansarotes konvencijas Pusēm ar mērķi:</w:t>
      </w:r>
    </w:p>
    <w:p w14:paraId="6A630301" w14:textId="77777777" w:rsidR="00695A52" w:rsidRPr="007E75DB" w:rsidRDefault="00695A52" w:rsidP="00695A52">
      <w:pPr>
        <w:ind w:left="284"/>
        <w:jc w:val="both"/>
        <w:rPr>
          <w:rFonts w:ascii="Times New Roman" w:hAnsi="Times New Roman"/>
          <w:noProof/>
          <w:sz w:val="24"/>
          <w:szCs w:val="24"/>
        </w:rPr>
      </w:pPr>
      <w:r>
        <w:rPr>
          <w:rFonts w:ascii="Times New Roman" w:hAnsi="Times New Roman"/>
          <w:sz w:val="24"/>
        </w:rPr>
        <w:t xml:space="preserve">a) novērst un apkarot seksuāla rakstura piespiešanu un/vai izspiešanu, kas izriet no </w:t>
      </w:r>
      <w:r w:rsidRPr="007E75DB">
        <w:rPr>
          <w:rFonts w:ascii="Times New Roman" w:hAnsi="Times New Roman"/>
          <w:sz w:val="24"/>
          <w:szCs w:val="24"/>
        </w:rPr>
        <w:t>dalīšanās ar pašu radītiem nepārprotami seksuāla rakstura attēliem un/vai video;</w:t>
      </w:r>
    </w:p>
    <w:p w14:paraId="7377291B" w14:textId="77777777" w:rsidR="00695A52" w:rsidRPr="007E75DB" w:rsidRDefault="00695A52" w:rsidP="00695A52">
      <w:pPr>
        <w:ind w:left="284"/>
        <w:jc w:val="both"/>
        <w:rPr>
          <w:rFonts w:ascii="Times New Roman" w:hAnsi="Times New Roman"/>
          <w:noProof/>
          <w:sz w:val="24"/>
          <w:szCs w:val="24"/>
        </w:rPr>
      </w:pPr>
      <w:r w:rsidRPr="007E75DB">
        <w:rPr>
          <w:rFonts w:ascii="Times New Roman" w:hAnsi="Times New Roman"/>
          <w:sz w:val="24"/>
          <w:szCs w:val="24"/>
        </w:rPr>
        <w:t>b) aizsargāt personas, kuras cietušas no seksuāla rakstura piespiešanas un/vai izspiešanas, kas izriet dalīšanās ar pašu radītiem nepārprotami seksuāla rakstura attēliem un/vai video, un sniegt palīdzību šādām personām;</w:t>
      </w:r>
    </w:p>
    <w:p w14:paraId="3D70F8A7" w14:textId="13E72EDF" w:rsidR="00695A52" w:rsidRPr="007E75DB" w:rsidRDefault="00695A52" w:rsidP="00695A52">
      <w:pPr>
        <w:ind w:left="284"/>
        <w:jc w:val="both"/>
        <w:rPr>
          <w:rFonts w:ascii="Times New Roman" w:hAnsi="Times New Roman"/>
          <w:noProof/>
          <w:sz w:val="24"/>
          <w:szCs w:val="24"/>
        </w:rPr>
      </w:pPr>
      <w:r w:rsidRPr="007E75DB">
        <w:rPr>
          <w:rFonts w:ascii="Times New Roman" w:hAnsi="Times New Roman"/>
          <w:sz w:val="24"/>
          <w:szCs w:val="24"/>
        </w:rPr>
        <w:t>c) izmeklēt seksuāla rakstura piespiešanas un/vai izspiešanas gadījumus, kas izriet no dalīšanās ar pašu radītiem nepārprotami seksuāla rakstura attēliem un/vai video, un uzsākt kriminālvajāšanu par šādu noziedzīgu nodarījumu?</w:t>
      </w:r>
    </w:p>
    <w:p w14:paraId="320004A6" w14:textId="77777777" w:rsidR="00695A52" w:rsidRDefault="00695A52" w:rsidP="00695A52">
      <w:pPr>
        <w:rPr>
          <w:rFonts w:ascii="Times New Roman" w:hAnsi="Times New Roman"/>
          <w:b/>
          <w:noProof/>
          <w:color w:val="365F91"/>
          <w:sz w:val="24"/>
        </w:rPr>
        <w:sectPr w:rsidR="00695A52" w:rsidSect="007B7FFD">
          <w:headerReference w:type="default" r:id="rId18"/>
          <w:footerReference w:type="default" r:id="rId19"/>
          <w:headerReference w:type="first" r:id="rId20"/>
          <w:footerReference w:type="first" r:id="rId21"/>
          <w:pgSz w:w="11910" w:h="16840" w:code="9"/>
          <w:pgMar w:top="1134" w:right="1134" w:bottom="1134" w:left="1701" w:header="567" w:footer="567" w:gutter="0"/>
          <w:cols w:space="720"/>
          <w:titlePg/>
          <w:docGrid w:linePitch="299"/>
        </w:sectPr>
      </w:pPr>
    </w:p>
    <w:p w14:paraId="45BF0FF3" w14:textId="77777777" w:rsidR="00695A52" w:rsidRDefault="00695A52" w:rsidP="00695A52">
      <w:pPr>
        <w:rPr>
          <w:rFonts w:ascii="Times New Roman" w:hAnsi="Times New Roman"/>
          <w:b/>
          <w:noProof/>
          <w:color w:val="365F91"/>
          <w:sz w:val="24"/>
        </w:rPr>
      </w:pPr>
    </w:p>
    <w:p w14:paraId="4DD3A73B" w14:textId="77777777" w:rsidR="00695A52" w:rsidRPr="00F1595A" w:rsidRDefault="00695A52" w:rsidP="00F1595A">
      <w:pPr>
        <w:pStyle w:val="Heading20"/>
        <w:jc w:val="center"/>
        <w:rPr>
          <w:i w:val="0"/>
          <w:iCs w:val="0"/>
          <w:color w:val="365F91"/>
        </w:rPr>
      </w:pPr>
      <w:bookmarkStart w:id="128" w:name="_Toc117017901"/>
      <w:r w:rsidRPr="00F1595A">
        <w:rPr>
          <w:i w:val="0"/>
          <w:iCs w:val="0"/>
          <w:color w:val="365F91"/>
        </w:rPr>
        <w:t>II papildinājums. Katras Puses galvenās saites uz izpratnes veidošanas vai izglītošanas pasākumiem/rīkiem/materiāliem/līdzekļiem</w:t>
      </w:r>
      <w:bookmarkEnd w:id="128"/>
    </w:p>
    <w:p w14:paraId="4BC366FD" w14:textId="77777777" w:rsidR="00695A52" w:rsidRPr="00005ACB" w:rsidRDefault="00695A52" w:rsidP="00695A52">
      <w:pPr>
        <w:pStyle w:val="BodyText"/>
        <w:jc w:val="both"/>
        <w:rPr>
          <w:rFonts w:ascii="Times New Roman" w:hAnsi="Times New Roman"/>
          <w:b/>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36"/>
        <w:gridCol w:w="1276"/>
        <w:gridCol w:w="3546"/>
        <w:gridCol w:w="7130"/>
        <w:gridCol w:w="1940"/>
      </w:tblGrid>
      <w:tr w:rsidR="00695A52" w:rsidRPr="00E22B66" w14:paraId="2131F127" w14:textId="77777777" w:rsidTr="004A7E06">
        <w:trPr>
          <w:trHeight w:val="537"/>
        </w:trPr>
        <w:tc>
          <w:tcPr>
            <w:tcW w:w="252" w:type="pct"/>
            <w:shd w:val="clear" w:color="auto" w:fill="D9E1F3"/>
          </w:tcPr>
          <w:p w14:paraId="2252C89C"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Kārtas Nr.</w:t>
            </w:r>
          </w:p>
        </w:tc>
        <w:tc>
          <w:tcPr>
            <w:tcW w:w="436" w:type="pct"/>
            <w:shd w:val="clear" w:color="auto" w:fill="D9E1F3"/>
          </w:tcPr>
          <w:p w14:paraId="5CE6D433"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Valstis</w:t>
            </w:r>
          </w:p>
          <w:p w14:paraId="1E6785F7"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Puses</w:t>
            </w:r>
          </w:p>
        </w:tc>
        <w:tc>
          <w:tcPr>
            <w:tcW w:w="1212" w:type="pct"/>
            <w:shd w:val="clear" w:color="auto" w:fill="D9E1F3"/>
          </w:tcPr>
          <w:p w14:paraId="048B1B9E"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Izveidotās saites</w:t>
            </w:r>
          </w:p>
        </w:tc>
        <w:tc>
          <w:tcPr>
            <w:tcW w:w="2437" w:type="pct"/>
            <w:shd w:val="clear" w:color="auto" w:fill="D9E1F3"/>
          </w:tcPr>
          <w:p w14:paraId="67AF296E"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Mērķis</w:t>
            </w:r>
          </w:p>
        </w:tc>
        <w:tc>
          <w:tcPr>
            <w:tcW w:w="663" w:type="pct"/>
            <w:shd w:val="clear" w:color="auto" w:fill="D9E1F3"/>
          </w:tcPr>
          <w:p w14:paraId="45D5412B" w14:textId="77777777" w:rsidR="00695A52" w:rsidRPr="00E22B66" w:rsidRDefault="00695A52" w:rsidP="00E4006C">
            <w:pPr>
              <w:pStyle w:val="TableParagraph"/>
              <w:jc w:val="center"/>
              <w:rPr>
                <w:rFonts w:ascii="Times New Roman" w:hAnsi="Times New Roman" w:cs="Times New Roman"/>
                <w:noProof/>
                <w:sz w:val="24"/>
                <w:szCs w:val="24"/>
              </w:rPr>
            </w:pPr>
            <w:r>
              <w:rPr>
                <w:rFonts w:ascii="Times New Roman" w:hAnsi="Times New Roman"/>
                <w:sz w:val="24"/>
              </w:rPr>
              <w:t>Izveidotājs</w:t>
            </w:r>
          </w:p>
        </w:tc>
      </w:tr>
      <w:tr w:rsidR="00695A52" w:rsidRPr="00E22B66" w14:paraId="0947ADB1" w14:textId="77777777" w:rsidTr="004A7E06">
        <w:trPr>
          <w:trHeight w:val="537"/>
        </w:trPr>
        <w:tc>
          <w:tcPr>
            <w:tcW w:w="252" w:type="pct"/>
            <w:vMerge w:val="restart"/>
          </w:tcPr>
          <w:p w14:paraId="13FD398A"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w:t>
            </w:r>
          </w:p>
        </w:tc>
        <w:tc>
          <w:tcPr>
            <w:tcW w:w="436" w:type="pct"/>
            <w:vMerge w:val="restart"/>
          </w:tcPr>
          <w:p w14:paraId="74952AD6"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Albānija</w:t>
            </w:r>
          </w:p>
        </w:tc>
        <w:tc>
          <w:tcPr>
            <w:tcW w:w="1212" w:type="pct"/>
          </w:tcPr>
          <w:p w14:paraId="19994D6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www.parandalojmesebashku.com</w:t>
            </w:r>
          </w:p>
        </w:tc>
        <w:tc>
          <w:tcPr>
            <w:tcW w:w="2437" w:type="pct"/>
          </w:tcPr>
          <w:p w14:paraId="293C27D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Informēt jauniešus par riskiem, kas pastāv saistībā ar pašu radītiem seksuāla rakstura materiāliem, ar kuriem dalās ar citiem cilvēkiem.</w:t>
            </w:r>
          </w:p>
        </w:tc>
        <w:tc>
          <w:tcPr>
            <w:tcW w:w="663" w:type="pct"/>
          </w:tcPr>
          <w:p w14:paraId="03D12366"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Padziļināto mācību centrs</w:t>
            </w:r>
          </w:p>
        </w:tc>
      </w:tr>
      <w:tr w:rsidR="00695A52" w:rsidRPr="00E22B66" w14:paraId="7B07847A" w14:textId="77777777" w:rsidTr="004A7E06">
        <w:trPr>
          <w:trHeight w:val="1878"/>
        </w:trPr>
        <w:tc>
          <w:tcPr>
            <w:tcW w:w="252" w:type="pct"/>
            <w:vMerge/>
          </w:tcPr>
          <w:p w14:paraId="1DDF042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0FAFA730"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0AD8D7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www.ISIGURT.al</w:t>
            </w:r>
          </w:p>
        </w:tc>
        <w:tc>
          <w:tcPr>
            <w:tcW w:w="2437" w:type="pct"/>
          </w:tcPr>
          <w:p w14:paraId="7D17F9F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Informēt, identificēt un paziņot tiešsaistes seksuālās vardarbības gadījumus. Sniegta īpaša informācija bērniem un jauniešiem, kā arī apspriesti riski, kas pastāv saistībā ar pašu radītu seksuāla rakstura attēlu un video kopīgošanu, un norādīts, kā un kur ziņot par šāda veida incidentiem. Nodrošinātas arī rokasgrāmatas vecākiem, skolotājiem, bērnu aizsardzības darbiniekiem un citiem speciālistiem.</w:t>
            </w:r>
          </w:p>
        </w:tc>
        <w:tc>
          <w:tcPr>
            <w:tcW w:w="663" w:type="pct"/>
          </w:tcPr>
          <w:p w14:paraId="1BDCA736"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 xml:space="preserve">Izveidota 2016. gadā, ko atbalsta </w:t>
            </w:r>
            <w:r>
              <w:rPr>
                <w:rFonts w:ascii="Times New Roman" w:hAnsi="Times New Roman"/>
                <w:i/>
                <w:iCs/>
                <w:sz w:val="24"/>
              </w:rPr>
              <w:t>UNICEF</w:t>
            </w:r>
            <w:r>
              <w:rPr>
                <w:rFonts w:ascii="Times New Roman" w:hAnsi="Times New Roman"/>
                <w:sz w:val="24"/>
              </w:rPr>
              <w:t xml:space="preserve"> un Albānijas valdība un ko pārvalda NVO “CRCA”</w:t>
            </w:r>
          </w:p>
        </w:tc>
      </w:tr>
      <w:tr w:rsidR="00695A52" w:rsidRPr="00E22B66" w14:paraId="16CAE886" w14:textId="77777777" w:rsidTr="004A7E06">
        <w:trPr>
          <w:trHeight w:val="806"/>
        </w:trPr>
        <w:tc>
          <w:tcPr>
            <w:tcW w:w="252" w:type="pct"/>
            <w:vMerge w:val="restart"/>
          </w:tcPr>
          <w:p w14:paraId="6A722F8F"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w:t>
            </w:r>
          </w:p>
        </w:tc>
        <w:tc>
          <w:tcPr>
            <w:tcW w:w="436" w:type="pct"/>
            <w:vMerge w:val="restart"/>
          </w:tcPr>
          <w:p w14:paraId="399768E0"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Austrija</w:t>
            </w:r>
          </w:p>
        </w:tc>
        <w:tc>
          <w:tcPr>
            <w:tcW w:w="1212" w:type="pct"/>
          </w:tcPr>
          <w:p w14:paraId="009F30B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www.saferinternet.at</w:t>
            </w:r>
          </w:p>
        </w:tc>
        <w:tc>
          <w:tcPr>
            <w:tcW w:w="2437" w:type="pct"/>
          </w:tcPr>
          <w:p w14:paraId="761DBAE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Ietver izglītojošas aktivitātes un brošūras, kurās bērni tiek informēti par riskiem, ar ko viņi saskaras, veidojot pašu radītus nepārprotami seksuāla rakstura attēlus un/vai video un/vai daloties ar tiem.</w:t>
            </w:r>
          </w:p>
        </w:tc>
        <w:tc>
          <w:tcPr>
            <w:tcW w:w="663" w:type="pct"/>
          </w:tcPr>
          <w:p w14:paraId="6D98B7AA"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30A4FBCB" w14:textId="77777777" w:rsidTr="004A7E06">
        <w:trPr>
          <w:trHeight w:val="537"/>
        </w:trPr>
        <w:tc>
          <w:tcPr>
            <w:tcW w:w="252" w:type="pct"/>
            <w:vMerge/>
          </w:tcPr>
          <w:p w14:paraId="0147289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1ECB60C"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1109CA4"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www.eltern-bildung.at/sexualerziehung/</w:t>
            </w:r>
          </w:p>
        </w:tc>
        <w:tc>
          <w:tcPr>
            <w:tcW w:w="2437" w:type="pct"/>
          </w:tcPr>
          <w:p w14:paraId="4555F9F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Kā runāt par seksualitāti ar dažāda vecuma bērniem un kā mijiedarboties ar pornogrāfisku saturu plašsaziņas līdzekļos.</w:t>
            </w:r>
          </w:p>
        </w:tc>
        <w:tc>
          <w:tcPr>
            <w:tcW w:w="663" w:type="pct"/>
          </w:tcPr>
          <w:p w14:paraId="0E6415CC"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Ģimeņu un jaunatnes ministrija</w:t>
            </w:r>
          </w:p>
        </w:tc>
      </w:tr>
      <w:tr w:rsidR="00695A52" w:rsidRPr="00E22B66" w14:paraId="4B25D89B" w14:textId="77777777" w:rsidTr="004A7E06">
        <w:trPr>
          <w:trHeight w:val="1273"/>
        </w:trPr>
        <w:tc>
          <w:tcPr>
            <w:tcW w:w="252" w:type="pct"/>
            <w:vMerge/>
          </w:tcPr>
          <w:p w14:paraId="445C5591"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54B65B5"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588995E9"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https://www.saferinternet.at/presse-detail/aktuelle-studie-versand-von-eigenen-nacktaufnahmen-unter-jugendlichen-nimmt-zu/.</w:t>
            </w:r>
          </w:p>
        </w:tc>
        <w:tc>
          <w:tcPr>
            <w:tcW w:w="2437" w:type="pct"/>
          </w:tcPr>
          <w:p w14:paraId="3148FE96"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Pētījums par “sekstingu”, kas vieš skaidrību par šīs prakses izplatību bērnu vidū.</w:t>
            </w:r>
          </w:p>
        </w:tc>
        <w:tc>
          <w:tcPr>
            <w:tcW w:w="663" w:type="pct"/>
          </w:tcPr>
          <w:p w14:paraId="585B8C65"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Organizācija “Safer Internet Austria”</w:t>
            </w:r>
          </w:p>
        </w:tc>
      </w:tr>
      <w:tr w:rsidR="00695A52" w:rsidRPr="00E22B66" w14:paraId="0A76D793" w14:textId="77777777" w:rsidTr="004A7E06">
        <w:trPr>
          <w:trHeight w:val="1075"/>
        </w:trPr>
        <w:tc>
          <w:tcPr>
            <w:tcW w:w="252" w:type="pct"/>
            <w:vMerge w:val="restart"/>
          </w:tcPr>
          <w:p w14:paraId="05F38AF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3.</w:t>
            </w:r>
          </w:p>
        </w:tc>
        <w:tc>
          <w:tcPr>
            <w:tcW w:w="436" w:type="pct"/>
            <w:vMerge w:val="restart"/>
          </w:tcPr>
          <w:p w14:paraId="6B26618B"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Beļģija</w:t>
            </w:r>
          </w:p>
        </w:tc>
        <w:tc>
          <w:tcPr>
            <w:tcW w:w="1212" w:type="pct"/>
          </w:tcPr>
          <w:p w14:paraId="3A790676"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https://sextingalecole.mediawijs.be</w:t>
            </w:r>
          </w:p>
        </w:tc>
        <w:tc>
          <w:tcPr>
            <w:tcW w:w="2437" w:type="pct"/>
          </w:tcPr>
          <w:p w14:paraId="4FF9A52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Vispārīgas informācijas tīmekļa vietne par sekstingu skolotājiem, pedagogiem, jauniešiem un vecākiem.</w:t>
            </w:r>
          </w:p>
        </w:tc>
        <w:tc>
          <w:tcPr>
            <w:tcW w:w="663" w:type="pct"/>
          </w:tcPr>
          <w:p w14:paraId="37426DB0"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Organizācijas “Child Focus”, “Sensoa”, “Pimento”, “Mediawijs” un “O’kontreir”</w:t>
            </w:r>
          </w:p>
        </w:tc>
      </w:tr>
      <w:tr w:rsidR="004D23B9" w:rsidRPr="00E22B66" w14:paraId="17425791" w14:textId="77777777" w:rsidTr="00D725B5">
        <w:trPr>
          <w:trHeight w:val="1085"/>
        </w:trPr>
        <w:tc>
          <w:tcPr>
            <w:tcW w:w="252" w:type="pct"/>
            <w:vMerge/>
          </w:tcPr>
          <w:p w14:paraId="0C38E5B1" w14:textId="77777777" w:rsidR="004D23B9" w:rsidRPr="00E22B66" w:rsidRDefault="004D23B9" w:rsidP="00E4006C">
            <w:pPr>
              <w:jc w:val="both"/>
              <w:rPr>
                <w:rFonts w:ascii="Times New Roman" w:hAnsi="Times New Roman" w:cs="Times New Roman"/>
                <w:noProof/>
                <w:sz w:val="24"/>
                <w:szCs w:val="24"/>
              </w:rPr>
            </w:pPr>
          </w:p>
        </w:tc>
        <w:tc>
          <w:tcPr>
            <w:tcW w:w="436" w:type="pct"/>
            <w:vMerge/>
          </w:tcPr>
          <w:p w14:paraId="7DD06F1E" w14:textId="77777777" w:rsidR="004D23B9" w:rsidRPr="00E22B66" w:rsidRDefault="004D23B9" w:rsidP="00E4006C">
            <w:pPr>
              <w:jc w:val="both"/>
              <w:rPr>
                <w:rFonts w:ascii="Times New Roman" w:hAnsi="Times New Roman" w:cs="Times New Roman"/>
                <w:noProof/>
                <w:sz w:val="24"/>
                <w:szCs w:val="24"/>
              </w:rPr>
            </w:pPr>
          </w:p>
        </w:tc>
        <w:tc>
          <w:tcPr>
            <w:tcW w:w="1212" w:type="pct"/>
          </w:tcPr>
          <w:p w14:paraId="4043DE77" w14:textId="01D68BF6" w:rsidR="004D23B9" w:rsidRPr="00E22B66" w:rsidRDefault="004D23B9" w:rsidP="00E4006C">
            <w:pPr>
              <w:pStyle w:val="TableParagraph"/>
              <w:rPr>
                <w:rFonts w:ascii="Times New Roman" w:hAnsi="Times New Roman" w:cs="Times New Roman"/>
                <w:noProof/>
                <w:sz w:val="24"/>
                <w:szCs w:val="24"/>
              </w:rPr>
            </w:pPr>
            <w:r>
              <w:rPr>
                <w:rFonts w:ascii="Times New Roman" w:hAnsi="Times New Roman"/>
                <w:sz w:val="24"/>
              </w:rPr>
              <w:t>www.childfocus.be/fr/prevention/securite-en-ligne/adolescents/sexe-internet</w:t>
            </w:r>
          </w:p>
        </w:tc>
        <w:tc>
          <w:tcPr>
            <w:tcW w:w="2437" w:type="pct"/>
          </w:tcPr>
          <w:p w14:paraId="06BA4BC8" w14:textId="77777777" w:rsidR="004D23B9" w:rsidRPr="00E22B66" w:rsidRDefault="004D23B9"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Organizācijas “Child Focus” tīmekļa vietne par tiešsaistes drošību, kas daļēji ir paredzēta jauniešiem.</w:t>
            </w:r>
          </w:p>
        </w:tc>
        <w:tc>
          <w:tcPr>
            <w:tcW w:w="663" w:type="pct"/>
          </w:tcPr>
          <w:p w14:paraId="33F9F540" w14:textId="77777777" w:rsidR="004D23B9" w:rsidRPr="00E22B66" w:rsidRDefault="004D23B9" w:rsidP="00D621FF">
            <w:pPr>
              <w:pStyle w:val="TableParagraph"/>
              <w:rPr>
                <w:rFonts w:ascii="Times New Roman" w:hAnsi="Times New Roman" w:cs="Times New Roman"/>
                <w:noProof/>
                <w:sz w:val="24"/>
                <w:szCs w:val="24"/>
              </w:rPr>
            </w:pPr>
            <w:r>
              <w:rPr>
                <w:rFonts w:ascii="Times New Roman" w:hAnsi="Times New Roman"/>
                <w:sz w:val="24"/>
              </w:rPr>
              <w:t>Organizācija “Child Focus”</w:t>
            </w:r>
          </w:p>
        </w:tc>
      </w:tr>
      <w:tr w:rsidR="00695A52" w:rsidRPr="00E22B66" w14:paraId="1E4F435D" w14:textId="77777777" w:rsidTr="004A7E06">
        <w:trPr>
          <w:trHeight w:val="1206"/>
        </w:trPr>
        <w:tc>
          <w:tcPr>
            <w:tcW w:w="252" w:type="pct"/>
            <w:vMerge/>
          </w:tcPr>
          <w:p w14:paraId="326B8397"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1A40854"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CE05B8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www.jedecide.be/les-jeunes/sexting</w:t>
            </w:r>
          </w:p>
          <w:p w14:paraId="7623274C"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www.jedecide.be/les-parents-et-lenseignement/sexting</w:t>
            </w:r>
          </w:p>
        </w:tc>
        <w:tc>
          <w:tcPr>
            <w:tcW w:w="2437" w:type="pct"/>
          </w:tcPr>
          <w:p w14:paraId="3DA77AB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jauniešiem, vecākiem un pedagoģiskajam personālam ar īpašu sadaļu par sekstingu.</w:t>
            </w:r>
          </w:p>
        </w:tc>
        <w:tc>
          <w:tcPr>
            <w:tcW w:w="663" w:type="pct"/>
          </w:tcPr>
          <w:p w14:paraId="5D1C35F8"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Federālās iestādes</w:t>
            </w:r>
          </w:p>
        </w:tc>
      </w:tr>
      <w:tr w:rsidR="00695A52" w:rsidRPr="00E22B66" w14:paraId="350A3058" w14:textId="77777777" w:rsidTr="004A7E06">
        <w:trPr>
          <w:trHeight w:val="736"/>
        </w:trPr>
        <w:tc>
          <w:tcPr>
            <w:tcW w:w="252" w:type="pct"/>
            <w:vMerge/>
          </w:tcPr>
          <w:p w14:paraId="61D7F93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35806FD3"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B4EB80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http://enseignement.be/index.php?page=269 37</w:t>
            </w:r>
          </w:p>
        </w:tc>
        <w:tc>
          <w:tcPr>
            <w:tcW w:w="2437" w:type="pct"/>
          </w:tcPr>
          <w:p w14:paraId="35F6141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Praktiska rokasgrāmata par vardarbības novēršanu un pārvaldību skolās, ko publicējis Obligātās izglītības ģenerāldirektorāts.</w:t>
            </w:r>
          </w:p>
        </w:tc>
        <w:tc>
          <w:tcPr>
            <w:tcW w:w="663" w:type="pct"/>
          </w:tcPr>
          <w:p w14:paraId="3C6CCD3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Franču kopiena</w:t>
            </w:r>
          </w:p>
        </w:tc>
      </w:tr>
      <w:tr w:rsidR="00695A52" w:rsidRPr="00E22B66" w14:paraId="4C18D598" w14:textId="77777777" w:rsidTr="004A7E06">
        <w:trPr>
          <w:trHeight w:val="738"/>
        </w:trPr>
        <w:tc>
          <w:tcPr>
            <w:tcW w:w="252" w:type="pct"/>
            <w:vMerge/>
          </w:tcPr>
          <w:p w14:paraId="62ED66A0"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886ECFA"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B3E1F6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www.seksuelevorming.be/sensoa-vlaggensysteem</w:t>
            </w:r>
          </w:p>
        </w:tc>
        <w:tc>
          <w:tcPr>
            <w:tcW w:w="2437" w:type="pct"/>
          </w:tcPr>
          <w:p w14:paraId="194720B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Karodziņu sistēma, kas palīdz pedagogiem identificēt un risināt ar šo problēmu saistītas riska situācijas.</w:t>
            </w:r>
          </w:p>
        </w:tc>
        <w:tc>
          <w:tcPr>
            <w:tcW w:w="663" w:type="pct"/>
          </w:tcPr>
          <w:p w14:paraId="58BFAB3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Organizācija “Sensoa”</w:t>
            </w:r>
          </w:p>
        </w:tc>
      </w:tr>
      <w:tr w:rsidR="00695A52" w:rsidRPr="00E22B66" w14:paraId="62978A0C" w14:textId="77777777" w:rsidTr="004A7E06">
        <w:trPr>
          <w:trHeight w:val="467"/>
        </w:trPr>
        <w:tc>
          <w:tcPr>
            <w:tcW w:w="252" w:type="pct"/>
            <w:vMerge/>
          </w:tcPr>
          <w:p w14:paraId="6FC6F5E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3ED52012"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13C3B5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https://ecpat.be/declic</w:t>
            </w:r>
          </w:p>
        </w:tc>
        <w:tc>
          <w:tcPr>
            <w:tcW w:w="2437" w:type="pct"/>
          </w:tcPr>
          <w:p w14:paraId="4EBE3D0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Tiešsaistes drošība jauniešiem un jauniešu izpildījumā.</w:t>
            </w:r>
          </w:p>
        </w:tc>
        <w:tc>
          <w:tcPr>
            <w:tcW w:w="663" w:type="pct"/>
          </w:tcPr>
          <w:p w14:paraId="7338BC2A"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Organizācija “ECPAT-Belgium”</w:t>
            </w:r>
          </w:p>
        </w:tc>
      </w:tr>
      <w:tr w:rsidR="00695A52" w:rsidRPr="00E22B66" w14:paraId="207C5720" w14:textId="77777777" w:rsidTr="004A7E06">
        <w:trPr>
          <w:trHeight w:val="1610"/>
        </w:trPr>
        <w:tc>
          <w:tcPr>
            <w:tcW w:w="252" w:type="pct"/>
            <w:vMerge/>
          </w:tcPr>
          <w:p w14:paraId="6A97D2B0"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5D7A8C18"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15D4C9C"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“100drine.be” emuārs</w:t>
            </w:r>
          </w:p>
        </w:tc>
        <w:tc>
          <w:tcPr>
            <w:tcW w:w="2437" w:type="pct"/>
          </w:tcPr>
          <w:p w14:paraId="3350D8F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prevencijas rīks pusaudžiem, kas iedrošina viņus stāstīt par savām bažām, it īpaši par savu pieredzi tiešsaistē. Šis ir kādas izdomātas pusaudzes emuārs (“100drine”, kas veltīts resursu atrašanai un kopīgošanai), kura to izmanto, lai stāstītu par savu dzīvi. Risinot tādus jautājumus kā privātums un ekrāna laiks, šī tīmekļa vietne piedāvā pusaudžiem iespēju uzdot un kopīgot savus jautājumus. Šis forums ir atvērts ikvienam.</w:t>
            </w:r>
          </w:p>
        </w:tc>
        <w:tc>
          <w:tcPr>
            <w:tcW w:w="663" w:type="pct"/>
          </w:tcPr>
          <w:p w14:paraId="3FA10CFF"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E55F8A0" w14:textId="77777777" w:rsidTr="004A7E06">
        <w:trPr>
          <w:trHeight w:val="2481"/>
        </w:trPr>
        <w:tc>
          <w:tcPr>
            <w:tcW w:w="252" w:type="pct"/>
            <w:vMerge/>
          </w:tcPr>
          <w:p w14:paraId="5D271AD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03DE7D3"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21F36032"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https://www.sciencedirect.com/science/article/abs/pii/S0747563220303770</w:t>
            </w:r>
          </w:p>
          <w:p w14:paraId="10BE3024"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https://www.sciencedirect.com/science/article/abs/pii/S0140197120301469</w:t>
            </w:r>
          </w:p>
          <w:p w14:paraId="6B497D9D"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https://www.sciencedirect.com/science/article/abs/pii/S1054139X19308699</w:t>
            </w:r>
          </w:p>
        </w:tc>
        <w:tc>
          <w:tcPr>
            <w:tcW w:w="2437" w:type="pct"/>
          </w:tcPr>
          <w:p w14:paraId="7D64D42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Vairākos pētniecības projektos īpaša uzmanība pievērsta jautājumam par paša bērna radītu seksuāla rakstura attēliem un/vai video. Dažos no šiem pētniecības projektiem šis jautājums ir aplūkots saistībā ar noteiktām bērnu kategorijām, kam ir augstāks risks saskarties ar vardarbību, jo īpaši saistībā ar LGB jauniešiem vai dzimumu minoritāti pārstāvošiem pusaudžiem.</w:t>
            </w:r>
          </w:p>
          <w:p w14:paraId="202B365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Turklāt tika publicēts pētījums, kas bija īpaši veltīts “darījuma sekstingam starp vidusskolēniem”.</w:t>
            </w:r>
          </w:p>
        </w:tc>
        <w:tc>
          <w:tcPr>
            <w:tcW w:w="663" w:type="pct"/>
          </w:tcPr>
          <w:p w14:paraId="34D018D8"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Antverpenes Universitāte un Gentes Universitāte (J. van Uitels [</w:t>
            </w:r>
            <w:r>
              <w:rPr>
                <w:rFonts w:ascii="Times New Roman" w:hAnsi="Times New Roman"/>
                <w:i/>
                <w:iCs/>
                <w:sz w:val="24"/>
              </w:rPr>
              <w:t>J. Van Ouystel</w:t>
            </w:r>
            <w:r>
              <w:rPr>
                <w:rFonts w:ascii="Times New Roman" w:hAnsi="Times New Roman"/>
                <w:sz w:val="24"/>
              </w:rPr>
              <w:t>] un citi)</w:t>
            </w:r>
          </w:p>
        </w:tc>
      </w:tr>
      <w:tr w:rsidR="00695A52" w:rsidRPr="00E22B66" w14:paraId="43516DD1" w14:textId="77777777" w:rsidTr="004A7E06">
        <w:trPr>
          <w:trHeight w:val="2212"/>
        </w:trPr>
        <w:tc>
          <w:tcPr>
            <w:tcW w:w="252" w:type="pct"/>
            <w:vMerge w:val="restart"/>
          </w:tcPr>
          <w:p w14:paraId="332FEA0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4.</w:t>
            </w:r>
          </w:p>
        </w:tc>
        <w:tc>
          <w:tcPr>
            <w:tcW w:w="436" w:type="pct"/>
            <w:vMerge w:val="restart"/>
          </w:tcPr>
          <w:p w14:paraId="503177C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Bulgārija</w:t>
            </w:r>
          </w:p>
        </w:tc>
        <w:tc>
          <w:tcPr>
            <w:tcW w:w="1212" w:type="pct"/>
          </w:tcPr>
          <w:p w14:paraId="14CC6BA7" w14:textId="10ED36F8"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https://sacp.government.bg/sites/default/files/news/novina-1735.pdf</w:t>
            </w:r>
          </w:p>
          <w:p w14:paraId="014AAA28" w14:textId="61BC53F1"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https://sacp.government.bg/sites/default/files/news/novina-1729.pdf</w:t>
            </w:r>
          </w:p>
          <w:p w14:paraId="286E74C2" w14:textId="77628994"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https://sacp.government.bg/sites/default/files/news/novina-1730.pdf</w:t>
            </w:r>
          </w:p>
        </w:tc>
        <w:tc>
          <w:tcPr>
            <w:tcW w:w="2437" w:type="pct"/>
          </w:tcPr>
          <w:p w14:paraId="3082011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Valsts Bērnu aizsardzības aģentūras (</w:t>
            </w:r>
            <w:r>
              <w:rPr>
                <w:rFonts w:ascii="Times New Roman" w:hAnsi="Times New Roman"/>
                <w:i/>
                <w:iCs/>
                <w:sz w:val="24"/>
              </w:rPr>
              <w:t>SACP</w:t>
            </w:r>
            <w:r>
              <w:rPr>
                <w:rFonts w:ascii="Times New Roman" w:hAnsi="Times New Roman"/>
                <w:sz w:val="24"/>
              </w:rPr>
              <w:t>) rokasgrāmata (satur ceļvedi, vārdnīcu, kontaktinformāciju, informāciju utt., kas paredzēti vecākiem un pedagogiem, kā arī bērniem).</w:t>
            </w:r>
          </w:p>
        </w:tc>
        <w:tc>
          <w:tcPr>
            <w:tcW w:w="663" w:type="pct"/>
          </w:tcPr>
          <w:p w14:paraId="06714AD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Bērnu aizsardzības aģentūra (</w:t>
            </w:r>
            <w:r>
              <w:rPr>
                <w:rFonts w:ascii="Times New Roman" w:hAnsi="Times New Roman"/>
                <w:i/>
                <w:iCs/>
                <w:sz w:val="24"/>
              </w:rPr>
              <w:t>SACP</w:t>
            </w:r>
            <w:r>
              <w:rPr>
                <w:rFonts w:ascii="Times New Roman" w:hAnsi="Times New Roman"/>
                <w:sz w:val="24"/>
              </w:rPr>
              <w:t>)</w:t>
            </w:r>
          </w:p>
        </w:tc>
      </w:tr>
      <w:tr w:rsidR="00695A52" w:rsidRPr="00E22B66" w14:paraId="1C50D8CB" w14:textId="77777777" w:rsidTr="004A7E06">
        <w:trPr>
          <w:trHeight w:val="804"/>
        </w:trPr>
        <w:tc>
          <w:tcPr>
            <w:tcW w:w="252" w:type="pct"/>
            <w:vMerge/>
          </w:tcPr>
          <w:p w14:paraId="25EEBA3D"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526B8715"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022A1111"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www.safenet.bg</w:t>
            </w:r>
          </w:p>
        </w:tc>
        <w:tc>
          <w:tcPr>
            <w:tcW w:w="2437" w:type="pct"/>
          </w:tcPr>
          <w:p w14:paraId="22DD63E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Ziņošanas platforma, kas paredzēta tam, lai pārtrauktu tādu attēlu izplatīšanu, kuros attēlota seksuāla vardarbība pret bērniem, un dzēstu vai ierobežotu bērniem nepiemērotu vai kaitīgu interneta saturu.</w:t>
            </w:r>
          </w:p>
        </w:tc>
        <w:tc>
          <w:tcPr>
            <w:tcW w:w="663" w:type="pct"/>
          </w:tcPr>
          <w:p w14:paraId="224DC37A"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5756A87" w14:textId="77777777" w:rsidTr="004A7E06">
        <w:trPr>
          <w:trHeight w:val="2887"/>
        </w:trPr>
        <w:tc>
          <w:tcPr>
            <w:tcW w:w="252" w:type="pct"/>
            <w:vMerge/>
          </w:tcPr>
          <w:p w14:paraId="6499A36F"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51FC24C"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5E6DC9CE" w14:textId="75435F51"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xml:space="preserve">* </w:t>
            </w:r>
            <w:r w:rsidR="00C76AD5" w:rsidRPr="00C76AD5">
              <w:rPr>
                <w:rFonts w:ascii="Times New Roman" w:hAnsi="Times New Roman"/>
                <w:sz w:val="24"/>
              </w:rPr>
              <w:t>https://sacp.government.bg/%D0%B7%D0%B0-%D0%B4%D0%B5%D1%86%D0%B0/%D0%BF%D1%80%D0%B0%D0%B2%D0%B8%D0%BB%D0%B0-%D0%B7%D0%B0-%D0%B4%D0%B0-%D1%81%D0%B8-%D0%B2-%D0%B1%D0%B5%D0%B7%D0%BE%D0%BF%D0%B0%D1%81%D0%BD%D0%BE%D1%81%D1%82</w:t>
            </w:r>
          </w:p>
        </w:tc>
        <w:tc>
          <w:tcPr>
            <w:tcW w:w="2437" w:type="pct"/>
          </w:tcPr>
          <w:p w14:paraId="34E3C8C4"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Tiešsaistes drošības noteikumi, lai vienuviet īstenotu prevenciju, sintezētu informāciju par interneta bīstamību un nodrošinātu bērnudārziem un skolām konkrētas vadlīnijas par bērnu aizsardzību sociālajos tīklos un internetā.</w:t>
            </w:r>
          </w:p>
        </w:tc>
        <w:tc>
          <w:tcPr>
            <w:tcW w:w="663" w:type="pct"/>
          </w:tcPr>
          <w:p w14:paraId="2199D46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Bērnu aizsardzības aģentūra (</w:t>
            </w:r>
            <w:r>
              <w:rPr>
                <w:rFonts w:ascii="Times New Roman" w:hAnsi="Times New Roman"/>
                <w:i/>
                <w:iCs/>
                <w:sz w:val="24"/>
              </w:rPr>
              <w:t>SACP</w:t>
            </w:r>
            <w:r>
              <w:rPr>
                <w:rFonts w:ascii="Times New Roman" w:hAnsi="Times New Roman"/>
                <w:sz w:val="24"/>
              </w:rPr>
              <w:t>)</w:t>
            </w:r>
          </w:p>
        </w:tc>
      </w:tr>
      <w:tr w:rsidR="00695A52" w:rsidRPr="00E22B66" w14:paraId="5328E04E" w14:textId="77777777" w:rsidTr="004A7E06">
        <w:trPr>
          <w:trHeight w:val="1005"/>
        </w:trPr>
        <w:tc>
          <w:tcPr>
            <w:tcW w:w="252" w:type="pct"/>
            <w:vMerge/>
          </w:tcPr>
          <w:p w14:paraId="248475FE"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08AF468D"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7324851"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https://www.unicef.org/bulgaria/media/7181/file</w:t>
            </w:r>
          </w:p>
        </w:tc>
        <w:tc>
          <w:tcPr>
            <w:tcW w:w="2437" w:type="pct"/>
          </w:tcPr>
          <w:p w14:paraId="6F0D34FF"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Vadlīnijas bērnu drošībai tiešsaistē COVID-19 pandēmijas laikā, kur regulāri tiek augšupielādēti materiāli un resursi, tostarp padomi pašiem bērniem un viņu vecākiem.</w:t>
            </w:r>
          </w:p>
        </w:tc>
        <w:tc>
          <w:tcPr>
            <w:tcW w:w="663" w:type="pct"/>
          </w:tcPr>
          <w:p w14:paraId="68B71837"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i/>
                <w:iCs/>
                <w:sz w:val="24"/>
              </w:rPr>
              <w:t>UNICEF Bulgaria</w:t>
            </w:r>
          </w:p>
        </w:tc>
      </w:tr>
      <w:tr w:rsidR="00695A52" w:rsidRPr="00E22B66" w14:paraId="099915BD" w14:textId="77777777" w:rsidTr="004A7E06">
        <w:trPr>
          <w:trHeight w:val="1344"/>
        </w:trPr>
        <w:tc>
          <w:tcPr>
            <w:tcW w:w="252" w:type="pct"/>
            <w:vMerge w:val="restart"/>
          </w:tcPr>
          <w:p w14:paraId="6231E082"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5.</w:t>
            </w:r>
          </w:p>
        </w:tc>
        <w:tc>
          <w:tcPr>
            <w:tcW w:w="436" w:type="pct"/>
            <w:vMerge w:val="restart"/>
          </w:tcPr>
          <w:p w14:paraId="2E7EC2B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Kipra</w:t>
            </w:r>
          </w:p>
        </w:tc>
        <w:tc>
          <w:tcPr>
            <w:tcW w:w="1212" w:type="pct"/>
          </w:tcPr>
          <w:p w14:paraId="5000474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www.cybersafety.cy</w:t>
            </w:r>
          </w:p>
        </w:tc>
        <w:tc>
          <w:tcPr>
            <w:tcW w:w="2437" w:type="pct"/>
          </w:tcPr>
          <w:p w14:paraId="35BC8C5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Lai stiprinātu centienus nodrošināt radošu un drošu interneta izmantošanu Kiprā.</w:t>
            </w:r>
          </w:p>
        </w:tc>
        <w:tc>
          <w:tcPr>
            <w:tcW w:w="663" w:type="pct"/>
          </w:tcPr>
          <w:p w14:paraId="1D6011D7"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 xml:space="preserve">Finansējusi </w:t>
            </w:r>
            <w:r>
              <w:rPr>
                <w:rFonts w:ascii="Times New Roman" w:hAnsi="Times New Roman"/>
                <w:i/>
                <w:iCs/>
                <w:sz w:val="24"/>
              </w:rPr>
              <w:t>INEA/CEF</w:t>
            </w:r>
            <w:r>
              <w:rPr>
                <w:rFonts w:ascii="Times New Roman" w:hAnsi="Times New Roman"/>
                <w:sz w:val="24"/>
              </w:rPr>
              <w:t xml:space="preserve">, no Eiropas </w:t>
            </w:r>
            <w:r>
              <w:rPr>
                <w:rFonts w:ascii="Times New Roman" w:hAnsi="Times New Roman"/>
                <w:i/>
                <w:iCs/>
                <w:sz w:val="24"/>
              </w:rPr>
              <w:t>CYberSafety</w:t>
            </w:r>
            <w:r>
              <w:rPr>
                <w:rFonts w:ascii="Times New Roman" w:hAnsi="Times New Roman"/>
                <w:sz w:val="24"/>
              </w:rPr>
              <w:t xml:space="preserve"> projekta</w:t>
            </w:r>
          </w:p>
        </w:tc>
      </w:tr>
      <w:tr w:rsidR="00695A52" w:rsidRPr="00E22B66" w14:paraId="3C13F8ED" w14:textId="77777777" w:rsidTr="004A7E06">
        <w:trPr>
          <w:trHeight w:val="537"/>
        </w:trPr>
        <w:tc>
          <w:tcPr>
            <w:tcW w:w="252" w:type="pct"/>
            <w:vMerge/>
          </w:tcPr>
          <w:p w14:paraId="50E3A2B7"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47E62304"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tcPr>
          <w:p w14:paraId="62DA36C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www.cybersafety.cy/hotline</w:t>
            </w:r>
          </w:p>
        </w:tc>
        <w:tc>
          <w:tcPr>
            <w:tcW w:w="2437" w:type="pct"/>
          </w:tcPr>
          <w:p w14:paraId="68755B5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Uzticības tālrunis 1480 piedāvā lietotājiem tiešu, viegli pieejamu un atbildīgu kontaktpunktu ziņošanai par nelikumīgu saturu vai darbībām internetā.</w:t>
            </w:r>
          </w:p>
        </w:tc>
        <w:tc>
          <w:tcPr>
            <w:tcW w:w="663" w:type="pct"/>
          </w:tcPr>
          <w:p w14:paraId="793D3480"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650329AB" w14:textId="77777777" w:rsidTr="004A7E06">
        <w:trPr>
          <w:trHeight w:val="805"/>
        </w:trPr>
        <w:tc>
          <w:tcPr>
            <w:tcW w:w="252" w:type="pct"/>
            <w:vMerge w:val="restart"/>
          </w:tcPr>
          <w:p w14:paraId="654181A0"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6.</w:t>
            </w:r>
          </w:p>
        </w:tc>
        <w:tc>
          <w:tcPr>
            <w:tcW w:w="436" w:type="pct"/>
            <w:vMerge w:val="restart"/>
          </w:tcPr>
          <w:p w14:paraId="1D16B5B0"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Dānija</w:t>
            </w:r>
          </w:p>
        </w:tc>
        <w:tc>
          <w:tcPr>
            <w:tcW w:w="1212" w:type="pct"/>
          </w:tcPr>
          <w:p w14:paraId="0B44DD42" w14:textId="34ACA308"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www.underviserportal.dk/ungdom/uge-sex-paa-ungdomsuddannelser/stx-hf-hhx-og-htx-p2</w:t>
            </w:r>
          </w:p>
        </w:tc>
        <w:tc>
          <w:tcPr>
            <w:tcW w:w="2437" w:type="pct"/>
          </w:tcPr>
          <w:p w14:paraId="6BE8E8E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Uzlabot izpratni par personīgajiem riskiem, kā arī par dalīšanās ar seksuāla rakstura materiālu tiesiskajiem un ētiskajiem aspektiem.</w:t>
            </w:r>
          </w:p>
        </w:tc>
        <w:tc>
          <w:tcPr>
            <w:tcW w:w="663" w:type="pct"/>
          </w:tcPr>
          <w:p w14:paraId="613C653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Dānijas Ģimenes plānošanas apvienība</w:t>
            </w:r>
          </w:p>
        </w:tc>
      </w:tr>
      <w:tr w:rsidR="00695A52" w:rsidRPr="00E22B66" w14:paraId="431CA5E8" w14:textId="77777777" w:rsidTr="004A7E06">
        <w:trPr>
          <w:trHeight w:val="1341"/>
        </w:trPr>
        <w:tc>
          <w:tcPr>
            <w:tcW w:w="252" w:type="pct"/>
            <w:vMerge/>
          </w:tcPr>
          <w:p w14:paraId="456284A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F87B3FC"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410C90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www.EMU.dk</w:t>
            </w:r>
          </w:p>
          <w:p w14:paraId="52FCDC65" w14:textId="77777777" w:rsidR="00695A52" w:rsidRPr="00E22B66" w:rsidRDefault="00695A52" w:rsidP="00E4006C">
            <w:pPr>
              <w:pStyle w:val="TableParagraph"/>
              <w:rPr>
                <w:rFonts w:ascii="Times New Roman" w:hAnsi="Times New Roman" w:cs="Times New Roman"/>
                <w:b/>
                <w:noProof/>
                <w:sz w:val="24"/>
                <w:szCs w:val="24"/>
              </w:rPr>
            </w:pPr>
          </w:p>
          <w:p w14:paraId="499FFA2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https://redbarnet.dk/media/1591/naarboern_og_unge_deler_intime_billeder_paa_nettet.pdf</w:t>
            </w:r>
          </w:p>
        </w:tc>
        <w:tc>
          <w:tcPr>
            <w:tcW w:w="2437" w:type="pct"/>
          </w:tcPr>
          <w:p w14:paraId="194BFCB0"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Apkopot materiālus vidusskolu skolotājiem sociālo zinību un sabiedrības un veselības mācības jomā.</w:t>
            </w:r>
          </w:p>
        </w:tc>
        <w:tc>
          <w:tcPr>
            <w:tcW w:w="663" w:type="pct"/>
          </w:tcPr>
          <w:p w14:paraId="1329BBF7"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Organizācija “Glābiet bērnus” Dānijā, Izglītības ministrija</w:t>
            </w:r>
          </w:p>
        </w:tc>
      </w:tr>
      <w:tr w:rsidR="00695A52" w:rsidRPr="00E22B66" w14:paraId="29E332AD" w14:textId="77777777" w:rsidTr="004A7E06">
        <w:trPr>
          <w:trHeight w:val="269"/>
        </w:trPr>
        <w:tc>
          <w:tcPr>
            <w:tcW w:w="252" w:type="pct"/>
            <w:vMerge/>
          </w:tcPr>
          <w:p w14:paraId="3D159172"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F7985EC"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413A1D2"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www.alleforenmodmobning.dk</w:t>
            </w:r>
          </w:p>
        </w:tc>
        <w:tc>
          <w:tcPr>
            <w:tcW w:w="2437" w:type="pct"/>
          </w:tcPr>
          <w:p w14:paraId="3033F57E"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Apkarot digitālo tiranizēšanu. Bērniem un vecākiem.</w:t>
            </w:r>
          </w:p>
        </w:tc>
        <w:tc>
          <w:tcPr>
            <w:tcW w:w="663" w:type="pct"/>
          </w:tcPr>
          <w:p w14:paraId="545DB485"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BB82596" w14:textId="77777777" w:rsidTr="004A7E06">
        <w:trPr>
          <w:trHeight w:val="803"/>
        </w:trPr>
        <w:tc>
          <w:tcPr>
            <w:tcW w:w="252" w:type="pct"/>
            <w:vMerge w:val="restart"/>
          </w:tcPr>
          <w:p w14:paraId="0C1BE0F5"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7.</w:t>
            </w:r>
          </w:p>
        </w:tc>
        <w:tc>
          <w:tcPr>
            <w:tcW w:w="436" w:type="pct"/>
            <w:vMerge w:val="restart"/>
          </w:tcPr>
          <w:p w14:paraId="2491BCC5"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Igaunija</w:t>
            </w:r>
          </w:p>
        </w:tc>
        <w:tc>
          <w:tcPr>
            <w:tcW w:w="1212" w:type="pct"/>
          </w:tcPr>
          <w:p w14:paraId="06039A07" w14:textId="0262D64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www.lastekaitseliit.ee/e-pood/raamatud/mina-olen-enda-oma-eesti-voi-vene-keeles/</w:t>
            </w:r>
          </w:p>
        </w:tc>
        <w:tc>
          <w:tcPr>
            <w:tcW w:w="2437" w:type="pct"/>
          </w:tcPr>
          <w:p w14:paraId="5338A47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Novērst seksuālu vardarbību, izmantojot stāstus par dalīšanos ar datnēm, fotoattēliem un par citiem sakariem ar līdzbiedriem.</w:t>
            </w:r>
          </w:p>
        </w:tc>
        <w:tc>
          <w:tcPr>
            <w:tcW w:w="663" w:type="pct"/>
          </w:tcPr>
          <w:p w14:paraId="3F09F2E6"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43232350" w14:textId="77777777" w:rsidTr="004A7E06">
        <w:trPr>
          <w:trHeight w:val="537"/>
        </w:trPr>
        <w:tc>
          <w:tcPr>
            <w:tcW w:w="252" w:type="pct"/>
            <w:vMerge/>
          </w:tcPr>
          <w:p w14:paraId="6286E8FF"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CA56210"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FB00171"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www.lasteabi.ee/userfiles/10-recommendations-for-parents.pdf</w:t>
            </w:r>
          </w:p>
        </w:tc>
        <w:tc>
          <w:tcPr>
            <w:tcW w:w="2437" w:type="pct"/>
          </w:tcPr>
          <w:p w14:paraId="3E3408D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Sniegt ieteikumus vecākiem par to, kā nodrošināt, ka viņu bērni atbilstoši lieto internetu un viedierīces.</w:t>
            </w:r>
          </w:p>
        </w:tc>
        <w:tc>
          <w:tcPr>
            <w:tcW w:w="663" w:type="pct"/>
          </w:tcPr>
          <w:p w14:paraId="6D431FAD"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30ACF23D" w14:textId="77777777" w:rsidTr="004A7E06">
        <w:trPr>
          <w:trHeight w:val="470"/>
        </w:trPr>
        <w:tc>
          <w:tcPr>
            <w:tcW w:w="252" w:type="pct"/>
            <w:vMerge/>
          </w:tcPr>
          <w:p w14:paraId="360E8A75"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6E26E89"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7B77B4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www.kriminaalpoliitika.ee/murebaromeeter</w:t>
            </w:r>
          </w:p>
        </w:tc>
        <w:tc>
          <w:tcPr>
            <w:tcW w:w="2437" w:type="pct"/>
          </w:tcPr>
          <w:p w14:paraId="75010FC8"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Izskaidrot (normatīvas un problemātiskas) seksuālās uzvedības pazīmes.</w:t>
            </w:r>
          </w:p>
        </w:tc>
        <w:tc>
          <w:tcPr>
            <w:tcW w:w="663" w:type="pct"/>
          </w:tcPr>
          <w:p w14:paraId="44C76650"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E6DFE7F" w14:textId="77777777" w:rsidTr="004A7E06">
        <w:trPr>
          <w:trHeight w:val="806"/>
        </w:trPr>
        <w:tc>
          <w:tcPr>
            <w:tcW w:w="252" w:type="pct"/>
            <w:vMerge/>
          </w:tcPr>
          <w:p w14:paraId="75D5EC91"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AE171C9"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25D6F048"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https://www.kriminaalpoliitika.ee/lasteuuring</w:t>
            </w:r>
          </w:p>
        </w:tc>
        <w:tc>
          <w:tcPr>
            <w:tcW w:w="2437" w:type="pct"/>
          </w:tcPr>
          <w:p w14:paraId="41CCBFD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Pētījums par bērnu un jauniešu seksuālas vardarbības izplatību, tostarp informācija par tādu bērnu īpatsvaru, ar kuru pašu radītiem seksuāla rakstura attēliem/video ir notikusi dalīšanās tiešsaistē.</w:t>
            </w:r>
          </w:p>
        </w:tc>
        <w:tc>
          <w:tcPr>
            <w:tcW w:w="663" w:type="pct"/>
          </w:tcPr>
          <w:p w14:paraId="66E87218"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4687F7F" w14:textId="77777777" w:rsidTr="004A7E06">
        <w:trPr>
          <w:trHeight w:val="1072"/>
        </w:trPr>
        <w:tc>
          <w:tcPr>
            <w:tcW w:w="252" w:type="pct"/>
          </w:tcPr>
          <w:p w14:paraId="5CC9510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8.</w:t>
            </w:r>
          </w:p>
        </w:tc>
        <w:tc>
          <w:tcPr>
            <w:tcW w:w="436" w:type="pct"/>
          </w:tcPr>
          <w:p w14:paraId="3236ACB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Somija</w:t>
            </w:r>
          </w:p>
        </w:tc>
        <w:tc>
          <w:tcPr>
            <w:tcW w:w="1212" w:type="pct"/>
          </w:tcPr>
          <w:p w14:paraId="768C0E1D" w14:textId="72BA9A81"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https://thl.fi/fi/tutkimus-ja-kehittaminen/tutkimukset-ja-hankkeet/barnahus-hanke/koulutuksia-ja-seminaareja</w:t>
            </w:r>
          </w:p>
        </w:tc>
        <w:tc>
          <w:tcPr>
            <w:tcW w:w="2437" w:type="pct"/>
          </w:tcPr>
          <w:p w14:paraId="76066C7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Tiešsaistes mācības visiem attiecīgās jomas speciālistiem par to, kā pasargāt bērnus no vardarbības un kā rīkoties, ja ir aizdomas par seksuālu vardarbību pret bērnu.</w:t>
            </w:r>
          </w:p>
        </w:tc>
        <w:tc>
          <w:tcPr>
            <w:tcW w:w="663" w:type="pct"/>
          </w:tcPr>
          <w:p w14:paraId="6F7CDE49"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Somijas Veselības un labklājības institūts</w:t>
            </w:r>
          </w:p>
        </w:tc>
      </w:tr>
      <w:tr w:rsidR="00695A52" w:rsidRPr="00E22B66" w14:paraId="2BE2A36A" w14:textId="77777777" w:rsidTr="004A7E06">
        <w:trPr>
          <w:trHeight w:val="1075"/>
        </w:trPr>
        <w:tc>
          <w:tcPr>
            <w:tcW w:w="252" w:type="pct"/>
            <w:vMerge w:val="restart"/>
          </w:tcPr>
          <w:p w14:paraId="57EFF10B"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9.</w:t>
            </w:r>
          </w:p>
        </w:tc>
        <w:tc>
          <w:tcPr>
            <w:tcW w:w="436" w:type="pct"/>
            <w:vMerge w:val="restart"/>
          </w:tcPr>
          <w:p w14:paraId="2AFF1EE5"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Francija</w:t>
            </w:r>
          </w:p>
        </w:tc>
        <w:tc>
          <w:tcPr>
            <w:tcW w:w="1212" w:type="pct"/>
          </w:tcPr>
          <w:p w14:paraId="1851004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www.open-asso.org</w:t>
            </w:r>
          </w:p>
        </w:tc>
        <w:tc>
          <w:tcPr>
            <w:tcW w:w="2437" w:type="pct"/>
          </w:tcPr>
          <w:p w14:paraId="76834E8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Atbalstīt un iedrošināt skolu kopienu dalībniekus (vecākus, pieaugušos, skolotājus u. c.) attiecībā uz digitālo rīku lietošanu.</w:t>
            </w:r>
          </w:p>
        </w:tc>
        <w:tc>
          <w:tcPr>
            <w:tcW w:w="663" w:type="pct"/>
          </w:tcPr>
          <w:p w14:paraId="26692CA6"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i/>
                <w:iCs/>
                <w:sz w:val="24"/>
              </w:rPr>
              <w:t>L’Observatoire de la Parentalité et de l’Éducation Numérique</w:t>
            </w:r>
            <w:r>
              <w:rPr>
                <w:rFonts w:ascii="Times New Roman" w:hAnsi="Times New Roman"/>
                <w:sz w:val="24"/>
              </w:rPr>
              <w:t xml:space="preserve"> (</w:t>
            </w:r>
            <w:r>
              <w:rPr>
                <w:rFonts w:ascii="Times New Roman" w:hAnsi="Times New Roman"/>
                <w:i/>
                <w:iCs/>
                <w:sz w:val="24"/>
              </w:rPr>
              <w:t>OPEN</w:t>
            </w:r>
            <w:r>
              <w:rPr>
                <w:rFonts w:ascii="Times New Roman" w:hAnsi="Times New Roman"/>
                <w:sz w:val="24"/>
              </w:rPr>
              <w:t>)</w:t>
            </w:r>
          </w:p>
        </w:tc>
      </w:tr>
      <w:tr w:rsidR="00695A52" w:rsidRPr="00E22B66" w14:paraId="13ED1B1F" w14:textId="77777777" w:rsidTr="004A7E06">
        <w:trPr>
          <w:trHeight w:val="736"/>
        </w:trPr>
        <w:tc>
          <w:tcPr>
            <w:tcW w:w="252" w:type="pct"/>
            <w:vMerge/>
          </w:tcPr>
          <w:p w14:paraId="30A3DB72"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9267843" w14:textId="77777777" w:rsidR="00695A52" w:rsidRPr="00E22B66" w:rsidRDefault="00695A52" w:rsidP="00E4006C">
            <w:pPr>
              <w:jc w:val="both"/>
              <w:rPr>
                <w:rFonts w:ascii="Times New Roman" w:hAnsi="Times New Roman" w:cs="Times New Roman"/>
                <w:noProof/>
                <w:sz w:val="24"/>
                <w:szCs w:val="24"/>
              </w:rPr>
            </w:pPr>
          </w:p>
        </w:tc>
        <w:tc>
          <w:tcPr>
            <w:tcW w:w="1212" w:type="pct"/>
            <w:vMerge w:val="restart"/>
          </w:tcPr>
          <w:p w14:paraId="73E05FA1"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https://jeprotegemonenfant.gouv.fr/</w:t>
            </w:r>
          </w:p>
        </w:tc>
        <w:tc>
          <w:tcPr>
            <w:tcW w:w="2437" w:type="pct"/>
            <w:vMerge w:val="restart"/>
          </w:tcPr>
          <w:p w14:paraId="01C193A9"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kurā vecākiem sniegts iespējamo darbību kopums. Tajā iekļauta “resursu” cilne, kurā uzskaitīti rīki, ko vecāki var izmantot, runājot ar saviem bērniem par seksualitāti un pornogrāfiju un apspriežot ar viņiem riskus, kas saistīti ar interneta un sociālo plašsaziņas līdzekļu veicinātu seksuālu izmantošanu un seksuālu vardarbību. Tās mērķis ir veicināt saziņu starp vecākiem un bērniem, lai aktīvi iesaistītu vecākus savu bērnu izpratnes veidošanā par IKT veicinātas seksuālās vardarbības riskiem.</w:t>
            </w:r>
          </w:p>
        </w:tc>
        <w:tc>
          <w:tcPr>
            <w:tcW w:w="663" w:type="pct"/>
          </w:tcPr>
          <w:p w14:paraId="7A4A6AB8"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4AE9221D" w14:textId="77777777" w:rsidTr="004A7E06">
        <w:trPr>
          <w:trHeight w:val="1343"/>
        </w:trPr>
        <w:tc>
          <w:tcPr>
            <w:tcW w:w="252" w:type="pct"/>
            <w:vMerge/>
          </w:tcPr>
          <w:p w14:paraId="0A362BA3"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5B34C89B"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vMerge/>
          </w:tcPr>
          <w:p w14:paraId="1300CB96" w14:textId="77777777" w:rsidR="00695A52" w:rsidRPr="00E22B66" w:rsidRDefault="00695A52" w:rsidP="00E4006C">
            <w:pPr>
              <w:pStyle w:val="TableParagraph"/>
              <w:rPr>
                <w:rFonts w:ascii="Times New Roman" w:hAnsi="Times New Roman" w:cs="Times New Roman"/>
                <w:noProof/>
                <w:sz w:val="24"/>
                <w:szCs w:val="24"/>
              </w:rPr>
            </w:pPr>
          </w:p>
        </w:tc>
        <w:tc>
          <w:tcPr>
            <w:tcW w:w="2437" w:type="pct"/>
            <w:vMerge/>
          </w:tcPr>
          <w:p w14:paraId="208EF4D6" w14:textId="77777777" w:rsidR="00695A52" w:rsidRPr="00E22B66" w:rsidRDefault="00695A52" w:rsidP="00E4006C">
            <w:pPr>
              <w:pStyle w:val="TableParagraph"/>
              <w:ind w:left="137" w:right="110"/>
              <w:jc w:val="both"/>
              <w:rPr>
                <w:rFonts w:ascii="Times New Roman" w:hAnsi="Times New Roman" w:cs="Times New Roman"/>
                <w:noProof/>
                <w:sz w:val="24"/>
                <w:szCs w:val="24"/>
              </w:rPr>
            </w:pPr>
          </w:p>
        </w:tc>
        <w:tc>
          <w:tcPr>
            <w:tcW w:w="663" w:type="pct"/>
          </w:tcPr>
          <w:p w14:paraId="27538A30"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1816633" w14:textId="77777777" w:rsidTr="004A7E06">
        <w:trPr>
          <w:trHeight w:val="2210"/>
        </w:trPr>
        <w:tc>
          <w:tcPr>
            <w:tcW w:w="252" w:type="pct"/>
            <w:vMerge/>
          </w:tcPr>
          <w:p w14:paraId="6CCE81B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953E2E9"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3234E7C7" w14:textId="77777777" w:rsidR="00695A52" w:rsidRPr="00E22B66" w:rsidRDefault="00695A52" w:rsidP="00E4006C">
            <w:pPr>
              <w:pStyle w:val="TableParagraph"/>
              <w:tabs>
                <w:tab w:val="left" w:pos="292"/>
              </w:tabs>
              <w:rPr>
                <w:rFonts w:ascii="Times New Roman" w:hAnsi="Times New Roman" w:cs="Times New Roman"/>
                <w:noProof/>
                <w:sz w:val="24"/>
                <w:szCs w:val="24"/>
              </w:rPr>
            </w:pPr>
            <w:r>
              <w:rPr>
                <w:rFonts w:ascii="Times New Roman" w:hAnsi="Times New Roman"/>
                <w:sz w:val="24"/>
              </w:rPr>
              <w:t>* “Seksualitāte, plašsaziņas līdzekļi un internets – seksuālā izmantošana” [</w:t>
            </w:r>
            <w:r>
              <w:rPr>
                <w:rFonts w:ascii="Times New Roman" w:hAnsi="Times New Roman"/>
                <w:i/>
                <w:iCs/>
                <w:sz w:val="24"/>
              </w:rPr>
              <w:t>Sexualité, medias et internet – Exploitation sexuelle</w:t>
            </w:r>
            <w:r>
              <w:rPr>
                <w:rFonts w:ascii="Times New Roman" w:hAnsi="Times New Roman"/>
                <w:sz w:val="24"/>
              </w:rPr>
              <w:t>)]</w:t>
            </w:r>
          </w:p>
          <w:p w14:paraId="32AC7CAF" w14:textId="77777777" w:rsidR="00695A52" w:rsidRPr="00E22B66" w:rsidRDefault="00695A52" w:rsidP="00E4006C">
            <w:pPr>
              <w:pStyle w:val="TableParagraph"/>
              <w:tabs>
                <w:tab w:val="left" w:pos="640"/>
              </w:tabs>
              <w:rPr>
                <w:rFonts w:ascii="Times New Roman" w:hAnsi="Times New Roman" w:cs="Times New Roman"/>
                <w:noProof/>
                <w:sz w:val="24"/>
                <w:szCs w:val="24"/>
              </w:rPr>
            </w:pPr>
            <w:r>
              <w:rPr>
                <w:rFonts w:ascii="Times New Roman" w:hAnsi="Times New Roman"/>
                <w:sz w:val="24"/>
              </w:rPr>
              <w:t>* “Pusaudža gadi un pornogrāfija” [</w:t>
            </w:r>
            <w:r>
              <w:rPr>
                <w:rFonts w:ascii="Times New Roman" w:hAnsi="Times New Roman"/>
                <w:i/>
                <w:iCs/>
                <w:sz w:val="24"/>
              </w:rPr>
              <w:t>Adolescence et pornographie</w:t>
            </w:r>
            <w:r>
              <w:rPr>
                <w:rFonts w:ascii="Times New Roman" w:hAnsi="Times New Roman"/>
                <w:sz w:val="24"/>
              </w:rPr>
              <w:t>]</w:t>
            </w:r>
          </w:p>
          <w:p w14:paraId="1E3812AE" w14:textId="77777777" w:rsidR="00695A52" w:rsidRPr="00E22B66" w:rsidRDefault="00695A52" w:rsidP="00E4006C">
            <w:pPr>
              <w:pStyle w:val="TableParagraph"/>
              <w:tabs>
                <w:tab w:val="left" w:pos="266"/>
              </w:tabs>
              <w:rPr>
                <w:rFonts w:ascii="Times New Roman" w:hAnsi="Times New Roman" w:cs="Times New Roman"/>
                <w:noProof/>
                <w:sz w:val="24"/>
                <w:szCs w:val="24"/>
              </w:rPr>
            </w:pPr>
            <w:r>
              <w:rPr>
                <w:rFonts w:ascii="Times New Roman" w:hAnsi="Times New Roman"/>
                <w:sz w:val="24"/>
              </w:rPr>
              <w:t>* “dzimumaudzināšanas” portāls</w:t>
            </w:r>
          </w:p>
        </w:tc>
        <w:tc>
          <w:tcPr>
            <w:tcW w:w="2437" w:type="pct"/>
          </w:tcPr>
          <w:p w14:paraId="68314D2A"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Valsts izglītības darbiniekiem ir pieejami Valsts izglītības ministrijas tīmekļa vietnē izvietotie pedagoģiskie resursi. Jo īpaši divas tematiskas faktu lapas nodrošina izsmeļošu izpratni par jautājumiem, kas saistīti ar paša bērna radītiem seksuāla rakstura attēliem un/vai video. Pirmajā ir apspriests seksisms kibertelpā, atriebības pornogrāfija un sekstings bez iesaistīto personu piekrišanas, bet otrajā ir pētīta sekstinga prakse.</w:t>
            </w:r>
          </w:p>
        </w:tc>
        <w:tc>
          <w:tcPr>
            <w:tcW w:w="663" w:type="pct"/>
          </w:tcPr>
          <w:p w14:paraId="466A27B0"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Izglītības un sporta ministrija</w:t>
            </w:r>
          </w:p>
        </w:tc>
      </w:tr>
      <w:tr w:rsidR="00695A52" w:rsidRPr="00E22B66" w14:paraId="3F8188E4" w14:textId="77777777" w:rsidTr="004A7E06">
        <w:trPr>
          <w:trHeight w:val="1881"/>
        </w:trPr>
        <w:tc>
          <w:tcPr>
            <w:tcW w:w="252" w:type="pct"/>
            <w:vMerge/>
          </w:tcPr>
          <w:p w14:paraId="0C3A9583"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3E86741E"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7217F36" w14:textId="77777777" w:rsidR="00695A52" w:rsidRPr="00E22B66" w:rsidRDefault="00695A52" w:rsidP="00695A52">
            <w:pPr>
              <w:pStyle w:val="TableParagraph"/>
              <w:numPr>
                <w:ilvl w:val="0"/>
                <w:numId w:val="4"/>
              </w:numPr>
              <w:tabs>
                <w:tab w:val="left" w:pos="266"/>
              </w:tabs>
              <w:ind w:left="0" w:firstLine="0"/>
              <w:rPr>
                <w:rFonts w:ascii="Times New Roman" w:hAnsi="Times New Roman" w:cs="Times New Roman"/>
                <w:noProof/>
                <w:sz w:val="24"/>
                <w:szCs w:val="24"/>
              </w:rPr>
            </w:pPr>
            <w:r>
              <w:rPr>
                <w:rFonts w:ascii="Times New Roman" w:hAnsi="Times New Roman"/>
                <w:sz w:val="24"/>
              </w:rPr>
              <w:t>https://eduscol.education.fr</w:t>
            </w:r>
          </w:p>
          <w:p w14:paraId="6B1A0C10" w14:textId="77777777" w:rsidR="00695A52" w:rsidRPr="00E22B66" w:rsidRDefault="00695A52" w:rsidP="00E4006C">
            <w:pPr>
              <w:pStyle w:val="TableParagraph"/>
              <w:rPr>
                <w:rFonts w:ascii="Times New Roman" w:hAnsi="Times New Roman" w:cs="Times New Roman"/>
                <w:b/>
                <w:noProof/>
                <w:sz w:val="24"/>
                <w:szCs w:val="24"/>
              </w:rPr>
            </w:pPr>
          </w:p>
          <w:p w14:paraId="614DACA9" w14:textId="77777777" w:rsidR="00695A52" w:rsidRDefault="00695A52" w:rsidP="00E4006C">
            <w:pPr>
              <w:pStyle w:val="TableParagraph"/>
              <w:rPr>
                <w:rFonts w:ascii="Times New Roman" w:hAnsi="Times New Roman" w:cs="Times New Roman"/>
                <w:b/>
                <w:noProof/>
                <w:sz w:val="24"/>
                <w:szCs w:val="24"/>
              </w:rPr>
            </w:pPr>
          </w:p>
          <w:p w14:paraId="7E7398F0" w14:textId="77777777" w:rsidR="00315696" w:rsidRPr="00E22B66" w:rsidRDefault="00315696" w:rsidP="00E4006C">
            <w:pPr>
              <w:pStyle w:val="TableParagraph"/>
              <w:rPr>
                <w:rFonts w:ascii="Times New Roman" w:hAnsi="Times New Roman" w:cs="Times New Roman"/>
                <w:b/>
                <w:noProof/>
                <w:sz w:val="24"/>
                <w:szCs w:val="24"/>
              </w:rPr>
            </w:pPr>
          </w:p>
          <w:p w14:paraId="7BE5AA21" w14:textId="495510D4" w:rsidR="00695A52" w:rsidRPr="00E22B66" w:rsidRDefault="00695A52" w:rsidP="00695A52">
            <w:pPr>
              <w:pStyle w:val="TableParagraph"/>
              <w:numPr>
                <w:ilvl w:val="0"/>
                <w:numId w:val="4"/>
              </w:numPr>
              <w:tabs>
                <w:tab w:val="left" w:pos="249"/>
              </w:tabs>
              <w:ind w:left="0" w:firstLine="0"/>
              <w:rPr>
                <w:rFonts w:ascii="Times New Roman" w:hAnsi="Times New Roman" w:cs="Times New Roman"/>
                <w:noProof/>
                <w:sz w:val="24"/>
                <w:szCs w:val="24"/>
              </w:rPr>
            </w:pPr>
            <w:r>
              <w:rPr>
                <w:rFonts w:ascii="Times New Roman" w:hAnsi="Times New Roman"/>
                <w:sz w:val="24"/>
              </w:rPr>
              <w:t>https://eduscol.education.fr/2180/focus-prevention-des-violences-sexistes-et-sexuelles-l-ecole</w:t>
            </w:r>
          </w:p>
        </w:tc>
        <w:tc>
          <w:tcPr>
            <w:tcW w:w="2437" w:type="pct"/>
          </w:tcPr>
          <w:p w14:paraId="34BCB2E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ir izstrādāta skolotājiem un visiem pārējiem cilvēkiem, kas saskaras ar bērniem, un tā nodrošina līdzekļus satraucošu situāciju atpazīšanai un paziņošanai, kā arī procedūru, kas jāievēro nopietnu briesmu gadījumā.</w:t>
            </w:r>
          </w:p>
          <w:p w14:paraId="4628AFD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Īpaša lapa “Uzsvars uz seksistiskas un seksuālas vardarbības novēršanu skolās” ar cilni “Rīki seksistiskas un seksuālas vardarbības novēršanai un apkarošanai skolās”, kurā uzskaitīti pedagoģiskajam personālam pieejamie resursi seksuālas vardarbības pret bērniem atpazīšanai un apkarošanai.</w:t>
            </w:r>
          </w:p>
        </w:tc>
        <w:tc>
          <w:tcPr>
            <w:tcW w:w="663" w:type="pct"/>
          </w:tcPr>
          <w:p w14:paraId="21EDEBF3"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Izglītības un sporta ministrija</w:t>
            </w:r>
          </w:p>
        </w:tc>
      </w:tr>
      <w:tr w:rsidR="00695A52" w:rsidRPr="00E22B66" w14:paraId="2688343F" w14:textId="77777777" w:rsidTr="004A7E06">
        <w:trPr>
          <w:trHeight w:val="2881"/>
        </w:trPr>
        <w:tc>
          <w:tcPr>
            <w:tcW w:w="252" w:type="pct"/>
            <w:vMerge w:val="restart"/>
          </w:tcPr>
          <w:p w14:paraId="676D74D5"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10.</w:t>
            </w:r>
          </w:p>
        </w:tc>
        <w:tc>
          <w:tcPr>
            <w:tcW w:w="436" w:type="pct"/>
            <w:vMerge w:val="restart"/>
          </w:tcPr>
          <w:p w14:paraId="6D27FFB2"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Vācija</w:t>
            </w:r>
          </w:p>
        </w:tc>
        <w:tc>
          <w:tcPr>
            <w:tcW w:w="1212" w:type="pct"/>
          </w:tcPr>
          <w:p w14:paraId="32893438"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www.make-it-safe.net/images/coach_de.pdf</w:t>
            </w:r>
          </w:p>
          <w:p w14:paraId="54A51931"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www.lmz-bw.de/pornografie.html</w:t>
            </w:r>
          </w:p>
          <w:p w14:paraId="5CC44644" w14:textId="77777777" w:rsidR="00695A52" w:rsidRPr="00E22B66" w:rsidRDefault="00695A52" w:rsidP="00E4006C">
            <w:pPr>
              <w:pStyle w:val="TableParagraph"/>
              <w:rPr>
                <w:rFonts w:ascii="Times New Roman" w:hAnsi="Times New Roman" w:cs="Times New Roman"/>
                <w:b/>
                <w:noProof/>
                <w:sz w:val="24"/>
                <w:szCs w:val="24"/>
              </w:rPr>
            </w:pPr>
          </w:p>
          <w:p w14:paraId="70C873E5"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www.lmz-bw.de/sexting.html</w:t>
            </w:r>
          </w:p>
          <w:p w14:paraId="5513062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www.lmz-bw.de/broschuere-lets-talk-about-porno.html</w:t>
            </w:r>
          </w:p>
          <w:p w14:paraId="55E12BCA" w14:textId="5F73681C"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www.lmz-bw.de/elternratgeber.html www.km-bw.de/,Lde/Startseite/Schule/Medien</w:t>
            </w:r>
          </w:p>
        </w:tc>
        <w:tc>
          <w:tcPr>
            <w:tcW w:w="2437" w:type="pct"/>
          </w:tcPr>
          <w:p w14:paraId="3A59C1BE" w14:textId="77777777" w:rsidR="00695A52" w:rsidRDefault="00695A52" w:rsidP="00E4006C">
            <w:pPr>
              <w:pStyle w:val="TableParagraph"/>
              <w:ind w:left="137" w:right="110"/>
              <w:jc w:val="both"/>
              <w:rPr>
                <w:rFonts w:ascii="Times New Roman" w:hAnsi="Times New Roman"/>
                <w:sz w:val="24"/>
              </w:rPr>
            </w:pPr>
            <w:r>
              <w:rPr>
                <w:rFonts w:ascii="Times New Roman" w:hAnsi="Times New Roman"/>
                <w:sz w:val="24"/>
              </w:rPr>
              <w:t>Nodrošināt līdzbiedru sagatavošanas materiālu par sekstingu.</w:t>
            </w:r>
          </w:p>
          <w:p w14:paraId="6B7B0CF7" w14:textId="77777777" w:rsidR="004068F1" w:rsidRPr="00E22B66" w:rsidRDefault="004068F1" w:rsidP="00E4006C">
            <w:pPr>
              <w:pStyle w:val="TableParagraph"/>
              <w:ind w:left="137" w:right="110"/>
              <w:jc w:val="both"/>
              <w:rPr>
                <w:rFonts w:ascii="Times New Roman" w:hAnsi="Times New Roman" w:cs="Times New Roman"/>
                <w:noProof/>
                <w:sz w:val="24"/>
                <w:szCs w:val="24"/>
              </w:rPr>
            </w:pPr>
          </w:p>
          <w:p w14:paraId="206A7C4E"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Saites uz izpratnes veidošanas materiāliem.</w:t>
            </w:r>
          </w:p>
        </w:tc>
        <w:tc>
          <w:tcPr>
            <w:tcW w:w="663" w:type="pct"/>
          </w:tcPr>
          <w:p w14:paraId="302F6D7D"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E47C281" w14:textId="77777777" w:rsidTr="004A7E06">
        <w:trPr>
          <w:trHeight w:val="1074"/>
        </w:trPr>
        <w:tc>
          <w:tcPr>
            <w:tcW w:w="252" w:type="pct"/>
            <w:vMerge/>
          </w:tcPr>
          <w:p w14:paraId="52491493"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58A73460"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tcPr>
          <w:p w14:paraId="21913313" w14:textId="559EDF2B" w:rsidR="00695A52" w:rsidRPr="00E22B66" w:rsidRDefault="00FA4E03" w:rsidP="00FA4E03">
            <w:pPr>
              <w:pStyle w:val="TableParagraph"/>
              <w:tabs>
                <w:tab w:val="left" w:pos="270"/>
              </w:tabs>
              <w:rPr>
                <w:rFonts w:ascii="Times New Roman" w:hAnsi="Times New Roman" w:cs="Times New Roman"/>
                <w:noProof/>
                <w:sz w:val="24"/>
                <w:szCs w:val="24"/>
              </w:rPr>
            </w:pPr>
            <w:r>
              <w:rPr>
                <w:rFonts w:ascii="Times New Roman" w:hAnsi="Times New Roman"/>
                <w:sz w:val="24"/>
              </w:rPr>
              <w:t xml:space="preserve">* </w:t>
            </w:r>
            <w:r w:rsidR="00695A52">
              <w:rPr>
                <w:rFonts w:ascii="Times New Roman" w:hAnsi="Times New Roman"/>
                <w:sz w:val="24"/>
              </w:rPr>
              <w:t>www.schau-hin.info</w:t>
            </w:r>
          </w:p>
          <w:p w14:paraId="5A611E77" w14:textId="4AE46A68" w:rsidR="00695A52" w:rsidRPr="00E22B66" w:rsidRDefault="00FA4E03" w:rsidP="00FA4E03">
            <w:pPr>
              <w:pStyle w:val="TableParagraph"/>
              <w:tabs>
                <w:tab w:val="left" w:pos="270"/>
              </w:tabs>
              <w:rPr>
                <w:rFonts w:ascii="Times New Roman" w:hAnsi="Times New Roman" w:cs="Times New Roman"/>
                <w:noProof/>
                <w:sz w:val="24"/>
                <w:szCs w:val="24"/>
              </w:rPr>
            </w:pPr>
            <w:r>
              <w:rPr>
                <w:rFonts w:ascii="Times New Roman" w:hAnsi="Times New Roman"/>
                <w:sz w:val="24"/>
              </w:rPr>
              <w:t xml:space="preserve">* </w:t>
            </w:r>
            <w:r w:rsidR="00695A52">
              <w:rPr>
                <w:rFonts w:ascii="Times New Roman" w:hAnsi="Times New Roman"/>
                <w:sz w:val="24"/>
              </w:rPr>
              <w:t>www.gutes-aufwachsen-mit-medien.de</w:t>
            </w:r>
          </w:p>
        </w:tc>
        <w:tc>
          <w:tcPr>
            <w:tcW w:w="2437" w:type="pct"/>
          </w:tcPr>
          <w:p w14:paraId="5ADAAEC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Informācijas portāls “SCHAU HIN!” [SKATIES UZ TO!], iniciatīva “Gutes Aufwachsen mit Medien” [Laba pieaugšana ar plašsaziņas līdzekļiem], kas palīdz vecākiem un izglītības jomas speciālistiem īstenot savu izglītošanas funkciju digitālajā laikmetā.</w:t>
            </w:r>
          </w:p>
        </w:tc>
        <w:tc>
          <w:tcPr>
            <w:tcW w:w="663" w:type="pct"/>
          </w:tcPr>
          <w:p w14:paraId="126F98D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Federālā Ģimenes lietu ministrija</w:t>
            </w:r>
          </w:p>
        </w:tc>
      </w:tr>
      <w:tr w:rsidR="00695A52" w:rsidRPr="00E22B66" w14:paraId="637495D5" w14:textId="77777777" w:rsidTr="004A7E06">
        <w:trPr>
          <w:trHeight w:val="1341"/>
        </w:trPr>
        <w:tc>
          <w:tcPr>
            <w:tcW w:w="252" w:type="pct"/>
            <w:vMerge/>
          </w:tcPr>
          <w:p w14:paraId="01FDAA81"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B82CFF5"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470D394"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http://docs.dpaq.de/11763-2a_expertise_sexuelle_gewalt_an_kindern_mittels_digitaler_medien.pdf.</w:t>
            </w:r>
          </w:p>
        </w:tc>
        <w:tc>
          <w:tcPr>
            <w:tcW w:w="2437" w:type="pct"/>
          </w:tcPr>
          <w:p w14:paraId="5771C2F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Zinātnisks pētījums “Sexuelle Grenzverletzungen und Gewalt mittels Digitaler Medien” [Seksuālo robežu pārkāpšana un vardarbība, izmantojot digitālos plašsaziņas līdzekļus], kurā apspriestas psiholoģiskās sekas, kas rodas, kad negribēti tiek izplatīts paša bērna radīts seksuāla rakstura attēls un/vai video, un apskatīti pētījumu rezultāti, kas iegūti līdz 2014. gadam.</w:t>
            </w:r>
          </w:p>
        </w:tc>
        <w:tc>
          <w:tcPr>
            <w:tcW w:w="663" w:type="pct"/>
          </w:tcPr>
          <w:p w14:paraId="42521ECE"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CBA8E5E" w14:textId="77777777" w:rsidTr="004A7E06">
        <w:trPr>
          <w:trHeight w:val="2817"/>
        </w:trPr>
        <w:tc>
          <w:tcPr>
            <w:tcW w:w="252" w:type="pct"/>
            <w:vMerge w:val="restart"/>
          </w:tcPr>
          <w:p w14:paraId="0AA4F3C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11.</w:t>
            </w:r>
          </w:p>
        </w:tc>
        <w:tc>
          <w:tcPr>
            <w:tcW w:w="436" w:type="pct"/>
            <w:vMerge w:val="restart"/>
          </w:tcPr>
          <w:p w14:paraId="75290C9B"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Ungārija</w:t>
            </w:r>
          </w:p>
        </w:tc>
        <w:tc>
          <w:tcPr>
            <w:tcW w:w="1212" w:type="pct"/>
          </w:tcPr>
          <w:p w14:paraId="42D5850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https://www.naih.hu/adatvedelemr-l-fiataloknak--kulcs-a-net-vilagahoz--projekt.html</w:t>
            </w:r>
          </w:p>
          <w:p w14:paraId="145E2F8C" w14:textId="77777777" w:rsidR="00695A52" w:rsidRPr="00E22B66" w:rsidRDefault="00695A52" w:rsidP="00E4006C">
            <w:pPr>
              <w:pStyle w:val="TableParagraph"/>
              <w:rPr>
                <w:rFonts w:ascii="Times New Roman" w:hAnsi="Times New Roman" w:cs="Times New Roman"/>
                <w:b/>
                <w:noProof/>
                <w:sz w:val="24"/>
                <w:szCs w:val="24"/>
              </w:rPr>
            </w:pPr>
          </w:p>
          <w:p w14:paraId="7C52CFF1" w14:textId="77777777" w:rsidR="00695A52" w:rsidRPr="00E22B66" w:rsidRDefault="00695A52" w:rsidP="00E4006C">
            <w:pPr>
              <w:pStyle w:val="TableParagraph"/>
              <w:rPr>
                <w:rFonts w:ascii="Times New Roman" w:hAnsi="Times New Roman" w:cs="Times New Roman"/>
                <w:b/>
                <w:noProof/>
                <w:sz w:val="24"/>
                <w:szCs w:val="24"/>
              </w:rPr>
            </w:pPr>
          </w:p>
          <w:p w14:paraId="100058B3" w14:textId="77777777" w:rsidR="00695A52" w:rsidRDefault="00695A52" w:rsidP="00E4006C">
            <w:pPr>
              <w:pStyle w:val="TableParagraph"/>
              <w:rPr>
                <w:rFonts w:ascii="Times New Roman" w:hAnsi="Times New Roman" w:cs="Times New Roman"/>
                <w:b/>
                <w:noProof/>
                <w:sz w:val="24"/>
                <w:szCs w:val="24"/>
              </w:rPr>
            </w:pPr>
          </w:p>
          <w:p w14:paraId="14974FFE" w14:textId="77777777" w:rsidR="004068F1" w:rsidRPr="00E22B66" w:rsidRDefault="004068F1" w:rsidP="00E4006C">
            <w:pPr>
              <w:pStyle w:val="TableParagraph"/>
              <w:rPr>
                <w:rFonts w:ascii="Times New Roman" w:hAnsi="Times New Roman" w:cs="Times New Roman"/>
                <w:b/>
                <w:noProof/>
                <w:sz w:val="24"/>
                <w:szCs w:val="24"/>
              </w:rPr>
            </w:pPr>
          </w:p>
          <w:p w14:paraId="78578026" w14:textId="77777777" w:rsidR="00695A52" w:rsidRPr="00E22B66" w:rsidRDefault="00695A52" w:rsidP="00E4006C">
            <w:pPr>
              <w:pStyle w:val="TableParagraph"/>
              <w:rPr>
                <w:rFonts w:ascii="Times New Roman" w:hAnsi="Times New Roman" w:cs="Times New Roman"/>
                <w:b/>
                <w:noProof/>
                <w:sz w:val="24"/>
                <w:szCs w:val="24"/>
              </w:rPr>
            </w:pPr>
          </w:p>
          <w:p w14:paraId="4FDC29B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www.naih.hu/arcades/</w:t>
            </w:r>
          </w:p>
        </w:tc>
        <w:tc>
          <w:tcPr>
            <w:tcW w:w="2437" w:type="pct"/>
          </w:tcPr>
          <w:p w14:paraId="4C3836C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ar vairākām saitēm uz attiecīgiem video, kuros piedalās slaveni Ungārijas cilvēki, un uz reāliem stāstiem no dzīves, ar digitālajā vidē būtisku definīciju apkopojumu, informāciju par uzmākšanos tiešsaistē, noderīgu padomu apkopojumu par privātās dzīves aizsardzību un ar saitēm un kontaktinformāciju no visām attiecīgajām iestādēm un struktūrām, kas ir kompetentas šādos gadījumos, ar īsu, bērniem piemērotā, viegli saprotamā valodā veidotu aprakstu par to, kad vērsties attiecīgajā iestādē.</w:t>
            </w:r>
          </w:p>
          <w:p w14:paraId="2399609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Saite viegli lietojamu rokasgrāmatu sagatavošanai skolotājiem par privātumu un datu aizsardzību.</w:t>
            </w:r>
          </w:p>
        </w:tc>
        <w:tc>
          <w:tcPr>
            <w:tcW w:w="663" w:type="pct"/>
          </w:tcPr>
          <w:p w14:paraId="4E1AFF2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Datu aizsardzības un informācijas brīvības iestāde</w:t>
            </w:r>
          </w:p>
        </w:tc>
      </w:tr>
      <w:tr w:rsidR="00695A52" w:rsidRPr="00E22B66" w14:paraId="349C5468" w14:textId="77777777" w:rsidTr="004A7E06">
        <w:trPr>
          <w:trHeight w:val="2013"/>
        </w:trPr>
        <w:tc>
          <w:tcPr>
            <w:tcW w:w="252" w:type="pct"/>
            <w:vMerge/>
          </w:tcPr>
          <w:p w14:paraId="1BF4B63E"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6003960"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21A5CAFA" w14:textId="2DD7A563"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http://nyiregyhazitorvenyszek.birosag.hu/video/20160714/nyitott-birosag-program-az-internet-nem-felejt-online-bunozes</w:t>
            </w:r>
          </w:p>
          <w:p w14:paraId="7068AE03" w14:textId="7CA3AAAD"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https://nyiregyhazitorvenyszek.birosag.hu/sites/default/files/field_attachment/web2_magyarazattal.pdf</w:t>
            </w:r>
          </w:p>
        </w:tc>
        <w:tc>
          <w:tcPr>
            <w:tcW w:w="2437" w:type="pct"/>
          </w:tcPr>
          <w:p w14:paraId="4FED7BE1" w14:textId="77777777" w:rsidR="004B5F4A" w:rsidRDefault="00695A52" w:rsidP="00E4006C">
            <w:pPr>
              <w:pStyle w:val="TableParagraph"/>
              <w:ind w:left="137" w:right="110"/>
              <w:jc w:val="both"/>
              <w:rPr>
                <w:rFonts w:ascii="Times New Roman" w:hAnsi="Times New Roman"/>
                <w:sz w:val="24"/>
              </w:rPr>
            </w:pPr>
            <w:r>
              <w:rPr>
                <w:rFonts w:ascii="Times New Roman" w:hAnsi="Times New Roman"/>
                <w:sz w:val="24"/>
              </w:rPr>
              <w:t>Video “Internets neaizmirst!” un</w:t>
            </w:r>
          </w:p>
          <w:p w14:paraId="406AAD55" w14:textId="77777777" w:rsidR="004B5F4A" w:rsidRDefault="004B5F4A" w:rsidP="00E4006C">
            <w:pPr>
              <w:pStyle w:val="TableParagraph"/>
              <w:ind w:left="137" w:right="110"/>
              <w:jc w:val="both"/>
              <w:rPr>
                <w:rFonts w:ascii="Times New Roman" w:hAnsi="Times New Roman"/>
                <w:sz w:val="24"/>
              </w:rPr>
            </w:pPr>
          </w:p>
          <w:p w14:paraId="27E7FAE1" w14:textId="77777777" w:rsidR="004B5F4A" w:rsidRDefault="004B5F4A" w:rsidP="00E4006C">
            <w:pPr>
              <w:pStyle w:val="TableParagraph"/>
              <w:ind w:left="137" w:right="110"/>
              <w:jc w:val="both"/>
              <w:rPr>
                <w:rFonts w:ascii="Times New Roman" w:hAnsi="Times New Roman"/>
                <w:sz w:val="24"/>
              </w:rPr>
            </w:pPr>
          </w:p>
          <w:p w14:paraId="020704ED" w14:textId="77777777" w:rsidR="004B5F4A" w:rsidRDefault="004B5F4A" w:rsidP="00E4006C">
            <w:pPr>
              <w:pStyle w:val="TableParagraph"/>
              <w:ind w:left="137" w:right="110"/>
              <w:jc w:val="both"/>
              <w:rPr>
                <w:rFonts w:ascii="Times New Roman" w:hAnsi="Times New Roman"/>
                <w:sz w:val="24"/>
              </w:rPr>
            </w:pPr>
          </w:p>
          <w:p w14:paraId="7AE89715" w14:textId="09905B30"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vispusīgs dokuments par interneta pakalpojumiem un ar tiem saistīto bīstamību un noziedzīgiem nodarījumiem, tostarp noderīgas saites uz papildu datiem un iestādēm.</w:t>
            </w:r>
          </w:p>
        </w:tc>
        <w:tc>
          <w:tcPr>
            <w:tcW w:w="663" w:type="pct"/>
          </w:tcPr>
          <w:p w14:paraId="47F8F358"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77A7413" w14:textId="77777777" w:rsidTr="004A7E06">
        <w:trPr>
          <w:trHeight w:val="736"/>
        </w:trPr>
        <w:tc>
          <w:tcPr>
            <w:tcW w:w="252" w:type="pct"/>
            <w:vMerge/>
          </w:tcPr>
          <w:p w14:paraId="6C5EE0A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0EDDAD28"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9489173" w14:textId="1A4FA618"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https://www.youtube.com/watch?v=t56c6fWDk24</w:t>
            </w:r>
          </w:p>
        </w:tc>
        <w:tc>
          <w:tcPr>
            <w:tcW w:w="2437" w:type="pct"/>
          </w:tcPr>
          <w:p w14:paraId="2000D24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Izglītojošs video par sekstingu.</w:t>
            </w:r>
          </w:p>
        </w:tc>
        <w:tc>
          <w:tcPr>
            <w:tcW w:w="663" w:type="pct"/>
          </w:tcPr>
          <w:p w14:paraId="5A8FBE0A"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Medijpratības mācību centri “Magic Valley”</w:t>
            </w:r>
          </w:p>
        </w:tc>
      </w:tr>
      <w:tr w:rsidR="00695A52" w:rsidRPr="00E22B66" w14:paraId="4FC67F6D" w14:textId="77777777" w:rsidTr="004A7E06">
        <w:trPr>
          <w:trHeight w:val="537"/>
        </w:trPr>
        <w:tc>
          <w:tcPr>
            <w:tcW w:w="252" w:type="pct"/>
            <w:vMerge/>
          </w:tcPr>
          <w:p w14:paraId="0FC3F311"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B5097CF" w14:textId="77777777" w:rsidR="00695A52" w:rsidRPr="00E22B66" w:rsidRDefault="00695A52" w:rsidP="00E4006C">
            <w:pPr>
              <w:jc w:val="both"/>
              <w:rPr>
                <w:rFonts w:ascii="Times New Roman" w:hAnsi="Times New Roman" w:cs="Times New Roman"/>
                <w:noProof/>
                <w:sz w:val="24"/>
                <w:szCs w:val="24"/>
              </w:rPr>
            </w:pPr>
          </w:p>
        </w:tc>
        <w:tc>
          <w:tcPr>
            <w:tcW w:w="1212" w:type="pct"/>
            <w:vMerge w:val="restart"/>
          </w:tcPr>
          <w:p w14:paraId="0DDCC8BA"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https://digitalisjoletprogram.hu/hu/tartalom/tudatosabb-internethasznalat</w:t>
            </w:r>
          </w:p>
        </w:tc>
        <w:tc>
          <w:tcPr>
            <w:tcW w:w="2437" w:type="pct"/>
            <w:vMerge w:val="restart"/>
          </w:tcPr>
          <w:p w14:paraId="6A0D4A08"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par apzinātāku interneta lietošanu, kurā apkopotas atjauninātas saites uz saturu un profesionālo informāciju par tiešsaistes vides pretrunīgo dabu un riskantajām parādībām, kā arī īsfilmu kolekcija bērnu, vecāku un skolotāju digitālai izglītošanai.</w:t>
            </w:r>
          </w:p>
        </w:tc>
        <w:tc>
          <w:tcPr>
            <w:tcW w:w="663" w:type="pct"/>
          </w:tcPr>
          <w:p w14:paraId="1ADDF32B"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4DEE9A0A" w14:textId="77777777" w:rsidTr="004A7E06">
        <w:trPr>
          <w:trHeight w:val="736"/>
        </w:trPr>
        <w:tc>
          <w:tcPr>
            <w:tcW w:w="252" w:type="pct"/>
            <w:vMerge/>
          </w:tcPr>
          <w:p w14:paraId="0D136B64"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3D0B994B"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vMerge/>
          </w:tcPr>
          <w:p w14:paraId="0104B468" w14:textId="77777777" w:rsidR="00695A52" w:rsidRPr="00E22B66" w:rsidRDefault="00695A52" w:rsidP="00E4006C">
            <w:pPr>
              <w:pStyle w:val="TableParagraph"/>
              <w:rPr>
                <w:rFonts w:ascii="Times New Roman" w:hAnsi="Times New Roman" w:cs="Times New Roman"/>
                <w:noProof/>
                <w:sz w:val="24"/>
                <w:szCs w:val="24"/>
              </w:rPr>
            </w:pPr>
          </w:p>
        </w:tc>
        <w:tc>
          <w:tcPr>
            <w:tcW w:w="2437" w:type="pct"/>
            <w:vMerge/>
          </w:tcPr>
          <w:p w14:paraId="2C89AB4F" w14:textId="77777777" w:rsidR="00695A52" w:rsidRPr="00E22B66" w:rsidRDefault="00695A52" w:rsidP="00E4006C">
            <w:pPr>
              <w:pStyle w:val="TableParagraph"/>
              <w:ind w:left="137" w:right="110"/>
              <w:jc w:val="both"/>
              <w:rPr>
                <w:rFonts w:ascii="Times New Roman" w:hAnsi="Times New Roman" w:cs="Times New Roman"/>
                <w:noProof/>
                <w:sz w:val="24"/>
                <w:szCs w:val="24"/>
              </w:rPr>
            </w:pPr>
          </w:p>
        </w:tc>
        <w:tc>
          <w:tcPr>
            <w:tcW w:w="663" w:type="pct"/>
          </w:tcPr>
          <w:p w14:paraId="387DD203"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4C776D5A" w14:textId="77777777" w:rsidTr="004A7E06">
        <w:trPr>
          <w:trHeight w:val="1005"/>
        </w:trPr>
        <w:tc>
          <w:tcPr>
            <w:tcW w:w="252" w:type="pct"/>
            <w:vMerge/>
          </w:tcPr>
          <w:p w14:paraId="559844CD"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D945E23"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FEC539C"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www.saferinternet.hu</w:t>
            </w:r>
          </w:p>
        </w:tc>
        <w:tc>
          <w:tcPr>
            <w:tcW w:w="2437" w:type="pct"/>
          </w:tcPr>
          <w:p w14:paraId="38505AE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Bagātīgs izglītojošu materiālu klāsts, padomi par drošu internetu un video, kas palīdz vērst uzmanību uz sekstinga draudiem. Mērķgrupa ir ne tikai pusaudži, bet arī viņu vecāki, skolotāji un mazi bērni.</w:t>
            </w:r>
          </w:p>
        </w:tc>
        <w:tc>
          <w:tcPr>
            <w:tcW w:w="663" w:type="pct"/>
          </w:tcPr>
          <w:p w14:paraId="7DBCBBA4"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6E0E482" w14:textId="77777777" w:rsidTr="004A7E06">
        <w:trPr>
          <w:trHeight w:val="739"/>
        </w:trPr>
        <w:tc>
          <w:tcPr>
            <w:tcW w:w="252" w:type="pct"/>
            <w:vMerge/>
          </w:tcPr>
          <w:p w14:paraId="1CAAE965"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3C8770B"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C8BD969"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www.biztonsagosinternet.hu</w:t>
            </w:r>
          </w:p>
        </w:tc>
        <w:tc>
          <w:tcPr>
            <w:tcW w:w="2437" w:type="pct"/>
          </w:tcPr>
          <w:p w14:paraId="3C2040A6"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kuru atbalsta Eiropas Savienība un kurā var ziņot par kaitīgu saturu.</w:t>
            </w:r>
          </w:p>
        </w:tc>
        <w:tc>
          <w:tcPr>
            <w:tcW w:w="663" w:type="pct"/>
          </w:tcPr>
          <w:p w14:paraId="3C5D004A"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09478124" w14:textId="77777777" w:rsidTr="004A7E06">
        <w:trPr>
          <w:trHeight w:val="805"/>
        </w:trPr>
        <w:tc>
          <w:tcPr>
            <w:tcW w:w="252" w:type="pct"/>
            <w:vMerge/>
          </w:tcPr>
          <w:p w14:paraId="0CAB2FF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E5BB6F4"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3F86662A"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https://nmhh.hu/internethotline/</w:t>
            </w:r>
          </w:p>
        </w:tc>
        <w:tc>
          <w:tcPr>
            <w:tcW w:w="2437" w:type="pct"/>
          </w:tcPr>
          <w:p w14:paraId="220A239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Informācijas un palīdzības dienests, kam var ziņot par nelikumīgu un kaitīgu saturu. Pieejams gan angļu, gan ungāru valodā.</w:t>
            </w:r>
          </w:p>
        </w:tc>
        <w:tc>
          <w:tcPr>
            <w:tcW w:w="663" w:type="pct"/>
          </w:tcPr>
          <w:p w14:paraId="7A041285"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Plašsaziņas līdzekļu un informācijas un sakaru iestāde</w:t>
            </w:r>
          </w:p>
        </w:tc>
      </w:tr>
      <w:tr w:rsidR="00695A52" w:rsidRPr="00E22B66" w14:paraId="08381EB4" w14:textId="77777777" w:rsidTr="004A7E06">
        <w:trPr>
          <w:trHeight w:val="1543"/>
        </w:trPr>
        <w:tc>
          <w:tcPr>
            <w:tcW w:w="252" w:type="pct"/>
            <w:vMerge/>
          </w:tcPr>
          <w:p w14:paraId="1731E945"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0CEAF77"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42E594C"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https://gyerekaneten.hu/</w:t>
            </w:r>
          </w:p>
        </w:tc>
        <w:tc>
          <w:tcPr>
            <w:tcW w:w="2437" w:type="pct"/>
          </w:tcPr>
          <w:p w14:paraId="4124963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Pēc vārdnīcas principa strukturēta tīmekļa vietne vecākiem. Saturu par drošāku interneta lietošanu nodrošina bērnu psihologi, skolotāji, bērnu tiesību eksperti un citi speciālisti (apspriestie temati: videospēles, viedtālruņi, bērnu tiesības internetā, datu aizsardzība, terminoloģija attiecībā uz interneta lietošanu, vecāku augšupielādēti bērnu attēli, uzmākšanās tiešsaistē u. c.).</w:t>
            </w:r>
          </w:p>
        </w:tc>
        <w:tc>
          <w:tcPr>
            <w:tcW w:w="663" w:type="pct"/>
          </w:tcPr>
          <w:p w14:paraId="33A2D0FC"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Plašsaziņas līdzekļu un informācijas un sakaru iestāde</w:t>
            </w:r>
          </w:p>
        </w:tc>
      </w:tr>
      <w:tr w:rsidR="00695A52" w:rsidRPr="00E22B66" w14:paraId="5E0818D8" w14:textId="77777777" w:rsidTr="004A7E06">
        <w:trPr>
          <w:trHeight w:val="2147"/>
        </w:trPr>
        <w:tc>
          <w:tcPr>
            <w:tcW w:w="252" w:type="pct"/>
          </w:tcPr>
          <w:p w14:paraId="6BFE99FB"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12.</w:t>
            </w:r>
          </w:p>
        </w:tc>
        <w:tc>
          <w:tcPr>
            <w:tcW w:w="436" w:type="pct"/>
          </w:tcPr>
          <w:p w14:paraId="2166340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Īrija</w:t>
            </w:r>
          </w:p>
        </w:tc>
        <w:tc>
          <w:tcPr>
            <w:tcW w:w="1212" w:type="pct"/>
          </w:tcPr>
          <w:p w14:paraId="68E70EDD"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https://hotline.ie/</w:t>
            </w:r>
          </w:p>
        </w:tc>
        <w:tc>
          <w:tcPr>
            <w:tcW w:w="2437" w:type="pct"/>
          </w:tcPr>
          <w:p w14:paraId="03322D1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Ziņošanas pakalpojums, lai palīdzētu jauniešiem un pieaugušajiem, ar kuru intīmajiem attēliem un video ir notikusi dalīšanās tiešsaistē bez viņu piekrišanas, ar iespēju ziņot par materiāliem, kuros attēlota seksuāla vardarbība pret bērniem, un darbībām, kas saistītas ar bērnu seksuālu izmantošanu.</w:t>
            </w:r>
          </w:p>
        </w:tc>
        <w:tc>
          <w:tcPr>
            <w:tcW w:w="663" w:type="pct"/>
          </w:tcPr>
          <w:p w14:paraId="36F7DDE3"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Īrijas nacionālais centrs, kas apkaro nelegālu saturu, sadarbībā ar Tieslietu ministriju un Īrijas Valsts policijas un drošības dienestu</w:t>
            </w:r>
          </w:p>
        </w:tc>
      </w:tr>
      <w:tr w:rsidR="00695A52" w:rsidRPr="00E22B66" w14:paraId="195DED8A" w14:textId="77777777" w:rsidTr="004A7E06">
        <w:trPr>
          <w:trHeight w:val="1274"/>
        </w:trPr>
        <w:tc>
          <w:tcPr>
            <w:tcW w:w="252" w:type="pct"/>
          </w:tcPr>
          <w:p w14:paraId="77ADFCF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13.</w:t>
            </w:r>
          </w:p>
        </w:tc>
        <w:tc>
          <w:tcPr>
            <w:tcW w:w="436" w:type="pct"/>
          </w:tcPr>
          <w:p w14:paraId="68CEA28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Izraēla</w:t>
            </w:r>
          </w:p>
        </w:tc>
        <w:tc>
          <w:tcPr>
            <w:tcW w:w="1212" w:type="pct"/>
          </w:tcPr>
          <w:p w14:paraId="5A3D757F" w14:textId="6A675C5F"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https://www.gov.il/en/Departments/Units/105_call_center</w:t>
            </w:r>
          </w:p>
        </w:tc>
        <w:tc>
          <w:tcPr>
            <w:tcW w:w="2437" w:type="pct"/>
          </w:tcPr>
          <w:p w14:paraId="02D17749"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Daudznozaru informācijas un ziņošanas pakalpojums, kura mērķis ir palīdzēt bērniem, pusaudžiem, vecākiem, speciālistiem un arī sabiedrībai kopumā saistībā ar jebkādu kaitējumu, kas kibertelpā tiek nodarīts bērniem. Tas arī sniedz palīdzību jautājumā par ļaunprātīga, aizskaroša un kaitīga satura dzēšanu.</w:t>
            </w:r>
          </w:p>
        </w:tc>
        <w:tc>
          <w:tcPr>
            <w:tcW w:w="663" w:type="pct"/>
          </w:tcPr>
          <w:p w14:paraId="38D9DF7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Bērnu tiešsaistes aizsardzības birojs</w:t>
            </w:r>
          </w:p>
        </w:tc>
      </w:tr>
      <w:tr w:rsidR="00695A52" w:rsidRPr="00E22B66" w14:paraId="2D2B9B9B" w14:textId="77777777" w:rsidTr="004A7E06">
        <w:trPr>
          <w:trHeight w:val="537"/>
        </w:trPr>
        <w:tc>
          <w:tcPr>
            <w:tcW w:w="252" w:type="pct"/>
            <w:vMerge w:val="restart"/>
          </w:tcPr>
          <w:p w14:paraId="436E7870"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14.</w:t>
            </w:r>
          </w:p>
        </w:tc>
        <w:tc>
          <w:tcPr>
            <w:tcW w:w="436" w:type="pct"/>
            <w:vMerge w:val="restart"/>
          </w:tcPr>
          <w:p w14:paraId="000F281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Itālija</w:t>
            </w:r>
          </w:p>
        </w:tc>
        <w:tc>
          <w:tcPr>
            <w:tcW w:w="1212" w:type="pct"/>
          </w:tcPr>
          <w:p w14:paraId="6081FE8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www.commissariatodips.it/</w:t>
            </w:r>
          </w:p>
        </w:tc>
        <w:tc>
          <w:tcPr>
            <w:tcW w:w="2437" w:type="pct"/>
          </w:tcPr>
          <w:p w14:paraId="760E6AC4"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Izpratnes veidošanas un izglītošanas materiāls.</w:t>
            </w:r>
          </w:p>
        </w:tc>
        <w:tc>
          <w:tcPr>
            <w:tcW w:w="663" w:type="pct"/>
          </w:tcPr>
          <w:p w14:paraId="2222D3FF"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Itālijas Valsts policija</w:t>
            </w:r>
          </w:p>
        </w:tc>
      </w:tr>
      <w:tr w:rsidR="00695A52" w:rsidRPr="00E22B66" w14:paraId="4DB229E7" w14:textId="77777777" w:rsidTr="004A7E06">
        <w:trPr>
          <w:trHeight w:val="805"/>
        </w:trPr>
        <w:tc>
          <w:tcPr>
            <w:tcW w:w="252" w:type="pct"/>
            <w:vMerge/>
          </w:tcPr>
          <w:p w14:paraId="7CFD451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B50CE57"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060895A2" w14:textId="02AF9A45"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www.generazioniconnesse.it/site/it/pedopornografia-scuole/</w:t>
            </w:r>
          </w:p>
        </w:tc>
        <w:tc>
          <w:tcPr>
            <w:tcW w:w="2437" w:type="pct"/>
          </w:tcPr>
          <w:p w14:paraId="126119E8"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Materiāls izpratnes veidošanai par sekstingu un seksuālu vardarbību pret bērniem.</w:t>
            </w:r>
          </w:p>
        </w:tc>
        <w:tc>
          <w:tcPr>
            <w:tcW w:w="663" w:type="pct"/>
          </w:tcPr>
          <w:p w14:paraId="322B99A5"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Projekts “Connected Generations”</w:t>
            </w:r>
          </w:p>
        </w:tc>
      </w:tr>
      <w:tr w:rsidR="00695A52" w:rsidRPr="00E22B66" w14:paraId="497AC618" w14:textId="77777777" w:rsidTr="004A7E06">
        <w:trPr>
          <w:trHeight w:val="806"/>
        </w:trPr>
        <w:tc>
          <w:tcPr>
            <w:tcW w:w="252" w:type="pct"/>
            <w:vMerge w:val="restart"/>
          </w:tcPr>
          <w:p w14:paraId="46FE706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15.</w:t>
            </w:r>
          </w:p>
        </w:tc>
        <w:tc>
          <w:tcPr>
            <w:tcW w:w="436" w:type="pct"/>
            <w:vMerge w:val="restart"/>
          </w:tcPr>
          <w:p w14:paraId="2A2A6E4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Latvija</w:t>
            </w:r>
          </w:p>
        </w:tc>
        <w:tc>
          <w:tcPr>
            <w:tcW w:w="1212" w:type="pct"/>
          </w:tcPr>
          <w:p w14:paraId="38D4FA8C"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https://centrsdardedze.lv/padomi/kampanas/es-tikai-parsutiju/</w:t>
            </w:r>
          </w:p>
        </w:tc>
        <w:tc>
          <w:tcPr>
            <w:tcW w:w="2437" w:type="pct"/>
          </w:tcPr>
          <w:p w14:paraId="5D9CB08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Materiāls no kampaņas “Es tikai pārsūtīju”, kuras mērķis bija brīdināt jauniešus par riskiem, kas pastāv saistībā ar cilvēku kailfoto apmaiņu viņu mobilajās ierīcēs.</w:t>
            </w:r>
          </w:p>
        </w:tc>
        <w:tc>
          <w:tcPr>
            <w:tcW w:w="663" w:type="pct"/>
          </w:tcPr>
          <w:p w14:paraId="5F2C81C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“Centrs Dardedze” (NVO)</w:t>
            </w:r>
          </w:p>
        </w:tc>
      </w:tr>
      <w:tr w:rsidR="00695A52" w:rsidRPr="00E22B66" w14:paraId="0141A469" w14:textId="77777777" w:rsidTr="004A7E06">
        <w:trPr>
          <w:trHeight w:val="1274"/>
        </w:trPr>
        <w:tc>
          <w:tcPr>
            <w:tcW w:w="252" w:type="pct"/>
            <w:vMerge/>
          </w:tcPr>
          <w:p w14:paraId="060E5FAA"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078A12C"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5ECBF976" w14:textId="4C892555"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https://www.youtube.com/watch?v=s-WedRyhcEw (pilna versija)</w:t>
            </w:r>
            <w:r>
              <w:rPr>
                <w:rFonts w:ascii="Times New Roman" w:hAnsi="Times New Roman"/>
                <w:sz w:val="24"/>
              </w:rPr>
              <w:br/>
              <w:t>https://www.youtube.com/watch?v=eb9A7-OG5PU (sociālā reklāma)</w:t>
            </w:r>
          </w:p>
        </w:tc>
        <w:tc>
          <w:tcPr>
            <w:tcW w:w="2437" w:type="pct"/>
          </w:tcPr>
          <w:p w14:paraId="522E1409"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Informatīvs video par interneta draudiem “Izvarošana”.</w:t>
            </w:r>
          </w:p>
        </w:tc>
        <w:tc>
          <w:tcPr>
            <w:tcW w:w="663" w:type="pct"/>
            <w:vMerge w:val="restart"/>
          </w:tcPr>
          <w:p w14:paraId="4CC373E3"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Projekts “Latvia Net-Safe”</w:t>
            </w:r>
          </w:p>
        </w:tc>
      </w:tr>
      <w:tr w:rsidR="00695A52" w:rsidRPr="00E22B66" w14:paraId="4CFAE3EC" w14:textId="77777777" w:rsidTr="004A7E06">
        <w:trPr>
          <w:trHeight w:val="1273"/>
        </w:trPr>
        <w:tc>
          <w:tcPr>
            <w:tcW w:w="252" w:type="pct"/>
            <w:vMerge/>
          </w:tcPr>
          <w:p w14:paraId="4E4CF48F"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94EF66D"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550AF2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https://www.youtube.com/watch?v=MjEo4U huLtg (pilna versija) https://www.youtube.com/watch?v=BeRP5zn LmSw (sociālā reklāma)</w:t>
            </w:r>
          </w:p>
        </w:tc>
        <w:tc>
          <w:tcPr>
            <w:tcW w:w="2437" w:type="pct"/>
          </w:tcPr>
          <w:p w14:paraId="635C593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Informatīvs video par interneta draudiem “Izvirdums”.</w:t>
            </w:r>
          </w:p>
        </w:tc>
        <w:tc>
          <w:tcPr>
            <w:tcW w:w="663" w:type="pct"/>
            <w:vMerge/>
          </w:tcPr>
          <w:p w14:paraId="68D84C7A" w14:textId="77777777" w:rsidR="00695A52" w:rsidRPr="00E22B66" w:rsidRDefault="00695A52" w:rsidP="00D621FF">
            <w:pPr>
              <w:rPr>
                <w:rFonts w:ascii="Times New Roman" w:hAnsi="Times New Roman" w:cs="Times New Roman"/>
                <w:noProof/>
                <w:sz w:val="24"/>
                <w:szCs w:val="24"/>
              </w:rPr>
            </w:pPr>
          </w:p>
        </w:tc>
      </w:tr>
      <w:tr w:rsidR="00695A52" w:rsidRPr="00E22B66" w14:paraId="32F83819" w14:textId="77777777" w:rsidTr="004A7E06">
        <w:trPr>
          <w:trHeight w:val="1274"/>
        </w:trPr>
        <w:tc>
          <w:tcPr>
            <w:tcW w:w="252" w:type="pct"/>
            <w:vMerge/>
          </w:tcPr>
          <w:p w14:paraId="5006BB63"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D4F98F6"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1ABE098"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https://www.youtube.com/watch?v=WXl1zst9 mGE&amp;t=49s (īsfilma)</w:t>
            </w:r>
            <w:r>
              <w:rPr>
                <w:rFonts w:ascii="Times New Roman" w:hAnsi="Times New Roman"/>
                <w:sz w:val="24"/>
              </w:rPr>
              <w:br/>
              <w:t>https://www.youtube.com/watch?v=UHQ2Cln rxzo (saīsinātā versija)</w:t>
            </w:r>
          </w:p>
        </w:tc>
        <w:tc>
          <w:tcPr>
            <w:tcW w:w="2437" w:type="pct"/>
          </w:tcPr>
          <w:p w14:paraId="19D40F26"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Informatīvs video par “zādzības” draudiem internetā.</w:t>
            </w:r>
          </w:p>
        </w:tc>
        <w:tc>
          <w:tcPr>
            <w:tcW w:w="663" w:type="pct"/>
            <w:vMerge/>
          </w:tcPr>
          <w:p w14:paraId="7755D5CE" w14:textId="77777777" w:rsidR="00695A52" w:rsidRPr="00E22B66" w:rsidRDefault="00695A52" w:rsidP="00D621FF">
            <w:pPr>
              <w:rPr>
                <w:rFonts w:ascii="Times New Roman" w:hAnsi="Times New Roman" w:cs="Times New Roman"/>
                <w:noProof/>
                <w:sz w:val="24"/>
                <w:szCs w:val="24"/>
              </w:rPr>
            </w:pPr>
          </w:p>
        </w:tc>
      </w:tr>
      <w:tr w:rsidR="00695A52" w:rsidRPr="00E22B66" w14:paraId="576085A5" w14:textId="77777777" w:rsidTr="004A7E06">
        <w:trPr>
          <w:trHeight w:val="1074"/>
        </w:trPr>
        <w:tc>
          <w:tcPr>
            <w:tcW w:w="252" w:type="pct"/>
            <w:vMerge/>
          </w:tcPr>
          <w:p w14:paraId="778CDF1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2573E2F"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7F98032"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http://www.vp.gov.lv/pasaka/</w:t>
            </w:r>
          </w:p>
        </w:tc>
        <w:tc>
          <w:tcPr>
            <w:tcW w:w="2437" w:type="pct"/>
          </w:tcPr>
          <w:p w14:paraId="59B7C006"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Interaktīva darba burtnīca ar zondējošiem jautājumiem, ko vecāki var uzdot, runājot ar saviem bērniem par drošību internetā, kā arī padomi, kas izmantojami, mācot un skaidrojot bērniem dažādus drošības jautājumus.</w:t>
            </w:r>
          </w:p>
        </w:tc>
        <w:tc>
          <w:tcPr>
            <w:tcW w:w="663" w:type="pct"/>
          </w:tcPr>
          <w:p w14:paraId="794E996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Valsts policija</w:t>
            </w:r>
          </w:p>
        </w:tc>
      </w:tr>
      <w:tr w:rsidR="00695A52" w:rsidRPr="00E22B66" w14:paraId="0490387A" w14:textId="77777777" w:rsidTr="004A7E06">
        <w:trPr>
          <w:trHeight w:val="1073"/>
        </w:trPr>
        <w:tc>
          <w:tcPr>
            <w:tcW w:w="252" w:type="pct"/>
            <w:vMerge/>
          </w:tcPr>
          <w:p w14:paraId="2CF3FAD0"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6E9B84F"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F5071C2"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http://www.drossinternets.lv/</w:t>
            </w:r>
          </w:p>
        </w:tc>
        <w:tc>
          <w:tcPr>
            <w:tcW w:w="2437" w:type="pct"/>
          </w:tcPr>
          <w:p w14:paraId="7C290F1E"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Lai apkopotu datus par tādu bērnu skaitu, kas bija sūtījuši, saņēmuši un/vai izplatījuši paša bērna radītus seksuāla rakstura attēlus un/vai video, 13–18 gadus vecu bērnu grupā tika veikts apsekojums, un tā rezultāti tika izmantoti izpratnes veidošanas kampaņā par riskiem, kas pastāv saistībā ar šādu materiālu nosūtīšanu.</w:t>
            </w:r>
          </w:p>
        </w:tc>
        <w:tc>
          <w:tcPr>
            <w:tcW w:w="663" w:type="pct"/>
          </w:tcPr>
          <w:p w14:paraId="4E35E49D"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Drošāka interneta centrs</w:t>
            </w:r>
          </w:p>
        </w:tc>
      </w:tr>
      <w:tr w:rsidR="00695A52" w:rsidRPr="00E22B66" w14:paraId="55223989" w14:textId="77777777" w:rsidTr="004A7E06">
        <w:trPr>
          <w:trHeight w:val="1074"/>
        </w:trPr>
        <w:tc>
          <w:tcPr>
            <w:tcW w:w="252" w:type="pct"/>
            <w:vMerge/>
          </w:tcPr>
          <w:p w14:paraId="2BD340D7"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626B4B80"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tcPr>
          <w:p w14:paraId="493C4DB5" w14:textId="176A2BA0"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https://www.centrsdardedze.lv/lv/jaunumi/aptauja-katrs-otrais-pusaudzis-ir-sanemis-telefona-vienaudza-kailfoto.</w:t>
            </w:r>
          </w:p>
        </w:tc>
        <w:tc>
          <w:tcPr>
            <w:tcW w:w="2437" w:type="pct"/>
          </w:tcPr>
          <w:p w14:paraId="297DFB49"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Saistībā ar kampaņu “Es tikai pārsūtīju” tika veikti divi tiešsaistes apsekojumi par “sekstingu” un pašu radītiem seksuāla rakstura attēliem: vienā apsekojumā tika uzrunāti bērni vecumā no 12 līdz 17 gadiem, bet otrā apsekojumā – vecāki.</w:t>
            </w:r>
          </w:p>
        </w:tc>
        <w:tc>
          <w:tcPr>
            <w:tcW w:w="663" w:type="pct"/>
          </w:tcPr>
          <w:p w14:paraId="611DF3E3"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“Centrs Dardedze”</w:t>
            </w:r>
          </w:p>
        </w:tc>
      </w:tr>
      <w:tr w:rsidR="00695A52" w:rsidRPr="00E22B66" w14:paraId="13E0B692" w14:textId="77777777" w:rsidTr="004A7E06">
        <w:trPr>
          <w:trHeight w:val="925"/>
        </w:trPr>
        <w:tc>
          <w:tcPr>
            <w:tcW w:w="252" w:type="pct"/>
          </w:tcPr>
          <w:p w14:paraId="1D06101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16.</w:t>
            </w:r>
          </w:p>
        </w:tc>
        <w:tc>
          <w:tcPr>
            <w:tcW w:w="436" w:type="pct"/>
          </w:tcPr>
          <w:p w14:paraId="0CA41B9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Malta</w:t>
            </w:r>
          </w:p>
        </w:tc>
        <w:tc>
          <w:tcPr>
            <w:tcW w:w="1212" w:type="pct"/>
          </w:tcPr>
          <w:p w14:paraId="0EC37CE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www.childwebalert.gov.mt</w:t>
            </w:r>
          </w:p>
        </w:tc>
        <w:tc>
          <w:tcPr>
            <w:tcW w:w="2437" w:type="pct"/>
          </w:tcPr>
          <w:p w14:paraId="7C9A4B0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Tiešsaistes ziņošanas sistēmas izveide, kas ļauj sabiedrībai ziņot par tīmekļa vietnēm, kurās izvietots nelegāls saturs, jo īpaši materiāli, kuros attēlota seksuāla vardarbība pret bērniem. Piedāvāti arī atbalsta pakalpojumi cietušajiem.</w:t>
            </w:r>
          </w:p>
        </w:tc>
        <w:tc>
          <w:tcPr>
            <w:tcW w:w="663" w:type="pct"/>
          </w:tcPr>
          <w:p w14:paraId="463C56F4"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Valdība</w:t>
            </w:r>
          </w:p>
        </w:tc>
      </w:tr>
      <w:tr w:rsidR="00695A52" w:rsidRPr="00E22B66" w14:paraId="14CB8973" w14:textId="77777777" w:rsidTr="004A7E06">
        <w:trPr>
          <w:trHeight w:val="1193"/>
        </w:trPr>
        <w:tc>
          <w:tcPr>
            <w:tcW w:w="252" w:type="pct"/>
            <w:vMerge w:val="restart"/>
          </w:tcPr>
          <w:p w14:paraId="2EC8B00B"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17.</w:t>
            </w:r>
          </w:p>
        </w:tc>
        <w:tc>
          <w:tcPr>
            <w:tcW w:w="436" w:type="pct"/>
            <w:vMerge w:val="restart"/>
          </w:tcPr>
          <w:p w14:paraId="641667E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Nīderlande</w:t>
            </w:r>
          </w:p>
        </w:tc>
        <w:tc>
          <w:tcPr>
            <w:tcW w:w="1212" w:type="pct"/>
          </w:tcPr>
          <w:p w14:paraId="4A9C841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www.mediawijsheid.nl</w:t>
            </w:r>
          </w:p>
        </w:tc>
        <w:tc>
          <w:tcPr>
            <w:tcW w:w="2437" w:type="pct"/>
          </w:tcPr>
          <w:p w14:paraId="7185817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Iniciatīvā “Digiraad” jaunieši organizē jauniešiem izpratnes veidošanas pasākumus par drošību tiešsaistē. Bērni, vecāki un skolas tiek mudinātas saprātīgi izmantot jaunos plašsaziņas līdzekļus un apzināties riskus, kas pastāv saistībā ar nepārprotami seksuāla rakstura materiāla ievietošanu tiešsaistē.</w:t>
            </w:r>
          </w:p>
        </w:tc>
        <w:tc>
          <w:tcPr>
            <w:tcW w:w="663" w:type="pct"/>
          </w:tcPr>
          <w:p w14:paraId="29C5654A"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Drošāka interneta centrs</w:t>
            </w:r>
          </w:p>
        </w:tc>
      </w:tr>
      <w:tr w:rsidR="00695A52" w:rsidRPr="00E22B66" w14:paraId="51F5F144" w14:textId="77777777" w:rsidTr="004A7E06">
        <w:trPr>
          <w:trHeight w:val="657"/>
        </w:trPr>
        <w:tc>
          <w:tcPr>
            <w:tcW w:w="252" w:type="pct"/>
            <w:vMerge/>
          </w:tcPr>
          <w:p w14:paraId="5F64B1C7"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3505178E"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F656A85"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helpwanted.nl</w:t>
            </w:r>
          </w:p>
        </w:tc>
        <w:tc>
          <w:tcPr>
            <w:tcW w:w="2437" w:type="pct"/>
          </w:tcPr>
          <w:p w14:paraId="10B4322E"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kas nodrošina informāciju vecākiem un pedagogiem, kuri vēlas iegūt bezsaistē vidējās izglītības iestādēm paredzētus materiālus par seksuālu vardarbību pret bērniem.</w:t>
            </w:r>
          </w:p>
        </w:tc>
        <w:tc>
          <w:tcPr>
            <w:tcW w:w="663" w:type="pct"/>
          </w:tcPr>
          <w:p w14:paraId="6BF5DB96"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022E2B30" w14:textId="77777777" w:rsidTr="004A7E06">
        <w:trPr>
          <w:trHeight w:val="1343"/>
        </w:trPr>
        <w:tc>
          <w:tcPr>
            <w:tcW w:w="252" w:type="pct"/>
            <w:vMerge w:val="restart"/>
          </w:tcPr>
          <w:p w14:paraId="6335AD92"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18.</w:t>
            </w:r>
          </w:p>
        </w:tc>
        <w:tc>
          <w:tcPr>
            <w:tcW w:w="436" w:type="pct"/>
            <w:vMerge w:val="restart"/>
          </w:tcPr>
          <w:p w14:paraId="1D509B26"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Norvēģija</w:t>
            </w:r>
          </w:p>
        </w:tc>
        <w:tc>
          <w:tcPr>
            <w:tcW w:w="1212" w:type="pct"/>
          </w:tcPr>
          <w:p w14:paraId="385CC3D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www.Ung.no</w:t>
            </w:r>
          </w:p>
        </w:tc>
        <w:tc>
          <w:tcPr>
            <w:tcW w:w="2437" w:type="pct"/>
          </w:tcPr>
          <w:p w14:paraId="59D2E4E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Valdības tīmekļa vietne, kurā sniegta informācija par jauniešu tiesībām, iespējām un pienākumiem. Mērķa grupa ir jaunieši vecumā no 13 līdz 20 gadiem. Visi materiāli, kas ir pieejami tīmekļa vietnē </w:t>
            </w:r>
            <w:r>
              <w:rPr>
                <w:rFonts w:ascii="Times New Roman" w:hAnsi="Times New Roman"/>
                <w:i/>
                <w:iCs/>
                <w:sz w:val="24"/>
              </w:rPr>
              <w:t>ung.no</w:t>
            </w:r>
            <w:r>
              <w:rPr>
                <w:rFonts w:ascii="Times New Roman" w:hAnsi="Times New Roman"/>
                <w:sz w:val="24"/>
              </w:rPr>
              <w:t>, tiek atjaunināti un kvalitatīvi kontrolēti (par tādiem jautājumiem kā seksualitāte, seksuāla vardarbība un drošība tiešsaistē, dalīšanās ar kailumu atspoguļojošu materiālu tiešsaistē) (“ung” nozīmē jauns).</w:t>
            </w:r>
          </w:p>
        </w:tc>
        <w:tc>
          <w:tcPr>
            <w:tcW w:w="663" w:type="pct"/>
          </w:tcPr>
          <w:p w14:paraId="0AA54AAB"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Norvēģijas bērnu, jaunatnes un ģimenes lietu direktorāts</w:t>
            </w:r>
          </w:p>
        </w:tc>
      </w:tr>
      <w:tr w:rsidR="00695A52" w:rsidRPr="00E22B66" w14:paraId="529F6CF7" w14:textId="77777777" w:rsidTr="004A7E06">
        <w:trPr>
          <w:trHeight w:val="1343"/>
        </w:trPr>
        <w:tc>
          <w:tcPr>
            <w:tcW w:w="252" w:type="pct"/>
            <w:vMerge/>
          </w:tcPr>
          <w:p w14:paraId="403B723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39A1834"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BA64072" w14:textId="66750325" w:rsidR="00C2164D" w:rsidRDefault="00C2164D" w:rsidP="00E4006C">
            <w:pPr>
              <w:pStyle w:val="TableParagraph"/>
              <w:rPr>
                <w:rFonts w:ascii="Times New Roman" w:hAnsi="Times New Roman"/>
                <w:sz w:val="24"/>
              </w:rPr>
            </w:pPr>
            <w:r w:rsidRPr="00C2164D">
              <w:rPr>
                <w:rFonts w:ascii="Times New Roman" w:hAnsi="Times New Roman"/>
                <w:sz w:val="24"/>
              </w:rPr>
              <w:t>www.jegvet.no/</w:t>
            </w:r>
          </w:p>
          <w:p w14:paraId="099F5A69" w14:textId="5C733ADE"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www.salaby.no/</w:t>
            </w:r>
          </w:p>
        </w:tc>
        <w:tc>
          <w:tcPr>
            <w:tcW w:w="2437" w:type="pct"/>
          </w:tcPr>
          <w:p w14:paraId="415C279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“JEG VET” [ES ZINU] ir rīks, ko var izmantot, lai apgūtu to, kā novērst vardarbību un attīstīt ikdienas prasmes bērnudārzā un skolā. “JEG VET” sniedz vienkāršu un skaidru informāciju par to, kā skolotāji no vidusskolas pirmā gada var mācīt par vardarbību un seksuālu vardarbību pret bērniem.</w:t>
            </w:r>
          </w:p>
        </w:tc>
        <w:tc>
          <w:tcPr>
            <w:tcW w:w="663" w:type="pct"/>
          </w:tcPr>
          <w:p w14:paraId="07689817"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3A8E13F" w14:textId="77777777" w:rsidTr="004A7E06">
        <w:trPr>
          <w:trHeight w:val="1608"/>
        </w:trPr>
        <w:tc>
          <w:tcPr>
            <w:tcW w:w="252" w:type="pct"/>
            <w:vMerge/>
          </w:tcPr>
          <w:p w14:paraId="49242BED"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0BB60808"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15EC1B8"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https://snakkemedbarn.no/</w:t>
            </w:r>
          </w:p>
        </w:tc>
        <w:tc>
          <w:tcPr>
            <w:tcW w:w="2437" w:type="pct"/>
          </w:tcPr>
          <w:p w14:paraId="0B3A8D2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“SNAKKE” ir digitāla mācību platforma, kas uzlabo pieaugušo pārliecību runāt ar bērniem, par kuriem viņiem ir bažas, tostarp par seksuālu vardarbību. Galvenais “SNAKKE” saturs ir simulācijas spēle, kas praktiski māca un palīdz uzsākt sarunu ar bērniem un jauniešiem par sarežģītiem jautājumiem. “SNAKKE” var lietot jebkurš pieaugušais, kas savā ikdienas darbā nonāk saskarē ar bērniem.</w:t>
            </w:r>
          </w:p>
        </w:tc>
        <w:tc>
          <w:tcPr>
            <w:tcW w:w="663" w:type="pct"/>
          </w:tcPr>
          <w:p w14:paraId="60450A4C"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18F4E55" w14:textId="77777777" w:rsidTr="004A7E06">
        <w:trPr>
          <w:trHeight w:val="369"/>
        </w:trPr>
        <w:tc>
          <w:tcPr>
            <w:tcW w:w="252" w:type="pct"/>
            <w:vMerge/>
          </w:tcPr>
          <w:p w14:paraId="10D60D5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ECAD28A" w14:textId="77777777" w:rsidR="00695A52" w:rsidRPr="00E22B66" w:rsidRDefault="00695A52" w:rsidP="00E4006C">
            <w:pPr>
              <w:jc w:val="both"/>
              <w:rPr>
                <w:rFonts w:ascii="Times New Roman" w:hAnsi="Times New Roman" w:cs="Times New Roman"/>
                <w:noProof/>
                <w:sz w:val="24"/>
                <w:szCs w:val="24"/>
              </w:rPr>
            </w:pPr>
          </w:p>
        </w:tc>
        <w:tc>
          <w:tcPr>
            <w:tcW w:w="1212" w:type="pct"/>
            <w:vMerge w:val="restart"/>
          </w:tcPr>
          <w:p w14:paraId="45FBF5B6"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https://www.dubestemmer.no</w:t>
            </w:r>
          </w:p>
        </w:tc>
        <w:tc>
          <w:tcPr>
            <w:tcW w:w="2437" w:type="pct"/>
            <w:vMerge w:val="restart"/>
          </w:tcPr>
          <w:p w14:paraId="6E0E3170"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Mācību resurss bērniem un jauniešiem vecumā no 9 līdz 18 gadiem par privātumu un digitālo atbildību. Cita starpā tajā ir apspriesta kailfoto izplatīšana.</w:t>
            </w:r>
          </w:p>
        </w:tc>
        <w:tc>
          <w:tcPr>
            <w:tcW w:w="663" w:type="pct"/>
          </w:tcPr>
          <w:p w14:paraId="318B8C3A"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555EEE83" w14:textId="77777777" w:rsidTr="004A7E06">
        <w:trPr>
          <w:trHeight w:val="806"/>
        </w:trPr>
        <w:tc>
          <w:tcPr>
            <w:tcW w:w="252" w:type="pct"/>
            <w:vMerge/>
          </w:tcPr>
          <w:p w14:paraId="01BCF4BD"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4905B2AD"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vMerge/>
          </w:tcPr>
          <w:p w14:paraId="7AA483A5" w14:textId="77777777" w:rsidR="00695A52" w:rsidRPr="00E22B66" w:rsidRDefault="00695A52" w:rsidP="00E4006C">
            <w:pPr>
              <w:pStyle w:val="TableParagraph"/>
              <w:rPr>
                <w:rFonts w:ascii="Times New Roman" w:hAnsi="Times New Roman" w:cs="Times New Roman"/>
                <w:noProof/>
                <w:sz w:val="24"/>
                <w:szCs w:val="24"/>
              </w:rPr>
            </w:pPr>
          </w:p>
        </w:tc>
        <w:tc>
          <w:tcPr>
            <w:tcW w:w="2437" w:type="pct"/>
            <w:vMerge/>
          </w:tcPr>
          <w:p w14:paraId="145B37E5" w14:textId="77777777" w:rsidR="00695A52" w:rsidRPr="00E22B66" w:rsidRDefault="00695A52" w:rsidP="00E4006C">
            <w:pPr>
              <w:pStyle w:val="TableParagraph"/>
              <w:ind w:left="137" w:right="110"/>
              <w:jc w:val="both"/>
              <w:rPr>
                <w:rFonts w:ascii="Times New Roman" w:hAnsi="Times New Roman" w:cs="Times New Roman"/>
                <w:noProof/>
                <w:sz w:val="24"/>
                <w:szCs w:val="24"/>
              </w:rPr>
            </w:pPr>
          </w:p>
        </w:tc>
        <w:tc>
          <w:tcPr>
            <w:tcW w:w="663" w:type="pct"/>
          </w:tcPr>
          <w:p w14:paraId="0A7C15D9"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6AE8468F" w14:textId="77777777" w:rsidTr="004A7E06">
        <w:trPr>
          <w:trHeight w:val="1074"/>
        </w:trPr>
        <w:tc>
          <w:tcPr>
            <w:tcW w:w="252" w:type="pct"/>
            <w:vMerge/>
          </w:tcPr>
          <w:p w14:paraId="35F0F8C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8848DF5"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046DB8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Foreldrehverdag.no</w:t>
            </w:r>
          </w:p>
        </w:tc>
        <w:tc>
          <w:tcPr>
            <w:tcW w:w="2437" w:type="pct"/>
          </w:tcPr>
          <w:p w14:paraId="096096B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kurā sniegti vispārīgi norādījumi vecākiem un risinātas problēmas, ar ko daudzi vecāki saskaras, audzinot bērnus. Tīmekļa vietnē apspriesti tādi jautājumi kā bērnu un pusaudžu digitālā dzīve, seksualitāte, sociālie plašsaziņas līdzekļi, dalīšanās ar seksuāla rakstura attēliem utt.</w:t>
            </w:r>
          </w:p>
        </w:tc>
        <w:tc>
          <w:tcPr>
            <w:tcW w:w="663" w:type="pct"/>
          </w:tcPr>
          <w:p w14:paraId="5981FD89"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918D957" w14:textId="77777777" w:rsidTr="004A7E06">
        <w:trPr>
          <w:trHeight w:val="1073"/>
        </w:trPr>
        <w:tc>
          <w:tcPr>
            <w:tcW w:w="252" w:type="pct"/>
            <w:vMerge w:val="restart"/>
          </w:tcPr>
          <w:p w14:paraId="6BE7DB5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19.</w:t>
            </w:r>
          </w:p>
        </w:tc>
        <w:tc>
          <w:tcPr>
            <w:tcW w:w="436" w:type="pct"/>
            <w:vMerge w:val="restart"/>
          </w:tcPr>
          <w:p w14:paraId="38D5F74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Polija</w:t>
            </w:r>
          </w:p>
        </w:tc>
        <w:tc>
          <w:tcPr>
            <w:tcW w:w="1212" w:type="pct"/>
          </w:tcPr>
          <w:p w14:paraId="037BA5C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https://sieciaki.pl/</w:t>
            </w:r>
          </w:p>
        </w:tc>
        <w:tc>
          <w:tcPr>
            <w:tcW w:w="2437" w:type="pct"/>
          </w:tcPr>
          <w:p w14:paraId="39936E0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Portāls izveidots bērniem vecumā no 6 līdz 12 gadiem un aprīkots ar sociālo tīklu funkcijām (profils, komentāri, draugi u. c.); tā saturu pārvalda moderators, un tas nodrošina telpu bērnu izglītošanai jautājumos par sociālo tīklu drošu lietošanu.</w:t>
            </w:r>
          </w:p>
        </w:tc>
        <w:tc>
          <w:tcPr>
            <w:tcW w:w="663" w:type="pct"/>
          </w:tcPr>
          <w:p w14:paraId="67EFE45E"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Polijas Drošāka interneta centrs</w:t>
            </w:r>
          </w:p>
        </w:tc>
      </w:tr>
      <w:tr w:rsidR="00695A52" w:rsidRPr="00E22B66" w14:paraId="19A77F58" w14:textId="77777777" w:rsidTr="004A7E06">
        <w:trPr>
          <w:trHeight w:val="1074"/>
        </w:trPr>
        <w:tc>
          <w:tcPr>
            <w:tcW w:w="252" w:type="pct"/>
            <w:vMerge/>
          </w:tcPr>
          <w:p w14:paraId="4956CDB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21F1A6F"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E45E134" w14:textId="0FD6FB40"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https://www.youtube.com/watch?v=8kqBu4qZebg</w:t>
            </w:r>
          </w:p>
        </w:tc>
        <w:tc>
          <w:tcPr>
            <w:tcW w:w="2437" w:type="pct"/>
          </w:tcPr>
          <w:p w14:paraId="79DD494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Kampaņa “Es domāju, tāpēc es nesūtu” [</w:t>
            </w:r>
            <w:r>
              <w:rPr>
                <w:rFonts w:ascii="Times New Roman" w:hAnsi="Times New Roman"/>
                <w:i/>
                <w:sz w:val="24"/>
              </w:rPr>
              <w:t>Myślę, wiec nie ślę</w:t>
            </w:r>
            <w:r>
              <w:rPr>
                <w:rFonts w:ascii="Times New Roman" w:hAnsi="Times New Roman"/>
                <w:sz w:val="24"/>
              </w:rPr>
              <w:t>] ar mērķi izglītot par riskiem, kas pastāv saistībā ar sekstingu, un uzlabot sociālo izpratni par šo parādību. Tās galvenais produkts ir filma “Forever” [Uz mūžu], kas joprojām ir pieejama tiešsaistē.</w:t>
            </w:r>
          </w:p>
        </w:tc>
        <w:tc>
          <w:tcPr>
            <w:tcW w:w="663" w:type="pct"/>
          </w:tcPr>
          <w:p w14:paraId="3951FEC4"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Polijas Drošāka interneta centrs</w:t>
            </w:r>
          </w:p>
        </w:tc>
      </w:tr>
      <w:tr w:rsidR="00695A52" w:rsidRPr="00E22B66" w14:paraId="07E9FBC4" w14:textId="77777777" w:rsidTr="004A7E06">
        <w:trPr>
          <w:trHeight w:val="1075"/>
        </w:trPr>
        <w:tc>
          <w:tcPr>
            <w:tcW w:w="252" w:type="pct"/>
            <w:vMerge/>
          </w:tcPr>
          <w:p w14:paraId="49CD1A26"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5C711312"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8F58F9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https://uwaznirodzice.pl/</w:t>
            </w:r>
            <w:r>
              <w:rPr>
                <w:rFonts w:ascii="Times New Roman" w:hAnsi="Times New Roman"/>
                <w:sz w:val="24"/>
              </w:rPr>
              <w:br/>
              <w:t>Angļu valodas versija:</w:t>
            </w:r>
          </w:p>
          <w:p w14:paraId="7F93D127" w14:textId="45717C20"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https://www.youtube.com/watch?v=0YAkU63rtQY</w:t>
            </w:r>
          </w:p>
        </w:tc>
        <w:tc>
          <w:tcPr>
            <w:tcW w:w="2437" w:type="pct"/>
          </w:tcPr>
          <w:p w14:paraId="64CBB1E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Kampaņa “Rūpīgi vecāki” pievēršas vecāku būtiskajai nozīmei bērnu pasargāšanā no apdraudējumiem, kas pastāv tiešsaistē.</w:t>
            </w:r>
          </w:p>
        </w:tc>
        <w:tc>
          <w:tcPr>
            <w:tcW w:w="663" w:type="pct"/>
          </w:tcPr>
          <w:p w14:paraId="757440E1"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Polijas Drošāka interneta centrs</w:t>
            </w:r>
          </w:p>
        </w:tc>
      </w:tr>
      <w:tr w:rsidR="00695A52" w:rsidRPr="00E22B66" w14:paraId="6B8D263B" w14:textId="77777777" w:rsidTr="004A7E06">
        <w:trPr>
          <w:trHeight w:val="1608"/>
        </w:trPr>
        <w:tc>
          <w:tcPr>
            <w:tcW w:w="252" w:type="pct"/>
            <w:vMerge/>
          </w:tcPr>
          <w:p w14:paraId="366C43C7"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270FE42"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3D7296D"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https://www.saferinternet.pl/nie-na-pokaz/kampania.html</w:t>
            </w:r>
          </w:p>
        </w:tc>
        <w:tc>
          <w:tcPr>
            <w:tcW w:w="2437" w:type="pct"/>
          </w:tcPr>
          <w:p w14:paraId="205D39C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“Nav paredzēts izrādīšanai” [</w:t>
            </w:r>
            <w:r>
              <w:rPr>
                <w:rFonts w:ascii="Times New Roman" w:hAnsi="Times New Roman"/>
                <w:i/>
                <w:iCs/>
                <w:sz w:val="24"/>
              </w:rPr>
              <w:t>Nie na pokaz</w:t>
            </w:r>
            <w:r>
              <w:rPr>
                <w:rFonts w:ascii="Times New Roman" w:hAnsi="Times New Roman"/>
                <w:sz w:val="24"/>
              </w:rPr>
              <w:t>] – kampaņa, kas sastāv no 6 šajā platformā izrādītām īsfilmām.</w:t>
            </w:r>
          </w:p>
        </w:tc>
        <w:tc>
          <w:tcPr>
            <w:tcW w:w="663" w:type="pct"/>
          </w:tcPr>
          <w:p w14:paraId="337D5E08"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 xml:space="preserve">Valsts Pētniecības institūts kā Drošāka interneta projekta dalībnieks sadarbībā ar </w:t>
            </w:r>
            <w:r>
              <w:rPr>
                <w:rFonts w:ascii="Times New Roman" w:hAnsi="Times New Roman"/>
                <w:i/>
                <w:iCs/>
                <w:sz w:val="24"/>
              </w:rPr>
              <w:t>Tik Tok Poland</w:t>
            </w:r>
          </w:p>
        </w:tc>
      </w:tr>
      <w:tr w:rsidR="00695A52" w:rsidRPr="00E22B66" w14:paraId="332AAA79" w14:textId="77777777" w:rsidTr="004A7E06">
        <w:trPr>
          <w:trHeight w:val="806"/>
        </w:trPr>
        <w:tc>
          <w:tcPr>
            <w:tcW w:w="252" w:type="pct"/>
            <w:vMerge w:val="restart"/>
          </w:tcPr>
          <w:p w14:paraId="210090A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20.</w:t>
            </w:r>
          </w:p>
        </w:tc>
        <w:tc>
          <w:tcPr>
            <w:tcW w:w="436" w:type="pct"/>
            <w:vMerge w:val="restart"/>
          </w:tcPr>
          <w:p w14:paraId="2DBA542D"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Portugāle</w:t>
            </w:r>
          </w:p>
        </w:tc>
        <w:tc>
          <w:tcPr>
            <w:tcW w:w="1212" w:type="pct"/>
          </w:tcPr>
          <w:p w14:paraId="603BFF56"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www.internetsegura.pt/sites/default/files/Flyer%20Linha%20Ajuda.pdf</w:t>
            </w:r>
          </w:p>
        </w:tc>
        <w:tc>
          <w:tcPr>
            <w:tcW w:w="2437" w:type="pct"/>
          </w:tcPr>
          <w:p w14:paraId="78BF80E6"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Sniegta konkrēta informācija par to, par kādu neatbilstošu saturu ir jāziņo, un visa operatīvās grupas kontaktinformācija.</w:t>
            </w:r>
          </w:p>
        </w:tc>
        <w:tc>
          <w:tcPr>
            <w:tcW w:w="663" w:type="pct"/>
          </w:tcPr>
          <w:p w14:paraId="65C0DEA7"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78B61514" w14:textId="77777777" w:rsidTr="004A7E06">
        <w:trPr>
          <w:trHeight w:val="805"/>
        </w:trPr>
        <w:tc>
          <w:tcPr>
            <w:tcW w:w="252" w:type="pct"/>
            <w:vMerge/>
          </w:tcPr>
          <w:p w14:paraId="06DABCD3"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08AAE77" w14:textId="77777777" w:rsidR="00695A52" w:rsidRPr="00E22B66" w:rsidRDefault="00695A52" w:rsidP="00E4006C">
            <w:pPr>
              <w:jc w:val="both"/>
              <w:rPr>
                <w:rFonts w:ascii="Times New Roman" w:hAnsi="Times New Roman" w:cs="Times New Roman"/>
                <w:noProof/>
                <w:sz w:val="24"/>
                <w:szCs w:val="24"/>
              </w:rPr>
            </w:pPr>
          </w:p>
        </w:tc>
        <w:tc>
          <w:tcPr>
            <w:tcW w:w="1212" w:type="pct"/>
            <w:vMerge w:val="restart"/>
          </w:tcPr>
          <w:p w14:paraId="3353CD78"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www.internetsegura.pt/sites/default/files/Jovens_Sexting.pdf</w:t>
            </w:r>
          </w:p>
        </w:tc>
        <w:tc>
          <w:tcPr>
            <w:tcW w:w="2437" w:type="pct"/>
            <w:vMerge w:val="restart"/>
          </w:tcPr>
          <w:p w14:paraId="30FE3DF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“SexTing Flyer”, kas izstrādāts sadarbībā ar </w:t>
            </w:r>
            <w:r>
              <w:rPr>
                <w:rFonts w:ascii="Times New Roman" w:hAnsi="Times New Roman"/>
                <w:i/>
                <w:iCs/>
                <w:sz w:val="24"/>
              </w:rPr>
              <w:t>EPI</w:t>
            </w:r>
            <w:r>
              <w:rPr>
                <w:rFonts w:ascii="Times New Roman" w:hAnsi="Times New Roman"/>
                <w:sz w:val="24"/>
              </w:rPr>
              <w:t>, satur analīzi par to, kas ir “sekstings”, kādēļ tas rada risku lietotājiem, kuri nodarbojas ar to, ko darīt, ja kaut kas noiet greizi, un kur vērsties pēc palīdzības.</w:t>
            </w:r>
          </w:p>
        </w:tc>
        <w:tc>
          <w:tcPr>
            <w:tcW w:w="663" w:type="pct"/>
          </w:tcPr>
          <w:p w14:paraId="249B6673"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193594EB" w14:textId="77777777" w:rsidTr="004A7E06">
        <w:trPr>
          <w:trHeight w:val="366"/>
        </w:trPr>
        <w:tc>
          <w:tcPr>
            <w:tcW w:w="252" w:type="pct"/>
            <w:vMerge/>
          </w:tcPr>
          <w:p w14:paraId="7C538F28"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2CA7EB24"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vMerge/>
          </w:tcPr>
          <w:p w14:paraId="40F4966D" w14:textId="77777777" w:rsidR="00695A52" w:rsidRPr="00E22B66" w:rsidRDefault="00695A52" w:rsidP="00E4006C">
            <w:pPr>
              <w:pStyle w:val="TableParagraph"/>
              <w:rPr>
                <w:rFonts w:ascii="Times New Roman" w:hAnsi="Times New Roman" w:cs="Times New Roman"/>
                <w:noProof/>
                <w:sz w:val="24"/>
                <w:szCs w:val="24"/>
              </w:rPr>
            </w:pPr>
          </w:p>
        </w:tc>
        <w:tc>
          <w:tcPr>
            <w:tcW w:w="2437" w:type="pct"/>
            <w:vMerge/>
          </w:tcPr>
          <w:p w14:paraId="023B9EFB" w14:textId="77777777" w:rsidR="00695A52" w:rsidRPr="00E22B66" w:rsidRDefault="00695A52" w:rsidP="00E4006C">
            <w:pPr>
              <w:pStyle w:val="TableParagraph"/>
              <w:ind w:left="137" w:right="110"/>
              <w:jc w:val="both"/>
              <w:rPr>
                <w:rFonts w:ascii="Times New Roman" w:hAnsi="Times New Roman" w:cs="Times New Roman"/>
                <w:noProof/>
                <w:sz w:val="24"/>
                <w:szCs w:val="24"/>
              </w:rPr>
            </w:pPr>
          </w:p>
        </w:tc>
        <w:tc>
          <w:tcPr>
            <w:tcW w:w="663" w:type="pct"/>
          </w:tcPr>
          <w:p w14:paraId="444EAC52"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6D57E2DA" w14:textId="77777777" w:rsidTr="004A7E06">
        <w:trPr>
          <w:trHeight w:val="533"/>
        </w:trPr>
        <w:tc>
          <w:tcPr>
            <w:tcW w:w="252" w:type="pct"/>
            <w:vMerge/>
          </w:tcPr>
          <w:p w14:paraId="379EBEA8"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0051137"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3D72512F" w14:textId="77777777" w:rsidR="00695A52" w:rsidRPr="00E22B66" w:rsidRDefault="00695A52" w:rsidP="00E4006C">
            <w:pPr>
              <w:pStyle w:val="TableParagraph"/>
              <w:tabs>
                <w:tab w:val="left" w:pos="270"/>
              </w:tabs>
              <w:rPr>
                <w:rFonts w:ascii="Times New Roman" w:hAnsi="Times New Roman" w:cs="Times New Roman"/>
                <w:noProof/>
                <w:sz w:val="24"/>
                <w:szCs w:val="24"/>
              </w:rPr>
            </w:pPr>
            <w:r>
              <w:rPr>
                <w:rFonts w:ascii="Times New Roman" w:hAnsi="Times New Roman"/>
                <w:sz w:val="24"/>
              </w:rPr>
              <w:t>* https://goo.gl/dURRGV</w:t>
            </w:r>
          </w:p>
          <w:p w14:paraId="65A1489F" w14:textId="77777777" w:rsidR="00695A52" w:rsidRPr="00E22B66" w:rsidRDefault="00695A52" w:rsidP="00E4006C">
            <w:pPr>
              <w:pStyle w:val="TableParagraph"/>
              <w:tabs>
                <w:tab w:val="left" w:pos="270"/>
              </w:tabs>
              <w:rPr>
                <w:rFonts w:ascii="Times New Roman" w:hAnsi="Times New Roman" w:cs="Times New Roman"/>
                <w:noProof/>
                <w:sz w:val="24"/>
                <w:szCs w:val="24"/>
              </w:rPr>
            </w:pPr>
            <w:r>
              <w:rPr>
                <w:rFonts w:ascii="Times New Roman" w:hAnsi="Times New Roman"/>
                <w:sz w:val="24"/>
              </w:rPr>
              <w:t>* https://goo.gl/axFGNS</w:t>
            </w:r>
          </w:p>
          <w:p w14:paraId="776BDFB7" w14:textId="77777777" w:rsidR="00695A52" w:rsidRPr="00E22B66" w:rsidRDefault="00695A52" w:rsidP="00E4006C">
            <w:pPr>
              <w:pStyle w:val="TableParagraph"/>
              <w:tabs>
                <w:tab w:val="left" w:pos="270"/>
              </w:tabs>
              <w:rPr>
                <w:rFonts w:ascii="Times New Roman" w:hAnsi="Times New Roman" w:cs="Times New Roman"/>
                <w:noProof/>
                <w:sz w:val="24"/>
                <w:szCs w:val="24"/>
              </w:rPr>
            </w:pPr>
            <w:r>
              <w:rPr>
                <w:rFonts w:ascii="Times New Roman" w:hAnsi="Times New Roman"/>
                <w:sz w:val="24"/>
              </w:rPr>
              <w:t>* https://goo.gl/dAS7ps</w:t>
            </w:r>
          </w:p>
        </w:tc>
        <w:tc>
          <w:tcPr>
            <w:tcW w:w="2437" w:type="pct"/>
          </w:tcPr>
          <w:p w14:paraId="0072552A"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Viens no populārākajiem </w:t>
            </w:r>
            <w:r>
              <w:rPr>
                <w:rFonts w:ascii="Times New Roman" w:hAnsi="Times New Roman"/>
                <w:i/>
                <w:iCs/>
                <w:sz w:val="24"/>
              </w:rPr>
              <w:t>PT SIC</w:t>
            </w:r>
            <w:r>
              <w:rPr>
                <w:rFonts w:ascii="Times New Roman" w:hAnsi="Times New Roman"/>
                <w:sz w:val="24"/>
              </w:rPr>
              <w:t xml:space="preserve"> resursiem “Net COM Consciência” ir pieejams portugāļu zīmju valodā, kas sniedz iespēju dzirdes invalīdiem to pareizi saprast, un ar audioaprakstu portugāļu valodā, kas sniedz iespēju vājredzīgiem cilvēkiem labāk saprast un izbaudīt visus šīs sērijas izklaidējošos un izglītojošos aspektus. “Net com Consciência” sastāv no 10 video, kuros aplūkota jauniešu uzvedība tiešsaistē un mēģināts veicināt drošāku un atbildīgāku interneta lietošanu, vienlaikus mudinot jauniešus ziņot par jebkādu kaitīgu saturu, ar ko viņi saskaras tiešsaistē, pa </w:t>
            </w:r>
            <w:r>
              <w:rPr>
                <w:rFonts w:ascii="Times New Roman" w:hAnsi="Times New Roman"/>
                <w:i/>
                <w:iCs/>
                <w:sz w:val="24"/>
              </w:rPr>
              <w:t>SIC</w:t>
            </w:r>
            <w:r>
              <w:rPr>
                <w:rFonts w:ascii="Times New Roman" w:hAnsi="Times New Roman"/>
                <w:sz w:val="24"/>
              </w:rPr>
              <w:t xml:space="preserve"> portugāļu uzticības tālruni un citām palīdzības līnijām.</w:t>
            </w:r>
          </w:p>
        </w:tc>
        <w:tc>
          <w:tcPr>
            <w:tcW w:w="663" w:type="pct"/>
          </w:tcPr>
          <w:p w14:paraId="3D39CC1A"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8D06E88" w14:textId="77777777" w:rsidTr="004A7E06">
        <w:trPr>
          <w:trHeight w:val="1343"/>
        </w:trPr>
        <w:tc>
          <w:tcPr>
            <w:tcW w:w="252" w:type="pct"/>
            <w:vMerge/>
          </w:tcPr>
          <w:p w14:paraId="5FA6AF98"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8AB315D"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A9179C6" w14:textId="2DB3A21B"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http://www.seguranet.pt/pt/desafios-2o-e-3o-ciclos</w:t>
            </w:r>
          </w:p>
        </w:tc>
        <w:tc>
          <w:tcPr>
            <w:tcW w:w="2437" w:type="pct"/>
          </w:tcPr>
          <w:p w14:paraId="39F99B9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Projektā “SeguraNet” visas pedagogu kopienas tiek aicinātas popularizēt pasākumus digitālās drošības jomā. Šajā saistībā organizētajos pasākumos cita starpā ietilpa ikgadējs konkurss, kurā piedalījās 1., 2. un 3. cikla skolēni, vecāki un skolotāji, par digitālās drošības jautājumiem, tostarp par sekstingu un tiešsaistes varmākām.</w:t>
            </w:r>
          </w:p>
        </w:tc>
        <w:tc>
          <w:tcPr>
            <w:tcW w:w="663" w:type="pct"/>
          </w:tcPr>
          <w:p w14:paraId="37D2B0AB"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67050AB0" w14:textId="77777777" w:rsidTr="004A7E06">
        <w:trPr>
          <w:trHeight w:val="2618"/>
        </w:trPr>
        <w:tc>
          <w:tcPr>
            <w:tcW w:w="252" w:type="pct"/>
            <w:vMerge w:val="restart"/>
          </w:tcPr>
          <w:p w14:paraId="5F2D2C26"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21.</w:t>
            </w:r>
          </w:p>
        </w:tc>
        <w:tc>
          <w:tcPr>
            <w:tcW w:w="436" w:type="pct"/>
            <w:vMerge w:val="restart"/>
          </w:tcPr>
          <w:p w14:paraId="6303985A"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Krievijas Federācija</w:t>
            </w:r>
          </w:p>
        </w:tc>
        <w:tc>
          <w:tcPr>
            <w:tcW w:w="1212" w:type="pct"/>
          </w:tcPr>
          <w:p w14:paraId="1BF899C7" w14:textId="245241B6"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https://fcprc.ru/wp-content/uploads/2019/05/5.-Kak-zashhitit-detei-ot-internet-riskov-pamyatka-roditelyam.pdf</w:t>
            </w:r>
          </w:p>
        </w:tc>
        <w:tc>
          <w:tcPr>
            <w:tcW w:w="2437" w:type="pct"/>
          </w:tcPr>
          <w:p w14:paraId="2B301C0B"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Īpaši ieteikumi vecākiem par to, kā vecāki informē savus bērnus par interneta saziņas riskiem un paņēmieniem drošai starppersonu mijiedarbībai tīmeklī.</w:t>
            </w:r>
          </w:p>
        </w:tc>
        <w:tc>
          <w:tcPr>
            <w:tcW w:w="663" w:type="pct"/>
          </w:tcPr>
          <w:p w14:paraId="6FB0A70A"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Krievijas Federācijas Izglītības ministrijas Federālais valsts bērnu tiesību un interešu aizsardzības centrs</w:t>
            </w:r>
          </w:p>
        </w:tc>
      </w:tr>
      <w:tr w:rsidR="00695A52" w:rsidRPr="00E22B66" w14:paraId="06569AB3" w14:textId="77777777" w:rsidTr="004A7E06">
        <w:trPr>
          <w:trHeight w:val="804"/>
        </w:trPr>
        <w:tc>
          <w:tcPr>
            <w:tcW w:w="252" w:type="pct"/>
            <w:vMerge/>
          </w:tcPr>
          <w:p w14:paraId="4777FD0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133798B"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0ECAAE94"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http://www.school7.pervouralsk.ru/parents/kids_safe_internet.pdf</w:t>
            </w:r>
          </w:p>
        </w:tc>
        <w:tc>
          <w:tcPr>
            <w:tcW w:w="2437" w:type="pct"/>
          </w:tcPr>
          <w:p w14:paraId="1098188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Izglītības iestāžu izstrādātā materiāla paraugs skolas vecuma bērnu vecākiem.</w:t>
            </w:r>
          </w:p>
        </w:tc>
        <w:tc>
          <w:tcPr>
            <w:tcW w:w="663" w:type="pct"/>
          </w:tcPr>
          <w:p w14:paraId="35F154FF"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6606F4FA" w14:textId="77777777" w:rsidTr="004A7E06">
        <w:trPr>
          <w:trHeight w:val="1074"/>
        </w:trPr>
        <w:tc>
          <w:tcPr>
            <w:tcW w:w="252" w:type="pct"/>
            <w:vMerge/>
          </w:tcPr>
          <w:p w14:paraId="43797342"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5478797"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442972D0" w14:textId="4E55F2B9"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http://saki-school2.ucoz.ru/Risunki/elektrobezop/pamjatka_dlja_roditelej_i_detej-bezopasnyj_interne.pdf</w:t>
            </w:r>
          </w:p>
        </w:tc>
        <w:tc>
          <w:tcPr>
            <w:tcW w:w="2437" w:type="pct"/>
          </w:tcPr>
          <w:p w14:paraId="05266FEE"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Sadarbībā ar izglītības un sabiedriskajām organizācijām arī tiesībaizsardzības iestādes izstrādā informatīvus materiālus un veic pasākumus, lai informētu vecākus un bērnus par interneta riskiem, piemēram, atgādinājumu vecākiem un bērniem “Drošs internets”.</w:t>
            </w:r>
          </w:p>
        </w:tc>
        <w:tc>
          <w:tcPr>
            <w:tcW w:w="663" w:type="pct"/>
          </w:tcPr>
          <w:p w14:paraId="2EA0B330"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Izmeklēšanas komiteja</w:t>
            </w:r>
          </w:p>
        </w:tc>
      </w:tr>
      <w:tr w:rsidR="00695A52" w:rsidRPr="00E22B66" w14:paraId="778F04C9" w14:textId="77777777" w:rsidTr="004A7E06">
        <w:trPr>
          <w:trHeight w:val="1343"/>
        </w:trPr>
        <w:tc>
          <w:tcPr>
            <w:tcW w:w="252" w:type="pct"/>
            <w:vMerge/>
          </w:tcPr>
          <w:p w14:paraId="33F11208" w14:textId="77777777" w:rsidR="00695A52" w:rsidRPr="00E22B66" w:rsidRDefault="00695A52" w:rsidP="00E4006C">
            <w:pPr>
              <w:pStyle w:val="TableParagraph"/>
              <w:jc w:val="both"/>
              <w:rPr>
                <w:rFonts w:ascii="Times New Roman" w:hAnsi="Times New Roman" w:cs="Times New Roman"/>
                <w:noProof/>
                <w:sz w:val="24"/>
                <w:szCs w:val="24"/>
              </w:rPr>
            </w:pPr>
          </w:p>
        </w:tc>
        <w:tc>
          <w:tcPr>
            <w:tcW w:w="436" w:type="pct"/>
            <w:vMerge/>
          </w:tcPr>
          <w:p w14:paraId="424D965F" w14:textId="77777777" w:rsidR="00695A52" w:rsidRPr="00E22B66" w:rsidRDefault="00695A52" w:rsidP="00E4006C">
            <w:pPr>
              <w:pStyle w:val="TableParagraph"/>
              <w:jc w:val="both"/>
              <w:rPr>
                <w:rFonts w:ascii="Times New Roman" w:hAnsi="Times New Roman" w:cs="Times New Roman"/>
                <w:noProof/>
                <w:sz w:val="24"/>
                <w:szCs w:val="24"/>
              </w:rPr>
            </w:pPr>
          </w:p>
        </w:tc>
        <w:tc>
          <w:tcPr>
            <w:tcW w:w="1212" w:type="pct"/>
          </w:tcPr>
          <w:p w14:paraId="358E8FB5" w14:textId="524D715B"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http://summercamps.ru/wp-content/uploads/documents/books/Riski_Internet.pdf</w:t>
            </w:r>
          </w:p>
        </w:tc>
        <w:tc>
          <w:tcPr>
            <w:tcW w:w="2437" w:type="pct"/>
          </w:tcPr>
          <w:p w14:paraId="392BDA6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Rokasgrāmatā “Interneta komunikācijas riski bērniem un jauniešiem. Mācību rokasgrāmata” ir nodaļas, kas veltītas jautājumam par paša bērna radītu seksuāla rakstura attēlu un/vai video izplatīšanas tīmeklī sekām, kibertiranizēšanu un sekstingu. Tā ir pieejama studentiem, skolotājiem, konsultantiem un izglītības jomas speciālistiem.</w:t>
            </w:r>
          </w:p>
        </w:tc>
        <w:tc>
          <w:tcPr>
            <w:tcW w:w="663" w:type="pct"/>
          </w:tcPr>
          <w:p w14:paraId="6265D451"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01958685" w14:textId="77777777" w:rsidTr="004A7E06">
        <w:trPr>
          <w:trHeight w:val="806"/>
        </w:trPr>
        <w:tc>
          <w:tcPr>
            <w:tcW w:w="252" w:type="pct"/>
            <w:vMerge/>
          </w:tcPr>
          <w:p w14:paraId="44B7794C"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4DB53033"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3B06FB54"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https://author.nbpublish.com/lr/article_33125.html.</w:t>
            </w:r>
          </w:p>
        </w:tc>
        <w:tc>
          <w:tcPr>
            <w:tcW w:w="2437" w:type="pct"/>
          </w:tcPr>
          <w:p w14:paraId="15E4A77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Pētniecisks apsekojums, kurā īpaša uzmanība pievērsta “sekstinga pret nepilngadīgajiem” kriminālajiem un viktimoloģijas aspektiem.</w:t>
            </w:r>
          </w:p>
        </w:tc>
        <w:tc>
          <w:tcPr>
            <w:tcW w:w="663" w:type="pct"/>
          </w:tcPr>
          <w:p w14:paraId="7FF8A9C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Turkulets, V. A.</w:t>
            </w:r>
          </w:p>
        </w:tc>
      </w:tr>
      <w:tr w:rsidR="00695A52" w:rsidRPr="00E22B66" w14:paraId="6ADBDA94" w14:textId="77777777" w:rsidTr="004A7E06">
        <w:trPr>
          <w:trHeight w:val="2342"/>
        </w:trPr>
        <w:tc>
          <w:tcPr>
            <w:tcW w:w="252" w:type="pct"/>
          </w:tcPr>
          <w:p w14:paraId="60564659"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22.</w:t>
            </w:r>
          </w:p>
        </w:tc>
        <w:tc>
          <w:tcPr>
            <w:tcW w:w="436" w:type="pct"/>
          </w:tcPr>
          <w:p w14:paraId="68D5C0B6"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Slovēnija</w:t>
            </w:r>
          </w:p>
        </w:tc>
        <w:tc>
          <w:tcPr>
            <w:tcW w:w="1212" w:type="pct"/>
          </w:tcPr>
          <w:p w14:paraId="6B4EFF80"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www.safe.si</w:t>
            </w:r>
          </w:p>
          <w:p w14:paraId="50ACB53B" w14:textId="77777777" w:rsidR="00695A52" w:rsidRPr="00E22B66" w:rsidRDefault="00695A52" w:rsidP="00E4006C">
            <w:pPr>
              <w:pStyle w:val="TableParagraph"/>
              <w:rPr>
                <w:rFonts w:ascii="Times New Roman" w:hAnsi="Times New Roman" w:cs="Times New Roman"/>
                <w:b/>
                <w:noProof/>
                <w:sz w:val="24"/>
                <w:szCs w:val="24"/>
              </w:rPr>
            </w:pPr>
          </w:p>
          <w:p w14:paraId="0CB16949" w14:textId="77777777" w:rsidR="00695A52" w:rsidRPr="00E22B66" w:rsidRDefault="00695A52" w:rsidP="00E4006C">
            <w:pPr>
              <w:pStyle w:val="TableParagraph"/>
              <w:rPr>
                <w:rFonts w:ascii="Times New Roman" w:hAnsi="Times New Roman" w:cs="Times New Roman"/>
                <w:b/>
                <w:noProof/>
                <w:sz w:val="24"/>
                <w:szCs w:val="24"/>
              </w:rPr>
            </w:pPr>
          </w:p>
          <w:p w14:paraId="0D20C8A0" w14:textId="77777777" w:rsidR="00695A52" w:rsidRPr="00E22B66" w:rsidRDefault="00695A52" w:rsidP="00E4006C">
            <w:pPr>
              <w:pStyle w:val="TableParagraph"/>
              <w:rPr>
                <w:rFonts w:ascii="Times New Roman" w:hAnsi="Times New Roman" w:cs="Times New Roman"/>
                <w:b/>
                <w:noProof/>
                <w:sz w:val="24"/>
                <w:szCs w:val="24"/>
              </w:rPr>
            </w:pPr>
          </w:p>
          <w:p w14:paraId="3DBD50F5" w14:textId="77777777" w:rsidR="00695A52" w:rsidRDefault="00695A52" w:rsidP="00E4006C">
            <w:pPr>
              <w:pStyle w:val="TableParagraph"/>
              <w:rPr>
                <w:rFonts w:ascii="Times New Roman" w:hAnsi="Times New Roman" w:cs="Times New Roman"/>
                <w:b/>
                <w:noProof/>
                <w:sz w:val="24"/>
                <w:szCs w:val="24"/>
              </w:rPr>
            </w:pPr>
          </w:p>
          <w:p w14:paraId="47EE4395" w14:textId="77777777" w:rsidR="00201C4C" w:rsidRPr="00E22B66" w:rsidRDefault="00201C4C" w:rsidP="00E4006C">
            <w:pPr>
              <w:pStyle w:val="TableParagraph"/>
              <w:rPr>
                <w:rFonts w:ascii="Times New Roman" w:hAnsi="Times New Roman" w:cs="Times New Roman"/>
                <w:b/>
                <w:noProof/>
                <w:sz w:val="24"/>
                <w:szCs w:val="24"/>
              </w:rPr>
            </w:pPr>
          </w:p>
          <w:p w14:paraId="22D78EA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https://safe.si/gradiva/drevesa-odlocanja/drevo-odlocanja-sextortion</w:t>
            </w:r>
          </w:p>
        </w:tc>
        <w:tc>
          <w:tcPr>
            <w:tcW w:w="2437" w:type="pct"/>
          </w:tcPr>
          <w:p w14:paraId="4287CF9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Visām projekta mērķgrupām (bērniem, pusaudžiem, vecākiem un skolotājiem) sniegta izsmeļoša informācija par drošību internetā un speciāli katrai grupai izstrādāti padomi, materiāli un video. Tīmekļa vietnē ir pieejamas visu</w:t>
            </w:r>
            <w:r>
              <w:rPr>
                <w:rFonts w:ascii="Times New Roman" w:hAnsi="Times New Roman"/>
                <w:i/>
                <w:iCs/>
                <w:sz w:val="24"/>
              </w:rPr>
              <w:t xml:space="preserve"> www.safe.si</w:t>
            </w:r>
            <w:r>
              <w:rPr>
                <w:rFonts w:ascii="Times New Roman" w:hAnsi="Times New Roman"/>
                <w:sz w:val="24"/>
              </w:rPr>
              <w:t xml:space="preserve"> iespieddarbu digitālās versijas un noderīgas saites un materiāli, ko izstrādājušas citas organizācijas.</w:t>
            </w:r>
          </w:p>
          <w:p w14:paraId="6F32CB09" w14:textId="77777777" w:rsidR="00695A52" w:rsidRPr="00E22B66" w:rsidRDefault="00695A52" w:rsidP="00E4006C">
            <w:pPr>
              <w:pStyle w:val="TableParagraph"/>
              <w:ind w:left="137" w:right="110"/>
              <w:jc w:val="both"/>
              <w:rPr>
                <w:rFonts w:ascii="Times New Roman" w:hAnsi="Times New Roman" w:cs="Times New Roman"/>
                <w:b/>
                <w:noProof/>
                <w:sz w:val="24"/>
                <w:szCs w:val="24"/>
              </w:rPr>
            </w:pPr>
          </w:p>
          <w:p w14:paraId="0AA3FE8D"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Lēmumu pieņemšanas shēma par seksuāla rakstura šantāžu, kas palīdz bērniem uzdot pareizos jautājumus nepazīstamā situācijā, dodot viņiem iespēju rīkoties atbilstošākajā veidā un tādējādi mazināt seksuāla rakstura šantāžas risku.</w:t>
            </w:r>
          </w:p>
        </w:tc>
        <w:tc>
          <w:tcPr>
            <w:tcW w:w="663" w:type="pct"/>
          </w:tcPr>
          <w:p w14:paraId="50691873"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1172EC4" w14:textId="77777777" w:rsidTr="004A7E06">
        <w:trPr>
          <w:trHeight w:val="766"/>
        </w:trPr>
        <w:tc>
          <w:tcPr>
            <w:tcW w:w="252" w:type="pct"/>
            <w:vMerge w:val="restart"/>
          </w:tcPr>
          <w:p w14:paraId="0F5D41B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23.</w:t>
            </w:r>
          </w:p>
        </w:tc>
        <w:tc>
          <w:tcPr>
            <w:tcW w:w="436" w:type="pct"/>
            <w:vMerge w:val="restart"/>
          </w:tcPr>
          <w:p w14:paraId="07AE331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Spānija</w:t>
            </w:r>
          </w:p>
        </w:tc>
        <w:tc>
          <w:tcPr>
            <w:tcW w:w="1212" w:type="pct"/>
          </w:tcPr>
          <w:p w14:paraId="40EAC2A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www.tudecideseninternet.es</w:t>
            </w:r>
          </w:p>
        </w:tc>
        <w:tc>
          <w:tcPr>
            <w:tcW w:w="2437" w:type="pct"/>
          </w:tcPr>
          <w:p w14:paraId="0939B36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Video par situācijām, kas saistītas ar seksuālu vardarbību (“Tú controlas en Internet”).</w:t>
            </w:r>
          </w:p>
        </w:tc>
        <w:tc>
          <w:tcPr>
            <w:tcW w:w="663" w:type="pct"/>
          </w:tcPr>
          <w:p w14:paraId="05A4DF4D"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Spānijas Datu aizsardzības aģentūra (</w:t>
            </w:r>
            <w:r>
              <w:rPr>
                <w:rFonts w:ascii="Times New Roman" w:hAnsi="Times New Roman"/>
                <w:i/>
                <w:iCs/>
                <w:sz w:val="24"/>
              </w:rPr>
              <w:t>AEPD</w:t>
            </w:r>
            <w:r>
              <w:rPr>
                <w:rFonts w:ascii="Times New Roman" w:hAnsi="Times New Roman"/>
                <w:sz w:val="24"/>
              </w:rPr>
              <w:t>)</w:t>
            </w:r>
          </w:p>
        </w:tc>
      </w:tr>
      <w:tr w:rsidR="00695A52" w:rsidRPr="00E22B66" w14:paraId="74139F2C" w14:textId="77777777" w:rsidTr="004A7E06">
        <w:trPr>
          <w:trHeight w:val="1343"/>
        </w:trPr>
        <w:tc>
          <w:tcPr>
            <w:tcW w:w="252" w:type="pct"/>
            <w:vMerge/>
          </w:tcPr>
          <w:p w14:paraId="1169EBF9"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78E6FF9"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1E6A65F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www.pantallasamigas.net/wp-content/uploads/2019/06/informe-eukidsonline-2018.pdf</w:t>
            </w:r>
          </w:p>
        </w:tc>
        <w:tc>
          <w:tcPr>
            <w:tcW w:w="2437" w:type="pct"/>
          </w:tcPr>
          <w:p w14:paraId="72D7A680"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Ziņojums par darbībām, mediāciju un tiešsaistes riskiem, un iespējām, kas ir pieejamas nepilngadīgajiem. Tajā izklāstīti sākotnējie valsts līmeņa rezultāti, kas iegūti “EU Kids Online” apsekojumā laikā no 2018. gada oktobra līdz decembrim par nepilngadīgo tiešsaistes darbībām, mediāciju, riskiem un iespējām plašsaziņas līdzekļu konverģences laikā. Tie tika iegūti no izlases, kurā ietilpa 2900 bērni.</w:t>
            </w:r>
          </w:p>
        </w:tc>
        <w:tc>
          <w:tcPr>
            <w:tcW w:w="663" w:type="pct"/>
          </w:tcPr>
          <w:p w14:paraId="561B658C"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Basku zemes universitāte</w:t>
            </w:r>
          </w:p>
        </w:tc>
      </w:tr>
      <w:tr w:rsidR="00695A52" w:rsidRPr="00E22B66" w14:paraId="7D2C69FA" w14:textId="77777777" w:rsidTr="004A7E06">
        <w:trPr>
          <w:trHeight w:val="1005"/>
        </w:trPr>
        <w:tc>
          <w:tcPr>
            <w:tcW w:w="252" w:type="pct"/>
            <w:vMerge/>
          </w:tcPr>
          <w:p w14:paraId="2FCE49B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7EF5065"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52EBF4C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www.tudecideseninternet.es</w:t>
            </w:r>
          </w:p>
        </w:tc>
        <w:tc>
          <w:tcPr>
            <w:tcW w:w="2437" w:type="pct"/>
          </w:tcPr>
          <w:p w14:paraId="411A5813"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Platforma, kurā pārgrupēti dažādi materiāli un rīki, piemēram, ceļveži, video un multfilmas, ar ieteikumiem un padomiem, kā mazināt riskus, ar kuriem bērni saskaras, radot seksuāla rakstura attēlus un/vai video par sevi.</w:t>
            </w:r>
          </w:p>
        </w:tc>
        <w:tc>
          <w:tcPr>
            <w:tcW w:w="663" w:type="pct"/>
          </w:tcPr>
          <w:p w14:paraId="2AB1AC51"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Spānijas Datu aizsardzības aģentūra (</w:t>
            </w:r>
            <w:r>
              <w:rPr>
                <w:rFonts w:ascii="Times New Roman" w:hAnsi="Times New Roman"/>
                <w:i/>
                <w:iCs/>
                <w:sz w:val="24"/>
              </w:rPr>
              <w:t>AEPD</w:t>
            </w:r>
            <w:r>
              <w:rPr>
                <w:rFonts w:ascii="Times New Roman" w:hAnsi="Times New Roman"/>
                <w:sz w:val="24"/>
              </w:rPr>
              <w:t>)</w:t>
            </w:r>
          </w:p>
        </w:tc>
      </w:tr>
      <w:tr w:rsidR="00695A52" w:rsidRPr="00E22B66" w14:paraId="30BEAF1E" w14:textId="77777777" w:rsidTr="004A7E06">
        <w:trPr>
          <w:trHeight w:val="2208"/>
        </w:trPr>
        <w:tc>
          <w:tcPr>
            <w:tcW w:w="252" w:type="pct"/>
            <w:vMerge w:val="restart"/>
          </w:tcPr>
          <w:p w14:paraId="2BEA91C2"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24.</w:t>
            </w:r>
          </w:p>
        </w:tc>
        <w:tc>
          <w:tcPr>
            <w:tcW w:w="436" w:type="pct"/>
            <w:vMerge w:val="restart"/>
          </w:tcPr>
          <w:p w14:paraId="60E695B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Šveice</w:t>
            </w:r>
          </w:p>
        </w:tc>
        <w:tc>
          <w:tcPr>
            <w:tcW w:w="1212" w:type="pct"/>
          </w:tcPr>
          <w:p w14:paraId="090A904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www.skppsc.ch/fr/telechargements/famille-de-produits/brochures-fascicules/</w:t>
            </w:r>
          </w:p>
        </w:tc>
        <w:tc>
          <w:tcPr>
            <w:tcW w:w="2437" w:type="pct"/>
          </w:tcPr>
          <w:p w14:paraId="754EDFB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Satur brošūras “My little Safebook [Mana mazā drošības rokasgrāmata] bērniem, jauniešiem un vecākiem, “pārbaudes lapu” par sevis pasargāšanu sociālajos tīklos, “Pornographie: agir de bon droit”, “Mon image: agir de bon droit” un “Les jeunes et la violence informations et conseils à l’attention des parents et des responsables de l’éducation”, kurā sniegta informācija un padomi vecākiem un izglītības jomā strādājošām personām par jauniešiem un vardarbību.</w:t>
            </w:r>
          </w:p>
        </w:tc>
        <w:tc>
          <w:tcPr>
            <w:tcW w:w="663" w:type="pct"/>
          </w:tcPr>
          <w:p w14:paraId="6DE97872"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i/>
                <w:iCs/>
                <w:sz w:val="24"/>
              </w:rPr>
              <w:t>Service de la Prévention de la Criminalité</w:t>
            </w:r>
          </w:p>
        </w:tc>
      </w:tr>
      <w:tr w:rsidR="00695A52" w:rsidRPr="00E22B66" w14:paraId="5C9DA2BF" w14:textId="77777777" w:rsidTr="004A7E06">
        <w:trPr>
          <w:trHeight w:val="805"/>
        </w:trPr>
        <w:tc>
          <w:tcPr>
            <w:tcW w:w="252" w:type="pct"/>
            <w:vMerge/>
          </w:tcPr>
          <w:p w14:paraId="1E50D590"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E1DA99D"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300BDA1" w14:textId="159EA124"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www.skppsc.ch/fr/wp-content/uploads/sites/5/2016/11/safebookparentsfr.pdf</w:t>
            </w:r>
          </w:p>
        </w:tc>
        <w:tc>
          <w:tcPr>
            <w:tcW w:w="2437" w:type="pct"/>
          </w:tcPr>
          <w:p w14:paraId="7E77C24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“My little Safebook” izdevums no Šveices Noziedzīgu nodarījumu novēršanas departamenta, kas ir īpaši paredzēts vecākiem un personām, kuras nodarbojas ar pedagoģiju.</w:t>
            </w:r>
          </w:p>
        </w:tc>
        <w:tc>
          <w:tcPr>
            <w:tcW w:w="663" w:type="pct"/>
          </w:tcPr>
          <w:p w14:paraId="5364C9C6" w14:textId="77777777" w:rsidR="00695A52" w:rsidRPr="00E22B66" w:rsidRDefault="00695A52" w:rsidP="00D621FF">
            <w:pPr>
              <w:pStyle w:val="TableParagraph"/>
              <w:rPr>
                <w:rFonts w:ascii="Times New Roman" w:hAnsi="Times New Roman" w:cs="Times New Roman"/>
                <w:noProof/>
                <w:sz w:val="24"/>
                <w:szCs w:val="24"/>
              </w:rPr>
            </w:pPr>
          </w:p>
        </w:tc>
      </w:tr>
      <w:tr w:rsidR="00695A52" w:rsidRPr="00E22B66" w14:paraId="2641B6C8" w14:textId="77777777" w:rsidTr="004A7E06">
        <w:trPr>
          <w:trHeight w:val="1543"/>
        </w:trPr>
        <w:tc>
          <w:tcPr>
            <w:tcW w:w="252" w:type="pct"/>
            <w:vMerge/>
          </w:tcPr>
          <w:p w14:paraId="26794FD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16F94F91"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756E1A55"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http://www.zepra.info/sicher-gsund.html</w:t>
            </w:r>
          </w:p>
        </w:tc>
        <w:tc>
          <w:tcPr>
            <w:tcW w:w="2437" w:type="pct"/>
          </w:tcPr>
          <w:p w14:paraId="1BF5129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Tīmekļa vietne “drošībā?! tiešsaiste” ir veltīta mūsdienu elektronisko informācijas un komunikācijas tehnoloģiju iespējām un riskiem un sniedz vadlīnijas par uzvedību tiešsaistē; tā ir paredzēta skolotāju, skolu vadības, skolu sociālo darbinieku un valsts iestāžu atbalstīšanai prevencijas, agrīnās atklāšanas un krīzes intervences darbā.</w:t>
            </w:r>
          </w:p>
        </w:tc>
        <w:tc>
          <w:tcPr>
            <w:tcW w:w="663" w:type="pct"/>
          </w:tcPr>
          <w:p w14:paraId="23D7BB86"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Sanktgallenes kantona Sabiedrības veselības birojs (Šveice)</w:t>
            </w:r>
          </w:p>
        </w:tc>
      </w:tr>
      <w:tr w:rsidR="00695A52" w:rsidRPr="00E22B66" w14:paraId="6D6EAA61" w14:textId="77777777" w:rsidTr="004A7E06">
        <w:trPr>
          <w:trHeight w:val="1072"/>
        </w:trPr>
        <w:tc>
          <w:tcPr>
            <w:tcW w:w="252" w:type="pct"/>
            <w:vMerge w:val="restart"/>
          </w:tcPr>
          <w:p w14:paraId="420DEBDA"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25.</w:t>
            </w:r>
          </w:p>
        </w:tc>
        <w:tc>
          <w:tcPr>
            <w:tcW w:w="436" w:type="pct"/>
            <w:vMerge w:val="restart"/>
          </w:tcPr>
          <w:p w14:paraId="2B1DD1D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Eiropols</w:t>
            </w:r>
          </w:p>
        </w:tc>
        <w:tc>
          <w:tcPr>
            <w:tcW w:w="1212" w:type="pct"/>
          </w:tcPr>
          <w:p w14:paraId="32077E5E" w14:textId="01988F44"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https://www.europol.europa.eu/activities-services/public-awareness-and-prevention-guides/online-sexual-coercion-and-extortion-crime</w:t>
            </w:r>
          </w:p>
        </w:tc>
        <w:tc>
          <w:tcPr>
            <w:tcW w:w="2437" w:type="pct"/>
          </w:tcPr>
          <w:p w14:paraId="6487B982"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Kampaņa “Say no” izpratnes veidošanai par to, ka seksuāla rakstura piespiešana un izspiešana tiešsaistē ir noziegumi.</w:t>
            </w:r>
          </w:p>
        </w:tc>
        <w:tc>
          <w:tcPr>
            <w:tcW w:w="663" w:type="pct"/>
          </w:tcPr>
          <w:p w14:paraId="45E49681"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Eiropas Savienības aģentūra</w:t>
            </w:r>
          </w:p>
        </w:tc>
      </w:tr>
      <w:tr w:rsidR="00695A52" w:rsidRPr="00E22B66" w14:paraId="6D228C55" w14:textId="77777777" w:rsidTr="004A7E06">
        <w:trPr>
          <w:trHeight w:val="1075"/>
        </w:trPr>
        <w:tc>
          <w:tcPr>
            <w:tcW w:w="252" w:type="pct"/>
            <w:vMerge/>
          </w:tcPr>
          <w:p w14:paraId="498B2B12"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7B0037AA"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526464B3"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https://www.europol.europa.eu/empact</w:t>
            </w:r>
          </w:p>
        </w:tc>
        <w:tc>
          <w:tcPr>
            <w:tcW w:w="2437" w:type="pct"/>
          </w:tcPr>
          <w:p w14:paraId="70780F40"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Lai pastiprinātu nepārtrauktību cīņā pret smago un organizēto noziedzību, ES dalībvalstu ekspertiem </w:t>
            </w:r>
            <w:r>
              <w:rPr>
                <w:rFonts w:ascii="Times New Roman" w:hAnsi="Times New Roman"/>
                <w:i/>
                <w:iCs/>
                <w:sz w:val="24"/>
              </w:rPr>
              <w:t>CSEA</w:t>
            </w:r>
            <w:r>
              <w:rPr>
                <w:rFonts w:ascii="Times New Roman" w:hAnsi="Times New Roman"/>
                <w:sz w:val="24"/>
              </w:rPr>
              <w:t xml:space="preserve"> jomā tika izveidota sadarbībai paredzēta Eiropas daudznozaru platforma pret noziedzības draudiem (</w:t>
            </w:r>
            <w:r>
              <w:rPr>
                <w:rFonts w:ascii="Times New Roman" w:hAnsi="Times New Roman"/>
                <w:i/>
                <w:iCs/>
                <w:sz w:val="24"/>
              </w:rPr>
              <w:t>EMPACT</w:t>
            </w:r>
            <w:r>
              <w:rPr>
                <w:rFonts w:ascii="Times New Roman" w:hAnsi="Times New Roman"/>
                <w:sz w:val="24"/>
              </w:rPr>
              <w:t>).</w:t>
            </w:r>
          </w:p>
        </w:tc>
        <w:tc>
          <w:tcPr>
            <w:tcW w:w="663" w:type="pct"/>
          </w:tcPr>
          <w:p w14:paraId="48EDFD7D"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Eiropas Savienības aģentūra</w:t>
            </w:r>
          </w:p>
        </w:tc>
      </w:tr>
      <w:tr w:rsidR="00695A52" w:rsidRPr="00E22B66" w14:paraId="62842845" w14:textId="77777777" w:rsidTr="004A7E06">
        <w:trPr>
          <w:trHeight w:val="1343"/>
        </w:trPr>
        <w:tc>
          <w:tcPr>
            <w:tcW w:w="252" w:type="pct"/>
            <w:vMerge/>
          </w:tcPr>
          <w:p w14:paraId="616E969B"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6A94B0B7"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654C58B6" w14:textId="54BCC51F"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https://www.europol.europa.eu/newsroom/news/europol-launches-public-appeal-to-help-identify-victims-of-child-sexual-exploitation.</w:t>
            </w:r>
          </w:p>
        </w:tc>
        <w:tc>
          <w:tcPr>
            <w:tcW w:w="2437" w:type="pct"/>
          </w:tcPr>
          <w:p w14:paraId="3CF41E1A"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Iniciatīva “TRACE an OBJECT” tika izveidota, lai stiprinātu vispārējos cietušo personu identificēšanas pasākumus; iedzīvotāji var anonīmi palīdzēt, noklikšķinot uz objekta, kas atlasīts no īstās </w:t>
            </w:r>
            <w:r>
              <w:rPr>
                <w:rFonts w:ascii="Times New Roman" w:hAnsi="Times New Roman"/>
                <w:i/>
                <w:iCs/>
                <w:sz w:val="24"/>
              </w:rPr>
              <w:t>CSAM</w:t>
            </w:r>
            <w:r>
              <w:rPr>
                <w:rFonts w:ascii="Times New Roman" w:hAnsi="Times New Roman"/>
                <w:sz w:val="24"/>
              </w:rPr>
              <w:t>; viņi atpazīst un sniedz Eiropolam informāciju, kas viņiem ir zināma par šo objektu, lai Eiropols varētu informēt iesaistītās valsts kompetento tiesībaizsardzības iestādi.</w:t>
            </w:r>
          </w:p>
        </w:tc>
        <w:tc>
          <w:tcPr>
            <w:tcW w:w="663" w:type="pct"/>
          </w:tcPr>
          <w:p w14:paraId="7C339911"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Eiropas Savienības aģentūra</w:t>
            </w:r>
          </w:p>
        </w:tc>
      </w:tr>
      <w:tr w:rsidR="00695A52" w:rsidRPr="00E22B66" w14:paraId="0B8A6846" w14:textId="77777777" w:rsidTr="004A7E06">
        <w:trPr>
          <w:trHeight w:val="1075"/>
        </w:trPr>
        <w:tc>
          <w:tcPr>
            <w:tcW w:w="252" w:type="pct"/>
            <w:vMerge/>
          </w:tcPr>
          <w:p w14:paraId="0309CC17"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29E74CD9"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297BE70B"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https://www.europol.europa.eu/activities-services/europol-in-action/operations/victim-identification-taskforce</w:t>
            </w:r>
          </w:p>
        </w:tc>
        <w:tc>
          <w:tcPr>
            <w:tcW w:w="2437" w:type="pct"/>
          </w:tcPr>
          <w:p w14:paraId="115B630C"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Cietušo personu identificēšanas darba grupa (</w:t>
            </w:r>
            <w:r>
              <w:rPr>
                <w:rFonts w:ascii="Times New Roman" w:hAnsi="Times New Roman"/>
                <w:i/>
                <w:iCs/>
                <w:sz w:val="24"/>
              </w:rPr>
              <w:t>VIDTF</w:t>
            </w:r>
            <w:r>
              <w:rPr>
                <w:rFonts w:ascii="Times New Roman" w:hAnsi="Times New Roman"/>
                <w:sz w:val="24"/>
              </w:rPr>
              <w:t>), kurā ir iesaistīti eksperti no Apvienotās Karalistes, Dānijas, Francijas, Nīderlandes, Spānijas, Vācijas un Zviedrijas (kā arī no Austrālijas, ASV un Eiropola un Interpola), lai izmantotu starptautisko sadarbību cietušo personu identificēšanā.</w:t>
            </w:r>
          </w:p>
        </w:tc>
        <w:tc>
          <w:tcPr>
            <w:tcW w:w="663" w:type="pct"/>
          </w:tcPr>
          <w:p w14:paraId="79F372DC"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Eiropas Savienības aģentūra</w:t>
            </w:r>
          </w:p>
        </w:tc>
      </w:tr>
      <w:tr w:rsidR="00695A52" w:rsidRPr="00E22B66" w14:paraId="610D46B9" w14:textId="77777777" w:rsidTr="004A7E06">
        <w:trPr>
          <w:trHeight w:val="2954"/>
        </w:trPr>
        <w:tc>
          <w:tcPr>
            <w:tcW w:w="252" w:type="pct"/>
            <w:vMerge w:val="restart"/>
          </w:tcPr>
          <w:p w14:paraId="57CEECC4"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26.</w:t>
            </w:r>
          </w:p>
        </w:tc>
        <w:tc>
          <w:tcPr>
            <w:tcW w:w="436" w:type="pct"/>
            <w:vMerge w:val="restart"/>
          </w:tcPr>
          <w:p w14:paraId="385E02E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Eiropas Padome</w:t>
            </w:r>
          </w:p>
        </w:tc>
        <w:tc>
          <w:tcPr>
            <w:tcW w:w="1212" w:type="pct"/>
          </w:tcPr>
          <w:p w14:paraId="09A240B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https://www.coe.int/en/web/children/for-parents</w:t>
            </w:r>
          </w:p>
        </w:tc>
        <w:tc>
          <w:tcPr>
            <w:tcW w:w="2437" w:type="pct"/>
          </w:tcPr>
          <w:p w14:paraId="309A9749"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Videopamācību kopums un arī vecākiem paredzēts buklets, kas ir pieejams apskatei, lai sniegtu informāciju un padomus ar mērķi uzlabot izpratni par riskiem, ar ko saskaras bērni, par šādiem tematiem:</w:t>
            </w:r>
          </w:p>
          <w:p w14:paraId="35AA9254" w14:textId="77777777" w:rsidR="00695A52" w:rsidRPr="00E22B66" w:rsidRDefault="00695A52" w:rsidP="00E4006C">
            <w:pPr>
              <w:pStyle w:val="TableParagraph"/>
              <w:numPr>
                <w:ilvl w:val="0"/>
                <w:numId w:val="1"/>
              </w:numPr>
              <w:tabs>
                <w:tab w:val="left" w:pos="566"/>
              </w:tabs>
              <w:ind w:left="137" w:right="110" w:firstLine="0"/>
              <w:jc w:val="both"/>
              <w:rPr>
                <w:rFonts w:ascii="Times New Roman" w:hAnsi="Times New Roman" w:cs="Times New Roman"/>
                <w:noProof/>
                <w:sz w:val="24"/>
                <w:szCs w:val="24"/>
              </w:rPr>
            </w:pPr>
            <w:r>
              <w:rPr>
                <w:rFonts w:ascii="Times New Roman" w:hAnsi="Times New Roman"/>
                <w:sz w:val="24"/>
              </w:rPr>
              <w:t>bērnu aizsardzību tiešsaistē;</w:t>
            </w:r>
          </w:p>
          <w:p w14:paraId="6BBC6CF1" w14:textId="77777777" w:rsidR="00695A52" w:rsidRPr="00E22B66" w:rsidRDefault="00695A52" w:rsidP="00E4006C">
            <w:pPr>
              <w:pStyle w:val="TableParagraph"/>
              <w:numPr>
                <w:ilvl w:val="0"/>
                <w:numId w:val="1"/>
              </w:numPr>
              <w:tabs>
                <w:tab w:val="left" w:pos="566"/>
              </w:tabs>
              <w:ind w:left="137" w:right="110" w:firstLine="0"/>
              <w:jc w:val="both"/>
              <w:rPr>
                <w:rFonts w:ascii="Times New Roman" w:hAnsi="Times New Roman" w:cs="Times New Roman"/>
                <w:noProof/>
                <w:sz w:val="24"/>
                <w:szCs w:val="24"/>
              </w:rPr>
            </w:pPr>
            <w:r>
              <w:rPr>
                <w:rFonts w:ascii="Times New Roman" w:hAnsi="Times New Roman"/>
                <w:sz w:val="24"/>
              </w:rPr>
              <w:t>bērnu seksuālu izmantošanu un seksuāla rakstura šantāžu tiešsaistē;</w:t>
            </w:r>
          </w:p>
          <w:p w14:paraId="36AC3DE1" w14:textId="77777777" w:rsidR="00695A52" w:rsidRPr="00E22B66" w:rsidRDefault="00695A52" w:rsidP="00E4006C">
            <w:pPr>
              <w:pStyle w:val="TableParagraph"/>
              <w:numPr>
                <w:ilvl w:val="0"/>
                <w:numId w:val="1"/>
              </w:numPr>
              <w:tabs>
                <w:tab w:val="left" w:pos="565"/>
                <w:tab w:val="left" w:pos="566"/>
              </w:tabs>
              <w:ind w:left="137" w:right="110" w:firstLine="0"/>
              <w:jc w:val="both"/>
              <w:rPr>
                <w:rFonts w:ascii="Times New Roman" w:hAnsi="Times New Roman" w:cs="Times New Roman"/>
                <w:noProof/>
                <w:sz w:val="24"/>
                <w:szCs w:val="24"/>
              </w:rPr>
            </w:pPr>
            <w:r>
              <w:rPr>
                <w:rFonts w:ascii="Times New Roman" w:hAnsi="Times New Roman"/>
                <w:sz w:val="24"/>
              </w:rPr>
              <w:t>pašu radītiem nepārprotami seksuāla rakstura attēliem un materiāliem, kuros iesaistīti bērni (sekstings);</w:t>
            </w:r>
          </w:p>
          <w:p w14:paraId="08CEC2F9" w14:textId="77777777" w:rsidR="00695A52" w:rsidRPr="00E22B66" w:rsidRDefault="00695A52" w:rsidP="00E4006C">
            <w:pPr>
              <w:pStyle w:val="TableParagraph"/>
              <w:numPr>
                <w:ilvl w:val="0"/>
                <w:numId w:val="1"/>
              </w:numPr>
              <w:tabs>
                <w:tab w:val="left" w:pos="565"/>
                <w:tab w:val="left" w:pos="566"/>
              </w:tabs>
              <w:ind w:left="137" w:right="110" w:firstLine="0"/>
              <w:jc w:val="both"/>
              <w:rPr>
                <w:rFonts w:ascii="Times New Roman" w:hAnsi="Times New Roman" w:cs="Times New Roman"/>
                <w:noProof/>
                <w:sz w:val="24"/>
                <w:szCs w:val="24"/>
              </w:rPr>
            </w:pPr>
            <w:r>
              <w:rPr>
                <w:rFonts w:ascii="Times New Roman" w:hAnsi="Times New Roman"/>
                <w:sz w:val="24"/>
              </w:rPr>
              <w:t>tērzēšanu par seksu;</w:t>
            </w:r>
          </w:p>
          <w:p w14:paraId="7F1A82F3" w14:textId="77777777" w:rsidR="00695A52" w:rsidRPr="00E22B66" w:rsidRDefault="00695A52" w:rsidP="00E4006C">
            <w:pPr>
              <w:pStyle w:val="TableParagraph"/>
              <w:numPr>
                <w:ilvl w:val="0"/>
                <w:numId w:val="1"/>
              </w:numPr>
              <w:tabs>
                <w:tab w:val="left" w:pos="565"/>
                <w:tab w:val="left" w:pos="566"/>
              </w:tabs>
              <w:ind w:left="137" w:right="110" w:firstLine="0"/>
              <w:jc w:val="both"/>
              <w:rPr>
                <w:rFonts w:ascii="Times New Roman" w:hAnsi="Times New Roman" w:cs="Times New Roman"/>
                <w:noProof/>
                <w:sz w:val="24"/>
                <w:szCs w:val="24"/>
              </w:rPr>
            </w:pPr>
            <w:r>
              <w:rPr>
                <w:rFonts w:ascii="Times New Roman" w:hAnsi="Times New Roman"/>
                <w:sz w:val="24"/>
              </w:rPr>
              <w:t>iedraudzēšanos;</w:t>
            </w:r>
          </w:p>
          <w:p w14:paraId="371EA2D5" w14:textId="77777777" w:rsidR="00695A52" w:rsidRPr="00E22B66" w:rsidRDefault="00695A52" w:rsidP="00E4006C">
            <w:pPr>
              <w:pStyle w:val="TableParagraph"/>
              <w:numPr>
                <w:ilvl w:val="0"/>
                <w:numId w:val="1"/>
              </w:numPr>
              <w:tabs>
                <w:tab w:val="left" w:pos="565"/>
                <w:tab w:val="left" w:pos="566"/>
              </w:tabs>
              <w:ind w:left="137" w:right="110" w:firstLine="0"/>
              <w:jc w:val="both"/>
              <w:rPr>
                <w:rFonts w:ascii="Times New Roman" w:hAnsi="Times New Roman" w:cs="Times New Roman"/>
                <w:noProof/>
                <w:sz w:val="24"/>
                <w:szCs w:val="24"/>
              </w:rPr>
            </w:pPr>
            <w:r>
              <w:rPr>
                <w:rFonts w:ascii="Times New Roman" w:hAnsi="Times New Roman"/>
                <w:sz w:val="24"/>
              </w:rPr>
              <w:t>seksualizētiem attēliem, kas tiek izmantoti atriebības nolūkā (atriebības pornogrāfija).</w:t>
            </w:r>
            <w:r>
              <w:rPr>
                <w:rFonts w:ascii="Times New Roman" w:hAnsi="Times New Roman"/>
                <w:sz w:val="24"/>
              </w:rPr>
              <w:br/>
              <w:t>Un brošūra: “Parenting in the digital age” [Bērnu audzināšana digitālajā laikmetā].</w:t>
            </w:r>
          </w:p>
        </w:tc>
        <w:tc>
          <w:tcPr>
            <w:tcW w:w="663" w:type="pct"/>
          </w:tcPr>
          <w:p w14:paraId="2D599747"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Starptautiska organizācija</w:t>
            </w:r>
          </w:p>
        </w:tc>
      </w:tr>
      <w:tr w:rsidR="00695A52" w:rsidRPr="00E22B66" w14:paraId="39EEEB27" w14:textId="77777777" w:rsidTr="004A7E06">
        <w:trPr>
          <w:trHeight w:val="250"/>
        </w:trPr>
        <w:tc>
          <w:tcPr>
            <w:tcW w:w="252" w:type="pct"/>
            <w:vMerge/>
          </w:tcPr>
          <w:p w14:paraId="555F0F6E" w14:textId="77777777" w:rsidR="00695A52" w:rsidRPr="00E22B66" w:rsidRDefault="00695A52" w:rsidP="00E4006C">
            <w:pPr>
              <w:jc w:val="both"/>
              <w:rPr>
                <w:rFonts w:ascii="Times New Roman" w:hAnsi="Times New Roman" w:cs="Times New Roman"/>
                <w:noProof/>
                <w:sz w:val="24"/>
                <w:szCs w:val="24"/>
              </w:rPr>
            </w:pPr>
          </w:p>
        </w:tc>
        <w:tc>
          <w:tcPr>
            <w:tcW w:w="436" w:type="pct"/>
            <w:vMerge/>
          </w:tcPr>
          <w:p w14:paraId="3ADFE234" w14:textId="77777777" w:rsidR="00695A52" w:rsidRPr="00E22B66" w:rsidRDefault="00695A52" w:rsidP="00E4006C">
            <w:pPr>
              <w:jc w:val="both"/>
              <w:rPr>
                <w:rFonts w:ascii="Times New Roman" w:hAnsi="Times New Roman" w:cs="Times New Roman"/>
                <w:noProof/>
                <w:sz w:val="24"/>
                <w:szCs w:val="24"/>
              </w:rPr>
            </w:pPr>
          </w:p>
        </w:tc>
        <w:tc>
          <w:tcPr>
            <w:tcW w:w="1212" w:type="pct"/>
          </w:tcPr>
          <w:p w14:paraId="39F5A64E"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https://rm.coe.int/publication-it-handbook-for-policy-makers-final-eng/1680a069f8</w:t>
            </w:r>
          </w:p>
        </w:tc>
        <w:tc>
          <w:tcPr>
            <w:tcW w:w="2437" w:type="pct"/>
          </w:tcPr>
          <w:p w14:paraId="1FF9C7C5"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Rokasgrāmata politikas veidotājiem par bērnu tiesībām digitālajā vidē, kuras mērķis ir palīdzēt Eiropas Padomes dalībvalstīm, it īpaši likumdevējiem un citiem “politikas veidotājiem”, kā arī akadēmiskajām aprindām, cilvēktiesību organizācijām un attiecīgās pilsoniskās sabiedrības organizācijām īstenot Ieteikumu CM/Rec (2018) 7 un Pamatnostādnes par bērnu tiesību ievērošanu, aizsardzību un īstenošanu digitālajā vidē.</w:t>
            </w:r>
          </w:p>
        </w:tc>
        <w:tc>
          <w:tcPr>
            <w:tcW w:w="663" w:type="pct"/>
          </w:tcPr>
          <w:p w14:paraId="4C718457"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Starptautiska organizācija</w:t>
            </w:r>
          </w:p>
        </w:tc>
      </w:tr>
      <w:tr w:rsidR="00695A52" w:rsidRPr="00E22B66" w14:paraId="1BBE1B01" w14:textId="77777777" w:rsidTr="004A7E06">
        <w:trPr>
          <w:trHeight w:val="803"/>
        </w:trPr>
        <w:tc>
          <w:tcPr>
            <w:tcW w:w="252" w:type="pct"/>
          </w:tcPr>
          <w:p w14:paraId="1DC0001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27.</w:t>
            </w:r>
          </w:p>
        </w:tc>
        <w:tc>
          <w:tcPr>
            <w:tcW w:w="436" w:type="pct"/>
          </w:tcPr>
          <w:p w14:paraId="69CFA8A0"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Interpols</w:t>
            </w:r>
          </w:p>
        </w:tc>
        <w:tc>
          <w:tcPr>
            <w:tcW w:w="1212" w:type="pct"/>
          </w:tcPr>
          <w:p w14:paraId="5E84E627"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https://www.interpol.int/en/Crimes/Crimes-against-children/International-Child-Sexual-Exploitation-database</w:t>
            </w:r>
          </w:p>
        </w:tc>
        <w:tc>
          <w:tcPr>
            <w:tcW w:w="2437" w:type="pct"/>
          </w:tcPr>
          <w:p w14:paraId="2B7E52D1"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Starptautiskā bērnu seksuālas izmantošanas (</w:t>
            </w:r>
            <w:r>
              <w:rPr>
                <w:rFonts w:ascii="Times New Roman" w:hAnsi="Times New Roman"/>
                <w:i/>
                <w:iCs/>
                <w:sz w:val="24"/>
              </w:rPr>
              <w:t>ICSE</w:t>
            </w:r>
            <w:r>
              <w:rPr>
                <w:rFonts w:ascii="Times New Roman" w:hAnsi="Times New Roman"/>
                <w:sz w:val="24"/>
              </w:rPr>
              <w:t>) datubāze ir attēlu un video datubāze un spēcīgs izlūkošanas un izmeklēšanas rīks, kas ļauj specializētiem izmeklētājiem kopīgot datus ar citiem dalībniekiem visā pasaulē.</w:t>
            </w:r>
          </w:p>
        </w:tc>
        <w:tc>
          <w:tcPr>
            <w:tcW w:w="663" w:type="pct"/>
          </w:tcPr>
          <w:p w14:paraId="283BDDF0"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Starptautiska organizācija</w:t>
            </w:r>
          </w:p>
        </w:tc>
      </w:tr>
      <w:tr w:rsidR="00695A52" w:rsidRPr="00E22B66" w14:paraId="303A04F0" w14:textId="77777777" w:rsidTr="004A7E06">
        <w:trPr>
          <w:trHeight w:val="1611"/>
        </w:trPr>
        <w:tc>
          <w:tcPr>
            <w:tcW w:w="252" w:type="pct"/>
          </w:tcPr>
          <w:p w14:paraId="671EAE88"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28.</w:t>
            </w:r>
          </w:p>
        </w:tc>
        <w:tc>
          <w:tcPr>
            <w:tcW w:w="436" w:type="pct"/>
          </w:tcPr>
          <w:p w14:paraId="1F1A87F3"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Organizācija “ECPAT”</w:t>
            </w:r>
          </w:p>
        </w:tc>
        <w:tc>
          <w:tcPr>
            <w:tcW w:w="1212" w:type="pct"/>
          </w:tcPr>
          <w:p w14:paraId="57DE485F" w14:textId="77777777"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http://www.make-it-safe.net/</w:t>
            </w:r>
          </w:p>
        </w:tc>
        <w:tc>
          <w:tcPr>
            <w:tcW w:w="2437" w:type="pct"/>
          </w:tcPr>
          <w:p w14:paraId="058B4F37"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 xml:space="preserve">Projekts “make-IT-safe” ir līdzbiedru ekspertu mācību projekts, kurā bērniem un jauniešiem tiek mācīts, kā droši lietot internetu un viedtālruņus un kā atbildīgi izmantot sociālos plašsaziņas līdzekļus, piemēram, </w:t>
            </w:r>
            <w:r>
              <w:rPr>
                <w:rFonts w:ascii="Times New Roman" w:hAnsi="Times New Roman"/>
                <w:i/>
                <w:iCs/>
                <w:sz w:val="24"/>
              </w:rPr>
              <w:t>Facebook</w:t>
            </w:r>
            <w:r>
              <w:rPr>
                <w:rFonts w:ascii="Times New Roman" w:hAnsi="Times New Roman"/>
                <w:sz w:val="24"/>
              </w:rPr>
              <w:t xml:space="preserve">, </w:t>
            </w:r>
            <w:r>
              <w:rPr>
                <w:rFonts w:ascii="Times New Roman" w:hAnsi="Times New Roman"/>
                <w:i/>
                <w:iCs/>
                <w:sz w:val="24"/>
              </w:rPr>
              <w:t>Myspace</w:t>
            </w:r>
            <w:r>
              <w:rPr>
                <w:rFonts w:ascii="Times New Roman" w:hAnsi="Times New Roman"/>
                <w:sz w:val="24"/>
              </w:rPr>
              <w:t xml:space="preserve">, </w:t>
            </w:r>
            <w:r>
              <w:rPr>
                <w:rFonts w:ascii="Times New Roman" w:hAnsi="Times New Roman"/>
                <w:i/>
                <w:iCs/>
                <w:sz w:val="24"/>
              </w:rPr>
              <w:t>Netlog</w:t>
            </w:r>
            <w:r>
              <w:rPr>
                <w:rFonts w:ascii="Times New Roman" w:hAnsi="Times New Roman"/>
                <w:sz w:val="24"/>
              </w:rPr>
              <w:t xml:space="preserve"> un </w:t>
            </w:r>
            <w:r>
              <w:rPr>
                <w:rFonts w:ascii="Times New Roman" w:hAnsi="Times New Roman"/>
                <w:i/>
                <w:iCs/>
                <w:sz w:val="24"/>
              </w:rPr>
              <w:t>WhatsApp</w:t>
            </w:r>
            <w:r>
              <w:rPr>
                <w:rFonts w:ascii="Times New Roman" w:hAnsi="Times New Roman"/>
                <w:sz w:val="24"/>
              </w:rPr>
              <w:t>. Projekts tika īstenots piecās valstīs, proti, Apvienotajā Karalistē, Austrijā, Beļģijā, Nīderlandē un Vācijā.</w:t>
            </w:r>
          </w:p>
        </w:tc>
        <w:tc>
          <w:tcPr>
            <w:tcW w:w="663" w:type="pct"/>
          </w:tcPr>
          <w:p w14:paraId="4C6A9745"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Pilsoniskās sabiedrības organizācija</w:t>
            </w:r>
          </w:p>
        </w:tc>
      </w:tr>
      <w:tr w:rsidR="00695A52" w:rsidRPr="00E22B66" w14:paraId="6428E389" w14:textId="77777777" w:rsidTr="004A7E06">
        <w:trPr>
          <w:trHeight w:val="278"/>
        </w:trPr>
        <w:tc>
          <w:tcPr>
            <w:tcW w:w="252" w:type="pct"/>
          </w:tcPr>
          <w:p w14:paraId="3CDC40FB" w14:textId="723C9B81"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29</w:t>
            </w:r>
            <w:r w:rsidR="00D93E4E">
              <w:rPr>
                <w:rFonts w:ascii="Times New Roman" w:hAnsi="Times New Roman"/>
                <w:sz w:val="24"/>
              </w:rPr>
              <w:t>.</w:t>
            </w:r>
          </w:p>
        </w:tc>
        <w:tc>
          <w:tcPr>
            <w:tcW w:w="436" w:type="pct"/>
          </w:tcPr>
          <w:p w14:paraId="68B5B632" w14:textId="77777777" w:rsidR="00695A52" w:rsidRPr="00E22B66" w:rsidRDefault="00695A52" w:rsidP="00E4006C">
            <w:pPr>
              <w:pStyle w:val="TableParagraph"/>
              <w:jc w:val="both"/>
              <w:rPr>
                <w:rFonts w:ascii="Times New Roman" w:hAnsi="Times New Roman" w:cs="Times New Roman"/>
                <w:noProof/>
                <w:sz w:val="24"/>
                <w:szCs w:val="24"/>
              </w:rPr>
            </w:pPr>
            <w:r>
              <w:rPr>
                <w:rFonts w:ascii="Times New Roman" w:hAnsi="Times New Roman"/>
                <w:sz w:val="24"/>
              </w:rPr>
              <w:t>Uzņēmums “Microsoft”</w:t>
            </w:r>
          </w:p>
        </w:tc>
        <w:tc>
          <w:tcPr>
            <w:tcW w:w="1212" w:type="pct"/>
          </w:tcPr>
          <w:p w14:paraId="1E1B9447" w14:textId="16D743F8" w:rsidR="00695A52" w:rsidRPr="00E22B66" w:rsidRDefault="00695A52" w:rsidP="00E4006C">
            <w:pPr>
              <w:pStyle w:val="TableParagraph"/>
              <w:rPr>
                <w:rFonts w:ascii="Times New Roman" w:hAnsi="Times New Roman" w:cs="Times New Roman"/>
                <w:noProof/>
                <w:sz w:val="24"/>
                <w:szCs w:val="24"/>
              </w:rPr>
            </w:pPr>
            <w:r>
              <w:rPr>
                <w:rFonts w:ascii="Times New Roman" w:hAnsi="Times New Roman"/>
                <w:sz w:val="24"/>
              </w:rPr>
              <w:t>* http://download.microsoft.com/download/A/C/2/AC2AEA2B-8FF9-4A8F-85AC-6E7DFF27DFDE/BTWF_Sexting_Flyer_WEB.pdf</w:t>
            </w:r>
          </w:p>
        </w:tc>
        <w:tc>
          <w:tcPr>
            <w:tcW w:w="2437" w:type="pct"/>
          </w:tcPr>
          <w:p w14:paraId="231421CA" w14:textId="77777777" w:rsidR="00695A52" w:rsidRPr="00E22B66" w:rsidRDefault="00695A52" w:rsidP="00E4006C">
            <w:pPr>
              <w:pStyle w:val="TableParagraph"/>
              <w:ind w:left="137" w:right="110"/>
              <w:jc w:val="both"/>
              <w:rPr>
                <w:rFonts w:ascii="Times New Roman" w:hAnsi="Times New Roman" w:cs="Times New Roman"/>
                <w:noProof/>
                <w:sz w:val="24"/>
                <w:szCs w:val="24"/>
              </w:rPr>
            </w:pPr>
            <w:r>
              <w:rPr>
                <w:rFonts w:ascii="Times New Roman" w:hAnsi="Times New Roman"/>
                <w:sz w:val="24"/>
              </w:rPr>
              <w:t>Informatīvas reklāmlapas jauniešiem par sekstinga riskiem.</w:t>
            </w:r>
          </w:p>
        </w:tc>
        <w:tc>
          <w:tcPr>
            <w:tcW w:w="663" w:type="pct"/>
          </w:tcPr>
          <w:p w14:paraId="56610C7C" w14:textId="77777777" w:rsidR="00695A52" w:rsidRPr="00E22B66" w:rsidRDefault="00695A52" w:rsidP="00D621FF">
            <w:pPr>
              <w:pStyle w:val="TableParagraph"/>
              <w:rPr>
                <w:rFonts w:ascii="Times New Roman" w:hAnsi="Times New Roman" w:cs="Times New Roman"/>
                <w:noProof/>
                <w:sz w:val="24"/>
                <w:szCs w:val="24"/>
              </w:rPr>
            </w:pPr>
            <w:r>
              <w:rPr>
                <w:rFonts w:ascii="Times New Roman" w:hAnsi="Times New Roman"/>
                <w:sz w:val="24"/>
              </w:rPr>
              <w:t>Uzņēmums</w:t>
            </w:r>
          </w:p>
        </w:tc>
      </w:tr>
    </w:tbl>
    <w:p w14:paraId="5AE88AA9" w14:textId="77777777" w:rsidR="00027F5E" w:rsidRPr="00005ACB" w:rsidRDefault="00027F5E" w:rsidP="00994468">
      <w:pPr>
        <w:pStyle w:val="BodyText"/>
        <w:jc w:val="both"/>
        <w:rPr>
          <w:rFonts w:ascii="Times New Roman" w:hAnsi="Times New Roman"/>
          <w:noProof/>
        </w:rPr>
      </w:pPr>
    </w:p>
    <w:sectPr w:rsidR="00027F5E" w:rsidRPr="00005ACB" w:rsidSect="00365A60">
      <w:headerReference w:type="default" r:id="rId22"/>
      <w:footerReference w:type="default" r:id="rId23"/>
      <w:headerReference w:type="first" r:id="rId24"/>
      <w:footerReference w:type="first" r:id="rId25"/>
      <w:pgSz w:w="16840" w:h="11910" w:orient="landscape" w:code="9"/>
      <w:pgMar w:top="1701"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E9D2" w14:textId="77777777" w:rsidR="008D6974" w:rsidRPr="00027F5E" w:rsidRDefault="008D6974">
      <w:pPr>
        <w:rPr>
          <w:noProof/>
        </w:rPr>
      </w:pPr>
      <w:r w:rsidRPr="00027F5E">
        <w:rPr>
          <w:noProof/>
        </w:rPr>
        <w:separator/>
      </w:r>
    </w:p>
  </w:endnote>
  <w:endnote w:type="continuationSeparator" w:id="0">
    <w:p w14:paraId="78B30350" w14:textId="77777777" w:rsidR="008D6974" w:rsidRPr="00027F5E" w:rsidRDefault="008D6974">
      <w:pPr>
        <w:rPr>
          <w:noProof/>
        </w:rPr>
      </w:pPr>
      <w:r w:rsidRPr="00027F5E">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Narrow">
    <w:altName w:val="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A178" w14:textId="77777777" w:rsidR="004D6762" w:rsidRPr="003E62C2" w:rsidRDefault="004D6762" w:rsidP="004D6762">
    <w:pPr>
      <w:pStyle w:val="Header"/>
      <w:tabs>
        <w:tab w:val="left" w:pos="9072"/>
      </w:tabs>
      <w:jc w:val="both"/>
      <w:rPr>
        <w:rStyle w:val="PageNumber"/>
        <w:rFonts w:ascii="Times New Roman" w:hAnsi="Times New Roman" w:cs="Times New Roman"/>
        <w:noProof/>
        <w:sz w:val="20"/>
        <w:szCs w:val="20"/>
        <w:lang w:val="en-US"/>
      </w:rPr>
    </w:pPr>
  </w:p>
  <w:p w14:paraId="42917247" w14:textId="77777777" w:rsidR="004D6762" w:rsidRPr="003E62C2" w:rsidRDefault="004D6762" w:rsidP="004D6762">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0D9E708" w14:textId="77777777" w:rsidR="004D6762" w:rsidRPr="003E62C2" w:rsidRDefault="004D6762" w:rsidP="004D6762">
    <w:pPr>
      <w:pStyle w:val="Header"/>
      <w:tabs>
        <w:tab w:val="right" w:pos="9072"/>
      </w:tabs>
      <w:jc w:val="both"/>
      <w:rPr>
        <w:rStyle w:val="PageNumber"/>
        <w:rFonts w:ascii="Times New Roman" w:hAnsi="Times New Roman" w:cs="Times New Roman"/>
        <w:noProof/>
        <w:sz w:val="20"/>
        <w:szCs w:val="20"/>
        <w:lang w:val="en-US"/>
      </w:rPr>
    </w:pPr>
  </w:p>
  <w:p w14:paraId="274C8170" w14:textId="0DFC0042" w:rsidR="004911D1" w:rsidRPr="00D20A34" w:rsidRDefault="004D6762" w:rsidP="00D20A34">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9DB3" w14:textId="77777777" w:rsidR="00866010" w:rsidRPr="003E62C2" w:rsidRDefault="00866010" w:rsidP="00866010">
    <w:pPr>
      <w:pStyle w:val="Header"/>
      <w:tabs>
        <w:tab w:val="left" w:pos="9072"/>
      </w:tabs>
      <w:jc w:val="both"/>
      <w:rPr>
        <w:rStyle w:val="PageNumber"/>
        <w:rFonts w:ascii="Times New Roman" w:hAnsi="Times New Roman"/>
        <w:noProof/>
        <w:sz w:val="20"/>
        <w:szCs w:val="18"/>
        <w:lang w:val="en-US"/>
      </w:rPr>
    </w:pPr>
  </w:p>
  <w:p w14:paraId="656C8BE8" w14:textId="77777777" w:rsidR="00866010" w:rsidRPr="003E62C2" w:rsidRDefault="00866010" w:rsidP="00866010">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10401FBF" w14:textId="77777777" w:rsidR="00866010" w:rsidRPr="003E62C2" w:rsidRDefault="00866010" w:rsidP="00866010">
    <w:pPr>
      <w:pStyle w:val="Header"/>
      <w:tabs>
        <w:tab w:val="left" w:pos="9072"/>
      </w:tabs>
      <w:jc w:val="both"/>
      <w:rPr>
        <w:rStyle w:val="PageNumber"/>
        <w:rFonts w:ascii="Times New Roman" w:hAnsi="Times New Roman"/>
        <w:noProof/>
        <w:sz w:val="20"/>
        <w:szCs w:val="18"/>
        <w:lang w:val="en-US"/>
      </w:rPr>
    </w:pPr>
  </w:p>
  <w:p w14:paraId="0E6F71E8" w14:textId="7AEBA54A" w:rsidR="004911D1" w:rsidRPr="00866010" w:rsidRDefault="00866010" w:rsidP="00866010">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432A" w14:textId="77777777" w:rsidR="00E94854" w:rsidRPr="003E62C2" w:rsidRDefault="00E94854" w:rsidP="00E94854">
    <w:pPr>
      <w:pStyle w:val="Header"/>
      <w:tabs>
        <w:tab w:val="left" w:pos="9072"/>
      </w:tabs>
      <w:jc w:val="both"/>
      <w:rPr>
        <w:rStyle w:val="PageNumber"/>
        <w:rFonts w:ascii="Times New Roman" w:hAnsi="Times New Roman" w:cs="Times New Roman"/>
        <w:noProof/>
        <w:sz w:val="20"/>
        <w:szCs w:val="20"/>
        <w:lang w:val="en-US"/>
      </w:rPr>
    </w:pPr>
  </w:p>
  <w:p w14:paraId="1C3EA9CE" w14:textId="77777777" w:rsidR="00E94854" w:rsidRPr="003E62C2" w:rsidRDefault="00E94854" w:rsidP="00365A60">
    <w:pPr>
      <w:pStyle w:val="Header"/>
      <w:tabs>
        <w:tab w:val="clear" w:pos="4153"/>
        <w:tab w:val="clear" w:pos="8306"/>
        <w:tab w:val="right" w:leader="underscore" w:pos="14459"/>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2B050DF1" w14:textId="77777777" w:rsidR="00E94854" w:rsidRPr="003E62C2" w:rsidRDefault="00E94854" w:rsidP="00E94854">
    <w:pPr>
      <w:pStyle w:val="Header"/>
      <w:tabs>
        <w:tab w:val="right" w:pos="9072"/>
      </w:tabs>
      <w:jc w:val="both"/>
      <w:rPr>
        <w:rStyle w:val="PageNumber"/>
        <w:rFonts w:ascii="Times New Roman" w:hAnsi="Times New Roman" w:cs="Times New Roman"/>
        <w:noProof/>
        <w:sz w:val="20"/>
        <w:szCs w:val="20"/>
        <w:lang w:val="en-US"/>
      </w:rPr>
    </w:pPr>
  </w:p>
  <w:p w14:paraId="7BF4A2AD" w14:textId="116EF5F4" w:rsidR="00E94854" w:rsidRPr="003E62C2" w:rsidRDefault="00E94854" w:rsidP="00365A60">
    <w:pPr>
      <w:pStyle w:val="Footer"/>
      <w:tabs>
        <w:tab w:val="clear" w:pos="4153"/>
        <w:tab w:val="clear" w:pos="8306"/>
        <w:tab w:val="left" w:pos="14034"/>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2022</w:t>
    </w:r>
    <w:r w:rsidRPr="003E62C2">
      <w:rPr>
        <w:rFonts w:ascii="Times New Roman" w:hAnsi="Times New Roman" w:cs="Times New Roman"/>
        <w:noProof/>
        <w:sz w:val="20"/>
        <w:szCs w:val="20"/>
        <w:lang w:val="en-US"/>
      </w:rPr>
      <w:tab/>
    </w:r>
    <w:r w:rsidR="00365A60">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7186163E" w14:textId="77777777" w:rsidR="0014678D" w:rsidRDefault="0014678D" w:rsidP="00E94854">
    <w:pPr>
      <w:pStyle w:val="Footer"/>
      <w:tabs>
        <w:tab w:val="clear" w:pos="4153"/>
        <w:tab w:val="clear" w:pos="830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BE9C" w14:textId="77777777" w:rsidR="005B5574" w:rsidRPr="003E62C2" w:rsidRDefault="005B5574" w:rsidP="005B5574">
    <w:pPr>
      <w:pStyle w:val="Header"/>
      <w:tabs>
        <w:tab w:val="left" w:pos="9072"/>
      </w:tabs>
      <w:jc w:val="both"/>
      <w:rPr>
        <w:rStyle w:val="PageNumber"/>
        <w:rFonts w:ascii="Times New Roman" w:hAnsi="Times New Roman"/>
        <w:noProof/>
        <w:sz w:val="20"/>
        <w:szCs w:val="18"/>
        <w:lang w:val="en-US"/>
      </w:rPr>
    </w:pPr>
    <w:bookmarkStart w:id="143" w:name="_Hlk496261764"/>
    <w:bookmarkStart w:id="144" w:name="_Hlk496261765"/>
    <w:bookmarkStart w:id="145" w:name="_Hlk496261766"/>
    <w:bookmarkStart w:id="146" w:name="_Hlk30491075"/>
    <w:bookmarkStart w:id="147" w:name="_Hlk30491076"/>
  </w:p>
  <w:p w14:paraId="58682D67" w14:textId="77777777" w:rsidR="005B5574" w:rsidRPr="003E62C2" w:rsidRDefault="005B5574" w:rsidP="005B5574">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2FA2B43E" w14:textId="77777777" w:rsidR="005B5574" w:rsidRPr="003E62C2" w:rsidRDefault="005B5574" w:rsidP="005B5574">
    <w:pPr>
      <w:pStyle w:val="Header"/>
      <w:tabs>
        <w:tab w:val="left" w:pos="9072"/>
      </w:tabs>
      <w:jc w:val="both"/>
      <w:rPr>
        <w:rStyle w:val="PageNumber"/>
        <w:rFonts w:ascii="Times New Roman" w:hAnsi="Times New Roman"/>
        <w:noProof/>
        <w:sz w:val="20"/>
        <w:szCs w:val="18"/>
        <w:lang w:val="en-US"/>
      </w:rPr>
    </w:pPr>
  </w:p>
  <w:p w14:paraId="0ECE94E3" w14:textId="1C261F06" w:rsidR="0014678D" w:rsidRPr="005B5574" w:rsidRDefault="005B5574" w:rsidP="005B5574">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w:t>
    </w:r>
    <w:bookmarkEnd w:id="143"/>
    <w:bookmarkEnd w:id="144"/>
    <w:bookmarkEnd w:id="145"/>
    <w:r w:rsidRPr="003E62C2">
      <w:rPr>
        <w:rFonts w:ascii="Times New Roman" w:hAnsi="Times New Roman"/>
        <w:noProof/>
        <w:sz w:val="20"/>
        <w:szCs w:val="18"/>
        <w:lang w:val="en-US"/>
      </w:rPr>
      <w:t>2</w:t>
    </w:r>
    <w:bookmarkEnd w:id="146"/>
    <w:bookmarkEnd w:id="147"/>
    <w:r w:rsidRPr="003E62C2">
      <w:rPr>
        <w:rFonts w:ascii="Times New Roman" w:hAnsi="Times New Roman"/>
        <w:noProof/>
        <w:sz w:val="20"/>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F70F" w14:textId="77777777" w:rsidR="008D6974" w:rsidRPr="00027F5E" w:rsidRDefault="008D6974">
      <w:pPr>
        <w:rPr>
          <w:noProof/>
        </w:rPr>
      </w:pPr>
      <w:r w:rsidRPr="00027F5E">
        <w:rPr>
          <w:noProof/>
        </w:rPr>
        <w:separator/>
      </w:r>
    </w:p>
  </w:footnote>
  <w:footnote w:type="continuationSeparator" w:id="0">
    <w:p w14:paraId="28D8C858" w14:textId="77777777" w:rsidR="008D6974" w:rsidRPr="00027F5E" w:rsidRDefault="008D6974">
      <w:pPr>
        <w:rPr>
          <w:noProof/>
        </w:rPr>
      </w:pPr>
      <w:r w:rsidRPr="00027F5E">
        <w:rPr>
          <w:noProof/>
        </w:rPr>
        <w:continuationSeparator/>
      </w:r>
    </w:p>
  </w:footnote>
  <w:footnote w:id="1">
    <w:p w14:paraId="0132A211" w14:textId="322B1FC0" w:rsidR="00A45CCD" w:rsidRPr="007D3BDF" w:rsidRDefault="00A45CCD" w:rsidP="007D3B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Lansarotes komiteja pārrauga, kā Eiropas Padomes Konvencijas par bērnu aizsardzību pret seksuālu izmantošanu un seksuālu vardarbību (turpmāk tekstā – “Lansarotes konvencija”) Puses uzrauga šīs konvencijas noteikumu īstenošanu. Pirmajās sanāksmēs (2011. gada septembrī un 2012. gada martā) tā nolēma īstenot tematiskās uzraudzības pieeju (skat. Komitejas Reglamenta 24. noteikuma 3. punktu un 26. noteikuma 3. un 4. punktu).</w:t>
      </w:r>
    </w:p>
  </w:footnote>
  <w:footnote w:id="2">
    <w:p w14:paraId="276E972A" w14:textId="6088FD74" w:rsidR="00A45CCD" w:rsidRPr="007D3BDF" w:rsidRDefault="00A45CCD" w:rsidP="007D3B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ziņojumā “informācijas un komunikācijas tehnoloģijas (IKT)” ir visi tehniskie līdzekļi, ko izmanto informācijas apstrādei un komunikācijas nodrošināšanai, tostarp datoru un tīkla aparatūra, kā arī nepieciešamā programmatūra, piemēram, mobilie telefoni, planšetes, digitālās fotokameras un citas viedierīces.</w:t>
      </w:r>
    </w:p>
  </w:footnote>
  <w:footnote w:id="3">
    <w:p w14:paraId="59FBB3D9" w14:textId="77777777" w:rsidR="00DC7EB2" w:rsidRPr="007D3BDF" w:rsidRDefault="00DC7EB2" w:rsidP="007D3BDF">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Šis ziņojums ir Lansarotes komitejas 4. izpildes ziņojums kopš Lansarotes konvencijas stāšanās spēkā. Iepriekšējie ziņojumi ir:</w:t>
      </w:r>
    </w:p>
    <w:p w14:paraId="282F6DC4" w14:textId="77777777" w:rsidR="00DC7EB2" w:rsidRPr="007D3BDF" w:rsidRDefault="00DC7EB2" w:rsidP="007D3BDF">
      <w:pPr>
        <w:pStyle w:val="ListParagraph"/>
        <w:numPr>
          <w:ilvl w:val="0"/>
          <w:numId w:val="89"/>
        </w:numPr>
        <w:ind w:left="0" w:right="0" w:firstLine="0"/>
        <w:rPr>
          <w:rFonts w:ascii="Times New Roman" w:hAnsi="Times New Roman" w:cs="Times New Roman"/>
          <w:noProof/>
          <w:sz w:val="20"/>
          <w:szCs w:val="20"/>
        </w:rPr>
      </w:pPr>
      <w:r>
        <w:rPr>
          <w:rFonts w:ascii="Times New Roman" w:hAnsi="Times New Roman"/>
          <w:sz w:val="20"/>
        </w:rPr>
        <w:t>“Protection of children against sexual abuse in the circle of trust: The framework” [Bērnu aizsardzība pret seksuālu vardarbību uzticības personu lokā – pamatnostādnes] (1. uzraudzības cikla 1. izpildes ziņojums), pieņemts 2015. gada 4. decembrī;</w:t>
      </w:r>
    </w:p>
    <w:p w14:paraId="3E92BB30" w14:textId="77777777" w:rsidR="00DC7EB2" w:rsidRPr="007D3BDF" w:rsidRDefault="00DC7EB2" w:rsidP="007D3BDF">
      <w:pPr>
        <w:pStyle w:val="ListParagraph"/>
        <w:numPr>
          <w:ilvl w:val="0"/>
          <w:numId w:val="89"/>
        </w:numPr>
        <w:ind w:left="0" w:right="0" w:firstLine="0"/>
        <w:rPr>
          <w:rFonts w:ascii="Times New Roman" w:hAnsi="Times New Roman" w:cs="Times New Roman"/>
          <w:noProof/>
          <w:sz w:val="20"/>
          <w:szCs w:val="20"/>
        </w:rPr>
      </w:pPr>
      <w:r>
        <w:rPr>
          <w:rFonts w:ascii="Times New Roman" w:hAnsi="Times New Roman"/>
          <w:sz w:val="20"/>
        </w:rPr>
        <w:t>“Protection of children against sexual abuse in the circle of trust: The strategies” [Bērnu aizsardzība pret seksuālu vardarbību uzticības personu lokā – stratēģijas] (1. uzraudzības cikla 2. izpildes ziņojums), pieņemts 2018. gada 31. janvārī;</w:t>
      </w:r>
    </w:p>
    <w:p w14:paraId="2EB77247" w14:textId="6C456BE2" w:rsidR="00DC7EB2" w:rsidRPr="007D3BDF" w:rsidRDefault="00DC7EB2" w:rsidP="007D3BDF">
      <w:pPr>
        <w:pStyle w:val="ListParagraph"/>
        <w:numPr>
          <w:ilvl w:val="0"/>
          <w:numId w:val="89"/>
        </w:numPr>
        <w:ind w:left="0" w:right="0" w:firstLine="0"/>
        <w:rPr>
          <w:rFonts w:ascii="Times New Roman" w:hAnsi="Times New Roman" w:cs="Times New Roman"/>
          <w:noProof/>
          <w:sz w:val="20"/>
          <w:szCs w:val="20"/>
        </w:rPr>
      </w:pPr>
      <w:r>
        <w:rPr>
          <w:rFonts w:ascii="Times New Roman" w:hAnsi="Times New Roman"/>
          <w:sz w:val="20"/>
        </w:rPr>
        <w:t>“Protecting children affected by the refugee crisis from sexual exploitation and sexual abuse” [Bēgļu krīzes skarto bērnu aizsardzība pret seksuālu izmantošanu un seksuālu vardarbību] (steidzama uzraudzības cikla īpašais ziņojums), pieņemts 2017. gada 3. martā.</w:t>
      </w:r>
    </w:p>
  </w:footnote>
  <w:footnote w:id="4">
    <w:p w14:paraId="3EB24D58" w14:textId="7C50292C" w:rsidR="009473C5" w:rsidRPr="00DC7EB2" w:rsidRDefault="009473C5" w:rsidP="007D3BDF">
      <w:pPr>
        <w:jc w:val="both"/>
        <w:rPr>
          <w:rFonts w:ascii="Times New Roman" w:hAnsi="Times New Roman"/>
          <w:noProof/>
          <w:sz w:val="20"/>
          <w:szCs w:val="18"/>
        </w:rPr>
      </w:pPr>
      <w:r>
        <w:rPr>
          <w:rStyle w:val="FootnoteReference"/>
          <w:rFonts w:ascii="Times New Roman" w:hAnsi="Times New Roman" w:cs="Times New Roman"/>
          <w:sz w:val="20"/>
          <w:szCs w:val="20"/>
        </w:rPr>
        <w:footnoteRef/>
      </w:r>
      <w:r>
        <w:rPr>
          <w:rFonts w:ascii="Times New Roman" w:hAnsi="Times New Roman"/>
          <w:sz w:val="20"/>
        </w:rPr>
        <w:t xml:space="preserve"> Pēc 2. uzraudzības cikla izsludināšanas Lansarotes konvenciju ratificēja vēl 5 valstis, tādējādi šā ziņojuma pieņemšanas dienā Konvencijai ir 48 dalībvalstis. Šajā 2. uzraudzības ciklā nav iekļautas šādas dalībvalstis: </w:t>
      </w:r>
      <w:r>
        <w:rPr>
          <w:rFonts w:ascii="Times New Roman" w:hAnsi="Times New Roman"/>
          <w:b/>
          <w:sz w:val="20"/>
        </w:rPr>
        <w:t>Apvienotā Karaliste, Armēnija, Azerbaidžāna, Īrija</w:t>
      </w:r>
      <w:r>
        <w:rPr>
          <w:rFonts w:ascii="Times New Roman" w:hAnsi="Times New Roman"/>
          <w:sz w:val="20"/>
        </w:rPr>
        <w:t xml:space="preserve"> un </w:t>
      </w:r>
      <w:r>
        <w:rPr>
          <w:rFonts w:ascii="Times New Roman" w:hAnsi="Times New Roman"/>
          <w:b/>
          <w:bCs/>
          <w:sz w:val="20"/>
        </w:rPr>
        <w:t>Tunisija</w:t>
      </w:r>
      <w:r>
        <w:rPr>
          <w:rFonts w:ascii="Times New Roman" w:hAnsi="Times New Roman"/>
          <w:sz w:val="20"/>
        </w:rPr>
        <w:t xml:space="preserve">. Lai arī </w:t>
      </w:r>
      <w:r>
        <w:rPr>
          <w:rFonts w:ascii="Times New Roman" w:hAnsi="Times New Roman"/>
          <w:b/>
          <w:bCs/>
          <w:sz w:val="20"/>
        </w:rPr>
        <w:t>Norvēģija</w:t>
      </w:r>
      <w:r>
        <w:rPr>
          <w:rFonts w:ascii="Times New Roman" w:hAnsi="Times New Roman"/>
          <w:sz w:val="20"/>
        </w:rPr>
        <w:t xml:space="preserve"> nebija dalībvalsts šā uzraudzības cikla izsludināšanas dienā, tā tomēr nosūtīja atbildes uz jautājumiem tematiskajā anketā un piekrita iesaistīties uzraudzības ciklā.</w:t>
      </w:r>
    </w:p>
  </w:footnote>
  <w:footnote w:id="5">
    <w:p w14:paraId="60697051" w14:textId="05E26FFF" w:rsidR="00DA4784" w:rsidRPr="002D0D66" w:rsidRDefault="00DA4784" w:rsidP="008C28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Visas atbildes uz tematiskās anketas jautājumiem ir pieejamas Komitejas tīmekļa vietnē (www.coe.int/lanzarote) sadaļā “monitoring” [uzraudzība] – “2nd monitoring round” [2. uzraudzības cikls] – “Replies by States” [Valstu atbildes], “Information submitted by civil society and other stakeholders” Iinformācija, ko sniegusi pilsoniskā sabiedrība un citas ieinteresētās personas], “Replies per question” [Atbildes uz katru jautājumu] un “Child participation” [Bērnu līdzdalība].</w:t>
      </w:r>
    </w:p>
  </w:footnote>
  <w:footnote w:id="6">
    <w:p w14:paraId="78730507" w14:textId="77777777" w:rsidR="006174FF" w:rsidRPr="002D0D66" w:rsidRDefault="00DA4784" w:rsidP="008C28CB">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Šā ziņojuma sadaļas, kas tika izstrādātas, pamatojoties uz tematiskās anketas jautājumiem (1.–16. jautājums), sagatavoja šādi referenti:</w:t>
      </w:r>
    </w:p>
    <w:p w14:paraId="6F94E828"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1. jautājums – Mohammeds Halils Diuri [</w:t>
      </w:r>
      <w:r>
        <w:rPr>
          <w:rFonts w:ascii="Times New Roman" w:hAnsi="Times New Roman"/>
          <w:i/>
          <w:iCs/>
          <w:sz w:val="20"/>
        </w:rPr>
        <w:t>Mohamed Khalil Diouri</w:t>
      </w:r>
      <w:r>
        <w:rPr>
          <w:rFonts w:ascii="Times New Roman" w:hAnsi="Times New Roman"/>
          <w:sz w:val="20"/>
        </w:rPr>
        <w:t>] (Maroka);</w:t>
      </w:r>
      <w:r>
        <w:rPr>
          <w:rFonts w:ascii="Times New Roman" w:hAnsi="Times New Roman"/>
          <w:sz w:val="20"/>
        </w:rPr>
        <w:br/>
        <w:t>2. jautājums – Svitlana Iļčuka [</w:t>
      </w:r>
      <w:r>
        <w:rPr>
          <w:rFonts w:ascii="Times New Roman" w:hAnsi="Times New Roman"/>
          <w:i/>
          <w:iCs/>
          <w:sz w:val="20"/>
        </w:rPr>
        <w:t>Svitlana Ilchuk</w:t>
      </w:r>
      <w:r>
        <w:rPr>
          <w:rFonts w:ascii="Times New Roman" w:hAnsi="Times New Roman"/>
          <w:sz w:val="20"/>
        </w:rPr>
        <w:t>] (Ukraina);</w:t>
      </w:r>
    </w:p>
    <w:p w14:paraId="3E9B483C"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3. jautājums – Vesna Petrova (Bulgārija);</w:t>
      </w:r>
      <w:r>
        <w:rPr>
          <w:rFonts w:ascii="Times New Roman" w:hAnsi="Times New Roman"/>
          <w:sz w:val="20"/>
        </w:rPr>
        <w:br/>
        <w:t>4. jautājums – Laura Purine [</w:t>
      </w:r>
      <w:r>
        <w:rPr>
          <w:rFonts w:ascii="Times New Roman" w:hAnsi="Times New Roman"/>
          <w:i/>
          <w:iCs/>
          <w:sz w:val="20"/>
        </w:rPr>
        <w:t>Laura Purinė</w:t>
      </w:r>
      <w:r>
        <w:rPr>
          <w:rFonts w:ascii="Times New Roman" w:hAnsi="Times New Roman"/>
          <w:sz w:val="20"/>
        </w:rPr>
        <w:t>] (Lietuva);</w:t>
      </w:r>
      <w:r>
        <w:rPr>
          <w:rFonts w:ascii="Times New Roman" w:hAnsi="Times New Roman"/>
          <w:sz w:val="20"/>
        </w:rPr>
        <w:br/>
        <w:t>5. jautājums – Brita Tammiste [</w:t>
      </w:r>
      <w:r>
        <w:rPr>
          <w:rFonts w:ascii="Times New Roman" w:hAnsi="Times New Roman"/>
          <w:i/>
          <w:iCs/>
          <w:sz w:val="20"/>
        </w:rPr>
        <w:t>Brit Tammiste</w:t>
      </w:r>
      <w:r>
        <w:rPr>
          <w:rFonts w:ascii="Times New Roman" w:hAnsi="Times New Roman"/>
          <w:sz w:val="20"/>
        </w:rPr>
        <w:t>] (Igaunija);</w:t>
      </w:r>
    </w:p>
    <w:p w14:paraId="662EE975"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6. jautājums – Čārlijs Acopardi [</w:t>
      </w:r>
      <w:r>
        <w:rPr>
          <w:rFonts w:ascii="Times New Roman" w:hAnsi="Times New Roman"/>
          <w:i/>
          <w:iCs/>
          <w:sz w:val="20"/>
        </w:rPr>
        <w:t>Charlie Azzopardi</w:t>
      </w:r>
      <w:r>
        <w:rPr>
          <w:rFonts w:ascii="Times New Roman" w:hAnsi="Times New Roman"/>
          <w:sz w:val="20"/>
        </w:rPr>
        <w:t>] un Lorna Muskate [</w:t>
      </w:r>
      <w:r>
        <w:rPr>
          <w:rFonts w:ascii="Times New Roman" w:hAnsi="Times New Roman"/>
          <w:i/>
          <w:iCs/>
          <w:sz w:val="20"/>
        </w:rPr>
        <w:t>Lorna Muscat</w:t>
      </w:r>
      <w:r>
        <w:rPr>
          <w:rFonts w:ascii="Times New Roman" w:hAnsi="Times New Roman"/>
          <w:sz w:val="20"/>
        </w:rPr>
        <w:t>] (Malta);</w:t>
      </w:r>
      <w:r>
        <w:rPr>
          <w:rFonts w:ascii="Times New Roman" w:hAnsi="Times New Roman"/>
          <w:sz w:val="20"/>
        </w:rPr>
        <w:br/>
        <w:t>7. jautājums – Svitlana Iļčuka (Ukraina);</w:t>
      </w:r>
    </w:p>
    <w:p w14:paraId="30BF082B"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 xml:space="preserve">8. jautājums – Kristina Marku (“Hope For Children” </w:t>
      </w:r>
      <w:r>
        <w:rPr>
          <w:rFonts w:ascii="Times New Roman" w:hAnsi="Times New Roman"/>
          <w:i/>
          <w:iCs/>
          <w:sz w:val="20"/>
        </w:rPr>
        <w:t>CRC</w:t>
      </w:r>
      <w:r>
        <w:rPr>
          <w:rFonts w:ascii="Times New Roman" w:hAnsi="Times New Roman"/>
          <w:sz w:val="20"/>
        </w:rPr>
        <w:t xml:space="preserve"> politikas centrs);</w:t>
      </w:r>
      <w:r>
        <w:rPr>
          <w:rFonts w:ascii="Times New Roman" w:hAnsi="Times New Roman"/>
          <w:sz w:val="20"/>
        </w:rPr>
        <w:br/>
        <w:t>9. jautājums – Manuela Tropahera [</w:t>
      </w:r>
      <w:r>
        <w:rPr>
          <w:rFonts w:ascii="Times New Roman" w:hAnsi="Times New Roman"/>
          <w:i/>
          <w:iCs/>
          <w:sz w:val="20"/>
        </w:rPr>
        <w:t>Manuela Troppacher</w:t>
      </w:r>
      <w:r>
        <w:rPr>
          <w:rFonts w:ascii="Times New Roman" w:hAnsi="Times New Roman"/>
          <w:sz w:val="20"/>
        </w:rPr>
        <w:t>] (Austrija);</w:t>
      </w:r>
    </w:p>
    <w:p w14:paraId="2BA92B38"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10. jautājums – Sandra Fišerova [</w:t>
      </w:r>
      <w:r>
        <w:rPr>
          <w:rFonts w:ascii="Times New Roman" w:hAnsi="Times New Roman"/>
          <w:i/>
          <w:iCs/>
          <w:sz w:val="20"/>
        </w:rPr>
        <w:t>Sandra Fischerová</w:t>
      </w:r>
      <w:r>
        <w:rPr>
          <w:rFonts w:ascii="Times New Roman" w:hAnsi="Times New Roman"/>
          <w:sz w:val="20"/>
        </w:rPr>
        <w:t>] (Slovākijas Republika);</w:t>
      </w:r>
    </w:p>
    <w:p w14:paraId="13EBD5C5"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11. jautājums – Anastasija Atabekova [</w:t>
      </w:r>
      <w:r>
        <w:rPr>
          <w:rFonts w:ascii="Times New Roman" w:hAnsi="Times New Roman"/>
          <w:i/>
          <w:iCs/>
          <w:sz w:val="20"/>
        </w:rPr>
        <w:t>Anastasia Atabekova</w:t>
      </w:r>
      <w:r>
        <w:rPr>
          <w:rFonts w:ascii="Times New Roman" w:hAnsi="Times New Roman"/>
          <w:sz w:val="20"/>
        </w:rPr>
        <w:t>] (Krievijas Federācija);</w:t>
      </w:r>
      <w:r>
        <w:rPr>
          <w:rFonts w:ascii="Times New Roman" w:hAnsi="Times New Roman"/>
          <w:sz w:val="20"/>
        </w:rPr>
        <w:br/>
        <w:t>12. jautājums – Sekretariāts;</w:t>
      </w:r>
    </w:p>
    <w:p w14:paraId="5974928C"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13. jautājums – Artūrs Degtjarovs [</w:t>
      </w:r>
      <w:r>
        <w:rPr>
          <w:rFonts w:ascii="Times New Roman" w:hAnsi="Times New Roman"/>
          <w:i/>
          <w:iCs/>
          <w:sz w:val="20"/>
        </w:rPr>
        <w:t>Artur Degteariov</w:t>
      </w:r>
      <w:r>
        <w:rPr>
          <w:rFonts w:ascii="Times New Roman" w:hAnsi="Times New Roman"/>
          <w:sz w:val="20"/>
        </w:rPr>
        <w:t>] (Moldovas Republika);</w:t>
      </w:r>
      <w:r>
        <w:rPr>
          <w:rFonts w:ascii="Times New Roman" w:hAnsi="Times New Roman"/>
          <w:sz w:val="20"/>
        </w:rPr>
        <w:br/>
        <w:t>14. jautājums – Marlena Jukiča [</w:t>
      </w:r>
      <w:r>
        <w:rPr>
          <w:rFonts w:ascii="Times New Roman" w:hAnsi="Times New Roman"/>
          <w:i/>
          <w:iCs/>
          <w:sz w:val="20"/>
        </w:rPr>
        <w:t>Marlena Jukić</w:t>
      </w:r>
      <w:r>
        <w:rPr>
          <w:rFonts w:ascii="Times New Roman" w:hAnsi="Times New Roman"/>
          <w:sz w:val="20"/>
        </w:rPr>
        <w:t>] (Horvātija);</w:t>
      </w:r>
    </w:p>
    <w:p w14:paraId="6826F699" w14:textId="77777777" w:rsidR="006174FF" w:rsidRPr="002D0D66" w:rsidRDefault="006174FF" w:rsidP="0077084C">
      <w:pPr>
        <w:rPr>
          <w:rFonts w:ascii="Times New Roman" w:hAnsi="Times New Roman" w:cs="Times New Roman"/>
          <w:noProof/>
          <w:sz w:val="20"/>
          <w:szCs w:val="20"/>
        </w:rPr>
      </w:pPr>
      <w:r>
        <w:rPr>
          <w:rFonts w:ascii="Times New Roman" w:hAnsi="Times New Roman"/>
          <w:sz w:val="20"/>
        </w:rPr>
        <w:t>15. jautājums – Treisija Sārtina [</w:t>
      </w:r>
      <w:r>
        <w:rPr>
          <w:rFonts w:ascii="Times New Roman" w:hAnsi="Times New Roman"/>
          <w:i/>
          <w:iCs/>
          <w:sz w:val="20"/>
        </w:rPr>
        <w:t>Tracy Sartin</w:t>
      </w:r>
      <w:r>
        <w:rPr>
          <w:rFonts w:ascii="Times New Roman" w:hAnsi="Times New Roman"/>
          <w:sz w:val="20"/>
        </w:rPr>
        <w:t>] (Apvienotā Karaliste);</w:t>
      </w:r>
    </w:p>
    <w:p w14:paraId="5321EEB0" w14:textId="0C192E3A" w:rsidR="00DA4784" w:rsidRPr="002D0D66" w:rsidRDefault="006174FF" w:rsidP="0077084C">
      <w:pPr>
        <w:rPr>
          <w:rFonts w:ascii="Times New Roman" w:hAnsi="Times New Roman" w:cs="Times New Roman"/>
          <w:noProof/>
          <w:sz w:val="20"/>
          <w:szCs w:val="20"/>
        </w:rPr>
      </w:pPr>
      <w:r>
        <w:rPr>
          <w:rFonts w:ascii="Times New Roman" w:hAnsi="Times New Roman"/>
          <w:sz w:val="20"/>
        </w:rPr>
        <w:t>16. jautājums – Marija Žuzē Kaštēlu-Branku [</w:t>
      </w:r>
      <w:r>
        <w:rPr>
          <w:rFonts w:ascii="Times New Roman" w:hAnsi="Times New Roman"/>
          <w:i/>
          <w:iCs/>
          <w:sz w:val="20"/>
        </w:rPr>
        <w:t>Maria-José Castello-Branco</w:t>
      </w:r>
      <w:r>
        <w:rPr>
          <w:rFonts w:ascii="Times New Roman" w:hAnsi="Times New Roman"/>
          <w:sz w:val="20"/>
        </w:rPr>
        <w:t>] (Portugāle).</w:t>
      </w:r>
    </w:p>
  </w:footnote>
  <w:footnote w:id="7">
    <w:p w14:paraId="31C0D0B7" w14:textId="27121243" w:rsidR="00DA4784" w:rsidRPr="002D0D66" w:rsidRDefault="00DA4784" w:rsidP="008C28CB">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Jāatgādina, ka Lansarotes konvencijas 9. panta 1. punktā ir noteikts, ka ikviena Puse “mudina bērnus iesaistīties atbilstoši viņu attīstības posmam valsts politikas, programmu un citu ierosinājumu izstrādē un īstenošanā, ko veic, lai cīnītos ar bērnu seksuālo izmantošanu un seksuālo vardarbību pret bērniem”.</w:t>
      </w:r>
    </w:p>
  </w:footnote>
  <w:footnote w:id="8">
    <w:p w14:paraId="66618201" w14:textId="0DAA2795" w:rsidR="006174FF" w:rsidRPr="002D0D66" w:rsidRDefault="006174FF" w:rsidP="008C28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Bulgārija, Gruzija, Itālija, Kipra, Moldovas Republika, Portugāle, Serbija, Somija, Ukraina un Ungārija</w:t>
      </w:r>
      <w:r>
        <w:rPr>
          <w:rFonts w:ascii="Times New Roman" w:hAnsi="Times New Roman"/>
        </w:rPr>
        <w:t>.</w:t>
      </w:r>
    </w:p>
  </w:footnote>
  <w:footnote w:id="9">
    <w:p w14:paraId="5FCAAAFC" w14:textId="0D73C3BB" w:rsidR="00A61F60" w:rsidRPr="002D0D66" w:rsidRDefault="00A61F60" w:rsidP="008C28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Lansarotes komitejas sastāvu saskaņā ar Reglamenta 2. noteikumu “Sastāvs” veido locekļi (Lansarotes konvencijas Pušu pārstāvji), dalībnieki un novērotāji.</w:t>
      </w:r>
    </w:p>
  </w:footnote>
  <w:footnote w:id="10">
    <w:p w14:paraId="44F76465" w14:textId="52FB2EB9" w:rsidR="00095875" w:rsidRPr="002D0D66" w:rsidRDefault="00095875" w:rsidP="008C28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Informācija, ko nosūtījusi pilsoniskā sabiedrība un citas ieinteresētās personas, ir atrodama Komitejas tīmekļa vietnē.</w:t>
      </w:r>
    </w:p>
  </w:footnote>
  <w:footnote w:id="11">
    <w:p w14:paraId="43D04957" w14:textId="59DDD0D3" w:rsidR="003F23A4" w:rsidRPr="008C28CB" w:rsidRDefault="003F23A4" w:rsidP="0042512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jo īpaši Lansarotes komitejas Atzinumu par Lansarotes konvencijas 23. pantu “Uzmākšanās bērniem seksuālos nolūkos, izmantojot informācijas un komunikācijas tehnoloģijas (iedraudzēšanās)”, kas pieņemts 2015. gada 17. jūnijā.</w:t>
      </w:r>
    </w:p>
  </w:footnote>
  <w:footnote w:id="12">
    <w:p w14:paraId="7A888E01" w14:textId="17A996E6" w:rsidR="003F23A4" w:rsidRPr="008C28CB" w:rsidRDefault="003F23A4" w:rsidP="0042512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jo īpaši Skaidrojošā viedokļa 10., 12. un 13. punktu.</w:t>
      </w:r>
    </w:p>
  </w:footnote>
  <w:footnote w:id="13">
    <w:p w14:paraId="6D134379" w14:textId="64E20751" w:rsidR="004C353B" w:rsidRPr="000F7664" w:rsidRDefault="004C353B">
      <w:pPr>
        <w:pStyle w:val="FootnoteText"/>
      </w:pPr>
      <w:r>
        <w:rPr>
          <w:rStyle w:val="FootnoteReference"/>
          <w:rFonts w:ascii="Times New Roman" w:hAnsi="Times New Roman" w:cs="Times New Roman"/>
        </w:rPr>
        <w:footnoteRef/>
      </w:r>
      <w:r>
        <w:rPr>
          <w:rFonts w:ascii="Times New Roman" w:hAnsi="Times New Roman"/>
        </w:rPr>
        <w:t xml:space="preserve"> Skat. 2019. gada atzinuma a) un b) punktu.</w:t>
      </w:r>
    </w:p>
  </w:footnote>
  <w:footnote w:id="14">
    <w:p w14:paraId="5EAD521C" w14:textId="643F2E1A" w:rsidR="006D317E" w:rsidRPr="003D39BB" w:rsidRDefault="006D317E" w:rsidP="008C28C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definīcijā ir ietverts Lansarotes konvencijas 20. panta 2. punkta materiāls.</w:t>
      </w:r>
    </w:p>
  </w:footnote>
  <w:footnote w:id="15">
    <w:p w14:paraId="4389666F" w14:textId="500FDBCB" w:rsidR="003D39BB" w:rsidRPr="003D39BB" w:rsidRDefault="003D39BB" w:rsidP="008C28CB">
      <w:pPr>
        <w:pStyle w:val="FootnoteText"/>
        <w:jc w:val="both"/>
      </w:pPr>
      <w:r>
        <w:rPr>
          <w:rStyle w:val="FootnoteReference"/>
          <w:rFonts w:ascii="Times New Roman" w:hAnsi="Times New Roman" w:cs="Times New Roman"/>
        </w:rPr>
        <w:footnoteRef/>
      </w:r>
      <w:r>
        <w:rPr>
          <w:rFonts w:ascii="Times New Roman" w:hAnsi="Times New Roman"/>
        </w:rPr>
        <w:t xml:space="preserve"> Ņemot vērā norādes, kas sniegtas dokumentā “Terminology Guidelines for the Protection of Children from Sexual Exploitation and Sexual Abuse” [Terminoloģijas vadlīnijas par bērnu aizsardzību pret seksuālu izmantošanu un seksuālu vardarbību] (skat. izvērstāku informāciju nodaļas “Tiesiskais regulējums” II.3. iedaļā), Lansarotes komiteja izvēlas neizmantot terminu “seksuāla rakstura šantāža”.</w:t>
      </w:r>
    </w:p>
  </w:footnote>
  <w:footnote w:id="16">
    <w:p w14:paraId="2AEA2D66" w14:textId="52DF3790" w:rsidR="002959A5" w:rsidRPr="002959A5" w:rsidRDefault="002959A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Lansarotes komitejas Reglamenta 30. noteikumu (Vispārējas piezīmes, ierosinājumi un atzinumi).</w:t>
      </w:r>
    </w:p>
  </w:footnote>
  <w:footnote w:id="17">
    <w:p w14:paraId="73907D9F" w14:textId="1EBB8D9D" w:rsidR="00360E04" w:rsidRPr="0058138F" w:rsidRDefault="00360E04" w:rsidP="0058138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Lansarotes konvencijas 9. panta 1. punkts.</w:t>
      </w:r>
    </w:p>
  </w:footnote>
  <w:footnote w:id="18">
    <w:p w14:paraId="7013BBEB" w14:textId="234361BD" w:rsidR="0046548D" w:rsidRPr="0046548D" w:rsidRDefault="0046548D" w:rsidP="0058138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Apkopojums, kurā ietvertas visas bērnu sniegtās atbildes saistībā ar Lansarotes komitejas 2. uzraudzības ciklu (apkopojums), ir pieejams: “Child participation” [Bērnu līdzdalība] (coe.int)</w:t>
      </w:r>
    </w:p>
  </w:footnote>
  <w:footnote w:id="19">
    <w:p w14:paraId="31743E5C" w14:textId="156C7DFB" w:rsidR="00EA7064" w:rsidRPr="007E36CE" w:rsidRDefault="00EA7064" w:rsidP="007E36C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Serbijas sniegtās atbildes, apkopojuma 36. lpp.</w:t>
      </w:r>
    </w:p>
  </w:footnote>
  <w:footnote w:id="20">
    <w:p w14:paraId="288FEF71" w14:textId="761A6434" w:rsidR="00EA7064" w:rsidRPr="007E36CE" w:rsidRDefault="00EA7064" w:rsidP="007E36C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Itālija, apkopojuma 60. lpp.</w:t>
      </w:r>
    </w:p>
  </w:footnote>
  <w:footnote w:id="21">
    <w:p w14:paraId="4787775B" w14:textId="2EF63A95" w:rsidR="00CC21AF" w:rsidRPr="00CC21AF" w:rsidRDefault="00CC21AF" w:rsidP="007E36CE">
      <w:pPr>
        <w:pStyle w:val="FootnoteText"/>
        <w:jc w:val="both"/>
      </w:pPr>
      <w:r>
        <w:rPr>
          <w:rStyle w:val="FootnoteReference"/>
          <w:rFonts w:ascii="Times New Roman" w:hAnsi="Times New Roman" w:cs="Times New Roman"/>
        </w:rPr>
        <w:footnoteRef/>
      </w:r>
      <w:r>
        <w:rPr>
          <w:rFonts w:ascii="Times New Roman" w:hAnsi="Times New Roman"/>
        </w:rPr>
        <w:t xml:space="preserve"> Skat., piemēram, Itālija, apkopojuma 7. lpp., Serbija, apkopojuma 41. lpp.</w:t>
      </w:r>
    </w:p>
  </w:footnote>
  <w:footnote w:id="22">
    <w:p w14:paraId="7EA01D12" w14:textId="3A870510" w:rsidR="0036310B" w:rsidRPr="00237DCA" w:rsidRDefault="0036310B"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Portugāle, apkopojuma 28. lpp.</w:t>
      </w:r>
    </w:p>
  </w:footnote>
  <w:footnote w:id="23">
    <w:p w14:paraId="2686BE53" w14:textId="6EB2B3FF" w:rsidR="00833BF3" w:rsidRPr="00237DCA" w:rsidRDefault="00833BF3"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44. lpp.</w:t>
      </w:r>
    </w:p>
  </w:footnote>
  <w:footnote w:id="24">
    <w:p w14:paraId="0D0D2363" w14:textId="609A73DD" w:rsidR="00833BF3" w:rsidRPr="00237DCA" w:rsidRDefault="00833BF3"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 49. lpp.</w:t>
      </w:r>
    </w:p>
  </w:footnote>
  <w:footnote w:id="25">
    <w:p w14:paraId="27C12195" w14:textId="60845694" w:rsidR="00833BF3" w:rsidRPr="00237DCA" w:rsidRDefault="00833BF3"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49. lpp., “Vecāku kontrole nav efektīvs rīks”, jo bērni labi zina, kā apiet šo drošības pasākumu.</w:t>
      </w:r>
    </w:p>
  </w:footnote>
  <w:footnote w:id="26">
    <w:p w14:paraId="62B78385" w14:textId="66B56C1B" w:rsidR="00833BF3" w:rsidRPr="00237DCA" w:rsidRDefault="00833BF3"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60. lpp.</w:t>
      </w:r>
    </w:p>
  </w:footnote>
  <w:footnote w:id="27">
    <w:p w14:paraId="41A4E568" w14:textId="1080CF69" w:rsidR="00237DCA" w:rsidRPr="00237DCA" w:rsidRDefault="00237DCA"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Kipra, apkopojuma 13. lpp.</w:t>
      </w:r>
    </w:p>
  </w:footnote>
  <w:footnote w:id="28">
    <w:p w14:paraId="7A706981" w14:textId="2FF95ABF" w:rsidR="00237DCA" w:rsidRPr="00237DCA" w:rsidRDefault="00237DCA"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32. lpp.</w:t>
      </w:r>
    </w:p>
  </w:footnote>
  <w:footnote w:id="29">
    <w:p w14:paraId="0FF127D3" w14:textId="45D51ABF" w:rsidR="00237DCA" w:rsidRPr="00237DCA" w:rsidRDefault="00237DCA" w:rsidP="00414D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apkopojumam pievienotais “Prevention Poster” [prevencijas plakāts] 3. ieteikums.</w:t>
      </w:r>
    </w:p>
  </w:footnote>
  <w:footnote w:id="30">
    <w:p w14:paraId="6EB5874C" w14:textId="528C56B3" w:rsidR="00237DCA" w:rsidRPr="00237DCA" w:rsidRDefault="00237DCA" w:rsidP="00414DDF">
      <w:pPr>
        <w:pStyle w:val="FootnoteText"/>
        <w:jc w:val="both"/>
      </w:pPr>
      <w:r>
        <w:rPr>
          <w:rStyle w:val="FootnoteReference"/>
          <w:rFonts w:ascii="Times New Roman" w:hAnsi="Times New Roman" w:cs="Times New Roman"/>
        </w:rPr>
        <w:footnoteRef/>
      </w:r>
      <w:r>
        <w:rPr>
          <w:rFonts w:ascii="Times New Roman" w:hAnsi="Times New Roman"/>
        </w:rPr>
        <w:t xml:space="preserve"> Moldovas Republika, apkopojuma 33. lpp.</w:t>
      </w:r>
    </w:p>
  </w:footnote>
  <w:footnote w:id="31">
    <w:p w14:paraId="198703D7" w14:textId="669A6B75" w:rsidR="001D010E" w:rsidRPr="00B978E2" w:rsidRDefault="001D010E"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Gruzija, apkopojuma 20. lpp.; Albānija, apkopojuma 3. lpp.</w:t>
      </w:r>
    </w:p>
  </w:footnote>
  <w:footnote w:id="32">
    <w:p w14:paraId="3BA13496" w14:textId="06E404C7" w:rsidR="001D010E" w:rsidRPr="00B978E2" w:rsidRDefault="001D010E"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Bulgārijā bērni norādīja, ka “atklātā sarunā, kurā piedalītos skolotāji, vecāki un skolēni, viņi justos neērti”, un ka bērns saņemtu negatīvu viedokli, attieksmi vai pat tiktu apvainots, ja viņa kailfoto vai puskaili attēli būtu izplatījušies internetā (7. lpp.); Moldovas Republikā tā ir tabu tēma, un “skolotāji ir samulsuši” (30. lpp.); Ukrainā bērni norāda, ka diemžēl ar seksu saistīto jautājumu noklusēšana, kas tika praktizēta PSRS laikos, joprojām ir ļoti izplatīta, tāpēc sabiedrība joprojām uztver seksualitāti kā tabu tēmu (49. lpp.); Serbijā “ziņas, ko bērni sūtītu saviem līdzbiedriem, lai motivētu viņus neizplatīt atklātus seksuāla rakstura selfijus un visu citu, ko iekļauj sekstingā, bērni izmantoja, lai izraisītu kaunu, vainu un bailes” (45. lpp.); Itālijā “skolas Itālijā velta pārāk maz laika tam, lai apspriestu ar seksualitāti saistītus jautājumus, tie joprojām ir uzskatīti par tabu” (55. lpp.). Šajā zemsvītras piezīmē ir norādītas apkopojuma lappuses.</w:t>
      </w:r>
    </w:p>
  </w:footnote>
  <w:footnote w:id="33">
    <w:p w14:paraId="724C914B" w14:textId="26684FDA" w:rsidR="00157AB7" w:rsidRPr="00B978E2" w:rsidRDefault="00157AB7"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Gruzijas sniegtās atbildes, apkopojuma 18. lpp.</w:t>
      </w:r>
    </w:p>
  </w:footnote>
  <w:footnote w:id="34">
    <w:p w14:paraId="04FDFBC4" w14:textId="08535562" w:rsidR="00E430A6" w:rsidRPr="00B978E2" w:rsidRDefault="00E430A6"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Ungārijas sniegtās atbildes, atrodamas tīmekļa vietnē https://www.youtube.com/watch?v=-wQYRQTF8Cw</w:t>
      </w:r>
    </w:p>
  </w:footnote>
  <w:footnote w:id="35">
    <w:p w14:paraId="7BF89263" w14:textId="139E12A2" w:rsidR="00E430A6" w:rsidRPr="00B978E2" w:rsidRDefault="00E430A6"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30. lpp.</w:t>
      </w:r>
    </w:p>
  </w:footnote>
  <w:footnote w:id="36">
    <w:p w14:paraId="4F8214C5" w14:textId="0542D15F" w:rsidR="006B1194" w:rsidRPr="00B978E2" w:rsidRDefault="006B1194"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30. lpp. “(..) Baznīca un daļa sabiedrības domā, ka dzimumizglītība vispār nebūtu jāapspriež ar bērniem; attiecīgi daži skolotāji izvairās no tamlīdzīgām tēmām, lai saglabātu savas saites ar reliģiskajiem vai kopienas vadītājiem”.</w:t>
      </w:r>
    </w:p>
  </w:footnote>
  <w:footnote w:id="37">
    <w:p w14:paraId="271085E5" w14:textId="0632BE0A" w:rsidR="00664458" w:rsidRPr="00B978E2" w:rsidRDefault="00664458"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31. lpp.</w:t>
      </w:r>
    </w:p>
  </w:footnote>
  <w:footnote w:id="38">
    <w:p w14:paraId="2683C9C2" w14:textId="1D60058F" w:rsidR="00664458" w:rsidRPr="00B978E2" w:rsidRDefault="00664458" w:rsidP="001A28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43.–44. lpp.</w:t>
      </w:r>
    </w:p>
  </w:footnote>
  <w:footnote w:id="39">
    <w:p w14:paraId="0FD2E8DF" w14:textId="7B96E4DA" w:rsidR="00664458" w:rsidRPr="00C41086" w:rsidRDefault="00664458" w:rsidP="001A2838">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https://www.youtube.com/watch?v=-wQYRQTF8Cw</w:t>
      </w:r>
    </w:p>
  </w:footnote>
  <w:footnote w:id="40">
    <w:p w14:paraId="5A61431B" w14:textId="76992561" w:rsidR="00664458" w:rsidRPr="00B978E2" w:rsidRDefault="00664458" w:rsidP="001A2838">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Kipra, apkopojuma 12. lpp.</w:t>
      </w:r>
    </w:p>
  </w:footnote>
  <w:footnote w:id="41">
    <w:p w14:paraId="5B91CDEB" w14:textId="6DC16251" w:rsidR="00664458" w:rsidRPr="00B978E2" w:rsidRDefault="00664458" w:rsidP="001A2838">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Ukraina, apkopojuma 49. lpp.</w:t>
      </w:r>
    </w:p>
  </w:footnote>
  <w:footnote w:id="42">
    <w:p w14:paraId="7A5A1C6C" w14:textId="714D43D6" w:rsidR="00267BE6" w:rsidRPr="001A2838" w:rsidRDefault="00267BE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6. lpp.</w:t>
      </w:r>
    </w:p>
  </w:footnote>
  <w:footnote w:id="43">
    <w:p w14:paraId="721260AB" w14:textId="2A8A329E" w:rsidR="00F618A9" w:rsidRPr="001A2838" w:rsidRDefault="00F618A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Ungārija, skat. https://www.youtube.com/watch?v=-wQYRQTF8Cw</w:t>
      </w:r>
    </w:p>
  </w:footnote>
  <w:footnote w:id="44">
    <w:p w14:paraId="4256A272" w14:textId="05153856"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31. lpp.</w:t>
      </w:r>
    </w:p>
  </w:footnote>
  <w:footnote w:id="45">
    <w:p w14:paraId="3452F9DF" w14:textId="0E66A8A6"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44. lpp.</w:t>
      </w:r>
    </w:p>
  </w:footnote>
  <w:footnote w:id="46">
    <w:p w14:paraId="22404808" w14:textId="0577F9A1"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31. lpp.</w:t>
      </w:r>
    </w:p>
  </w:footnote>
  <w:footnote w:id="47">
    <w:p w14:paraId="02339AA4" w14:textId="67A92D7E"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55. lpp.</w:t>
      </w:r>
    </w:p>
  </w:footnote>
  <w:footnote w:id="48">
    <w:p w14:paraId="0804D45B" w14:textId="6EC7647B"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56. lpp.</w:t>
      </w:r>
    </w:p>
  </w:footnote>
  <w:footnote w:id="49">
    <w:p w14:paraId="4941F6D3" w14:textId="05DD6007"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31. lpp.</w:t>
      </w:r>
    </w:p>
  </w:footnote>
  <w:footnote w:id="50">
    <w:p w14:paraId="2CAC293B" w14:textId="14D9AEE2"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31. lpp.</w:t>
      </w:r>
    </w:p>
  </w:footnote>
  <w:footnote w:id="51">
    <w:p w14:paraId="6E9AADA0" w14:textId="579C2DF5"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44. lpp.</w:t>
      </w:r>
    </w:p>
  </w:footnote>
  <w:footnote w:id="52">
    <w:p w14:paraId="09C1B348" w14:textId="0D7B9E4F" w:rsidR="000475FB" w:rsidRPr="001A2838" w:rsidRDefault="000475F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59. lpp.</w:t>
      </w:r>
    </w:p>
  </w:footnote>
  <w:footnote w:id="53">
    <w:p w14:paraId="10FF14C2" w14:textId="7CF0E2E0" w:rsidR="00AE5AD3" w:rsidRPr="001A2838" w:rsidRDefault="00AE5A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 12. lpp.</w:t>
      </w:r>
    </w:p>
  </w:footnote>
  <w:footnote w:id="54">
    <w:p w14:paraId="6C40B6E1" w14:textId="62CE9357" w:rsidR="00AE5AD3" w:rsidRPr="001A2838" w:rsidRDefault="00AE5A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Itālija, apkopojuma 55. lpp.</w:t>
      </w:r>
    </w:p>
  </w:footnote>
  <w:footnote w:id="55">
    <w:p w14:paraId="5C027288" w14:textId="3485CBDF" w:rsidR="005646AB" w:rsidRPr="003263F6" w:rsidRDefault="005646AB">
      <w:pPr>
        <w:pStyle w:val="FootnoteText"/>
      </w:pPr>
      <w:r>
        <w:rPr>
          <w:rStyle w:val="FootnoteReference"/>
          <w:rFonts w:ascii="Times New Roman" w:hAnsi="Times New Roman" w:cs="Times New Roman"/>
        </w:rPr>
        <w:footnoteRef/>
      </w:r>
      <w:r>
        <w:rPr>
          <w:rFonts w:ascii="Times New Roman" w:hAnsi="Times New Roman"/>
        </w:rPr>
        <w:t xml:space="preserve"> Skat., piemēram, Ukrainas bērnu sniegtās atbildes (pirmais plakāts, kas pievienots bērnu sniegto atbilžu apkopojumam); Itālija, 60. lpp.; Kipra, 13. lpp; Portugāle, pievienotais dokuments, apkopojuma 28. lpp.</w:t>
      </w:r>
    </w:p>
  </w:footnote>
  <w:footnote w:id="56">
    <w:p w14:paraId="0A331B95" w14:textId="46B81888" w:rsidR="00CF1F02" w:rsidRPr="008026FD" w:rsidRDefault="00CF1F02"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Portugāle, apkopojuma 28. lpp.</w:t>
      </w:r>
    </w:p>
  </w:footnote>
  <w:footnote w:id="57">
    <w:p w14:paraId="33D6C7E2" w14:textId="1F1FCCB8" w:rsidR="00CF1F02" w:rsidRPr="008026FD" w:rsidRDefault="00CF1F02"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34. lpp.</w:t>
      </w:r>
    </w:p>
  </w:footnote>
  <w:footnote w:id="58">
    <w:p w14:paraId="117B6F7C" w14:textId="1911CBB2" w:rsidR="00971335" w:rsidRPr="008026FD" w:rsidRDefault="00971335"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Moldovas Republika, apkopojuma 34. lpp.</w:t>
      </w:r>
    </w:p>
  </w:footnote>
  <w:footnote w:id="59">
    <w:p w14:paraId="2E47294D" w14:textId="6271F5A8" w:rsidR="00971335" w:rsidRPr="008026FD" w:rsidRDefault="00971335"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44. lpp. “Ievērojams skaits bērnu teica, ka viņi nezina nevienu tālruņa numuru, uz ko zvanīt šādā situācijā”.</w:t>
      </w:r>
    </w:p>
  </w:footnote>
  <w:footnote w:id="60">
    <w:p w14:paraId="15FC545C" w14:textId="19E464CA" w:rsidR="00971335" w:rsidRPr="008026FD" w:rsidRDefault="00971335"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Kipra, apkopojuma 16. lpp.</w:t>
      </w:r>
    </w:p>
  </w:footnote>
  <w:footnote w:id="61">
    <w:p w14:paraId="487D1241" w14:textId="65E09114" w:rsidR="00971335" w:rsidRPr="008026FD" w:rsidRDefault="00971335"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 49. lpp.</w:t>
      </w:r>
    </w:p>
  </w:footnote>
  <w:footnote w:id="62">
    <w:p w14:paraId="079126E8" w14:textId="084F99C8" w:rsidR="00971335" w:rsidRPr="008026FD" w:rsidRDefault="00971335" w:rsidP="00E20258">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Serbija, apkopojuma 42., 43.–45. lpp.</w:t>
      </w:r>
    </w:p>
  </w:footnote>
  <w:footnote w:id="63">
    <w:p w14:paraId="138DF989" w14:textId="1F95D7CD" w:rsidR="00786638" w:rsidRPr="001D7C3B" w:rsidRDefault="00786638"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apkopojumam pievienotais plakāts “Protection poster”, 3. ieteikums.</w:t>
      </w:r>
    </w:p>
  </w:footnote>
  <w:footnote w:id="64">
    <w:p w14:paraId="794EB716" w14:textId="1BDECC73" w:rsidR="00786638" w:rsidRPr="001D7C3B" w:rsidRDefault="00786638"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Turpat.</w:t>
      </w:r>
    </w:p>
  </w:footnote>
  <w:footnote w:id="65">
    <w:p w14:paraId="7E7CE479" w14:textId="25A401B6" w:rsidR="00786638" w:rsidRPr="001D7C3B" w:rsidRDefault="00786638" w:rsidP="00E202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Serbija, apkopojuma 43. lpp.</w:t>
      </w:r>
    </w:p>
  </w:footnote>
  <w:footnote w:id="66">
    <w:p w14:paraId="5EE95D8A" w14:textId="3621F3DF" w:rsidR="001D7C3B" w:rsidRPr="001D7C3B" w:rsidRDefault="001D7C3B" w:rsidP="00B85FD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 56. lpp.</w:t>
      </w:r>
    </w:p>
  </w:footnote>
  <w:footnote w:id="67">
    <w:p w14:paraId="7AA45706" w14:textId="497CCC5E" w:rsidR="001D7C3B" w:rsidRPr="001D7C3B" w:rsidRDefault="001D7C3B" w:rsidP="00B85FD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Ukraina, apkopojuma 50. lpp., Albānija, apkopojuma 3. lpp.</w:t>
      </w:r>
    </w:p>
  </w:footnote>
  <w:footnote w:id="68">
    <w:p w14:paraId="7E20D19E" w14:textId="48F83C96" w:rsidR="001D7C3B" w:rsidRPr="001D7C3B" w:rsidRDefault="001D7C3B" w:rsidP="00B85FD4">
      <w:pPr>
        <w:pStyle w:val="FootnoteText"/>
        <w:jc w:val="both"/>
      </w:pPr>
      <w:r>
        <w:rPr>
          <w:rStyle w:val="FootnoteReference"/>
          <w:rFonts w:ascii="Times New Roman" w:hAnsi="Times New Roman" w:cs="Times New Roman"/>
        </w:rPr>
        <w:footnoteRef/>
      </w:r>
      <w:r>
        <w:rPr>
          <w:rFonts w:ascii="Times New Roman" w:hAnsi="Times New Roman"/>
        </w:rPr>
        <w:t xml:space="preserve"> Itālija, apkopojuma 56. lpp.</w:t>
      </w:r>
    </w:p>
  </w:footnote>
  <w:footnote w:id="69">
    <w:p w14:paraId="460487C0" w14:textId="1A4A3CCB" w:rsidR="00545A46" w:rsidRPr="00B426E1" w:rsidRDefault="00545A46" w:rsidP="00B85FD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Moldovas Republika, apkopojuma 34. lpp.</w:t>
      </w:r>
    </w:p>
  </w:footnote>
  <w:footnote w:id="70">
    <w:p w14:paraId="4BACD85A" w14:textId="145A8558" w:rsidR="00545A46" w:rsidRPr="00B426E1" w:rsidRDefault="00545A46" w:rsidP="00B85FD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Ukraina, apkopojuma 48. lpp.</w:t>
      </w:r>
    </w:p>
  </w:footnote>
  <w:footnote w:id="71">
    <w:p w14:paraId="74E5AE1E" w14:textId="030309C5" w:rsidR="00545A46" w:rsidRPr="00545A46" w:rsidRDefault="00545A46" w:rsidP="00B85FD4">
      <w:pPr>
        <w:pStyle w:val="FootnoteText"/>
        <w:jc w:val="both"/>
      </w:pPr>
      <w:r>
        <w:rPr>
          <w:rStyle w:val="FootnoteReference"/>
          <w:rFonts w:ascii="Times New Roman" w:hAnsi="Times New Roman" w:cs="Times New Roman"/>
        </w:rPr>
        <w:footnoteRef/>
      </w:r>
      <w:r>
        <w:rPr>
          <w:rFonts w:ascii="Times New Roman" w:hAnsi="Times New Roman"/>
        </w:rPr>
        <w:t xml:space="preserve"> Itālija, apkopojuma 56. lpp.</w:t>
      </w:r>
    </w:p>
  </w:footnote>
  <w:footnote w:id="72">
    <w:p w14:paraId="084268B7" w14:textId="45C74B0B" w:rsidR="007D4283" w:rsidRPr="00C20BE4" w:rsidRDefault="007D4283" w:rsidP="00C20BE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Komiteja atgādina, ka neatkarīgu ekspertu ziņojumā “Respecting Human Rights and the Rule of Law when using Automated Technology to detect OCSEA” [Cilvēktiesību un tiesiskuma ievērošana, kad tiek izmantotas automatizētās tehnoloģijas, lai atklātu </w:t>
      </w:r>
      <w:r>
        <w:rPr>
          <w:rFonts w:ascii="Times New Roman" w:hAnsi="Times New Roman"/>
          <w:i/>
          <w:iCs/>
        </w:rPr>
        <w:t>OCSEA</w:t>
      </w:r>
      <w:r>
        <w:rPr>
          <w:rFonts w:ascii="Times New Roman" w:hAnsi="Times New Roman"/>
        </w:rPr>
        <w:t xml:space="preserve">] uzsvērts, ka “bērnu interešu, tiesību un pamatbrīvību aizsardzība nozīmē, ka </w:t>
      </w:r>
      <w:r>
        <w:rPr>
          <w:rFonts w:ascii="Times New Roman" w:hAnsi="Times New Roman"/>
          <w:i/>
          <w:iCs/>
        </w:rPr>
        <w:t>SP</w:t>
      </w:r>
      <w:r>
        <w:rPr>
          <w:rFonts w:ascii="Times New Roman" w:hAnsi="Times New Roman"/>
        </w:rPr>
        <w:t xml:space="preserve">, īstenojot savas darbības saistībā ar </w:t>
      </w:r>
      <w:r>
        <w:rPr>
          <w:rFonts w:ascii="Times New Roman" w:hAnsi="Times New Roman"/>
          <w:i/>
          <w:iCs/>
        </w:rPr>
        <w:t>OCSEA</w:t>
      </w:r>
      <w:r>
        <w:rPr>
          <w:rFonts w:ascii="Times New Roman" w:hAnsi="Times New Roman"/>
        </w:rPr>
        <w:t xml:space="preserve"> automatizētu atklāšanu, izņemšanu un brīvprātīgu ziņošanu par </w:t>
      </w:r>
      <w:r>
        <w:rPr>
          <w:rFonts w:ascii="Times New Roman" w:hAnsi="Times New Roman"/>
          <w:i/>
          <w:iCs/>
        </w:rPr>
        <w:t>OSCEA</w:t>
      </w:r>
      <w:r>
        <w:rPr>
          <w:rFonts w:ascii="Times New Roman" w:hAnsi="Times New Roman"/>
        </w:rPr>
        <w:t>, novērš nevajadzīgu iejaukšanos tīņu tiesībās uz izpaušanos nepārprotamā seksuālā rīcībā, tostarp tiesībās uz privāto dzīvi un savas seksualitātes izpēti kā tiesību uz privāto dzīvi dimensiju. Neatkarīgi no tehnoloģiskiem un juridiskiem izaicinājumiem, kas pastāv, lai kvalitatīvi nošķirtu attēlus, bērnu tiesību uz privāto dzīvi aizsardzībai jāparedz, ka ir jāaizsargā tiesības atklāt savu seksuālo identitāti drošā un privātā vidē.”</w:t>
      </w:r>
    </w:p>
  </w:footnote>
  <w:footnote w:id="73">
    <w:p w14:paraId="127C6E17" w14:textId="4A439085" w:rsidR="00C20BE4" w:rsidRPr="00C20BE4" w:rsidRDefault="00C20BE4" w:rsidP="00C20BE4">
      <w:pPr>
        <w:pStyle w:val="FootnoteText"/>
        <w:jc w:val="both"/>
      </w:pPr>
      <w:r>
        <w:rPr>
          <w:rStyle w:val="FootnoteReference"/>
          <w:rFonts w:ascii="Times New Roman" w:hAnsi="Times New Roman" w:cs="Times New Roman"/>
        </w:rPr>
        <w:footnoteRef/>
      </w:r>
      <w:r>
        <w:rPr>
          <w:rFonts w:ascii="Times New Roman" w:hAnsi="Times New Roman"/>
        </w:rPr>
        <w:t xml:space="preserve"> Lansarotes komiteja līdzīgi kā ANO Bērnu tiesību komiteja (skat. </w:t>
      </w:r>
      <w:r>
        <w:rPr>
          <w:rFonts w:ascii="Times New Roman" w:hAnsi="Times New Roman"/>
          <w:i/>
          <w:iCs/>
        </w:rPr>
        <w:t>OPSC</w:t>
      </w:r>
      <w:r>
        <w:rPr>
          <w:rFonts w:ascii="Times New Roman" w:hAnsi="Times New Roman"/>
        </w:rPr>
        <w:t xml:space="preserve"> Vadlīniju 5. pantu, 3. lpp.) atzīst, ka daži no starptautiskajos un reģionālajos aktos par bērnu tiesībām lietotajiem terminiem, piemēram, “bērnu pornogrāfija” vai “bērnu prostitūcija”, pakāpeniski tiek aizstāti, jo tie var būt maldinoši un netieši norādīt, ka bērns varētu būt piekritis īstenot šādu praksi, mazinot noziegumu smagumu vai uzveļot vainu uz pašu bērnu. Saskaņā ar šā ziņojuma I-1. ieteikumu Lansarotes komiteja iespēju robežās cenšas aizvien vairāk izmantot terminu “materiāls, kurā attēlota seksuāla vardarbība pret bērniem” (</w:t>
      </w:r>
      <w:r>
        <w:rPr>
          <w:rFonts w:ascii="Times New Roman" w:hAnsi="Times New Roman"/>
          <w:i/>
          <w:iCs/>
        </w:rPr>
        <w:t>CSAM</w:t>
      </w:r>
      <w:r>
        <w:rPr>
          <w:rFonts w:ascii="Times New Roman" w:hAnsi="Times New Roman"/>
        </w:rPr>
        <w:t>), nevis “bērnu pornogrāfija” (t. i., terminu “bērnu pornogrāfija” izmantot vien gadījumos, kad tiek citēti tiesību akti, kuros šis termins joprojām tiek lietots, tostarp Lansarotes konvencijas 20. pants).</w:t>
      </w:r>
    </w:p>
  </w:footnote>
  <w:footnote w:id="74">
    <w:p w14:paraId="0A57BACC" w14:textId="4FCA39D0" w:rsidR="004B679E" w:rsidRPr="0085501B" w:rsidRDefault="004B679E" w:rsidP="00065B03">
      <w:pPr>
        <w:pStyle w:val="FootnoteText"/>
        <w:keepNext/>
        <w:keepLines/>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Turklāt ārpus Lansarotes konvencijas un šā ziņojuma piemērošanas jomas, seksuāla rakstura attēlu un/vai video radīšana, ko dara pats bērns, var būt vairāku citu noziedzīgu nodarījumu sastāvdaļa,</w:t>
      </w:r>
      <w:r>
        <w:t xml:space="preserve"> </w:t>
      </w:r>
      <w:r>
        <w:rPr>
          <w:rFonts w:ascii="Times New Roman" w:hAnsi="Times New Roman"/>
        </w:rPr>
        <w:t>tostarp tādu noziedzīgu nodarījumu sastāvdaļa, kas saistīti ar cilvēku tirdzniecību.</w:t>
      </w:r>
    </w:p>
  </w:footnote>
  <w:footnote w:id="75">
    <w:p w14:paraId="21C19FFF" w14:textId="2AE4D649" w:rsidR="0085501B" w:rsidRPr="0085501B" w:rsidRDefault="0085501B" w:rsidP="008550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minētā 2019. gada atzinuma 1. un 2. punktu.</w:t>
      </w:r>
    </w:p>
  </w:footnote>
  <w:footnote w:id="76">
    <w:p w14:paraId="5BD3A24E" w14:textId="1B0B1228" w:rsidR="0085501B" w:rsidRPr="0085501B" w:rsidRDefault="0085501B" w:rsidP="0085501B">
      <w:pPr>
        <w:pStyle w:val="FootnoteText"/>
        <w:jc w:val="both"/>
      </w:pPr>
      <w:r>
        <w:rPr>
          <w:rStyle w:val="FootnoteReference"/>
          <w:rFonts w:ascii="Times New Roman" w:hAnsi="Times New Roman" w:cs="Times New Roman"/>
        </w:rPr>
        <w:footnoteRef/>
      </w:r>
      <w:r>
        <w:rPr>
          <w:rFonts w:ascii="Times New Roman" w:hAnsi="Times New Roman"/>
        </w:rPr>
        <w:t xml:space="preserve"> Šis tiesību akts vēl nav pieņemts, bet likumprojektā iekļauta atsauce uz bērna radītiem seksuāla rakstura materiāliem.</w:t>
      </w:r>
    </w:p>
  </w:footnote>
  <w:footnote w:id="77">
    <w:p w14:paraId="2CA3170D" w14:textId="507FE854" w:rsidR="00065B03" w:rsidRPr="00065B03" w:rsidRDefault="00065B0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Terminoloģijas vadlīnijās ir minēts arī termins “materiāls, kurā attēlota bērnu seksuāla izmantošana”, norādot, ka šo terminu var lietot plašākā izpratnē, skat. “Luxembourg Terminology Guidelines” [Luksemburgas terminoloģijas vadlīnijas], jo īpaši 38.–40. lpp.</w:t>
      </w:r>
    </w:p>
  </w:footnote>
  <w:footnote w:id="78">
    <w:p w14:paraId="5C452105" w14:textId="02CD55CC" w:rsidR="009030EC" w:rsidRPr="009030EC" w:rsidRDefault="009030E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73. zemsvītras piezīmi.</w:t>
      </w:r>
    </w:p>
  </w:footnote>
  <w:footnote w:id="79">
    <w:p w14:paraId="5CF6FE7F" w14:textId="243B897E" w:rsidR="00C57C2A" w:rsidRPr="00EF0683" w:rsidRDefault="00C57C2A" w:rsidP="00BE412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Paskaidrojošais ziņojums, 143. punkts. </w:t>
      </w:r>
    </w:p>
  </w:footnote>
  <w:footnote w:id="80">
    <w:p w14:paraId="1ABB6F5B" w14:textId="63A17EFF" w:rsidR="00196312" w:rsidRPr="00EF0683" w:rsidRDefault="00196312" w:rsidP="00BE412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Šādos gadījumos, kā norādīts šīs nodaļas ievadā, var būt piemērojami citi noziedzīgi nodarījumi.</w:t>
      </w:r>
    </w:p>
  </w:footnote>
  <w:footnote w:id="81">
    <w:p w14:paraId="2D481F68" w14:textId="0B0B9315" w:rsidR="00EF0683" w:rsidRPr="00EF0683" w:rsidRDefault="00EF0683" w:rsidP="00BE4129">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Albānija, Bosnija un Hercegovina, Dānija, Kipra, Lietuva, Sanmarīno, Spānija, Šveice, Zviedrija</w:t>
      </w:r>
      <w:r>
        <w:rPr>
          <w:rFonts w:ascii="Times New Roman" w:hAnsi="Times New Roman"/>
        </w:rPr>
        <w:t>.</w:t>
      </w:r>
    </w:p>
  </w:footnote>
  <w:footnote w:id="82">
    <w:p w14:paraId="29908462" w14:textId="74FBDAFD" w:rsidR="003D6675" w:rsidRPr="00094BEE" w:rsidRDefault="003D6675"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Kasācijas instances tiesas [</w:t>
      </w:r>
      <w:r>
        <w:rPr>
          <w:rFonts w:ascii="Times New Roman" w:hAnsi="Times New Roman"/>
          <w:i/>
        </w:rPr>
        <w:t>Corte di Cassazione</w:t>
      </w:r>
      <w:r>
        <w:rPr>
          <w:rFonts w:ascii="Times New Roman" w:hAnsi="Times New Roman"/>
        </w:rPr>
        <w:t>] 3. kriminālnodaļa, 2019. gada 18. aprīļa spriedums lietā Nr. 26862.</w:t>
      </w:r>
    </w:p>
  </w:footnote>
  <w:footnote w:id="83">
    <w:p w14:paraId="7F7A05DE" w14:textId="6B2D6743" w:rsidR="00AD7242" w:rsidRPr="00094BEE" w:rsidRDefault="00AD7242" w:rsidP="00094BEE">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Kasācijas instances tiesas 3. kriminālnodaļas 2016. gada 17. novembra spriedumu lietā Nr. 1783, 2018. gada 7. jūnija spriedumu lietā Nr. 34162 un Kasācijas instances tiesas 3. kriminālnodaļas 2018. gada 16. oktobra spriedumu lietā Nr. 1509, kas deponēts 2019. gadā.</w:t>
      </w:r>
      <w:r>
        <w:rPr>
          <w:rFonts w:ascii="Times New Roman" w:hAnsi="Times New Roman"/>
          <w:sz w:val="20"/>
          <w:vertAlign w:val="superscript"/>
        </w:rPr>
        <w:t xml:space="preserve"> </w:t>
      </w:r>
    </w:p>
  </w:footnote>
  <w:footnote w:id="84">
    <w:p w14:paraId="119DA4DD" w14:textId="442A0A1D" w:rsidR="00AD7242" w:rsidRPr="00094BEE" w:rsidRDefault="00AD7242"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Kasācijas instances tiesas 3. kriminālnodaļas 2020. gada 12. februāra spriedums lietā Nr. 5522 – ECLI:IT:CASS:2020:5522:PEN.</w:t>
      </w:r>
    </w:p>
  </w:footnote>
  <w:footnote w:id="85">
    <w:p w14:paraId="03A36D3E" w14:textId="47DF759E" w:rsidR="00AD7242" w:rsidRPr="00125DB0" w:rsidRDefault="00AD7242"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Konvencijas Paskaidrojošā ziņojuma 139. un 140. punktu.</w:t>
      </w:r>
    </w:p>
  </w:footnote>
  <w:footnote w:id="86">
    <w:p w14:paraId="11BA0F5E" w14:textId="770F80A7" w:rsidR="00711AC3" w:rsidRPr="00BA0163" w:rsidRDefault="00711AC3" w:rsidP="00BA016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b/>
        </w:rPr>
        <w:t>Dānijas</w:t>
      </w:r>
      <w:r>
        <w:rPr>
          <w:rFonts w:ascii="Times New Roman" w:hAnsi="Times New Roman"/>
        </w:rPr>
        <w:t xml:space="preserve"> atbildes uz tematiskās anketas 10. jautājumu.</w:t>
      </w:r>
    </w:p>
  </w:footnote>
  <w:footnote w:id="87">
    <w:p w14:paraId="6CBEE18E" w14:textId="0B3D28B9" w:rsidR="00711AC3" w:rsidRPr="00BA0163" w:rsidRDefault="00711AC3" w:rsidP="00BA016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b/>
        </w:rPr>
        <w:t>Krievijas Federācijas</w:t>
      </w:r>
      <w:r>
        <w:rPr>
          <w:rFonts w:ascii="Times New Roman" w:hAnsi="Times New Roman"/>
        </w:rPr>
        <w:t xml:space="preserve"> atbildes uz tematiskās anketas 9.1. jautājumu.</w:t>
      </w:r>
    </w:p>
  </w:footnote>
  <w:footnote w:id="88">
    <w:p w14:paraId="66FDA62B" w14:textId="77777777" w:rsidR="00B1148F" w:rsidRPr="00BA0163" w:rsidRDefault="005720C4" w:rsidP="00BA016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Direktīvas (ES) 2011/93 5. pants (Nodarījumi saistībā ar bērnu pornogrāfiju) ir formulēts šādi:</w:t>
      </w:r>
    </w:p>
    <w:p w14:paraId="2BDCA680" w14:textId="77777777" w:rsidR="00B1148F" w:rsidRPr="00BA0163" w:rsidRDefault="00B1148F" w:rsidP="00BA0163">
      <w:pPr>
        <w:tabs>
          <w:tab w:val="left" w:pos="604"/>
        </w:tabs>
        <w:jc w:val="both"/>
        <w:rPr>
          <w:rFonts w:ascii="Times New Roman" w:hAnsi="Times New Roman" w:cs="Times New Roman"/>
          <w:i/>
          <w:noProof/>
          <w:sz w:val="20"/>
          <w:szCs w:val="20"/>
        </w:rPr>
      </w:pPr>
      <w:r>
        <w:rPr>
          <w:rFonts w:ascii="Times New Roman" w:hAnsi="Times New Roman"/>
          <w:i/>
          <w:sz w:val="20"/>
        </w:rPr>
        <w:t>Dalībvalstis veic vajadzīgos pasākumus, lai nodrošinātu, ka 2. līdz 6. punktā minētās tīšas darbības ir sodāmas, ja tās ir veiktas bez tiesībām to darīt.</w:t>
      </w:r>
    </w:p>
    <w:p w14:paraId="4AEC3F09" w14:textId="77777777" w:rsidR="00B1148F" w:rsidRPr="00BA0163" w:rsidRDefault="00B1148F" w:rsidP="00BA0163">
      <w:pPr>
        <w:tabs>
          <w:tab w:val="left" w:pos="604"/>
        </w:tabs>
        <w:jc w:val="both"/>
        <w:rPr>
          <w:rFonts w:ascii="Times New Roman" w:hAnsi="Times New Roman" w:cs="Times New Roman"/>
          <w:i/>
          <w:noProof/>
          <w:sz w:val="20"/>
          <w:szCs w:val="20"/>
        </w:rPr>
      </w:pPr>
      <w:r>
        <w:rPr>
          <w:rFonts w:ascii="Times New Roman" w:hAnsi="Times New Roman"/>
          <w:i/>
          <w:sz w:val="20"/>
        </w:rPr>
        <w:t>Par bērnu pornogrāfijas iegūšanu vai glabāšanu paredzētais maksimālais brīvības atņemšanas sods ir (..).</w:t>
      </w:r>
    </w:p>
    <w:p w14:paraId="44B0BB8D" w14:textId="004DE3D1" w:rsidR="005720C4" w:rsidRPr="00BA0163" w:rsidRDefault="00B1148F" w:rsidP="00BA0163">
      <w:pPr>
        <w:jc w:val="both"/>
        <w:rPr>
          <w:rFonts w:ascii="Times New Roman" w:hAnsi="Times New Roman" w:cs="Times New Roman"/>
          <w:i/>
          <w:noProof/>
          <w:sz w:val="20"/>
          <w:szCs w:val="20"/>
        </w:rPr>
      </w:pPr>
      <w:r>
        <w:rPr>
          <w:rFonts w:ascii="Times New Roman" w:hAnsi="Times New Roman"/>
          <w:i/>
          <w:sz w:val="20"/>
        </w:rPr>
        <w:t>6. Par bērnu pornogrāfijas izgatavošanu paredzētais maksimālais brīvības atņemšanas sods ir vismaz trīs gadi.</w:t>
      </w:r>
    </w:p>
  </w:footnote>
  <w:footnote w:id="89">
    <w:p w14:paraId="7E068B99" w14:textId="38483BB8" w:rsidR="00D07F1E" w:rsidRPr="00BA0163" w:rsidRDefault="00D07F1E" w:rsidP="00BA016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 xml:space="preserve">Austrija </w:t>
      </w:r>
      <w:r>
        <w:rPr>
          <w:rFonts w:ascii="Times New Roman" w:hAnsi="Times New Roman"/>
        </w:rPr>
        <w:t>informēja Komiteju, ka ES Direktīvas 2011/93 8. panta 3. punktā minētais termins “personas”, tā kā nav norādīts citādi, ir jāsaprot tādējādi, ka tās ir arī pieaugušie, un tas ir transponēts valsts tiesību aktos ar Austrijas Kriminālkodeksa 207.a panta 5. un 6. punktu. Pēdējais minētais ietver visus kritērijus, ko Komiteja uzskaitījusi sava ziņojuma I-6. ieteikumā, izņemot iesaistīto personu vecuma un brieduma līdzību.</w:t>
      </w:r>
    </w:p>
  </w:footnote>
  <w:footnote w:id="90">
    <w:p w14:paraId="0AB132C3" w14:textId="0AECC391" w:rsidR="00D07F1E" w:rsidRPr="00BA0163" w:rsidRDefault="00D07F1E" w:rsidP="00BA016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Horvātijas</w:t>
      </w:r>
      <w:r>
        <w:rPr>
          <w:rFonts w:ascii="Times New Roman" w:hAnsi="Times New Roman"/>
        </w:rPr>
        <w:t xml:space="preserve"> Kriminālkodeksa 163. panta 5. punktā (noziedzīgs nodarījums saistībā ar “bērnu pornogrāfiju”) paredzēts, ka bērnu nedrīkst sodīt par tāda pornogrāfiska materiāla izgatavošanu un glabāšanu, kurā viņš ir attēlots viens pats vai kopā ar citu bērnu, ja šis materiāls ir pašu izgatavots un tiek glabāts ar pašu bērnu piekrišanu un vienīgi privātai lietošanai.</w:t>
      </w:r>
    </w:p>
  </w:footnote>
  <w:footnote w:id="91">
    <w:p w14:paraId="75A244A6" w14:textId="77C3B695" w:rsidR="007458EA" w:rsidRPr="007458EA" w:rsidRDefault="007458EA" w:rsidP="00BA0163">
      <w:pPr>
        <w:pStyle w:val="FootnoteText"/>
        <w:jc w:val="both"/>
      </w:pPr>
      <w:r>
        <w:rPr>
          <w:rStyle w:val="FootnoteReference"/>
          <w:rFonts w:ascii="Times New Roman" w:hAnsi="Times New Roman" w:cs="Times New Roman"/>
        </w:rPr>
        <w:footnoteRef/>
      </w:r>
      <w:r>
        <w:rPr>
          <w:rFonts w:ascii="Times New Roman" w:hAnsi="Times New Roman"/>
        </w:rPr>
        <w:t xml:space="preserve"> Skat. šā dokumenta 56. punktu par situāciju </w:t>
      </w:r>
      <w:r>
        <w:rPr>
          <w:rFonts w:ascii="Times New Roman" w:hAnsi="Times New Roman"/>
          <w:b/>
        </w:rPr>
        <w:t>Vācijā</w:t>
      </w:r>
      <w:r>
        <w:rPr>
          <w:rFonts w:ascii="Times New Roman" w:hAnsi="Times New Roman"/>
        </w:rPr>
        <w:t>.</w:t>
      </w:r>
    </w:p>
  </w:footnote>
  <w:footnote w:id="92">
    <w:p w14:paraId="7532BC67" w14:textId="104BA8AD" w:rsidR="007458EA" w:rsidRPr="007458EA" w:rsidRDefault="007458EA" w:rsidP="007458E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Somijā</w:t>
      </w:r>
      <w:r>
        <w:rPr>
          <w:rFonts w:ascii="Times New Roman" w:hAnsi="Times New Roman"/>
        </w:rPr>
        <w:t>, ja var uzskatīt, ka bērns ir devis derīgu piekrišanu dalīties ar savu seksuāla rakstura attēlu līdzīga vecuma partnerim privātai lietošanai, tad ne bērnam, ne līdzīga vecuma partnerim nepiemēro kriminālatbildību.</w:t>
      </w:r>
    </w:p>
  </w:footnote>
  <w:footnote w:id="93">
    <w:p w14:paraId="663BD79B" w14:textId="2E21EA3D" w:rsidR="007458EA" w:rsidRPr="007458EA" w:rsidRDefault="007458EA" w:rsidP="008139E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Situācija </w:t>
      </w:r>
      <w:r>
        <w:rPr>
          <w:rFonts w:ascii="Times New Roman" w:hAnsi="Times New Roman"/>
          <w:b/>
        </w:rPr>
        <w:t>AK</w:t>
      </w:r>
      <w:r>
        <w:rPr>
          <w:rFonts w:ascii="Times New Roman" w:hAnsi="Times New Roman"/>
        </w:rPr>
        <w:t xml:space="preserve"> nav aplūkota šajā ziņojumā, jo AK ratificēja Lansarotes konvenciju pēc šā uzraudzības cikla uzsākšanas.</w:t>
      </w:r>
    </w:p>
  </w:footnote>
  <w:footnote w:id="94">
    <w:p w14:paraId="2ADC694A" w14:textId="0F9A2E8D" w:rsidR="007458EA" w:rsidRPr="007458EA" w:rsidRDefault="007458EA" w:rsidP="00094BEE">
      <w:pPr>
        <w:pStyle w:val="FootnoteText"/>
        <w:jc w:val="both"/>
      </w:pPr>
      <w:r>
        <w:rPr>
          <w:rStyle w:val="FootnoteReference"/>
          <w:rFonts w:ascii="Times New Roman" w:hAnsi="Times New Roman" w:cs="Times New Roman"/>
        </w:rPr>
        <w:footnoteRef/>
      </w:r>
      <w:r>
        <w:rPr>
          <w:rFonts w:ascii="Times New Roman" w:hAnsi="Times New Roman"/>
        </w:rPr>
        <w:t xml:space="preserve"> Paskaidrojošais ziņojums, 129. punkts. Tas ir noteikts saistībā ar 18. pantu (seksuālā vardarbība), bet, šķiet, attiecas uz plašāku principu, kas tādējādi varētu tikt piemērots arī scenārijiem saistībā ar pašu radītiem materiāliem.</w:t>
      </w:r>
    </w:p>
  </w:footnote>
  <w:footnote w:id="95">
    <w:p w14:paraId="005D1C13" w14:textId="6061235E" w:rsidR="007328A2" w:rsidRPr="007328A2" w:rsidRDefault="007328A2"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Austrija</w:t>
      </w:r>
      <w:r>
        <w:rPr>
          <w:rFonts w:ascii="Times New Roman" w:hAnsi="Times New Roman"/>
        </w:rPr>
        <w:t xml:space="preserve">, </w:t>
      </w:r>
      <w:r>
        <w:rPr>
          <w:rFonts w:ascii="Times New Roman" w:hAnsi="Times New Roman"/>
          <w:b/>
          <w:bCs/>
        </w:rPr>
        <w:t>Dānija</w:t>
      </w:r>
      <w:r>
        <w:rPr>
          <w:rFonts w:ascii="Times New Roman" w:hAnsi="Times New Roman"/>
        </w:rPr>
        <w:t xml:space="preserve">, </w:t>
      </w:r>
      <w:r>
        <w:rPr>
          <w:rFonts w:ascii="Times New Roman" w:hAnsi="Times New Roman"/>
          <w:b/>
          <w:bCs/>
        </w:rPr>
        <w:t>Kipra</w:t>
      </w:r>
      <w:r>
        <w:rPr>
          <w:rFonts w:ascii="Times New Roman" w:hAnsi="Times New Roman"/>
        </w:rPr>
        <w:t xml:space="preserve">, </w:t>
      </w:r>
      <w:r>
        <w:rPr>
          <w:rFonts w:ascii="Times New Roman" w:hAnsi="Times New Roman"/>
          <w:b/>
          <w:bCs/>
        </w:rPr>
        <w:t>Krievijas Federācija</w:t>
      </w:r>
      <w:r>
        <w:rPr>
          <w:rFonts w:ascii="Times New Roman" w:hAnsi="Times New Roman"/>
        </w:rPr>
        <w:t xml:space="preserve"> un </w:t>
      </w:r>
      <w:r>
        <w:rPr>
          <w:rFonts w:ascii="Times New Roman" w:hAnsi="Times New Roman"/>
          <w:b/>
          <w:bCs/>
        </w:rPr>
        <w:t>Sanmarīno</w:t>
      </w:r>
      <w:r>
        <w:rPr>
          <w:rFonts w:ascii="Times New Roman" w:hAnsi="Times New Roman"/>
        </w:rPr>
        <w:t>.</w:t>
      </w:r>
    </w:p>
  </w:footnote>
  <w:footnote w:id="96">
    <w:p w14:paraId="3FAAB0D7" w14:textId="749996EA" w:rsidR="007328A2" w:rsidRPr="005F0A90" w:rsidRDefault="007328A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saistībā skat. II-8. ieteikumu.</w:t>
      </w:r>
    </w:p>
  </w:footnote>
  <w:footnote w:id="97">
    <w:p w14:paraId="2C6633A6" w14:textId="7AA7771F" w:rsidR="001A548A" w:rsidRPr="001A548A" w:rsidRDefault="001A548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saistībā skat. II-8. ieteikumu.</w:t>
      </w:r>
    </w:p>
  </w:footnote>
  <w:footnote w:id="98">
    <w:p w14:paraId="29017295" w14:textId="244CDECC" w:rsidR="0008353D" w:rsidRPr="0008353D" w:rsidRDefault="0008353D"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Nīderlandes Augstākā tiesa, 2016. gada 9. februāris, ECLI:NL:HR:2016:213. Skat. Nīderlandes Augstākās tiesas nolēmumu: ECLI:NL:HR:2016:213, </w:t>
      </w:r>
      <w:r>
        <w:rPr>
          <w:rFonts w:ascii="Times New Roman" w:hAnsi="Times New Roman"/>
          <w:i/>
          <w:iCs/>
        </w:rPr>
        <w:t>Hoge Raad</w:t>
      </w:r>
      <w:r>
        <w:rPr>
          <w:rFonts w:ascii="Times New Roman" w:hAnsi="Times New Roman"/>
        </w:rPr>
        <w:t>, 14/05420 (rechtspraak.nl)</w:t>
      </w:r>
    </w:p>
  </w:footnote>
  <w:footnote w:id="99">
    <w:p w14:paraId="5E4DCF36" w14:textId="5306C21D" w:rsidR="00732E14" w:rsidRPr="00732E14" w:rsidRDefault="00732E14"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Līdzīgs likumprojekts tiek izstrādāts Beļģijā.</w:t>
      </w:r>
    </w:p>
  </w:footnote>
  <w:footnote w:id="100">
    <w:p w14:paraId="41B0F749" w14:textId="46C4693C" w:rsidR="00732E14" w:rsidRPr="00EE4C18" w:rsidRDefault="00732E14" w:rsidP="00094BEE">
      <w:pPr>
        <w:jc w:val="both"/>
        <w:rPr>
          <w:rFonts w:ascii="Times New Roman" w:hAnsi="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Ieteikumos nav iekļauti attiecīgo Pušu saraksti, kas sagatavoti, pamatojoties uz Komitejas 2019. gada atzinumu, jo tas tika pieņemts jau pēc uzraudzības cikla uzsākšanas. Visām Pusēm tika lūgts paskaidrot, kas ir ieviests saistībā ar šiem ieteikumiem atbilstības procedūrās. Puses, kas jau ir ieviesušas šajā ziņojumā ieskicētos daudzsološas prakses piemērus attiecībā uz šo ieteikumu saturu, var norādīt šo praksi un ieskicēt turpmākos pilnveidojumus.</w:t>
      </w:r>
    </w:p>
  </w:footnote>
  <w:footnote w:id="101">
    <w:p w14:paraId="24F58D04" w14:textId="07213EAC" w:rsidR="00EE4C18" w:rsidRPr="005B4DCF" w:rsidRDefault="00EE4C18" w:rsidP="00094BE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Formulējums “tiesiskais regulējums” attiecas ne tikai uz tiesību aktiem, bet būtu jāsaprot plašāk, piemēram, ietverot arī kriminālvajāšanas vadlīnijas vai praksi.</w:t>
      </w:r>
    </w:p>
  </w:footnote>
  <w:footnote w:id="102">
    <w:p w14:paraId="2E37A0B2" w14:textId="4DED7ECC" w:rsidR="00EE4C18" w:rsidRPr="00854A7D" w:rsidRDefault="00EE4C18" w:rsidP="00854A7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ierāmējumā atveidotā Paskaidrojošā ziņojuma 141. punktu, kurā sīkāk norādīts, ko nozīmē “bez tiesībām”.</w:t>
      </w:r>
    </w:p>
  </w:footnote>
  <w:footnote w:id="103">
    <w:p w14:paraId="70546740" w14:textId="64EECFFE" w:rsidR="0062398B" w:rsidRPr="0062398B" w:rsidRDefault="0062398B" w:rsidP="00854A7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Zviedrijas</w:t>
      </w:r>
      <w:r>
        <w:rPr>
          <w:rFonts w:ascii="Times New Roman" w:hAnsi="Times New Roman"/>
        </w:rPr>
        <w:t xml:space="preserve"> tiesību aktos nepiemēro kriminālatbildību gadījumos, kad bērni izgatavo vai glabā savus pašu radītus nepārprotami seksuāla rakstura attēlus un/vai video. Kriminālatbildību nepiemēro arī par dalīšanos ar paša radītu materiālu saskaņā ar savstarpēju piekrišanu starp bērniem, kas ir tam piekrituši. Ja bērns sūta attēlu vai video kādai personai, kas to nesaņem brīvprātīgi, to varētu uzskatīt par seksuālu uzmākšanos. Saskaņā ar Zviedrijas Kriminālkodeksa 6. nodaļas 10. iedaļu persona, kas eksponē sevi citai personai tādā veidā, ka var radīt tai neērtības, vai kas kā citādi uzmācas citai personai ar vārdiem vai darbībām tādā veidā, ka tiek pārkāptas šīs personas tiesības uz seksuālo neaizskaramību, ir vainīga par seksuālu uzmākšanos.</w:t>
      </w:r>
    </w:p>
  </w:footnote>
  <w:footnote w:id="104">
    <w:p w14:paraId="56C1E6C0" w14:textId="40632B10" w:rsidR="0062398B" w:rsidRPr="00854A7D" w:rsidRDefault="0062398B" w:rsidP="00854A7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Francijā</w:t>
      </w:r>
      <w:r>
        <w:rPr>
          <w:rFonts w:ascii="Times New Roman" w:hAnsi="Times New Roman"/>
        </w:rPr>
        <w:t xml:space="preserve"> krimināllikumā nav skaidri norādīta iespēja neuzsākt kriminālvajāšanu pret bērnu, kas glabā paša radītus cita bērna seksuāla rakstura attēlus un/vai video, pat ja attēlotais bērns ir piekritis dalīties ar šādiem attēliem un/vai video tikai privātai lietošanai. Tomēr praksē prokurors var vērtēt, vai saistībā ar šādiem faktiem ir veicami papildu pasākumi. Tālab prokurors vērtē faktu nopietnību un kontekstu, kādā tie notikuši. Ja ir acīmredzams, ka seksuāla rakstura attēli tika glabāti ar piekrišanu un tikai privātai lietošanai, prokuratūra var klasificēt attiecīgo lietu un neuzsākt kriminālvajāšanu. Tāpēc praksē pret bērniem neuzsāk kriminālvajāšanu par to, ka viņi glabā pašu radītus cita bērna seksuāla rakstura attēlus, ja šie attēli ir iegūti ar šā cita bērna piekrišanu un ir paredzēti tikai privātai lietošanai.</w:t>
      </w:r>
    </w:p>
  </w:footnote>
  <w:footnote w:id="105">
    <w:p w14:paraId="4284F9DB" w14:textId="24404C98" w:rsidR="00854A7D" w:rsidRPr="00854A7D" w:rsidRDefault="00854A7D" w:rsidP="00854A7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Ungārija</w:t>
      </w:r>
      <w:r>
        <w:rPr>
          <w:rFonts w:ascii="Times New Roman" w:hAnsi="Times New Roman"/>
        </w:rPr>
        <w:t xml:space="preserve"> paskaidro, ka par izplatīšanu var piemērot kriminālatbildību, ja bērns sūta paša radītu savu seksuāla rakstura attēlu/video citam bērnam vai ja bērni savstarpēji dalās ar šādu materiālu, pat ja šī dalīšanās notiek brīvprātīgi un tikai pašu privātai lietošanai. Tomēr noziedzīga nodarījuma pamatelements ir tas, ka darbībai ir jārada drauds sabiedrībai. Šajā gadījumā šāda elementa nav, tāpēc šīs darbības nevar uzskatīt par noziedzīgiem nodarījumiem. Tāpēc, lai arī darbība tehniski ir “bērnu pornogrāfija”, tā neattiecas uz šo gadījumu.</w:t>
      </w:r>
    </w:p>
  </w:footnote>
  <w:footnote w:id="106">
    <w:p w14:paraId="6E61BB43" w14:textId="614EC242" w:rsidR="00DC79BE" w:rsidRPr="005D3599" w:rsidRDefault="00DC79BE" w:rsidP="005D35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Formulējums “tiesiskais regulējums” attiecas ne tikai uz tiesību aktiem, bet būtu jāsaprot plašāk, piemēram, ietverot arī kriminālvajāšanas vadlīnijas vai praksi.</w:t>
      </w:r>
    </w:p>
  </w:footnote>
  <w:footnote w:id="107">
    <w:p w14:paraId="614D290C" w14:textId="08E0323F" w:rsidR="00287739" w:rsidRPr="00A93702" w:rsidRDefault="0028773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Paskaidrojošais ziņojums, 156. punkts.</w:t>
      </w:r>
    </w:p>
  </w:footnote>
  <w:footnote w:id="108">
    <w:p w14:paraId="5E83E45B" w14:textId="5FF85789" w:rsidR="00451852" w:rsidRPr="001D4AAE" w:rsidRDefault="00451852" w:rsidP="001D4AA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Terminoloģijas vadlīnijās (skat. 52.–53. lpp.) ir uzsvērts, ka </w:t>
      </w:r>
      <w:r>
        <w:rPr>
          <w:rFonts w:ascii="Times New Roman" w:hAnsi="Times New Roman"/>
          <w:i/>
          <w:iCs/>
        </w:rPr>
        <w:t>“</w:t>
      </w:r>
      <w:r>
        <w:rPr>
          <w:rFonts w:ascii="Times New Roman" w:hAnsi="Times New Roman"/>
          <w:b/>
          <w:bCs/>
          <w:i/>
          <w:iCs/>
        </w:rPr>
        <w:t>seksuāla rakstura izspiešana</w:t>
      </w:r>
      <w:r>
        <w:rPr>
          <w:rFonts w:ascii="Times New Roman" w:hAnsi="Times New Roman"/>
          <w:i/>
          <w:iCs/>
        </w:rPr>
        <w:t xml:space="preserve">, dēvēta arī par </w:t>
      </w:r>
      <w:r>
        <w:rPr>
          <w:rFonts w:ascii="Times New Roman" w:hAnsi="Times New Roman"/>
          <w:b/>
          <w:bCs/>
          <w:i/>
          <w:iCs/>
        </w:rPr>
        <w:t>seksuāla rakstura šantāžu</w:t>
      </w:r>
      <w:r>
        <w:rPr>
          <w:rFonts w:ascii="Times New Roman" w:hAnsi="Times New Roman"/>
          <w:i/>
          <w:iCs/>
        </w:rPr>
        <w:t xml:space="preserve"> ir personas šantažēšana ar šīs personas pašas radītiem attēliem, lai izspiestu seksuālus pakalpojumus, naudu vai citus labumus no šīs personas, draudot dalīties ar materiālu bez attēlos redzamās personas piekrišanas (piemēram, publiskot attēlus sociālajos plašsaziņas līdzekļos)</w:t>
      </w:r>
      <w:r>
        <w:rPr>
          <w:rFonts w:ascii="Times New Roman" w:hAnsi="Times New Roman"/>
        </w:rPr>
        <w:t>.</w:t>
      </w:r>
      <w:r>
        <w:rPr>
          <w:rFonts w:ascii="Times New Roman" w:hAnsi="Times New Roman"/>
          <w:i/>
        </w:rPr>
        <w:t xml:space="preserve"> Bieži vien, tiklīdz persona ir pierunāta nosūtīt savus pirmos seksuāla rakstura attēlus, iedraudzinātājiem raksturīgā ilglaicīgā ietekmēšana un manipulācija (dažkārt vairāku mēnešu garumā) strauji eskalējas draudu, iebiedēšanas un piespiešanas formā. (..) Kad seksuāla rakstura izspiešana tiek īstenota pret bērniem, šajā procesā bērni vai jaunieši tiek piespiesti turpināt izgatavot seksuāla rakstura materiālu un/vai veikt mokošas darbības, kamēr viņiem draud parādīt citiem materiālu, kurā viņi ir attēloti. Dažkārt vardarbības cikls kļūst nekontrolējams, un cietušie ir centušies nodarīt paškaitējumu vai izdarīt pašnāvību, saskatot to kā vienīgo veidu, kā no šā cikla izkļūt. (..) Ieteicams lietot terminu “pret bērnu vērsta seksuāla rakstura izspiešana”, lai uzsvērtu, ka šī izspiešanas forma ir seksuāla un ka šī darbība ir vērsta pret bērnu. Joprojām bērnu aizsardzības jomā tiek apspriests sarunvalodā bieži izmantotais termins “seksuāla rakstura šantāža”, jo tas skaidri neparāda, ka runa ir par bērnu seksuālu izmantošanu un ka pastāv risks trivializēt šādu praksi, kas var radīt ārkārtīgi smagas sekas</w:t>
      </w:r>
      <w:r>
        <w:rPr>
          <w:rFonts w:ascii="Times New Roman" w:hAnsi="Times New Roman"/>
        </w:rPr>
        <w:t>.” Atsauce ir sniegta arī uz Eiropola ziņojumu “Online sexual coercion and extorsion as a form of crime affecting children - law enforcement perspective” [Seksuāla rakstura piespiešana un izspiešana tiešsaistē kā bērnus ietekmējošs nozieguma veids – tiesībaizsardzības perspektīva].</w:t>
      </w:r>
    </w:p>
  </w:footnote>
  <w:footnote w:id="109">
    <w:p w14:paraId="1B00201A" w14:textId="2319B5FF" w:rsidR="003D4D7C" w:rsidRPr="001D4AAE" w:rsidRDefault="003D4D7C" w:rsidP="001D4AA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Komiteja savulaik izmantoja abus terminus, – gan “piespiešana”, gan “izspiešana” –, jo bija pārliecināta, ka dažās Pusēs “izspiešana” ir piemērojama tikai tad, ja gaidāmais labums ir saistīts ar naudu vai īpašumu, savukārt Komiteja vēlas skaidri ietvert arī situācijas, kad noziedzīga nodarījuma izdarītājs pieprasa turpināt sūtīt paša bērna radītus seksuāla rakstura attēlus un/vai video savas dzimumtieksmes apmierināšanai vai cita labuma gūšanai (piemēram, lai iegūtu līdzbiedru kontaktus iedraudzēšanās nolūkos).</w:t>
      </w:r>
    </w:p>
  </w:footnote>
  <w:footnote w:id="110">
    <w:p w14:paraId="357B1A6F" w14:textId="0338712E" w:rsidR="001D4AAE" w:rsidRPr="001D4AAE" w:rsidRDefault="001D4AAE" w:rsidP="001D4AA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Lansarotes komitejas 16. sanāksmes ziņojumu (2016. gada 23.–25. novembris, 2.3. punkts).</w:t>
      </w:r>
    </w:p>
  </w:footnote>
  <w:footnote w:id="111">
    <w:p w14:paraId="252796FD" w14:textId="3E55ADD6" w:rsidR="001D4AAE" w:rsidRPr="001D4AAE" w:rsidRDefault="001D4AAE" w:rsidP="001D4AA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Tas bija 11. jautājums par “seksuāla rakstura piespiešanu un/vai izspiešanu, ko veicina IKT” (skat. I pielikumu).</w:t>
      </w:r>
    </w:p>
  </w:footnote>
  <w:footnote w:id="112">
    <w:p w14:paraId="05AA54AB" w14:textId="09F4B816" w:rsidR="001D4AAE" w:rsidRPr="001D4AAE" w:rsidRDefault="001D4AAE" w:rsidP="001D4AAE">
      <w:pPr>
        <w:pStyle w:val="FootnoteText"/>
        <w:jc w:val="both"/>
      </w:pPr>
      <w:r>
        <w:rPr>
          <w:rStyle w:val="FootnoteReference"/>
          <w:rFonts w:ascii="Times New Roman" w:hAnsi="Times New Roman" w:cs="Times New Roman"/>
        </w:rPr>
        <w:footnoteRef/>
      </w:r>
      <w:r>
        <w:rPr>
          <w:rFonts w:ascii="Times New Roman" w:hAnsi="Times New Roman"/>
        </w:rPr>
        <w:t xml:space="preserve"> Tas attiecas arī uz gadījumiem, ja iesaistīšanās seksuālas darbībās ar bērnu ir vardarbības rezultāts, ļaunprātīgi izmantojot atzītu aizbildnību, varu vai ietekmi uz bērnu, vai ja vardarbība ir veikta, izmantojot situāciju, kad bērns ir sevišķi neaizsargāts. Šajā saistībā Lansarotes komiteja atgādina, ka saistībā ar tās 1. izpildes ziņojumu “The protection of children in the circle of trust” [Bērnu aizsardzība uzticības personu lokā] tā uzskatīja, ka valsts tiesību aktos būtu skaidri jānorāda, ka ikviens bērns līdz 18 gadu vecumam ir aizsargāts saistībā ar noziedzīgiem pamatnodarījumiem, kas attiecas uz seksuālu vardarbību uzticības personu lokā (R6, 15. lpp.).</w:t>
      </w:r>
    </w:p>
  </w:footnote>
  <w:footnote w:id="113">
    <w:p w14:paraId="54F7855B" w14:textId="1A56EE24" w:rsidR="00212B9A" w:rsidRPr="00070B38" w:rsidRDefault="00212B9A" w:rsidP="00070B38">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Austrija, Bosnija un Hercegovina (attiecībā uz Brčko apgabalu), Francija, Horvātija, Islande, Kipra, Krievijas Federācija, Latvija, Lihtenšteina, Malta, Melnkalne, Moldovas Republika, Monako, Nīderlande, Polija, Portugāle, Rumānija, Slovākijas Republika, Spānija, Šveice, Turcija, Ungārija, Ziemeļmaķedonija, Zviedrija</w:t>
      </w:r>
      <w:r>
        <w:rPr>
          <w:rFonts w:ascii="Times New Roman" w:hAnsi="Times New Roman"/>
          <w:sz w:val="20"/>
        </w:rPr>
        <w:t xml:space="preserve"> un </w:t>
      </w:r>
      <w:r>
        <w:rPr>
          <w:rFonts w:ascii="Times New Roman" w:hAnsi="Times New Roman"/>
          <w:b/>
          <w:sz w:val="20"/>
        </w:rPr>
        <w:t>Vācija</w:t>
      </w:r>
      <w:r>
        <w:rPr>
          <w:rFonts w:ascii="Times New Roman" w:hAnsi="Times New Roman"/>
          <w:sz w:val="20"/>
        </w:rPr>
        <w:t>.</w:t>
      </w:r>
    </w:p>
  </w:footnote>
  <w:footnote w:id="114">
    <w:p w14:paraId="331B1716" w14:textId="77777777" w:rsidR="00212B9A" w:rsidRPr="00070B38" w:rsidRDefault="00212B9A" w:rsidP="00070B38">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Jāatgādina, ka Eiropas Padomes Konvencijas par cīņu pret cilvēku tirdzniecību 4. pantā ir noteikts, ka:</w:t>
      </w:r>
    </w:p>
    <w:p w14:paraId="315180C2" w14:textId="66EB185C" w:rsidR="00212B9A" w:rsidRPr="00070B38" w:rsidRDefault="00212B9A" w:rsidP="00070B38">
      <w:pPr>
        <w:pStyle w:val="ListParagraph"/>
        <w:tabs>
          <w:tab w:val="left" w:pos="722"/>
        </w:tabs>
        <w:ind w:left="0" w:right="0"/>
        <w:rPr>
          <w:rFonts w:ascii="Times New Roman" w:hAnsi="Times New Roman" w:cs="Times New Roman"/>
          <w:noProof/>
          <w:sz w:val="20"/>
          <w:szCs w:val="20"/>
        </w:rPr>
      </w:pPr>
      <w:r>
        <w:rPr>
          <w:rFonts w:ascii="Times New Roman" w:hAnsi="Times New Roman"/>
          <w:sz w:val="20"/>
        </w:rPr>
        <w:t>a) “cilvēku tirdzniecība” nozīmē personu savervēšanu, pārvadāšanu, nodošanu, slēpšanu vai saņemšanu, lietojot draudus vai spēku, vai arī citus piespiešanas, aizvešanas, krāpšanas, maldināšanas, ļaunprātīgas izmantošanas veidus vai izmantojot personas neaizsargātības stāvokli, vai arī dodot vai saņemot materiālā vai citāda rakstura labumus, lai panāktu tās personas, kura kontrolē citu personu, piekrišanu ekspluatēšanas nolūkā. Ekspluatēšana obligāti ietver citu personu izmantošanu prostitūcijā vai citus seksuālās izmantošanas veidus, piespiedu darbu vai pakalpojumu sniegšanu, verdzību vai darbības, kas līdzinās verdzībai, kalpību vai orgānu izņemšanu;</w:t>
      </w:r>
    </w:p>
    <w:p w14:paraId="207F1ACF" w14:textId="57A65B6D" w:rsidR="00212B9A" w:rsidRPr="00070B38" w:rsidRDefault="00212B9A" w:rsidP="00070B38">
      <w:pPr>
        <w:pStyle w:val="ListParagraph"/>
        <w:tabs>
          <w:tab w:val="left" w:pos="722"/>
        </w:tabs>
        <w:ind w:left="0" w:right="0"/>
        <w:rPr>
          <w:rFonts w:ascii="Times New Roman" w:hAnsi="Times New Roman" w:cs="Times New Roman"/>
          <w:noProof/>
          <w:sz w:val="20"/>
          <w:szCs w:val="20"/>
        </w:rPr>
      </w:pPr>
      <w:r>
        <w:rPr>
          <w:rFonts w:ascii="Times New Roman" w:hAnsi="Times New Roman"/>
          <w:sz w:val="20"/>
        </w:rPr>
        <w:t>b) “cilvēku tirdzniecības” upura piekrišana iecerētajai ekspluatēšanai, kas izklāstīta šā panta a) apakšpunktā, netiek ņemta vērā, ja izmantoti jebkādi no a) apakšpunktā izklāstītajiem līdzekļiem; (..)”</w:t>
      </w:r>
    </w:p>
  </w:footnote>
  <w:footnote w:id="115">
    <w:p w14:paraId="321CFE8A" w14:textId="5F98B092" w:rsidR="00212B9A" w:rsidRPr="00070B38" w:rsidRDefault="00212B9A" w:rsidP="00070B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Albānija, Austrija, Beļģija, Bosnija un Hercegovina (attiecībā uz Serbijas Republiku), Francija, Gruzija, Horvātija, Igaunija, Islande, Kipra, Krievijas Federācija, Latvija, Lihtenšteina, Malta, Melnkalne, Moldovas Republika, Monako, Nīderlande, Polija, Portugāle, Slovākijas Republika, Somija, Spānija, Šveice, Turcija, Ungārija, Ziemeļmaķedonija, Zviedrija, Vācija</w:t>
      </w:r>
      <w:r>
        <w:rPr>
          <w:rFonts w:ascii="Times New Roman" w:hAnsi="Times New Roman"/>
        </w:rPr>
        <w:t>.</w:t>
      </w:r>
    </w:p>
  </w:footnote>
  <w:footnote w:id="116">
    <w:p w14:paraId="24E551BB" w14:textId="4C11EABD" w:rsidR="00212B9A" w:rsidRPr="00070B38" w:rsidRDefault="00212B9A" w:rsidP="00070B38">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Austrija, Gruzija, Horvātija, Islande, Kipra, Latvija, Lihtenšteina, Malta, Melnkalne, Moldovas Republika, Monako, Polija, Portugāle, Slovākijas Republika, Somija, Šveice, Turcija, Ungārija, Vācija, Ziemeļmaķedonija, Zviedrija</w:t>
      </w:r>
      <w:r>
        <w:rPr>
          <w:rFonts w:ascii="Times New Roman" w:hAnsi="Times New Roman"/>
        </w:rPr>
        <w:t>.</w:t>
      </w:r>
    </w:p>
  </w:footnote>
  <w:footnote w:id="117">
    <w:p w14:paraId="3B6D5DBB" w14:textId="1CC1ECAC" w:rsidR="00212B9A" w:rsidRPr="008918EC" w:rsidRDefault="00212B9A" w:rsidP="0009630D">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Austrija, Čehijas Republika, Dānija, Gruzija, Horvātija, Islande, Kipra, Krievijas Federācija, Latvija, Lietuva, Lihtenšteina, Malta, Melnkalne, Moldovas Republika, Monako, Nīderlande, Polija, Rumānija, Slovākijas Republika, Slovēnija, Somija, Spānija, Šveice, Turcija, Ungārija, Ziemeļmaķedonija, Zviedrija, Vācija</w:t>
      </w:r>
      <w:r>
        <w:rPr>
          <w:rFonts w:ascii="Times New Roman" w:hAnsi="Times New Roman"/>
          <w:sz w:val="20"/>
        </w:rPr>
        <w:t>.</w:t>
      </w:r>
    </w:p>
  </w:footnote>
  <w:footnote w:id="118">
    <w:p w14:paraId="5A7A5DC2" w14:textId="598609AC" w:rsidR="00212B9A" w:rsidRPr="008918EC" w:rsidRDefault="00212B9A" w:rsidP="000963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Austrija, Bosnija un Hercegovina (attiecībā uz Serbijas Republiku), Francija, Kipra, Krievijas Federācija, Latvija, Lihtenšteina, Malta, Melnkalne, Moldovas Republika, Monako, Nīderlande, Polija, Portugāle, Rumānija, Slovākijas Republika, Spānija, Šveice, Turcija, Zviedrija, Vācija</w:t>
      </w:r>
      <w:r>
        <w:t>.</w:t>
      </w:r>
    </w:p>
  </w:footnote>
  <w:footnote w:id="119">
    <w:p w14:paraId="1BD4EF5B" w14:textId="0317A35E" w:rsidR="008918EC" w:rsidRPr="008918EC" w:rsidRDefault="008918EC" w:rsidP="000963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Beļģija, Bosnija un Hercegovina (attiecībā uz Serbijas Republiku), Kipra, Latvija, Lietuva, Melnkalne, Nīderlande, Slovākijas Republika, Spānija</w:t>
      </w:r>
      <w:r>
        <w:rPr>
          <w:rFonts w:ascii="Times New Roman" w:hAnsi="Times New Roman"/>
        </w:rPr>
        <w:t>.</w:t>
      </w:r>
    </w:p>
  </w:footnote>
  <w:footnote w:id="120">
    <w:p w14:paraId="26AD6427" w14:textId="58F8A418" w:rsidR="008918EC" w:rsidRPr="008918EC" w:rsidRDefault="008918EC" w:rsidP="000963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Beļģija</w:t>
      </w:r>
      <w:r>
        <w:rPr>
          <w:rFonts w:ascii="Times New Roman" w:hAnsi="Times New Roman"/>
        </w:rPr>
        <w:t>.</w:t>
      </w:r>
    </w:p>
  </w:footnote>
  <w:footnote w:id="121">
    <w:p w14:paraId="6900A118" w14:textId="2147E33B" w:rsidR="008918EC" w:rsidRPr="008918EC" w:rsidRDefault="008918EC" w:rsidP="000963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Beļģija</w:t>
      </w:r>
      <w:r>
        <w:rPr>
          <w:rFonts w:ascii="Times New Roman" w:hAnsi="Times New Roman"/>
        </w:rPr>
        <w:t>.</w:t>
      </w:r>
    </w:p>
  </w:footnote>
  <w:footnote w:id="122">
    <w:p w14:paraId="485FE29E" w14:textId="4C700F62" w:rsidR="008918EC" w:rsidRPr="008918EC" w:rsidRDefault="008918EC" w:rsidP="0009630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Dānija</w:t>
      </w:r>
      <w:r>
        <w:rPr>
          <w:rFonts w:ascii="Times New Roman" w:hAnsi="Times New Roman"/>
        </w:rPr>
        <w:t>.</w:t>
      </w:r>
    </w:p>
  </w:footnote>
  <w:footnote w:id="123">
    <w:p w14:paraId="5E80E440" w14:textId="047898AF" w:rsidR="00516995" w:rsidRPr="00516995" w:rsidRDefault="00516995" w:rsidP="000963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cietušais ir bērns, kas nav sasniedzis 16 gadu vecumu, šāda darbība bez izņēmumiem ir arī seksuālā vardarbība pret bērnu.</w:t>
      </w:r>
    </w:p>
  </w:footnote>
  <w:footnote w:id="124">
    <w:p w14:paraId="11260006" w14:textId="0EDA5FC8" w:rsidR="008918EC" w:rsidRPr="001D0236" w:rsidRDefault="008918EC" w:rsidP="001D0236">
      <w:pPr>
        <w:pStyle w:val="FootnoteText"/>
        <w:jc w:val="both"/>
        <w:rPr>
          <w:rFonts w:ascii="Times New Roman" w:hAnsi="Times New Roman" w:cs="Times New Roman"/>
          <w:b/>
          <w:bCs/>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Austrija, Beļģija, Čehijas Republika, Francija, Gruzija, Horvātija, Igaunija, Islande, Latvija, Lihtenšteina, Moldovas Republika, Monako, Nīderlande, Polija, Portugāle, Rumānija, Slovākijas Republika, Somija, Spānija, Šveice, Vācija, Ziemeļmaķedonija, Zviedrija.</w:t>
      </w:r>
    </w:p>
  </w:footnote>
  <w:footnote w:id="125">
    <w:p w14:paraId="0600CCFD" w14:textId="12D31473" w:rsidR="00776A72" w:rsidRPr="00776A72" w:rsidRDefault="00776A72" w:rsidP="001D023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Bosnija un Hercegovina (attiecībā uz Serbijas Republiku), Islande, Kipra, Malta, Melnkalne, Slovākijas Republika, Ungārija</w:t>
      </w:r>
      <w:r>
        <w:rPr>
          <w:rFonts w:ascii="Times New Roman" w:hAnsi="Times New Roman"/>
        </w:rPr>
        <w:t xml:space="preserve"> (vienlaikus ar izspiešanu), </w:t>
      </w:r>
      <w:r>
        <w:rPr>
          <w:rFonts w:ascii="Times New Roman" w:hAnsi="Times New Roman"/>
          <w:b/>
          <w:bCs/>
        </w:rPr>
        <w:t>Vācija</w:t>
      </w:r>
      <w:r>
        <w:rPr>
          <w:rFonts w:ascii="Times New Roman" w:hAnsi="Times New Roman"/>
        </w:rPr>
        <w:t>.</w:t>
      </w:r>
    </w:p>
  </w:footnote>
  <w:footnote w:id="126">
    <w:p w14:paraId="7551D875" w14:textId="2BBA6F60" w:rsidR="00776A72" w:rsidRPr="00776A72" w:rsidRDefault="00776A72" w:rsidP="001D023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Krievijas Federācija, Lietuva, Malta, Melnkalne, Ungārija</w:t>
      </w:r>
      <w:r>
        <w:rPr>
          <w:rFonts w:ascii="Times New Roman" w:hAnsi="Times New Roman"/>
        </w:rPr>
        <w:t xml:space="preserve"> (vienlaikus ar izspiešanu).</w:t>
      </w:r>
    </w:p>
  </w:footnote>
  <w:footnote w:id="127">
    <w:p w14:paraId="00ECDE49" w14:textId="2A58CEB0" w:rsidR="00776A72" w:rsidRPr="00776A72" w:rsidRDefault="00776A72" w:rsidP="001D023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Čehijas Republika, Dānija, Gruzija, Kipra, Slovēnija, Turcija.</w:t>
      </w:r>
    </w:p>
  </w:footnote>
  <w:footnote w:id="128">
    <w:p w14:paraId="4DF20763" w14:textId="226E9BFB" w:rsidR="00776A72" w:rsidRPr="00776A72" w:rsidRDefault="00776A72" w:rsidP="001D0236">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Čehijas Republika, Igaunija.</w:t>
      </w:r>
    </w:p>
  </w:footnote>
  <w:footnote w:id="129">
    <w:p w14:paraId="5F8594D3" w14:textId="3DF91DB5" w:rsidR="00C55082" w:rsidRPr="00C55082" w:rsidRDefault="00C55082" w:rsidP="00C5508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Albānija, Bosnija un Hercegovina, Krievijas Federācija, Lietuva, Malta, Melnkalne, Slovēnija, Turcija, Ungārija</w:t>
      </w:r>
      <w:r>
        <w:rPr>
          <w:rFonts w:ascii="Times New Roman" w:hAnsi="Times New Roman"/>
          <w:sz w:val="20"/>
        </w:rPr>
        <w:t>.</w:t>
      </w:r>
    </w:p>
  </w:footnote>
  <w:footnote w:id="130">
    <w:p w14:paraId="43EA5F67" w14:textId="66D948F2" w:rsidR="00A20A8C" w:rsidRPr="006C6F81" w:rsidRDefault="00A20A8C" w:rsidP="006C6F8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iedaļā ar vārdiem “vienības” un “dienesti” ir jāsaprot Pušu visu veidu administratīvās struktūrvienības, kā arī fiziskas personas.</w:t>
      </w:r>
    </w:p>
  </w:footnote>
  <w:footnote w:id="131">
    <w:p w14:paraId="267C3416" w14:textId="04E96BB2" w:rsidR="00A20A8C" w:rsidRPr="006C6F81" w:rsidRDefault="00A20A8C" w:rsidP="006C6F8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https://www.europol.europa.eu/empact</w:t>
      </w:r>
    </w:p>
  </w:footnote>
  <w:footnote w:id="132">
    <w:p w14:paraId="368A37A1" w14:textId="726624F6" w:rsidR="00A20A8C" w:rsidRPr="006C6F81" w:rsidRDefault="00A20A8C" w:rsidP="006C6F8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https://www.consilium.europa.eu/en/policies/eu-fight-against-organised-crime-2018-2021/</w:t>
      </w:r>
    </w:p>
  </w:footnote>
  <w:footnote w:id="133">
    <w:p w14:paraId="47A195AB" w14:textId="06CE84A5" w:rsidR="00A20A8C" w:rsidRPr="00A20A8C" w:rsidRDefault="00A20A8C" w:rsidP="006C6F81">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Itālija, Islande, Krievijas Federācija, Latvija, Lietuva, Luksemburga, Malta, Moldovas Republika, Monako, Nīderlande, Polija, Portugāle, Rumānija, Melnkalne, Slovākijas Republika, Serbija, Slovēnija, Somija, Spānija, Šveice, Turcija, Ukraina, Ungārija, Vācija, Ziemeļmaķedonija un Zviedrija</w:t>
      </w:r>
      <w:r>
        <w:rPr>
          <w:rFonts w:ascii="Times New Roman" w:hAnsi="Times New Roman"/>
        </w:rPr>
        <w:t>.</w:t>
      </w:r>
    </w:p>
  </w:footnote>
  <w:footnote w:id="134">
    <w:p w14:paraId="5937CFFD" w14:textId="0FB52F87" w:rsidR="00B77315" w:rsidRPr="00281DE4" w:rsidRDefault="00B77315" w:rsidP="00636FA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Vienādranga tīkls. </w:t>
      </w:r>
      <w:r>
        <w:rPr>
          <w:rFonts w:ascii="Times New Roman" w:hAnsi="Times New Roman"/>
          <w:i/>
          <w:iCs/>
        </w:rPr>
        <w:t>P2P</w:t>
      </w:r>
      <w:r>
        <w:rPr>
          <w:rFonts w:ascii="Times New Roman" w:hAnsi="Times New Roman"/>
        </w:rPr>
        <w:t xml:space="preserve"> tīklā internetā par “vienādranga” sistēmām uzskata datorsistēmas, kas viena ar otru ir savienotas caur internetu. Datnes var tieši sūtīt no vienas tīklā saslēgtas sistēmas uz otru, un nav nepieciešams centrālais serveris. Skat. sīkāku definīciju: https://techterms.com/definition/p2p.</w:t>
      </w:r>
    </w:p>
  </w:footnote>
  <w:footnote w:id="135">
    <w:p w14:paraId="6ECF1DCB" w14:textId="29C6B931" w:rsidR="004F0FD2" w:rsidRPr="004F0FD2" w:rsidRDefault="004F0FD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Šo iedaļu papildina III-2. iedaļa (Mācības speciālistiem), kurā aplūkots jautājums konkrēti par mācībām tiem speciālistiem, kuri strādā kriminālvajāšanas un tieslietu iestādēs.</w:t>
      </w:r>
    </w:p>
  </w:footnote>
  <w:footnote w:id="136">
    <w:p w14:paraId="59FED7D3" w14:textId="543FA4F9" w:rsidR="00BB13FF" w:rsidRPr="00BB13FF" w:rsidRDefault="00BB13F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tiesiskā regulējuma nodaļas II.6.–II.9. ieteikumu.</w:t>
      </w:r>
    </w:p>
  </w:footnote>
  <w:footnote w:id="137">
    <w:p w14:paraId="504B4C87" w14:textId="181E3194" w:rsidR="009411B5" w:rsidRPr="00342D53" w:rsidRDefault="009411B5" w:rsidP="00342D5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Horvātija, Igaunija, Islande, Itālija, Kipra, Krievijas Federācija, Latvija, Lietuva, Luksemburga, Malta, Melnkalne, Moldovas Republika, Monako, Nīderlande, Norvēģija, Polija, Portugāle, Rumānija, Sanmarīno, Slovākijas Republika, Slovēnija, Somija, Spānija, Šveice, Turcija, Ungārija, Vācija</w:t>
      </w:r>
      <w:r>
        <w:rPr>
          <w:rFonts w:ascii="Times New Roman" w:hAnsi="Times New Roman"/>
        </w:rPr>
        <w:t xml:space="preserve"> un </w:t>
      </w:r>
      <w:r>
        <w:rPr>
          <w:rFonts w:ascii="Times New Roman" w:hAnsi="Times New Roman"/>
          <w:b/>
          <w:bCs/>
        </w:rPr>
        <w:t>Zviedrija</w:t>
      </w:r>
      <w:r>
        <w:rPr>
          <w:rFonts w:ascii="Times New Roman" w:hAnsi="Times New Roman"/>
        </w:rPr>
        <w:t>.</w:t>
      </w:r>
    </w:p>
  </w:footnote>
  <w:footnote w:id="138">
    <w:p w14:paraId="72A823EA" w14:textId="77777777" w:rsidR="007820DF" w:rsidRPr="005A2314" w:rsidRDefault="007820DF" w:rsidP="007820DF">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Šādas mācības var būt arī plašāku mācību programmu sastāvdaļa.</w:t>
      </w:r>
    </w:p>
  </w:footnote>
  <w:footnote w:id="139">
    <w:p w14:paraId="1533F6AB" w14:textId="3258E6E9" w:rsidR="005A2314" w:rsidRPr="005A2314" w:rsidRDefault="005A2314" w:rsidP="005A231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Andora, Austrija, Beļģija, Bosnija un Hercegovina, Bulgārija, Čehijas Republika, Dānija, Francija, Gruzija, Horvātija, Igaunija, Islande, Itālija, Krievijas Federācija, Latvija, Lietuva, Lihtenšteina, Malta, Melnkalne, Moldovas Republika, Nīderlande, Norvēģija, Polija, Portugāle, Rumānija, Serbija, Slovākijas Republika, Slovēnija, Somija, Spānija, Šveice, Turcija, Ungārija, Vācija, Ziemeļmaķedonija</w:t>
      </w:r>
      <w:r>
        <w:rPr>
          <w:rFonts w:ascii="Times New Roman" w:hAnsi="Times New Roman"/>
        </w:rPr>
        <w:t xml:space="preserve"> un </w:t>
      </w:r>
      <w:r>
        <w:rPr>
          <w:rFonts w:ascii="Times New Roman" w:hAnsi="Times New Roman"/>
          <w:b/>
          <w:bCs/>
        </w:rPr>
        <w:t>Zviedrija</w:t>
      </w:r>
      <w:r>
        <w:rPr>
          <w:rFonts w:ascii="Times New Roman" w:hAnsi="Times New Roman"/>
        </w:rPr>
        <w:t>.</w:t>
      </w:r>
    </w:p>
  </w:footnote>
  <w:footnote w:id="140">
    <w:p w14:paraId="3663AF8F" w14:textId="0357D264" w:rsidR="00711188" w:rsidRPr="00711188" w:rsidRDefault="00711188" w:rsidP="004B0FE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Albānija, Grieķija, Kipra, Luksemburga, Monako, Sanmarīno, Ukraina.</w:t>
      </w:r>
    </w:p>
  </w:footnote>
  <w:footnote w:id="141">
    <w:p w14:paraId="337DFF55" w14:textId="579E4CC8" w:rsidR="00711188" w:rsidRPr="00711188" w:rsidRDefault="00711188" w:rsidP="004B0FE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 xml:space="preserve">Albānija, Andora, Beļģija, Grieķija, Gruzija, Igaunija, Kipra, Latvija, Lietuva, Lihtenšteina, Luksemburga, Malta, Melnkalne, Moldovas Republika, Monako, Nīderlande, Norvēģija, Rumānija, Sanmarīno, Slovākijas Republika, Slovēnija, Šveice, Turcija, Ukraina </w:t>
      </w:r>
      <w:r>
        <w:rPr>
          <w:rFonts w:ascii="Times New Roman" w:hAnsi="Times New Roman"/>
        </w:rPr>
        <w:t xml:space="preserve">un </w:t>
      </w:r>
      <w:r>
        <w:rPr>
          <w:rFonts w:ascii="Times New Roman" w:hAnsi="Times New Roman"/>
          <w:b/>
        </w:rPr>
        <w:t>Ziemeļmaķedonija.</w:t>
      </w:r>
    </w:p>
  </w:footnote>
  <w:footnote w:id="142">
    <w:p w14:paraId="14067C0A" w14:textId="3BF7C997" w:rsidR="00711188" w:rsidRPr="00711188" w:rsidRDefault="00711188" w:rsidP="004B0FE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Šādas mācības var būt arī plašāku mācību programmu sastāvdaļa.</w:t>
      </w:r>
    </w:p>
  </w:footnote>
  <w:footnote w:id="143">
    <w:p w14:paraId="03536CBC" w14:textId="25E28230" w:rsidR="00711188" w:rsidRPr="00711188" w:rsidRDefault="00711188" w:rsidP="004B0FE0">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Andora, Austrija, Bosnija un Hercegovina, Čehijas Republika, Dānija, Francija, Grieķija, Gruzija, Horvātija, Itālija, Kipra, Krievijas Federācija, Latvija, Lietuva, Luksemburga, Malta, Melnkalne, Moldovas Republika, Monako, Nīderlande, Polija, Portugāle, Rumānija, Serbija, Slovākijas Republika, Slovēnija, Somija, Spānija, Šveice, Turcija, Ungārija, Vācija, Ziemeļmaķedonija</w:t>
      </w:r>
      <w:r>
        <w:rPr>
          <w:rFonts w:ascii="Times New Roman" w:hAnsi="Times New Roman"/>
        </w:rPr>
        <w:t xml:space="preserve"> un </w:t>
      </w:r>
      <w:r>
        <w:rPr>
          <w:rFonts w:ascii="Times New Roman" w:hAnsi="Times New Roman"/>
          <w:b/>
          <w:bCs/>
        </w:rPr>
        <w:t>Zviedrija</w:t>
      </w:r>
      <w:r>
        <w:rPr>
          <w:rFonts w:ascii="Times New Roman" w:hAnsi="Times New Roman"/>
        </w:rPr>
        <w:t>.</w:t>
      </w:r>
    </w:p>
  </w:footnote>
  <w:footnote w:id="144">
    <w:p w14:paraId="74A54CB0" w14:textId="69CA4911" w:rsidR="00ED2F50" w:rsidRPr="00ED2F50" w:rsidRDefault="00ED2F50" w:rsidP="00A11306">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 xml:space="preserve">Albānija, Andora, Beļģija, Bosnija un Hercegovina, Bulgārija, Dānija, Grieķija, Gruzija, Horvātija, Igaunija, Kipra, Itālija, Latvija, Lietuva, Lihtenšteina, Luksemburga, Malta, Melnkalne, Moldovas Republika, Monako, Nīderlande, Norvēģija, Rumānija, Sanmarīno, Serbija, Slovākijas Republika, Slovēnija, Spānija, Šveice, Turcija, Ukraina </w:t>
      </w:r>
      <w:r>
        <w:rPr>
          <w:rFonts w:ascii="Times New Roman" w:hAnsi="Times New Roman"/>
          <w:sz w:val="20"/>
        </w:rPr>
        <w:t xml:space="preserve">un </w:t>
      </w:r>
      <w:r>
        <w:rPr>
          <w:rFonts w:ascii="Times New Roman" w:hAnsi="Times New Roman"/>
          <w:b/>
          <w:sz w:val="20"/>
        </w:rPr>
        <w:t>Ziemeļmaķedonija.</w:t>
      </w:r>
    </w:p>
  </w:footnote>
  <w:footnote w:id="145">
    <w:p w14:paraId="4867BEC4" w14:textId="781ED473" w:rsidR="00ED2F50" w:rsidRPr="00ED2F50" w:rsidRDefault="00ED2F50" w:rsidP="00A11306">
      <w:pPr>
        <w:pStyle w:val="FootnoteText"/>
        <w:jc w:val="both"/>
      </w:pPr>
      <w:r>
        <w:rPr>
          <w:rStyle w:val="FootnoteReference"/>
          <w:rFonts w:ascii="Times New Roman" w:hAnsi="Times New Roman" w:cs="Times New Roman"/>
        </w:rPr>
        <w:footnoteRef/>
      </w:r>
      <w:r>
        <w:rPr>
          <w:rFonts w:ascii="Times New Roman" w:hAnsi="Times New Roman"/>
        </w:rPr>
        <w:t xml:space="preserve"> Šādas mācības var būt arī plašāku mācību programmu sastāvdaļa.</w:t>
      </w:r>
    </w:p>
  </w:footnote>
  <w:footnote w:id="146">
    <w:p w14:paraId="68774CB7" w14:textId="362E2070" w:rsidR="00F51D67" w:rsidRPr="001141D3" w:rsidRDefault="00F51D67" w:rsidP="001141D3">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Skaidrojošā viedokļa 19. punkts. </w:t>
      </w:r>
    </w:p>
  </w:footnote>
  <w:footnote w:id="147">
    <w:p w14:paraId="589BF653" w14:textId="73B1E10C" w:rsidR="001141D3" w:rsidRPr="001141D3" w:rsidRDefault="001141D3" w:rsidP="001141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Starptautiskās sadarbības tēma ir aplūkota V nodaļā.</w:t>
      </w:r>
    </w:p>
  </w:footnote>
  <w:footnote w:id="148">
    <w:p w14:paraId="79C278C0" w14:textId="05CE0AEA" w:rsidR="001141D3" w:rsidRPr="001141D3" w:rsidRDefault="001141D3" w:rsidP="001141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Austrija, Beļģija, Bulgārija, Čehijas Republika, Dānija, Francija, Grieķija, Horvātija, Igaunija, Itālija, Kipra, Krievijas Federācija, Latvija, Lietuva, Lihtenšteina, Malta, Moldovas Republika, Nīderlande, Polija, Portugāle, Rumānija, Slovēnija, Somija, Spānija, Šveice, Turcija, Ukraina, Ungārija, Vācija un Zviedrija</w:t>
      </w:r>
      <w:r>
        <w:rPr>
          <w:rFonts w:ascii="Times New Roman" w:hAnsi="Times New Roman"/>
        </w:rPr>
        <w:t>.</w:t>
      </w:r>
    </w:p>
  </w:footnote>
  <w:footnote w:id="149">
    <w:p w14:paraId="67DE0201" w14:textId="43DE97AE" w:rsidR="001141D3" w:rsidRPr="001141D3" w:rsidRDefault="001141D3" w:rsidP="00A05BE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https://www.europol.europa.eu/newsroom/news/europol-launches-public-appeal-to-help-identify-victims- of-child-sexual-exploitation.</w:t>
      </w:r>
    </w:p>
  </w:footnote>
  <w:footnote w:id="150">
    <w:p w14:paraId="41636F20" w14:textId="6D811B0C" w:rsidR="001141D3" w:rsidRPr="001141D3" w:rsidRDefault="001141D3" w:rsidP="00A05BEA">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Nacionālais pazudušo un izmantoto bērnu centrs. Skat. http://www.missingkids.org/home.</w:t>
      </w:r>
    </w:p>
  </w:footnote>
  <w:footnote w:id="151">
    <w:p w14:paraId="2DE34721" w14:textId="77777777" w:rsidR="00407159" w:rsidRPr="00A05BEA" w:rsidRDefault="00AB6832" w:rsidP="00A05BEA">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w:t>
      </w:r>
    </w:p>
    <w:p w14:paraId="465C0D31" w14:textId="2FCD4A68" w:rsidR="00AB6832" w:rsidRPr="00A05BEA" w:rsidRDefault="00407159" w:rsidP="00A05BEA">
      <w:pPr>
        <w:jc w:val="both"/>
        <w:rPr>
          <w:rFonts w:ascii="Times New Roman" w:hAnsi="Times New Roman" w:cs="Times New Roman"/>
          <w:noProof/>
          <w:sz w:val="20"/>
          <w:szCs w:val="20"/>
        </w:rPr>
      </w:pPr>
      <w:r>
        <w:rPr>
          <w:rFonts w:ascii="Times New Roman" w:hAnsi="Times New Roman"/>
          <w:sz w:val="20"/>
        </w:rPr>
        <w:t xml:space="preserve">https://www.interpol.int/en/Crimes/Crimes-against-children/International-Child-Sexual-Exploitation-database. </w:t>
      </w:r>
    </w:p>
  </w:footnote>
  <w:footnote w:id="152">
    <w:p w14:paraId="280081CE" w14:textId="7B37238D" w:rsidR="00AB6832" w:rsidRPr="00A05BEA" w:rsidRDefault="00AB6832" w:rsidP="00A05BEA">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Andora, Austrija, Beļģija, Bulgārija, Čehijas Republika, Dānija, Francija, Horvātija, Igaunija, Islande, Itālija, Kipra, Krievijas Federācija, Lietuva, Luksemburga, Malta, Moldovas Republika, Nīderlande, Polija, Portugāle, Rumānija, Slovākijas Republika, Slovēnija, Somija, Spānija, Šveice, Turcija, Ukraina, Ungārija, Vācija</w:t>
      </w:r>
      <w:r>
        <w:rPr>
          <w:rFonts w:ascii="Times New Roman" w:hAnsi="Times New Roman"/>
        </w:rPr>
        <w:t xml:space="preserve"> un </w:t>
      </w:r>
      <w:r>
        <w:rPr>
          <w:rFonts w:ascii="Times New Roman" w:hAnsi="Times New Roman"/>
          <w:b/>
          <w:bCs/>
        </w:rPr>
        <w:t>Ziemeļmaķedonija</w:t>
      </w:r>
      <w:r>
        <w:rPr>
          <w:rFonts w:ascii="Times New Roman" w:hAnsi="Times New Roman"/>
        </w:rPr>
        <w:t>.</w:t>
      </w:r>
    </w:p>
  </w:footnote>
  <w:footnote w:id="153">
    <w:p w14:paraId="4995897B" w14:textId="77777777" w:rsidR="00F84E69" w:rsidRPr="00A05BEA" w:rsidRDefault="00407159" w:rsidP="00A05BEA">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sz w:val="20"/>
          <w:vertAlign w:val="superscript"/>
        </w:rPr>
        <w:t xml:space="preserve">153 </w:t>
      </w:r>
      <w:r>
        <w:rPr>
          <w:rFonts w:ascii="Times New Roman" w:hAnsi="Times New Roman"/>
          <w:sz w:val="20"/>
        </w:rPr>
        <w:t>Skat.</w:t>
      </w:r>
    </w:p>
    <w:p w14:paraId="0DF5E95E" w14:textId="1E2CAA15" w:rsidR="00407159" w:rsidRPr="004F40A7" w:rsidRDefault="00F84E69" w:rsidP="00A05BEA">
      <w:pPr>
        <w:jc w:val="both"/>
        <w:rPr>
          <w:rFonts w:ascii="Times New Roman" w:hAnsi="Times New Roman" w:cs="Times New Roman"/>
          <w:noProof/>
          <w:sz w:val="20"/>
          <w:szCs w:val="20"/>
        </w:rPr>
      </w:pPr>
      <w:r>
        <w:rPr>
          <w:rFonts w:ascii="Times New Roman" w:hAnsi="Times New Roman"/>
          <w:sz w:val="20"/>
        </w:rPr>
        <w:t>https://www.europol.europa.eu/activities-services/europol-in-action/operations/victim-identification-taskforce.</w:t>
      </w:r>
    </w:p>
  </w:footnote>
  <w:footnote w:id="154">
    <w:p w14:paraId="638BCE62" w14:textId="46BEB670" w:rsidR="00407159" w:rsidRPr="00407159" w:rsidRDefault="00407159" w:rsidP="004F40A7">
      <w:pPr>
        <w:pStyle w:val="FootnoteText"/>
        <w:jc w:val="both"/>
      </w:pPr>
      <w:r>
        <w:rPr>
          <w:rStyle w:val="FootnoteReference"/>
          <w:rFonts w:ascii="Times New Roman" w:hAnsi="Times New Roman" w:cs="Times New Roman"/>
        </w:rPr>
        <w:footnoteRef/>
      </w:r>
      <w:r>
        <w:rPr>
          <w:rFonts w:ascii="Times New Roman" w:hAnsi="Times New Roman"/>
        </w:rPr>
        <w:t xml:space="preserve"> https://www.europol.europa.eu/newsroom/news/global-europol-taskforce-identifies-18-child-victims-of- sexual-abuse</w:t>
      </w:r>
    </w:p>
  </w:footnote>
  <w:footnote w:id="155">
    <w:p w14:paraId="178C7D89" w14:textId="62FF3D34" w:rsidR="0078235B" w:rsidRPr="0078235B" w:rsidRDefault="0078235B" w:rsidP="00C9211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 xml:space="preserve">Albānija, Andora, Beļģija, Bosnija un Hercegovina, Bulgārija, Dānija, Grieķija, Gruzija, Igaunija, Itālija, Latvija, Lietuva, Lihtenšteina, Luksemburga, Malta, Melnkalne, Monako, Nīderlande, Norvēģija, Sanmarīno, Serbija, Slovākijas Republika, Spānija, Turcija, Ukraina, Vācija </w:t>
      </w:r>
      <w:r>
        <w:rPr>
          <w:rFonts w:ascii="Times New Roman" w:hAnsi="Times New Roman"/>
        </w:rPr>
        <w:t xml:space="preserve">un </w:t>
      </w:r>
      <w:r>
        <w:rPr>
          <w:rFonts w:ascii="Times New Roman" w:hAnsi="Times New Roman"/>
          <w:b/>
        </w:rPr>
        <w:t>Ziemeļmaķedonija.</w:t>
      </w:r>
    </w:p>
  </w:footnote>
  <w:footnote w:id="156">
    <w:p w14:paraId="508BE358" w14:textId="620B3E4D" w:rsidR="006A0278" w:rsidRPr="00154E27" w:rsidRDefault="006A0278" w:rsidP="00C9211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Apvienotās lietas C-293/12 un C-594/12 (2014. gada 8. aprīļa spriedums).</w:t>
      </w:r>
    </w:p>
  </w:footnote>
  <w:footnote w:id="157">
    <w:p w14:paraId="0E5E1CE1" w14:textId="553C12E7" w:rsidR="00283DAF" w:rsidRPr="00C9211A" w:rsidRDefault="00283DAF" w:rsidP="00C9211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Pieteikums Nr. 32600/12 (2017. gada 30. maija spriedums).</w:t>
      </w:r>
    </w:p>
  </w:footnote>
  <w:footnote w:id="158">
    <w:p w14:paraId="6082AF0B" w14:textId="620BEAEB" w:rsidR="00E64B33" w:rsidRPr="00E64B33" w:rsidRDefault="00E64B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Ieteikumu CM/Rec(2016)3 par cilvēktiesībām un uzņēmējdarbību; Apvienoto Nāciju Organizācija (2011) “Guiding principles on businesses and human rights” [Uzņēmējdarbības un cilvēktiesību pamatprincipi].</w:t>
      </w:r>
    </w:p>
  </w:footnote>
  <w:footnote w:id="159">
    <w:p w14:paraId="2F043CFE" w14:textId="77777777" w:rsidR="00C02744" w:rsidRPr="00E0639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Katras Puses piemērojamie jurisdikcijas noteikumi attiecībā uz šajā nodaļā minētajiem noziedzīgajiem nodarījumiem ir apkopoti šā ziņojuma 2. papildinājumā.</w:t>
      </w:r>
    </w:p>
  </w:footnote>
  <w:footnote w:id="160">
    <w:p w14:paraId="50A4B9A2" w14:textId="77777777" w:rsidR="00C02744" w:rsidRPr="00A762C9"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rPr>
        <w:t>Bulgārija, Dānija, Grieķija, Gruzija, Igaunija, Itālija, Kipra, Lietuva, Lihtenšteina, Malta, Melnkalne, Sanmarīno, Serbija</w:t>
      </w:r>
      <w:r>
        <w:rPr>
          <w:rFonts w:ascii="Times New Roman" w:hAnsi="Times New Roman"/>
        </w:rPr>
        <w:t xml:space="preserve"> un </w:t>
      </w:r>
      <w:r>
        <w:rPr>
          <w:rFonts w:ascii="Times New Roman" w:hAnsi="Times New Roman"/>
          <w:b/>
        </w:rPr>
        <w:t>Ziemeļmaķedonija</w:t>
      </w:r>
      <w:r>
        <w:rPr>
          <w:rFonts w:ascii="Times New Roman" w:hAnsi="Times New Roman"/>
        </w:rPr>
        <w:t>.</w:t>
      </w:r>
    </w:p>
  </w:footnote>
  <w:footnote w:id="161">
    <w:p w14:paraId="5A726221" w14:textId="77777777" w:rsidR="00C02744" w:rsidRPr="00DB631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161616"/>
        </w:rPr>
        <w:t xml:space="preserve">Saskaņā ar Konvencijas 25. panta 3. punktu </w:t>
      </w:r>
      <w:r>
        <w:rPr>
          <w:rFonts w:ascii="Times New Roman" w:hAnsi="Times New Roman"/>
          <w:b/>
          <w:color w:val="161616"/>
        </w:rPr>
        <w:t>Vācijas</w:t>
      </w:r>
      <w:r>
        <w:rPr>
          <w:rFonts w:ascii="Times New Roman" w:hAnsi="Times New Roman"/>
          <w:color w:val="161616"/>
        </w:rPr>
        <w:t xml:space="preserve"> Federatīvā Republika patur tiesības konstatēt jurisdikciju attiecībā uz noziedzīgiem nodarījumiem, ko ārvalstīs izdarījušas personas, kuru pastāvīgā dzīvesvieta ir Vācijas Federatīvās Republikas teritorijā (25. panta 1. punkta e) apakšpunkts piemērojams tikai tad, ja tas ir saskaņā ar nosacījumiem, kas paredzēti Vācijas Kriminālkodeksa [</w:t>
      </w:r>
      <w:r>
        <w:rPr>
          <w:rFonts w:ascii="Times New Roman" w:hAnsi="Times New Roman"/>
          <w:i/>
          <w:color w:val="161616"/>
        </w:rPr>
        <w:t>stGB</w:t>
      </w:r>
      <w:r>
        <w:rPr>
          <w:rFonts w:ascii="Times New Roman" w:hAnsi="Times New Roman"/>
          <w:color w:val="161616"/>
        </w:rPr>
        <w:t xml:space="preserve">] 7. panta 2. punkta 2. apakšpunktā). Vācijas krimināltiesībās nav neviena noteikuma, ar ko pilnībā tiktu īstenots 25. panta 1. punkta e) apakšpunkts, t. i., nav noteikumu, saskaņā ar kuriem noziedzīgi nodarījumi, ko ārvalstīs izdarījuši ārvalstnieki vai bezvalstnieki, kuru pastāvīgā dzīvesvieta ir Vācijā, principā vienmēr būtu pakļauti Vācijas krimināltiesībām. Praksē nozīmīgu lietu veidi ir ietverti </w:t>
      </w:r>
      <w:r>
        <w:rPr>
          <w:rFonts w:ascii="Times New Roman" w:hAnsi="Times New Roman"/>
          <w:i/>
          <w:iCs/>
          <w:color w:val="161616"/>
        </w:rPr>
        <w:t>StGB</w:t>
      </w:r>
      <w:r>
        <w:rPr>
          <w:rFonts w:ascii="Times New Roman" w:hAnsi="Times New Roman"/>
          <w:color w:val="161616"/>
        </w:rPr>
        <w:t xml:space="preserve"> 7. panta 2. punkta 2. apakšpunktā, saskaņā ar kuru Vācijas krimināltiesības ir piemērojamas ārvalstīs izdarītiem noziedzīgiem nodarījumiem, ja noziedzīga nodarījuma izdarītājs tā izdarīšanas brīdī ir bijis ārvalstnieks vai bezvalstnieks, ir atklāts Vācijā un netiek izdots, lai gan Izdošanas likums atļautu izdošanu par šādu noziedzīgu nodarījumu. Tomēr, iespējams, var rasties izņēmuma gadījumi, kad šādi priekšnosacījumi netiek izpildīti.</w:t>
      </w:r>
    </w:p>
  </w:footnote>
  <w:footnote w:id="162">
    <w:p w14:paraId="712B6380" w14:textId="77777777" w:rsidR="00C02744" w:rsidRPr="00DB631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Saskaņā ar Konvencijas 25. panta 3. punktu </w:t>
      </w:r>
      <w:r>
        <w:rPr>
          <w:rFonts w:ascii="Times New Roman" w:hAnsi="Times New Roman"/>
          <w:b/>
        </w:rPr>
        <w:t>Melnkalne</w:t>
      </w:r>
      <w:r>
        <w:rPr>
          <w:rFonts w:ascii="Times New Roman" w:hAnsi="Times New Roman"/>
        </w:rPr>
        <w:t xml:space="preserve"> paziņo, ka lietās, kas noteiktas 25. panta 1. punkta e) apakšpunktā, tā pārņems kriminālvajāšanu saskaņā ar saviem krimināltiesību aktiem.</w:t>
      </w:r>
    </w:p>
  </w:footnote>
  <w:footnote w:id="163">
    <w:p w14:paraId="28952BB3" w14:textId="77777777" w:rsidR="00C02744" w:rsidRPr="00DB631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Saskaņā ar Konvencijas 25. panta 3. punktu </w:t>
      </w:r>
      <w:r>
        <w:rPr>
          <w:rFonts w:ascii="Times New Roman" w:hAnsi="Times New Roman"/>
          <w:b/>
        </w:rPr>
        <w:t>Slovēnija</w:t>
      </w:r>
      <w:r>
        <w:rPr>
          <w:rFonts w:ascii="Times New Roman" w:hAnsi="Times New Roman"/>
        </w:rPr>
        <w:t xml:space="preserve"> paziņo, ka patur tiesības piemērot 25. panta 1. punkta e) apakšpunktā minēto jurisdikcijas noteikumu saskaņā ar nosacījumiem, kas paredzēti Kriminālkodeksa 10. un 13. pantā (SR </w:t>
      </w:r>
      <w:r>
        <w:rPr>
          <w:rFonts w:ascii="Times New Roman" w:hAnsi="Times New Roman"/>
          <w:i/>
        </w:rPr>
        <w:t>Official Gazette</w:t>
      </w:r>
      <w:r>
        <w:rPr>
          <w:rFonts w:ascii="Times New Roman" w:hAnsi="Times New Roman"/>
        </w:rPr>
        <w:t xml:space="preserve">, Nr. 55/08, 66/08 – </w:t>
      </w:r>
      <w:r>
        <w:rPr>
          <w:rFonts w:ascii="Times New Roman" w:hAnsi="Times New Roman"/>
          <w:i/>
        </w:rPr>
        <w:t>corr.</w:t>
      </w:r>
      <w:r>
        <w:rPr>
          <w:rFonts w:ascii="Times New Roman" w:hAnsi="Times New Roman"/>
        </w:rPr>
        <w:t xml:space="preserve"> 39/09, 55/09 – </w:t>
      </w:r>
      <w:r>
        <w:rPr>
          <w:rFonts w:ascii="Times New Roman" w:hAnsi="Times New Roman"/>
          <w:i/>
        </w:rPr>
        <w:t>Odl</w:t>
      </w:r>
      <w:r>
        <w:rPr>
          <w:rFonts w:ascii="Times New Roman" w:hAnsi="Times New Roman"/>
        </w:rPr>
        <w:t xml:space="preserve">. </w:t>
      </w:r>
      <w:r>
        <w:rPr>
          <w:rFonts w:ascii="Times New Roman" w:hAnsi="Times New Roman"/>
          <w:i/>
        </w:rPr>
        <w:t>U.S</w:t>
      </w:r>
      <w:r>
        <w:rPr>
          <w:rFonts w:ascii="Times New Roman" w:hAnsi="Times New Roman"/>
        </w:rPr>
        <w:t xml:space="preserve"> 91/11 </w:t>
      </w:r>
      <w:r>
        <w:rPr>
          <w:rFonts w:ascii="Times New Roman" w:hAnsi="Times New Roman"/>
          <w:i/>
        </w:rPr>
        <w:t>KZ</w:t>
      </w:r>
      <w:r>
        <w:rPr>
          <w:rFonts w:ascii="Times New Roman" w:hAnsi="Times New Roman"/>
        </w:rPr>
        <w:t>-1).</w:t>
      </w:r>
    </w:p>
  </w:footnote>
  <w:footnote w:id="164">
    <w:p w14:paraId="7DBA31CA" w14:textId="77777777" w:rsidR="00C02744" w:rsidRPr="008952AD"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rPr>
        <w:t>Krievijas Federācija, Latvija, Melnkalne, Polija, Slovēnija, Šveice, Ungārija</w:t>
      </w:r>
      <w:r>
        <w:rPr>
          <w:rFonts w:ascii="Times New Roman" w:hAnsi="Times New Roman"/>
        </w:rPr>
        <w:t xml:space="preserve"> un </w:t>
      </w:r>
      <w:r>
        <w:rPr>
          <w:rFonts w:ascii="Times New Roman" w:hAnsi="Times New Roman"/>
          <w:b/>
        </w:rPr>
        <w:t>Vācija</w:t>
      </w:r>
      <w:r>
        <w:rPr>
          <w:rFonts w:ascii="Times New Roman" w:hAnsi="Times New Roman"/>
        </w:rPr>
        <w:t>.</w:t>
      </w:r>
    </w:p>
  </w:footnote>
  <w:footnote w:id="165">
    <w:p w14:paraId="6B150253" w14:textId="77777777" w:rsidR="00C02744" w:rsidRPr="00BF26C6"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b/>
        </w:rPr>
        <w:t>Albānija, Gruzija, Igaunija, Itālija, Monako, Sanmarīno, Serbija, Turcija</w:t>
      </w:r>
      <w:r>
        <w:rPr>
          <w:rFonts w:ascii="Times New Roman" w:hAnsi="Times New Roman"/>
        </w:rPr>
        <w:t xml:space="preserve"> un </w:t>
      </w:r>
      <w:r>
        <w:rPr>
          <w:rFonts w:ascii="Times New Roman" w:hAnsi="Times New Roman"/>
          <w:b/>
        </w:rPr>
        <w:t>Ziemeļmaķedonija</w:t>
      </w:r>
      <w:r>
        <w:rPr>
          <w:rFonts w:ascii="Times New Roman" w:hAnsi="Times New Roman"/>
        </w:rPr>
        <w:t>.</w:t>
      </w:r>
    </w:p>
  </w:footnote>
  <w:footnote w:id="166">
    <w:p w14:paraId="20071261" w14:textId="77777777" w:rsidR="00C02744" w:rsidRPr="001A7AD9"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rPr>
        <w:t>Albānija, Andora, Beļģija, Bosnija un Hercegovina, Bulgārija, Dānija, Grieķija, Gruzija, Igaunija, Itālija, Kipra, Lietuva, Lihtenšteina, Luksemburga, Malta, Melnkalne, Moldovas Republika, Sanmarīno, Serbija, Slovākijas Republika, Turcija, Ukraina</w:t>
      </w:r>
      <w:r>
        <w:rPr>
          <w:rFonts w:ascii="Times New Roman" w:hAnsi="Times New Roman"/>
        </w:rPr>
        <w:t xml:space="preserve"> un </w:t>
      </w:r>
      <w:r>
        <w:rPr>
          <w:rFonts w:ascii="Times New Roman" w:hAnsi="Times New Roman"/>
          <w:b/>
        </w:rPr>
        <w:t>Vācija</w:t>
      </w:r>
      <w:r>
        <w:t>.</w:t>
      </w:r>
    </w:p>
  </w:footnote>
  <w:footnote w:id="167">
    <w:p w14:paraId="4A58E030" w14:textId="77777777" w:rsidR="00C02744" w:rsidRPr="001A7AD9"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atzinumu par 23. pantu (“Solicitation of children for sexual purposes through information and communication technologies – Grooming” [Uzmākšanās bērniem seksuālos nolūkos, izmantojot informācijas un komunikācijas tehnoloģijas. Iedraudzēšanās]), ko Lansarotes komiteja pieņēma 2015. gada 17. jūnijā.</w:t>
      </w:r>
    </w:p>
  </w:footnote>
  <w:footnote w:id="168">
    <w:p w14:paraId="4E9D802E" w14:textId="77777777" w:rsidR="00C02744" w:rsidRPr="00E70630"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Komiteja uzsver, ka ES valstīm ir saistošs arī ES Padomes 2002. gada 13. jūnija Pamatlēmums par Eiropas apcietināšanas orderi un par nodošanas procedūrām starp dalībvalstīm, jo īpaši attiecībā uz bērnu seksuālu izmantošanu un “bērnu pornogrāfijas” noziegumiem (2. panta 2. punkts), kas nosaka, ka paredzētajos apstākļos nav jāveic darbības abpusējās sodāmības pārbaude.</w:t>
      </w:r>
    </w:p>
  </w:footnote>
  <w:footnote w:id="169">
    <w:p w14:paraId="0B4B5063" w14:textId="77777777" w:rsidR="00C02744" w:rsidRPr="00A0343B"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b/>
        </w:rPr>
        <w:t>Albānija, Gruzija, Itālija, Kipra, Malta, Melnkalne, Monako, Ziemeļmaķedonija, Sanmarīno, Serbija, Slovākijas Republika,</w:t>
      </w:r>
      <w:r>
        <w:rPr>
          <w:rFonts w:ascii="Times New Roman" w:hAnsi="Times New Roman"/>
        </w:rPr>
        <w:t xml:space="preserve"> </w:t>
      </w:r>
      <w:r>
        <w:rPr>
          <w:rFonts w:ascii="Times New Roman" w:hAnsi="Times New Roman"/>
          <w:b/>
        </w:rPr>
        <w:t>Ukraina</w:t>
      </w:r>
      <w:r>
        <w:rPr>
          <w:rFonts w:ascii="Times New Roman" w:hAnsi="Times New Roman"/>
        </w:rPr>
        <w:t xml:space="preserve"> un </w:t>
      </w:r>
      <w:r>
        <w:rPr>
          <w:rFonts w:ascii="Times New Roman" w:hAnsi="Times New Roman"/>
          <w:b/>
          <w:bCs/>
        </w:rPr>
        <w:t>Ziemeļmaķedonija</w:t>
      </w:r>
    </w:p>
  </w:footnote>
  <w:footnote w:id="170">
    <w:p w14:paraId="63579A1D" w14:textId="77777777" w:rsidR="00C02744" w:rsidRPr="00A0343B" w:rsidRDefault="00C02744" w:rsidP="00C02744">
      <w:pPr>
        <w:pStyle w:val="FootnoteText"/>
        <w:jc w:val="both"/>
      </w:pPr>
      <w:r>
        <w:rPr>
          <w:rStyle w:val="FootnoteReference"/>
          <w:rFonts w:ascii="Times New Roman" w:hAnsi="Times New Roman" w:cs="Times New Roman"/>
        </w:rPr>
        <w:footnoteRef/>
      </w:r>
      <w:r>
        <w:t xml:space="preserve"> </w:t>
      </w:r>
      <w:r>
        <w:rPr>
          <w:rFonts w:ascii="Times New Roman" w:hAnsi="Times New Roman"/>
        </w:rPr>
        <w:t>Skat. arī turpmāk IV-5. sadaļu (nodrošiniet, ka cietušie var iesniegt sūdzību savas dzīvesvietas valsts kompetentajām iestādēm citas Puses teritorijā, nevis tajā, kurā viņi dzīvo (38. panta 2. punkts)).</w:t>
      </w:r>
    </w:p>
  </w:footnote>
  <w:footnote w:id="171">
    <w:p w14:paraId="32C0348F" w14:textId="77777777" w:rsidR="00C02744" w:rsidRPr="00F907B2"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Attiecīgās judikatūras piemēri ir tiesu lēmumi Norvēģijā (skat. Sylwander, K. R., Vervik, A.–K. &amp; Greijer, S. (2021). Online child sexual exploitation and abuse: A review of Norwegian case law. Oslo: ECPAT Norway:</w:t>
      </w:r>
    </w:p>
    <w:p w14:paraId="12AD2C9E" w14:textId="77777777" w:rsidR="00C02744" w:rsidRPr="00D820B6" w:rsidRDefault="00C02744" w:rsidP="00C02744">
      <w:pPr>
        <w:jc w:val="both"/>
        <w:rPr>
          <w:rFonts w:ascii="Times New Roman" w:hAnsi="Times New Roman" w:cs="Times New Roman"/>
          <w:noProof/>
          <w:sz w:val="20"/>
          <w:szCs w:val="20"/>
        </w:rPr>
      </w:pPr>
      <w:r>
        <w:rPr>
          <w:rFonts w:ascii="Times New Roman" w:hAnsi="Times New Roman"/>
          <w:sz w:val="20"/>
        </w:rPr>
        <w:t>https://static1.squarespace.com/static/55e5a4aae4b0a8e8abf5dcac/t/6062d3248f03b063e7d4b72a/1617089319499/ECPAT+Norway+Report+Online+and+media+facilitated+child+sexual+abuse+19+March+2021.pdf). Attiecībā uz klasisku piemēru tam, kā starptautiskas policijas sadarbības rezultātā noziedzīga nodarījuma izdarītāji var nokļūt aiz restēm, skat. spriedumu Tvinkla [</w:t>
      </w:r>
      <w:r>
        <w:rPr>
          <w:rFonts w:ascii="Times New Roman" w:hAnsi="Times New Roman"/>
          <w:i/>
          <w:sz w:val="20"/>
        </w:rPr>
        <w:t>Twinkle</w:t>
      </w:r>
      <w:r>
        <w:rPr>
          <w:rFonts w:ascii="Times New Roman" w:hAnsi="Times New Roman"/>
          <w:sz w:val="20"/>
        </w:rPr>
        <w:t>] lietā Portugālē: https://www.interpol.int/News-and-Events/News/2020/International-collaboration-leads-to-arrest-of-child-sexual-abuser-in-Portugal un https://www.europol.europa.eu/newsroom/news/here%E2%80%99s-how-international-collaboration-led-to-arrest-of-child-sexual-abuser-in-portugal.</w:t>
      </w:r>
    </w:p>
  </w:footnote>
  <w:footnote w:id="172">
    <w:p w14:paraId="189554A3" w14:textId="77777777" w:rsidR="00C02744" w:rsidRPr="008C23B8"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41. panta 3. punkta a) apakšpunktu.</w:t>
      </w:r>
    </w:p>
  </w:footnote>
  <w:footnote w:id="173">
    <w:p w14:paraId="33DC9D46" w14:textId="77777777" w:rsidR="00C02744" w:rsidRPr="00F55674"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Atsaucoties uz 252. punktu, kur minēta Eiropas Konvencija par izdošanu (ELS 24), Eiropas Konvencija par savstarpēju palīdzību krimināllietās (ELS 30), to papildprotokoli (ELS 86, 98, 99 un 182) un Konvencija par noziedzīgi iegūtu līdzekļu legalizēšanas novēršanu, meklēšanu, izņemšanu un konfiskāciju (ELS 141).</w:t>
      </w:r>
    </w:p>
  </w:footnote>
  <w:footnote w:id="174">
    <w:p w14:paraId="318A58C7" w14:textId="77777777" w:rsidR="00C02744" w:rsidRPr="00F55674"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zemsvītras piezīmi iepriekš.</w:t>
      </w:r>
    </w:p>
  </w:footnote>
  <w:footnote w:id="175">
    <w:p w14:paraId="237C95AC" w14:textId="77777777" w:rsidR="00C02744" w:rsidRPr="00D53B80" w:rsidRDefault="00C02744" w:rsidP="00C02744">
      <w:pPr>
        <w:pStyle w:val="FootnoteText"/>
        <w:jc w:val="both"/>
      </w:pPr>
      <w:r>
        <w:rPr>
          <w:rStyle w:val="FootnoteReference"/>
          <w:rFonts w:ascii="Times New Roman" w:hAnsi="Times New Roman" w:cs="Times New Roman"/>
        </w:rPr>
        <w:footnoteRef/>
      </w:r>
      <w:r>
        <w:t xml:space="preserve"> </w:t>
      </w:r>
      <w:r>
        <w:rPr>
          <w:rFonts w:ascii="Times New Roman" w:hAnsi="Times New Roman"/>
        </w:rPr>
        <w:t>Skat. tīmekļa vietnē: https://rm.coe.int/guidelines-to-respect-protect-and-fulfil-the-rights-of-the-child-in-th/16808d881a.</w:t>
      </w:r>
    </w:p>
  </w:footnote>
  <w:footnote w:id="176">
    <w:p w14:paraId="7D86B6FB" w14:textId="77777777" w:rsidR="00C02744" w:rsidRPr="006010D5"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https://rm.coe.int/guidelines-to-respect-protect-and-fulfil-the-rights-of-the-child-in-th/16808d881a</w:t>
      </w:r>
    </w:p>
  </w:footnote>
  <w:footnote w:id="177">
    <w:p w14:paraId="3426B0AC" w14:textId="77777777" w:rsidR="00C02744" w:rsidRPr="008E33B3"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http://www.oecd.org/dac/gender-development/dac-recommendation-on-ending-sexual-exploitation-abuse- and-harassment.htm</w:t>
      </w:r>
    </w:p>
  </w:footnote>
  <w:footnote w:id="178">
    <w:p w14:paraId="4B548921" w14:textId="77777777" w:rsidR="00C02744" w:rsidRPr="001935E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Valstis, kas nav Lansarotes konvencijas Puses, turpinājumā nav uzskaitītas, pat ja tās piedalās šajās iniciatīvās. To nosaukumus var atrast attiecīgajās tīmekļa vietnēs.</w:t>
      </w:r>
    </w:p>
  </w:footnote>
  <w:footnote w:id="179">
    <w:p w14:paraId="051D9E3E" w14:textId="77777777" w:rsidR="00C02744" w:rsidRPr="001935E6"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www.inhope.org/</w:t>
      </w:r>
      <w:r>
        <w:t>.</w:t>
      </w:r>
    </w:p>
  </w:footnote>
  <w:footnote w:id="180">
    <w:p w14:paraId="5C4C6F89" w14:textId="77777777" w:rsidR="00C02744" w:rsidRPr="001935E6" w:rsidRDefault="00C02744" w:rsidP="00C02744">
      <w:pPr>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https://www.barnahus.eu/en/</w:t>
      </w:r>
    </w:p>
  </w:footnote>
  <w:footnote w:id="181">
    <w:p w14:paraId="7B5FD1C1" w14:textId="77777777" w:rsidR="00C02744" w:rsidRPr="00A94796"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https://www.weprotect.org</w:t>
      </w:r>
    </w:p>
  </w:footnote>
  <w:footnote w:id="182">
    <w:p w14:paraId="25FEC40A"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http://www.europeanfinancialcoalition.eu/</w:t>
      </w:r>
      <w:r>
        <w:t>.</w:t>
      </w:r>
    </w:p>
  </w:footnote>
  <w:footnote w:id="183">
    <w:p w14:paraId="39B36EE7"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http://virtualglobaltaskforce.com</w:t>
      </w:r>
    </w:p>
  </w:footnote>
  <w:footnote w:id="184">
    <w:p w14:paraId="33B26165"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https://www.betterinternetforkids.eu/</w:t>
      </w:r>
    </w:p>
  </w:footnote>
  <w:footnote w:id="185">
    <w:p w14:paraId="5D4F327C"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https://ecpat.org/</w:t>
      </w:r>
    </w:p>
  </w:footnote>
  <w:footnote w:id="186">
    <w:p w14:paraId="4250B43C"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https://www.end-violence.org/</w:t>
      </w:r>
    </w:p>
  </w:footnote>
  <w:footnote w:id="187">
    <w:p w14:paraId="2D1F3EEF"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https://victim-support.eu/</w:t>
      </w:r>
    </w:p>
  </w:footnote>
  <w:footnote w:id="188">
    <w:p w14:paraId="22BE2833" w14:textId="77777777" w:rsidR="00C02744" w:rsidRPr="00A9479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https://www.europol.europa.eu/empact</w:t>
      </w:r>
    </w:p>
  </w:footnote>
  <w:footnote w:id="189">
    <w:p w14:paraId="7418EA0A" w14:textId="77777777" w:rsidR="00C02744" w:rsidRPr="0037650F" w:rsidRDefault="00C02744" w:rsidP="00C02744">
      <w:pPr>
        <w:pStyle w:val="FootnoteText"/>
        <w:jc w:val="both"/>
      </w:pPr>
      <w:r>
        <w:rPr>
          <w:rStyle w:val="FootnoteReference"/>
          <w:rFonts w:ascii="Times New Roman" w:hAnsi="Times New Roman" w:cs="Times New Roman"/>
        </w:rPr>
        <w:footnoteRef/>
      </w:r>
      <w:r>
        <w:rPr>
          <w:rFonts w:ascii="Times New Roman" w:hAnsi="Times New Roman"/>
        </w:rPr>
        <w:t xml:space="preserve"> https://www.coe.int/en/web/children/co-operation-projects</w:t>
      </w:r>
    </w:p>
  </w:footnote>
  <w:footnote w:id="190">
    <w:p w14:paraId="7AD786B4" w14:textId="77777777" w:rsidR="00C02744" w:rsidRPr="000029B8"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https://rm.coe.int/guidelines-to-respect-protect-and-fulfil-the-rights-of-the-child-in-th/16808d881a</w:t>
      </w:r>
    </w:p>
  </w:footnote>
  <w:footnote w:id="191">
    <w:p w14:paraId="39579802" w14:textId="77777777" w:rsidR="00C02744" w:rsidRPr="0037650F" w:rsidRDefault="00C02744" w:rsidP="00C02744">
      <w:pPr>
        <w:pStyle w:val="FootnoteText"/>
        <w:jc w:val="both"/>
      </w:pPr>
      <w:r>
        <w:rPr>
          <w:rStyle w:val="FootnoteReference"/>
          <w:rFonts w:ascii="Times New Roman" w:hAnsi="Times New Roman" w:cs="Times New Roman"/>
        </w:rPr>
        <w:footnoteRef/>
      </w:r>
      <w:r>
        <w:t xml:space="preserve"> </w:t>
      </w:r>
      <w:r>
        <w:rPr>
          <w:rFonts w:ascii="Times New Roman" w:hAnsi="Times New Roman"/>
        </w:rPr>
        <w:t>Šo kursu apmeklē arī eksperti no valstīm ārpus Eiropas, t. i., no Austrālijas, Kanādas, Kolumbijas, Jaunzēlandes, Singapūras un Amerikas Savienotajām Valstīm.</w:t>
      </w:r>
    </w:p>
  </w:footnote>
  <w:footnote w:id="192">
    <w:p w14:paraId="706F5EDD" w14:textId="77777777" w:rsidR="00C02744" w:rsidRPr="00415F38" w:rsidRDefault="00C02744" w:rsidP="00464D67">
      <w:pPr>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 xml:space="preserve">Plašāka informācija par </w:t>
      </w:r>
      <w:r>
        <w:rPr>
          <w:rFonts w:ascii="Times New Roman" w:hAnsi="Times New Roman"/>
          <w:i/>
          <w:sz w:val="20"/>
        </w:rPr>
        <w:t>EMPACT</w:t>
      </w:r>
      <w:r>
        <w:rPr>
          <w:rFonts w:ascii="Times New Roman" w:hAnsi="Times New Roman"/>
          <w:sz w:val="20"/>
        </w:rPr>
        <w:t xml:space="preserve"> iniciatīvu ir pieejama tīmekļa vietnē: https://www.europol.europa.eu/empact</w:t>
      </w:r>
      <w:r>
        <w:t>.</w:t>
      </w:r>
    </w:p>
  </w:footnote>
  <w:footnote w:id="193">
    <w:p w14:paraId="7B9731D4" w14:textId="77777777" w:rsidR="00C02744" w:rsidRPr="00D52372"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arī iepriekš II.3. sadaļu (“Jurisdikcija tādos bērnu seksuālas izmantošanas un vardarbības pret bērniem gadījumos, ko veicina IKT un kas izdarīta pret Puses valstspiederīgajiem vai pastāvīgajiem iedzīvotājiem: cietušā valstspiederības princips (25. panta 2. punkts)”).</w:t>
      </w:r>
    </w:p>
  </w:footnote>
  <w:footnote w:id="194">
    <w:p w14:paraId="725F816E" w14:textId="77777777" w:rsidR="00C02744" w:rsidRPr="00423AEC"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17. panta 2. punktu: “Dalībvalstis nodrošina, lai cietušie, kuri piedzīvojuši noziedzīgu nodarījumu citās dalībvalstīs, nevis tajā, kurā viņi dzīvo, var iesniegt sūdzību tās dalībvalsts kompetentajām iestādēm, kurā viņi dzīvo, ja viņi to nevar izdarīt dalībvalstī, kurā notika noziedzīgais nodarījums, vai – smaga noziedzīga nodarījuma gadījumā, kā noteikts saskaņā ar minētās dalībvalsts tiesību aktiem, – nevēlas to darīt.”</w:t>
      </w:r>
    </w:p>
  </w:footnote>
  <w:footnote w:id="195">
    <w:p w14:paraId="54F55D0F" w14:textId="77777777" w:rsidR="00C02744" w:rsidRPr="00F7513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Skat. tīmekļa vietni: https://hotline.ie.</w:t>
      </w:r>
    </w:p>
  </w:footnote>
  <w:footnote w:id="196">
    <w:p w14:paraId="63FFEB47" w14:textId="77777777" w:rsidR="00C02744" w:rsidRPr="00E91F59"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Skat. tīmekļa vietni: https://www.gov.il/en/Departments/Units/105_call_center.</w:t>
      </w:r>
    </w:p>
  </w:footnote>
  <w:footnote w:id="197">
    <w:p w14:paraId="6BF1F308" w14:textId="77777777" w:rsidR="00C02744" w:rsidRPr="00E91F59" w:rsidRDefault="00C02744" w:rsidP="00C02744">
      <w:pPr>
        <w:pStyle w:val="FootnoteText"/>
        <w:jc w:val="both"/>
      </w:pPr>
      <w:r>
        <w:rPr>
          <w:rStyle w:val="FootnoteReference"/>
        </w:rPr>
        <w:footnoteRef/>
      </w:r>
      <w:r>
        <w:t xml:space="preserve"> </w:t>
      </w:r>
      <w:r>
        <w:rPr>
          <w:rFonts w:ascii="Times New Roman" w:hAnsi="Times New Roman"/>
        </w:rPr>
        <w:t>Saskaņā ar līgumu, par kuru vienojusies Ālandu valdība, bērni var zvanīt uz bērnu palīdzības tālruņa līniju [</w:t>
      </w:r>
      <w:r>
        <w:rPr>
          <w:rFonts w:ascii="Times New Roman" w:hAnsi="Times New Roman"/>
          <w:i/>
        </w:rPr>
        <w:t>Barnens hjälptelefon</w:t>
      </w:r>
      <w:r>
        <w:rPr>
          <w:rFonts w:ascii="Times New Roman" w:hAnsi="Times New Roman"/>
        </w:rPr>
        <w:t xml:space="preserve">], par ko tiek iekasēta maksa saskaņā ar vietējo tarifu. Tas papildina </w:t>
      </w:r>
      <w:r>
        <w:rPr>
          <w:rFonts w:ascii="Times New Roman" w:hAnsi="Times New Roman"/>
          <w:i/>
        </w:rPr>
        <w:t xml:space="preserve">Nollalinja </w:t>
      </w:r>
      <w:r>
        <w:rPr>
          <w:rFonts w:ascii="Times New Roman" w:hAnsi="Times New Roman"/>
        </w:rPr>
        <w:t>(“Nulles līnija”) Somijā – valsts mēroga bezmaksas palīdzības līniju, kas ir pieejama visu diennakti ikvienam, kurš ir piedzīvojis vardarbību vai vardarbības draudus tuvās attiecībās.</w:t>
      </w:r>
    </w:p>
  </w:footnote>
  <w:footnote w:id="198">
    <w:p w14:paraId="3C057DDB" w14:textId="77777777" w:rsidR="00C02744" w:rsidRPr="00E91F59" w:rsidRDefault="00C02744" w:rsidP="00C02744">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b/>
          <w:sz w:val="20"/>
        </w:rPr>
        <w:t>Albānija, Andora, Austrija, Beļģija, Bosnija un Hercegovina, Čehijas Republika, Horvātija, Islande, Kipra, Lietuva, Lihtenšteina, Luksemburga, Malta, Melnkalne, Moldovas Republika, Monako, Nīderlande, Rumānija, Sanmarīno, Serbija, Slovākijas Republika, Ukraina</w:t>
      </w:r>
      <w:r>
        <w:rPr>
          <w:rFonts w:ascii="Times New Roman" w:hAnsi="Times New Roman"/>
          <w:sz w:val="20"/>
        </w:rPr>
        <w:t xml:space="preserve"> un </w:t>
      </w:r>
      <w:r>
        <w:rPr>
          <w:rFonts w:ascii="Times New Roman" w:hAnsi="Times New Roman"/>
          <w:b/>
          <w:sz w:val="20"/>
        </w:rPr>
        <w:t>Ziemeļmaķedonija</w:t>
      </w:r>
      <w:r>
        <w:rPr>
          <w:rFonts w:ascii="Times New Roman" w:hAnsi="Times New Roman"/>
          <w:sz w:val="20"/>
        </w:rPr>
        <w:t>.</w:t>
      </w:r>
    </w:p>
  </w:footnote>
  <w:footnote w:id="199">
    <w:p w14:paraId="39BA0F74" w14:textId="77777777" w:rsidR="00C02744" w:rsidRPr="003129D0"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rPr>
        <w:t>Albānija, Austrija, Beļģija, Bulgārija, Gruzija, Igaunija, Islande, Latvija, Lietuva, Malta, Melnkalne, Moldovas Republika, Monako, Nīderlande, Sanmarīno, Serbija, Slovākijas Republika, Somija, Spānija, Turcija, Ukraina, Ziemeļmaķedonija</w:t>
      </w:r>
      <w:r>
        <w:rPr>
          <w:rFonts w:ascii="Times New Roman" w:hAnsi="Times New Roman"/>
        </w:rPr>
        <w:t xml:space="preserve"> un </w:t>
      </w:r>
      <w:r>
        <w:rPr>
          <w:rFonts w:ascii="Times New Roman" w:hAnsi="Times New Roman"/>
          <w:b/>
        </w:rPr>
        <w:t>Zviedrija</w:t>
      </w:r>
      <w:r>
        <w:rPr>
          <w:rFonts w:ascii="Times New Roman" w:hAnsi="Times New Roman"/>
        </w:rPr>
        <w:t>.</w:t>
      </w:r>
    </w:p>
  </w:footnote>
  <w:footnote w:id="200">
    <w:p w14:paraId="31EFA743" w14:textId="77777777" w:rsidR="00C02744" w:rsidRPr="00E74BFB"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Albānijā</w:t>
      </w:r>
      <w:r>
        <w:rPr>
          <w:rFonts w:ascii="Times New Roman" w:hAnsi="Times New Roman"/>
          <w:sz w:val="20"/>
        </w:rPr>
        <w:t xml:space="preserve"> Bērnu tiesību aizsardzības valsts aģentūra 2016. gada aprīlī parakstīja sadarbības līgumu ar Valsts bērnu konsultatīvo tālruni “Alo” 116 111, kura mērķis ir uzlabot sistēmu riskam pakļauto bērnu nosūtīšanai pie speciālistiem, pastiprinot starpnozaru sadarbību un koordinācijas darbu starp publiskā sektora struktūrām un struktūrām, kad neietilpst publiskajā sektorā. Tā arī parakstīja sadarbības līgumu ar fondu “Together Albania”, kura mērķis ir informēt visas iestādes, pilsoniskās sabiedrības organizācijas, bērnus un jauniešus par tiešsaistes konsultāciju dienestu www.nukjevetem.al, kas piedāvā bezmaksas palīdzību bērniem, vienlaikus ievērojot viņu anonimitāti, un to riskam pakļauto bērnu lietu nosūtīšanu attiecīgajām iestādēm, par ko ziņots tīmekļa vietnē www.nukjevetëm.al. </w:t>
      </w:r>
      <w:r>
        <w:rPr>
          <w:rFonts w:ascii="Times New Roman" w:hAnsi="Times New Roman"/>
          <w:b/>
          <w:sz w:val="20"/>
        </w:rPr>
        <w:t>Latvijā</w:t>
      </w:r>
      <w:r>
        <w:rPr>
          <w:rFonts w:ascii="Times New Roman" w:hAnsi="Times New Roman"/>
          <w:sz w:val="20"/>
        </w:rPr>
        <w:t xml:space="preserve"> valsts Bērnu lietu sadarbības padome izskata “politiskos izaicinājumus, kas saistīti ar starpdisciplināro sadarbību bērnu tiesību jomā”. To sasauc labklājības ministrs, un tajā darbojas sociālās labklājības un bērnu aizsardzības jomas pārstāvji, vietējā un valsts līmeņa policija, pārstāvji no vietējās izglītības padomes, kā arī neobligāti biedri, piemēram, izglītības iestādes, dzīvojamās iestādes, ieslodzījuma vietas, komisija, kas izvērtē, vai bērnam invaliditātes dēļ nepieciešama speciālā izglītība, pašvaldības administratīvo pārkāpumu lietu izskatīšanas komisija, Valsts probācijas dienests un nevalstiskās organizācijas.</w:t>
      </w:r>
    </w:p>
    <w:p w14:paraId="51F0922D" w14:textId="77777777" w:rsidR="00C02744" w:rsidRPr="003129D0" w:rsidRDefault="00C02744" w:rsidP="00C02744">
      <w:pPr>
        <w:pStyle w:val="FootnoteText"/>
      </w:pPr>
    </w:p>
  </w:footnote>
  <w:footnote w:id="201">
    <w:p w14:paraId="1524A436" w14:textId="77777777" w:rsidR="00C02744" w:rsidRPr="00A93CE7"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bCs/>
        </w:rPr>
        <w:t>Albānija, Grieķija, Latvija, Melnkalne, Sanmarīno, Slovākijas Republika, Turcija</w:t>
      </w:r>
      <w:r>
        <w:rPr>
          <w:rFonts w:ascii="Times New Roman" w:hAnsi="Times New Roman"/>
        </w:rPr>
        <w:t xml:space="preserve"> un </w:t>
      </w:r>
      <w:r>
        <w:rPr>
          <w:rFonts w:ascii="Times New Roman" w:hAnsi="Times New Roman"/>
          <w:b/>
          <w:bCs/>
        </w:rPr>
        <w:t>Ziemeļmaķedonija</w:t>
      </w:r>
      <w:r>
        <w:rPr>
          <w:rFonts w:ascii="Times New Roman" w:hAnsi="Times New Roman"/>
        </w:rPr>
        <w:t>.</w:t>
      </w:r>
    </w:p>
  </w:footnote>
  <w:footnote w:id="202">
    <w:p w14:paraId="39BC799E" w14:textId="77777777" w:rsidR="00C02744" w:rsidRPr="00A93CE7"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Šā ieteikuma izpildi būs iespējams novērtēt, ņemot vērā projektu un/vai programmu piemērus.</w:t>
      </w:r>
    </w:p>
  </w:footnote>
  <w:footnote w:id="203">
    <w:p w14:paraId="0E927F9D" w14:textId="77777777" w:rsidR="00C02744" w:rsidRPr="00A93CE7"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b/>
          <w:bCs/>
        </w:rPr>
        <w:t>Albānija, Bosnija un Hercegovina, Grieķija, Gruzija, Kipra, Latvija, Lietuva, Malta, Melnkalne, Moldovas Republika, Monako, Rumānija, Sanmarīno, Slovākijas Republika, Turcija, Ukraina</w:t>
      </w:r>
      <w:r>
        <w:rPr>
          <w:rFonts w:ascii="Times New Roman" w:hAnsi="Times New Roman"/>
        </w:rPr>
        <w:t xml:space="preserve"> un </w:t>
      </w:r>
      <w:r>
        <w:rPr>
          <w:rFonts w:ascii="Times New Roman" w:hAnsi="Times New Roman"/>
          <w:b/>
          <w:bCs/>
        </w:rPr>
        <w:t>Ziemeļmaķedonija</w:t>
      </w:r>
      <w:r>
        <w:rPr>
          <w:rFonts w:ascii="Times New Roman" w:hAnsi="Times New Roman"/>
        </w:rPr>
        <w:t>.</w:t>
      </w:r>
    </w:p>
  </w:footnote>
  <w:footnote w:id="204">
    <w:p w14:paraId="25365C04" w14:textId="77777777" w:rsidR="00C02744" w:rsidRPr="00A93CE7" w:rsidRDefault="00C02744" w:rsidP="00C02744">
      <w:pPr>
        <w:pStyle w:val="FootnoteText"/>
        <w:jc w:val="both"/>
        <w:rPr>
          <w:b/>
          <w:bCs/>
        </w:rPr>
      </w:pPr>
      <w:r>
        <w:rPr>
          <w:rStyle w:val="FootnoteReference"/>
          <w:rFonts w:ascii="Times New Roman" w:hAnsi="Times New Roman" w:cs="Times New Roman"/>
        </w:rPr>
        <w:footnoteRef/>
      </w:r>
      <w:r>
        <w:t xml:space="preserve"> </w:t>
      </w:r>
      <w:r>
        <w:rPr>
          <w:rFonts w:ascii="Times New Roman" w:hAnsi="Times New Roman"/>
        </w:rPr>
        <w:t>Šā ieteikuma izpildi būs iespējams novērtēt, ņemot vērā projektu un/vai programmu piemērus.</w:t>
      </w:r>
    </w:p>
  </w:footnote>
  <w:footnote w:id="205">
    <w:p w14:paraId="3174BED9" w14:textId="77777777" w:rsidR="00C02744" w:rsidRPr="007411CD"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Plašāku informāciju par tām Pusēm, kurās darbojas drošāka interneta centri, skat. iepriekš 255. punkta 6. ievilkumā.</w:t>
      </w:r>
    </w:p>
  </w:footnote>
  <w:footnote w:id="206">
    <w:p w14:paraId="66CA69EA" w14:textId="77777777" w:rsidR="00C02744" w:rsidRPr="007411CD" w:rsidRDefault="00C02744" w:rsidP="00C02744">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Šā ieteikuma izpildi būs iespējams novērtēt, ņemot vērā projektu un/vai programmu piemērus.</w:t>
      </w:r>
    </w:p>
  </w:footnote>
  <w:footnote w:id="207">
    <w:p w14:paraId="7E4E231A" w14:textId="77777777" w:rsidR="00C02744" w:rsidRPr="007738F8"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Papildinājumā pievienotajā tabulā ir parādīti galvenie izpratnes veidošanas rīki, kas tiek izmantoti, lai palīdzētu novērst riskantu bērnu uzvedību saistībā ar pašu radītiem seksuāla rakstura attēliem un/vai video.</w:t>
      </w:r>
    </w:p>
  </w:footnote>
  <w:footnote w:id="208">
    <w:p w14:paraId="16A58845" w14:textId="77777777" w:rsidR="00C02744" w:rsidRPr="00D875A4"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https://www.europol.europa.eu/crime-areas-and-trends/crime-areas/child-sexual-exploitation</w:t>
      </w:r>
    </w:p>
  </w:footnote>
  <w:footnote w:id="209">
    <w:p w14:paraId="6769813A" w14:textId="77777777" w:rsidR="00C02744" w:rsidRPr="00D875A4"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Pārskatu par Lansarotes konvencijas Pušu veiktajiem pasākumiem un pieejamajiem rīkiem bērnu, viņu vecāku un personu, kuras regulāri saskaras ar viņiem, izpratnes veicināšanai par riskiem, ar kuriem viņi saskaras, skat. apkopojumā par valstu atbildēm uz tematiskās anketas 1. jautājumu: https://rm.coe.int/compilation-of-replies-to-question-1-awareness-raising-or-educational-/16808ff7db.</w:t>
      </w:r>
    </w:p>
    <w:p w14:paraId="558F76D2" w14:textId="77777777" w:rsidR="00C02744" w:rsidRPr="00D875A4" w:rsidRDefault="00C02744" w:rsidP="00C02744">
      <w:pPr>
        <w:jc w:val="both"/>
        <w:rPr>
          <w:rFonts w:ascii="Times New Roman" w:hAnsi="Times New Roman" w:cs="Times New Roman"/>
          <w:noProof/>
          <w:sz w:val="20"/>
          <w:szCs w:val="20"/>
        </w:rPr>
      </w:pPr>
      <w:r>
        <w:rPr>
          <w:rFonts w:ascii="Times New Roman" w:hAnsi="Times New Roman"/>
          <w:sz w:val="20"/>
        </w:rPr>
        <w:t>Šajā nodaļā nav aprakstīti visi rīki un prakse.</w:t>
      </w:r>
    </w:p>
  </w:footnote>
  <w:footnote w:id="210">
    <w:p w14:paraId="7BCE2D94" w14:textId="77777777" w:rsidR="00C02744" w:rsidRPr="00D875A4" w:rsidRDefault="00C02744" w:rsidP="00C02744">
      <w:pPr>
        <w:pStyle w:val="FootnoteText"/>
        <w:jc w:val="both"/>
      </w:pPr>
      <w:r>
        <w:rPr>
          <w:rStyle w:val="FootnoteReference"/>
          <w:rFonts w:ascii="Times New Roman" w:hAnsi="Times New Roman" w:cs="Times New Roman"/>
        </w:rPr>
        <w:footnoteRef/>
      </w:r>
      <w:r>
        <w:rPr>
          <w:rFonts w:ascii="Times New Roman" w:hAnsi="Times New Roman"/>
        </w:rPr>
        <w:t xml:space="preserve"> https://rm.coe.int/opinion-of-the-lanzarote-committee-on-child-sexually-suggestive-or-exp/168094e72c</w:t>
      </w:r>
    </w:p>
  </w:footnote>
  <w:footnote w:id="211">
    <w:p w14:paraId="2FB7780F" w14:textId="77777777" w:rsidR="00C02744" w:rsidRPr="0050459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Izraksts no apspriedēm ar sociālās labklājības dienestiem, Kipra, 2018.</w:t>
      </w:r>
    </w:p>
  </w:footnote>
  <w:footnote w:id="212">
    <w:p w14:paraId="2C85A381" w14:textId="77777777" w:rsidR="00C02744" w:rsidRPr="0050459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Izraksts no apspriedēm ar “Associazione Agevolando”; Rimini pašvaldības centrs ģimenēm; Sassari Universitātes Vēstures departaments, Cilvēku zinātnes un izglītība, Itālija, 2019. gads.</w:t>
      </w:r>
    </w:p>
  </w:footnote>
  <w:footnote w:id="213">
    <w:p w14:paraId="1DDE4D5A" w14:textId="77777777" w:rsidR="00C02744" w:rsidRPr="0050459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Izraksts no apspriedēm ar Bērnu tiesību centru Serbijas Bērnu tiesību uzraudzības koalīcijas vārdā, 2018.</w:t>
      </w:r>
    </w:p>
  </w:footnote>
  <w:footnote w:id="214">
    <w:p w14:paraId="744A4617" w14:textId="77777777" w:rsidR="00C02744" w:rsidRPr="00504593" w:rsidRDefault="00C02744" w:rsidP="00C02744">
      <w:pPr>
        <w:pStyle w:val="FootnoteText"/>
        <w:jc w:val="both"/>
      </w:pPr>
      <w:r>
        <w:rPr>
          <w:rStyle w:val="FootnoteReference"/>
          <w:rFonts w:ascii="Times New Roman" w:hAnsi="Times New Roman" w:cs="Times New Roman"/>
        </w:rPr>
        <w:footnoteRef/>
      </w:r>
      <w:r>
        <w:t xml:space="preserve"> </w:t>
      </w:r>
      <w:r>
        <w:rPr>
          <w:rFonts w:ascii="Times New Roman" w:hAnsi="Times New Roman"/>
        </w:rPr>
        <w:t>Izraksts no apspriedēm ar Sieviešu konsorciju, Ukraina, 2018.</w:t>
      </w:r>
    </w:p>
  </w:footnote>
  <w:footnote w:id="215">
    <w:p w14:paraId="606FDCBC" w14:textId="77777777" w:rsidR="00C02744" w:rsidRPr="00793119"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Bērnu tiesību informācijas centrs, 2018.</w:t>
      </w:r>
    </w:p>
  </w:footnote>
  <w:footnote w:id="216">
    <w:p w14:paraId="3E740638" w14:textId="77777777" w:rsidR="00C02744" w:rsidRPr="00D1414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www.Vraaghetdepolitie.nl</w:t>
      </w:r>
    </w:p>
  </w:footnote>
  <w:footnote w:id="217">
    <w:p w14:paraId="041F57BB" w14:textId="77777777" w:rsidR="00C02744" w:rsidRPr="00793119" w:rsidRDefault="00C02744" w:rsidP="00C02744">
      <w:pPr>
        <w:jc w:val="both"/>
        <w:rPr>
          <w:rFonts w:ascii="Times New Roman" w:hAnsi="Times New Roman"/>
          <w:noProof/>
          <w:sz w:val="24"/>
        </w:rPr>
      </w:pPr>
      <w:r>
        <w:rPr>
          <w:rStyle w:val="FootnoteReference"/>
          <w:rFonts w:ascii="Times New Roman" w:hAnsi="Times New Roman" w:cs="Times New Roman"/>
          <w:sz w:val="20"/>
          <w:szCs w:val="20"/>
        </w:rPr>
        <w:footnoteRef/>
      </w:r>
      <w:r>
        <w:t xml:space="preserve"> </w:t>
      </w:r>
      <w:r>
        <w:rPr>
          <w:rFonts w:ascii="Times New Roman" w:hAnsi="Times New Roman"/>
          <w:sz w:val="20"/>
        </w:rPr>
        <w:t>Izpratnes veidošanas rīku, materiālu un pasākumu, ko izstrādājušas daudzas Lansarotes konvencijas Puses un citas ieinteresētās personas, aprakstus skat. papildinājumā.</w:t>
      </w:r>
    </w:p>
  </w:footnote>
  <w:footnote w:id="218">
    <w:p w14:paraId="41755C0D" w14:textId="77777777" w:rsidR="00C02744" w:rsidRPr="008E083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http://landmark.al/portfolio/open-your-eyes-2/</w:t>
      </w:r>
    </w:p>
  </w:footnote>
  <w:footnote w:id="219">
    <w:p w14:paraId="4E5944A0" w14:textId="77777777" w:rsidR="00C02744" w:rsidRPr="008E083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https://sacp.government.bg/sites/default/files/news/novina-1735.pdf (bulgāru valodā).</w:t>
      </w:r>
    </w:p>
  </w:footnote>
  <w:footnote w:id="220">
    <w:p w14:paraId="51AA892A" w14:textId="77777777" w:rsidR="00C02744" w:rsidRPr="008E0831"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https://sacp.government.bg/%D0%B7%D0%B0-</w:t>
      </w:r>
    </w:p>
    <w:p w14:paraId="165CDE56" w14:textId="77777777" w:rsidR="00C02744" w:rsidRPr="008E0831" w:rsidRDefault="00C02744" w:rsidP="00C02744">
      <w:pPr>
        <w:jc w:val="both"/>
        <w:rPr>
          <w:rFonts w:ascii="Times New Roman" w:hAnsi="Times New Roman" w:cs="Times New Roman"/>
          <w:noProof/>
          <w:sz w:val="20"/>
          <w:szCs w:val="20"/>
        </w:rPr>
      </w:pPr>
      <w:r>
        <w:rPr>
          <w:rFonts w:ascii="Times New Roman" w:hAnsi="Times New Roman"/>
          <w:sz w:val="20"/>
        </w:rPr>
        <w:t>%D0%B4%D0%B5%D1%86%D0%B0/%D0%BF%D1%80%D0%B0%D0%B2%D0%B8%D0%BB%D0%B0-</w:t>
      </w:r>
    </w:p>
    <w:p w14:paraId="03CA4710" w14:textId="77777777" w:rsidR="00C02744" w:rsidRPr="008E0831" w:rsidRDefault="00C02744" w:rsidP="00C02744">
      <w:pPr>
        <w:jc w:val="both"/>
        <w:rPr>
          <w:rFonts w:ascii="Times New Roman" w:hAnsi="Times New Roman" w:cs="Times New Roman"/>
          <w:noProof/>
          <w:sz w:val="20"/>
          <w:szCs w:val="20"/>
        </w:rPr>
      </w:pPr>
      <w:r>
        <w:rPr>
          <w:rFonts w:ascii="Times New Roman" w:hAnsi="Times New Roman"/>
          <w:sz w:val="20"/>
        </w:rPr>
        <w:t>%D0%B7%D0%B0-%D0%B4%D0%B0-%D1%81%D0%B8-%D0%B2-</w:t>
      </w:r>
    </w:p>
    <w:p w14:paraId="0214DEAC" w14:textId="77777777" w:rsidR="00C02744" w:rsidRPr="008E0831" w:rsidRDefault="00C02744" w:rsidP="00C02744">
      <w:pPr>
        <w:jc w:val="both"/>
        <w:rPr>
          <w:rFonts w:ascii="Times New Roman" w:hAnsi="Times New Roman" w:cs="Times New Roman"/>
          <w:noProof/>
          <w:sz w:val="20"/>
          <w:szCs w:val="20"/>
        </w:rPr>
      </w:pPr>
      <w:r>
        <w:rPr>
          <w:rFonts w:ascii="Times New Roman" w:hAnsi="Times New Roman"/>
          <w:sz w:val="20"/>
        </w:rPr>
        <w:t>%D0%B1%D0%B5%D0%B7%D0%BE%D0%BF%D0%B0%D1%81%D0%BD%D0%BE%D1%81%D1%82 (bulgāru valodā).</w:t>
      </w:r>
    </w:p>
  </w:footnote>
  <w:footnote w:id="221">
    <w:p w14:paraId="75AF2640" w14:textId="77777777" w:rsidR="00C02744" w:rsidRPr="008E0831" w:rsidRDefault="00C02744" w:rsidP="00C02744">
      <w:pPr>
        <w:pStyle w:val="FootnoteText"/>
        <w:jc w:val="both"/>
      </w:pPr>
      <w:r>
        <w:rPr>
          <w:rStyle w:val="FootnoteReference"/>
          <w:rFonts w:ascii="Times New Roman" w:hAnsi="Times New Roman" w:cs="Times New Roman"/>
        </w:rPr>
        <w:footnoteRef/>
      </w:r>
      <w:r>
        <w:t xml:space="preserve"> </w:t>
      </w:r>
      <w:r>
        <w:rPr>
          <w:rFonts w:ascii="Times New Roman" w:hAnsi="Times New Roman"/>
        </w:rPr>
        <w:t>Noteikumi izstrādāti sadarbībā ar Organizētās noziedzības apkarošanas ģenerāldirektorātu, Drošāka interneta centru, Izglītības un zinātnes ministriju, Sofijas Reģionālo izglītības departamentu, Bulgārijas Valsts izglītības darba devēju savienības izglītības iestāžu vadītājiem un Bulgārijas Republikas vidusskolu vadītāju asociāciju.</w:t>
      </w:r>
    </w:p>
  </w:footnote>
  <w:footnote w:id="222">
    <w:p w14:paraId="5B5B672D" w14:textId="77777777" w:rsidR="00C02744" w:rsidRPr="008E0831" w:rsidRDefault="00C02744" w:rsidP="00C02744">
      <w:pPr>
        <w:pStyle w:val="FootnoteText"/>
        <w:jc w:val="both"/>
      </w:pPr>
      <w:r>
        <w:rPr>
          <w:rStyle w:val="FootnoteReference"/>
        </w:rPr>
        <w:footnoteRef/>
      </w:r>
      <w:r>
        <w:t xml:space="preserve"> </w:t>
      </w:r>
      <w:r>
        <w:rPr>
          <w:rFonts w:ascii="Times New Roman" w:hAnsi="Times New Roman"/>
        </w:rPr>
        <w:t>Šīs pamatnostādnes var atrast tīmekļa vietnē: https://www.unicef.org/bulgaria/media/7181/file.</w:t>
      </w:r>
    </w:p>
  </w:footnote>
  <w:footnote w:id="223">
    <w:p w14:paraId="5C9218EA" w14:textId="77777777" w:rsidR="00C02744" w:rsidRPr="00D14146"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https://www.youtube.com/watch?v=8kqBu4qZebg</w:t>
      </w:r>
    </w:p>
  </w:footnote>
  <w:footnote w:id="224">
    <w:p w14:paraId="6BD2B49A" w14:textId="7C224F4F" w:rsidR="00C02744" w:rsidRPr="000A6917"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sidR="00125683">
        <w:t xml:space="preserve"> </w:t>
      </w:r>
      <w:r w:rsidR="00125683" w:rsidRPr="00125683">
        <w:rPr>
          <w:rFonts w:ascii="Times New Roman" w:hAnsi="Times New Roman"/>
        </w:rPr>
        <w:t>https://uwaznirodzice.pl/</w:t>
      </w:r>
      <w:r w:rsidR="00125683">
        <w:rPr>
          <w:rFonts w:ascii="Times New Roman" w:hAnsi="Times New Roman"/>
        </w:rPr>
        <w:t xml:space="preserve"> </w:t>
      </w:r>
      <w:r>
        <w:rPr>
          <w:rFonts w:ascii="Times New Roman" w:hAnsi="Times New Roman"/>
        </w:rPr>
        <w:t>Video versija angļu valodā: https://www.youtube.com/watch?v=0YAkU63rtQY. Visas kampaņas var atrast tīmekļa vietnē saferinternet.pl: https://www.saferinternet.pl/social-campaigns.html.</w:t>
      </w:r>
    </w:p>
  </w:footnote>
  <w:footnote w:id="225">
    <w:p w14:paraId="0D6771DB" w14:textId="77777777" w:rsidR="00C02744" w:rsidRPr="000A6917"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https://www.saferinternet.pl/nie-na-pokaz/kampania.html (poļu valodā).</w:t>
      </w:r>
    </w:p>
  </w:footnote>
  <w:footnote w:id="226">
    <w:p w14:paraId="5487A66A" w14:textId="77777777" w:rsidR="00C02744" w:rsidRPr="00A3094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rPr>
        <w:t>www.tudecideseninternet.es (spāņu valodā).</w:t>
      </w:r>
    </w:p>
  </w:footnote>
  <w:footnote w:id="227">
    <w:p w14:paraId="730811C3" w14:textId="77777777" w:rsidR="00C02744" w:rsidRPr="00A3094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www.ovce.sk</w:t>
      </w:r>
    </w:p>
  </w:footnote>
  <w:footnote w:id="228">
    <w:p w14:paraId="179E5D34" w14:textId="77777777" w:rsidR="00C02744" w:rsidRPr="00A3094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Angļu, bulgāru, čehu, dāņu, franču, grieķu, holandiešu, igauņu, itāļu, krievu, ķīniešu, latviešu, lietuviešu, poļu, portugāļu, romu, rumāņu, rutēņu, slovāku, slovēņu, somu, spāņu, ungāru, vācu un zviedru valodā.</w:t>
      </w:r>
    </w:p>
  </w:footnote>
  <w:footnote w:id="229">
    <w:p w14:paraId="316A5501" w14:textId="77777777" w:rsidR="00C02744" w:rsidRPr="00A3094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rPr>
        <w:t>http://sk.sheeplive.eu/fairytales/netancuj-s-vlkom. Šis video ir sagatavots igauņu, krievu, poļu, romu, slovāku, slovēņu, ungāru un vācu valodā, un tam ir subtitri bulgāru, čehu, dāņu, franču, grieķu, holandiešu, igauņu, itāļu, latviešu, lietuviešu, poļu, portugāļu, romu, rumāņu, slovāku, slovēņu, somu, spāņu, ungāru, vācu un zviedru valodā.</w:t>
      </w:r>
    </w:p>
  </w:footnote>
  <w:footnote w:id="230">
    <w:p w14:paraId="574BDB48" w14:textId="77777777" w:rsidR="00C02744" w:rsidRPr="00A30943"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rPr>
        <w:t>https://safe.si/gradiva/drevesa-odlocanja/drevo-odlocanja-sextortion (slovēņu valodā).</w:t>
      </w:r>
    </w:p>
  </w:footnote>
  <w:footnote w:id="231">
    <w:p w14:paraId="142843C8" w14:textId="77777777" w:rsidR="00C02744" w:rsidRPr="000A6917" w:rsidRDefault="00C02744" w:rsidP="00C02744">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Skat., piemēram, brošūru “Pornographie: Agir de bon droit” [Pornogrāfija. Ko saka likums], kurā sniegta informācija par pornogrāfijas un sekstinga tematiem un ar tiem saistītajiem tiesību aktiem: https://www.skppsc.ch/fr/wp-content/uploads/sites/5/2016/12/droitpornograhie.pdf (franču valodā).</w:t>
      </w:r>
    </w:p>
  </w:footnote>
  <w:footnote w:id="232">
    <w:p w14:paraId="67BD1556" w14:textId="77777777" w:rsidR="00C02744" w:rsidRPr="00A9193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Īpaši skat. to bērnu izteikumus, kuri tika uzklausīti Emīlijas-Romanjas reģionā Itālijā un Gruzijā, kur teikts, ka “lielākā daļa bērnu dod priekšroku, lai saziņai ar viņiem tiktu izmantoti sociālie plašsaziņas līdzekļi, apgalvojot, ka televīzija viņu vecumā vairs nav populāra” (Valsts veselības fonds, Gruzija, 2018).</w:t>
      </w:r>
    </w:p>
  </w:footnote>
  <w:footnote w:id="233">
    <w:p w14:paraId="5BE88199" w14:textId="77777777" w:rsidR="00C02744" w:rsidRPr="009E2152"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Tieslietu ministrija, Zinātnes un tehnoloģiju fonds, Bērnu atbalsta institūts (Portugāle), 2019. gada maijs.</w:t>
      </w:r>
    </w:p>
  </w:footnote>
  <w:footnote w:id="234">
    <w:p w14:paraId="01C0A001" w14:textId="77777777" w:rsidR="00C02744" w:rsidRPr="006669B5"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Bērnu tiesību centrs Serbijas Bērnu tiesību uzraudzības koalīcijas vārdā (2018. gada jūlijs).</w:t>
      </w:r>
    </w:p>
  </w:footnote>
  <w:footnote w:id="235">
    <w:p w14:paraId="55C6FC89" w14:textId="77777777" w:rsidR="00C02744" w:rsidRPr="00807721"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Izraksts no apspriedēm ar Sabiedrības veselības fondu, Gruzija, 2018.</w:t>
      </w:r>
    </w:p>
  </w:footnote>
  <w:footnote w:id="236">
    <w:p w14:paraId="4DD2FA20" w14:textId="45E29411" w:rsidR="00C02744" w:rsidRPr="00564CC8" w:rsidRDefault="00C02744" w:rsidP="00825EFC">
      <w:pPr>
        <w:pStyle w:val="FootnoteText"/>
        <w:rPr>
          <w:rFonts w:ascii="Times New Roman" w:hAnsi="Times New Roman" w:cs="Times New Roman"/>
        </w:rPr>
      </w:pPr>
      <w:r>
        <w:rPr>
          <w:rStyle w:val="FootnoteReference"/>
          <w:rFonts w:ascii="Times New Roman" w:hAnsi="Times New Roman" w:cs="Times New Roman"/>
        </w:rPr>
        <w:footnoteRef/>
      </w:r>
      <w:r w:rsidR="00825EFC">
        <w:rPr>
          <w:rFonts w:ascii="Times New Roman" w:hAnsi="Times New Roman"/>
        </w:rPr>
        <w:t xml:space="preserve"> </w:t>
      </w:r>
      <w:r>
        <w:rPr>
          <w:rFonts w:ascii="Times New Roman" w:hAnsi="Times New Roman"/>
        </w:rPr>
        <w:t>http://download.microsoft.com/download/A/C/2/AC2AEA2B-8FF9-4A8F-85AC-6E7DFF27DFDE/BTWF_Sexting_Flyer_WEB.pdf</w:t>
      </w:r>
    </w:p>
  </w:footnote>
  <w:footnote w:id="237">
    <w:p w14:paraId="31D26CC0" w14:textId="77777777" w:rsidR="00C02744" w:rsidRPr="0094388C"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https://www.policija.si/index.php/component/content/article/35-sporocila-za-javnost/88555-slovenska- policija-se-pridruuje-europolovem-projektu-qreci-neq-za-prepreevanje-izsiljevanja-in-spolnih-zlorab-na-spletu</w:t>
      </w:r>
    </w:p>
  </w:footnote>
  <w:footnote w:id="238">
    <w:p w14:paraId="70A2D465" w14:textId="77777777" w:rsidR="00C02744" w:rsidRPr="0094388C"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https://www.imdb.com/title/tt7489754/?ref_=ttpl_pl_tt</w:t>
      </w:r>
    </w:p>
  </w:footnote>
  <w:footnote w:id="239">
    <w:p w14:paraId="31BB0DF2" w14:textId="77777777" w:rsidR="00C02744" w:rsidRPr="0094388C"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w:t>
      </w:r>
      <w:r>
        <w:rPr>
          <w:rFonts w:ascii="Times New Roman" w:hAnsi="Times New Roman"/>
        </w:rPr>
        <w:t>https://safe.si/video/gajin-svet (videoklipi), https://safe.si/gradiva/gradiva-za-ucitelje/gajin-svet-ucna-ura-po-ogledu-filma (materiāli darbsemināriem).</w:t>
      </w:r>
    </w:p>
  </w:footnote>
  <w:footnote w:id="240">
    <w:p w14:paraId="7012BC13" w14:textId="77777777" w:rsidR="00C02744" w:rsidRPr="00564CC8" w:rsidRDefault="00C02744" w:rsidP="00C02744">
      <w:pPr>
        <w:pStyle w:val="FootnoteText"/>
        <w:jc w:val="both"/>
      </w:pPr>
      <w:r>
        <w:rPr>
          <w:rStyle w:val="FootnoteReference"/>
          <w:rFonts w:ascii="Times New Roman" w:hAnsi="Times New Roman" w:cs="Times New Roman"/>
        </w:rPr>
        <w:footnoteRef/>
      </w:r>
      <w:r>
        <w:rPr>
          <w:rFonts w:ascii="Times New Roman" w:hAnsi="Times New Roman"/>
        </w:rPr>
        <w:t xml:space="preserve"> https://www.zurnal24.si/slovenija/gajin-svet-je-blazja-oblika-tega-kar-se-dogaja-v-sloveniji-315643</w:t>
      </w:r>
    </w:p>
  </w:footnote>
  <w:footnote w:id="241">
    <w:p w14:paraId="19C629D4" w14:textId="77777777" w:rsidR="00C02744" w:rsidRPr="006036C8"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Izpratnes veidošana speciālistu vidū ir aplūkota nodaļā par mācībām.</w:t>
      </w:r>
    </w:p>
  </w:footnote>
  <w:footnote w:id="242">
    <w:p w14:paraId="623F667B" w14:textId="77777777" w:rsidR="00C02744" w:rsidRPr="006036C8"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Bērnu tiesību informācijas centrs, Moldovas Republika, 2018.</w:t>
      </w:r>
    </w:p>
  </w:footnote>
  <w:footnote w:id="243">
    <w:p w14:paraId="354B6CED" w14:textId="77777777" w:rsidR="00C02744" w:rsidRPr="00D35215"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www.jeunesetmedias.ch</w:t>
      </w:r>
    </w:p>
  </w:footnote>
  <w:footnote w:id="244">
    <w:p w14:paraId="299E9DAF" w14:textId="77777777" w:rsidR="00C02744" w:rsidRPr="00D35215"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www.jeunesetmedias.ch/specialistes-expertise/points-forts-jusqua-2020/risques-en-matiere-de-sexualite- sur-internet</w:t>
      </w:r>
    </w:p>
  </w:footnote>
  <w:footnote w:id="245">
    <w:p w14:paraId="45141765" w14:textId="77777777" w:rsidR="00C02744" w:rsidRPr="0013026E" w:rsidRDefault="00C02744" w:rsidP="00C02744">
      <w:pPr>
        <w:pStyle w:val="FootnoteText"/>
        <w:jc w:val="both"/>
      </w:pPr>
      <w:r>
        <w:rPr>
          <w:rStyle w:val="FootnoteReference"/>
          <w:rFonts w:ascii="Times New Roman" w:hAnsi="Times New Roman" w:cs="Times New Roman"/>
        </w:rPr>
        <w:footnoteRef/>
      </w:r>
      <w:r>
        <w:rPr>
          <w:rFonts w:ascii="Times New Roman" w:hAnsi="Times New Roman"/>
        </w:rPr>
        <w:t xml:space="preserve"> Skat. arī: https://www.jeunesetmedias.ch/themes/sexualite-et-pornographie-sur-le-web</w:t>
      </w:r>
    </w:p>
  </w:footnote>
  <w:footnote w:id="246">
    <w:p w14:paraId="2ED248D9" w14:textId="77777777" w:rsidR="00C02744" w:rsidRPr="008A0565" w:rsidRDefault="00C02744" w:rsidP="00C0274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www.mtitc.government.bg/en/category/85</w:t>
      </w:r>
    </w:p>
  </w:footnote>
  <w:footnote w:id="247">
    <w:p w14:paraId="69D80F6B" w14:textId="77777777" w:rsidR="00695A52" w:rsidRPr="00606E1B"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Eiropas Padomes Konvencijas par bērnu aizsardzību pret seksuālu izmantošanu un seksuālu vardarbību Paskaidrojošais ziņojums, 58. punkts.</w:t>
      </w:r>
    </w:p>
  </w:footnote>
  <w:footnote w:id="248">
    <w:p w14:paraId="20D47961" w14:textId="77777777" w:rsidR="00695A52" w:rsidRPr="00D527F8"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Eiropas Padomes Konvencijas par bērnu aizsardzību pret seksuālu izmantošanu un seksuālu vardarbību Paskaidrojošais ziņojums, 63. punkts.</w:t>
      </w:r>
    </w:p>
  </w:footnote>
  <w:footnote w:id="249">
    <w:p w14:paraId="12413B3C" w14:textId="77777777" w:rsidR="00695A52" w:rsidRPr="00AA2014"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Eiropas Padomes Konvencijas par bērnu aizsardzību pret seksuālu izmantošanu un seksuālu vardarbību Paskaidrojošais ziņojums, 60. punkts.</w:t>
      </w:r>
    </w:p>
  </w:footnote>
  <w:footnote w:id="250">
    <w:p w14:paraId="6B8A1ABA" w14:textId="77777777" w:rsidR="00695A52" w:rsidRPr="004E0CB1"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http://www.seguranet.pt/pt/desafios-2o-e-3o-ciclos.</w:t>
      </w:r>
    </w:p>
  </w:footnote>
  <w:footnote w:id="251">
    <w:p w14:paraId="2C3038AC" w14:textId="77777777" w:rsidR="00695A52" w:rsidRPr="00BF2840"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Pornographie illégale &amp; porno-dépendance | Prévention Suisse de la Criminalité (skppsc.ch)</w:t>
      </w:r>
    </w:p>
  </w:footnote>
  <w:footnote w:id="252">
    <w:p w14:paraId="50FAF5ED" w14:textId="77777777" w:rsidR="00695A52" w:rsidRPr="00611C9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Cilvēktiesību komentārs: “Vispusīga dzimumaudzināšana aizsargā bērnus un palīdz veidot drošāku, iekļaujošāku sabiedrību” (2020. gada 21. jūlijs).</w:t>
      </w:r>
    </w:p>
  </w:footnote>
  <w:footnote w:id="253">
    <w:p w14:paraId="46B95DF6" w14:textId="77777777" w:rsidR="00695A52" w:rsidRPr="006A109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Pārskatītajā Ungārijas Valsts izglītības pamatprogrammā, kas tika uzsākta 2020. gadā, ir iekļauts jauns priekšmets – “Digitālā kultūra”. Šajā priekšmetā ir apspriesti jautājumi par drošu un ētisku interneta lietošanu, tostarp atbildības sajūtas attīstīšana, daloties ar informāciju dažādās digitālajās platformās. Pilnveides mērķos iekļauti personas datu un jebkādas ar personu saistītas informācijas aizsardzības principi.</w:t>
      </w:r>
    </w:p>
  </w:footnote>
  <w:footnote w:id="254">
    <w:p w14:paraId="5056908A" w14:textId="77777777" w:rsidR="00695A52" w:rsidRPr="000502F3"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https://jeprotegemonenfant.gouv.fr/vos-ressources/</w:t>
      </w:r>
    </w:p>
  </w:footnote>
  <w:footnote w:id="255">
    <w:p w14:paraId="23F3E6BC" w14:textId="77777777" w:rsidR="00695A52" w:rsidRPr="006D007A"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Interaktīvā darba burtnīca ir pieejama tīmekļa vietnē: http://www.vp.gov.lv/pasaka/.</w:t>
      </w:r>
    </w:p>
  </w:footnote>
  <w:footnote w:id="256">
    <w:p w14:paraId="5EE783A6" w14:textId="77777777" w:rsidR="00695A52" w:rsidRPr="006D007A"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w:t>
      </w:r>
    </w:p>
    <w:p w14:paraId="72B270D6" w14:textId="77777777" w:rsidR="00695A52" w:rsidRPr="006D007A" w:rsidRDefault="00695A52" w:rsidP="00695A52">
      <w:pPr>
        <w:jc w:val="both"/>
        <w:rPr>
          <w:rFonts w:ascii="Times New Roman" w:hAnsi="Times New Roman" w:cs="Times New Roman"/>
          <w:noProof/>
          <w:sz w:val="20"/>
          <w:szCs w:val="20"/>
        </w:rPr>
      </w:pPr>
      <w:r>
        <w:rPr>
          <w:rFonts w:ascii="Times New Roman" w:hAnsi="Times New Roman"/>
          <w:sz w:val="20"/>
        </w:rPr>
        <w:t>https://fcprc.ru/wp-content/uploads/2019/05/5.-Kak-zashhitit-detei-ot-internet-riskov-pamyatka- roditelyam.pdf</w:t>
      </w:r>
    </w:p>
  </w:footnote>
  <w:footnote w:id="257">
    <w:p w14:paraId="429FB369" w14:textId="77777777" w:rsidR="00695A52" w:rsidRPr="006D007A"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Skat., piemēram: http://saki-school2.ucoz.ru/jurnali/prezentacija-k-vserossijskomu-roditelskomu-sobrani.pdf</w:t>
      </w:r>
    </w:p>
  </w:footnote>
  <w:footnote w:id="258">
    <w:p w14:paraId="03B28BC1" w14:textId="77777777" w:rsidR="00695A52" w:rsidRPr="00AD2954"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 Lehrplan Sexualerziehung. Für allgemeinbildende und berufliche Schulen in Hessen. 2016. Page 5</w:t>
      </w:r>
    </w:p>
  </w:footnote>
  <w:footnote w:id="259">
    <w:p w14:paraId="73A81EF6" w14:textId="77777777" w:rsidR="00695A52" w:rsidRPr="00AD2954"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www.schau-hin.info</w:t>
      </w:r>
    </w:p>
  </w:footnote>
  <w:footnote w:id="260">
    <w:p w14:paraId="13B8B7E2" w14:textId="77777777" w:rsidR="00695A52" w:rsidRPr="00E74430"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www.gutes-aufwachsen-mit-medien.de</w:t>
      </w:r>
    </w:p>
  </w:footnote>
  <w:footnote w:id="261">
    <w:p w14:paraId="30731DF6" w14:textId="77777777" w:rsidR="00695A52" w:rsidRPr="00AD2954"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http://oddgd.ru/service/pamyatka-roditelyam-bezopasnost-rebenka-v-internete</w:t>
      </w:r>
    </w:p>
  </w:footnote>
  <w:footnote w:id="262">
    <w:p w14:paraId="4B513D6F" w14:textId="77777777" w:rsidR="00695A52" w:rsidRPr="00AD2954"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http://www.school7.pervouralsk.ru/parents/kids_safe_internet.pdf</w:t>
      </w:r>
    </w:p>
  </w:footnote>
  <w:footnote w:id="263">
    <w:p w14:paraId="06AEA7B7" w14:textId="77777777" w:rsidR="00695A52" w:rsidRPr="00AD2954"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Skat., piemēram, Izmeklēšanas komitejas atgādinājumu vecākiem un bērniem “Drošs internets” tīmekļa vietnē http://saki-school2.ucoz.ru/Risunki/elektrobezop/pamjatka_dlja_roditelej_i_detej-bezopasnyj_interne.pdf</w:t>
      </w:r>
    </w:p>
  </w:footnote>
  <w:footnote w:id="264">
    <w:p w14:paraId="7564C988" w14:textId="77777777" w:rsidR="00695A52" w:rsidRPr="006B299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Jāatzīmē, ka tādu personu izglītošana un apmācīšana, kam ir regulāra saskare ar bērniem tiesu un tiesībaizsardzības sektoros, tiks apspriesta III nodaļā, lai arī šīs profesijas ir pieminētas 5. pantā, proti, III nodaļas “Izmeklēšana un kriminālvajāšana” 2. punktā, kurā uzmanība konkrētāk pievērsta Lansarotes konvencijas 34. pantam (Izmeklēšana).</w:t>
      </w:r>
    </w:p>
  </w:footnote>
  <w:footnote w:id="265">
    <w:p w14:paraId="36944D22" w14:textId="77777777" w:rsidR="00695A52" w:rsidRPr="006B299D" w:rsidRDefault="00695A52" w:rsidP="00695A5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http://www.foni.org.cy/</w:t>
      </w:r>
    </w:p>
  </w:footnote>
  <w:footnote w:id="266">
    <w:p w14:paraId="725FEC63" w14:textId="77777777" w:rsidR="00695A52" w:rsidRPr="006B299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Organizācijas “Sensoa” karoga sistēma ir rīks, kas palīdz pedagogiem runāt par seksuāli delikātām situācijām un novērtēt tās. Papildu informācija sniegta tīmekļa vietnē: http://www.seksuelevorming.be/sensoa-vlaggensysteem.</w:t>
      </w:r>
    </w:p>
  </w:footnote>
  <w:footnote w:id="267">
    <w:p w14:paraId="64FC8667" w14:textId="77777777" w:rsidR="00695A52" w:rsidRPr="006B299D"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https://mediawijs.be/dossiers/dossier-liefde-internet/</w:t>
      </w:r>
    </w:p>
  </w:footnote>
  <w:footnote w:id="268">
    <w:p w14:paraId="46BD01BF" w14:textId="77777777" w:rsidR="00695A52" w:rsidRPr="00D6646B"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Šīs divas tematiskās faktu lapas ir īpaši svarīgas: viena no tām – “Seksualitāte, plašsaziņas līdzekļi un internets. Seksuāla izmantošana” [</w:t>
      </w:r>
      <w:r>
        <w:rPr>
          <w:rFonts w:ascii="Times New Roman" w:hAnsi="Times New Roman"/>
          <w:i/>
          <w:iCs/>
        </w:rPr>
        <w:t>Sexualité, medias et internet – Exploitation sexuelle</w:t>
      </w:r>
      <w:r>
        <w:rPr>
          <w:rFonts w:ascii="Times New Roman" w:hAnsi="Times New Roman"/>
        </w:rPr>
        <w:t>] – ir veltīta tādiem jautājumiem kā kiberseksisms, atriebības pornogrāfija un sekstings bez iesaistīto personu piekrišanas; otrā – “Pusaudži un pornogrāfija” [</w:t>
      </w:r>
      <w:r>
        <w:rPr>
          <w:rFonts w:ascii="Times New Roman" w:hAnsi="Times New Roman"/>
          <w:i/>
          <w:iCs/>
        </w:rPr>
        <w:t>Adolescence et pornographie</w:t>
      </w:r>
      <w:r>
        <w:rPr>
          <w:rFonts w:ascii="Times New Roman" w:hAnsi="Times New Roman"/>
        </w:rPr>
        <w:t xml:space="preserve">] – tiek pētīta sekstinga prakse. Šīs lapas ir pieejamas Izglītības ministrijas </w:t>
      </w:r>
      <w:r>
        <w:rPr>
          <w:rFonts w:ascii="Times New Roman" w:hAnsi="Times New Roman"/>
          <w:i/>
          <w:iCs/>
        </w:rPr>
        <w:t>eduscol</w:t>
      </w:r>
      <w:r>
        <w:rPr>
          <w:rFonts w:ascii="Times New Roman" w:hAnsi="Times New Roman"/>
        </w:rPr>
        <w:t xml:space="preserve"> tīmekļu vietnes “dzimumaudzināšanas” portālā.</w:t>
      </w:r>
    </w:p>
  </w:footnote>
  <w:footnote w:id="269">
    <w:p w14:paraId="5BF8DE8B" w14:textId="77777777" w:rsidR="00695A52" w:rsidRPr="00D6646B"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 Yu. Leskonog, I. V. Zhilavskoy, E. V. Brodovskaya (Moscow: Moscow State Pedagogical University, 2019, 80 p., http://summercamps.ru/wp-content/uploads/documents/books/Riski_Internet.pdf)</w:t>
      </w:r>
    </w:p>
  </w:footnote>
  <w:footnote w:id="270">
    <w:p w14:paraId="757E5262" w14:textId="77777777" w:rsidR="00695A52" w:rsidRPr="00D6646B"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G. U. Soldatova, A. A. Priezzheva, O. I. Olkina, V. N. Shlyapnikov (Moscow, Genesis, 2017, 224 p.)</w:t>
      </w:r>
    </w:p>
  </w:footnote>
  <w:footnote w:id="271">
    <w:p w14:paraId="0A2B7C48" w14:textId="77777777" w:rsidR="00695A52" w:rsidRPr="00D6646B"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5.–7. lpp., https://fcprc.ru/wp-content/uploads/2019/05/5.-Kak-zashhitit-detei-ot-internet-riskov-pamyatka-roditelyam.pdf</w:t>
      </w:r>
    </w:p>
  </w:footnote>
  <w:footnote w:id="272">
    <w:p w14:paraId="414B813E" w14:textId="77777777" w:rsidR="00695A52" w:rsidRPr="00D6646B"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Šāda informācija tiek sniegta topošajiem speciālistiem viņu mācību programmās (Andora, Austrija, Bosnija, Bulgārija, Francija, Kipra, Latvija, Rumānija, Slovākijas Republika, Slovēnija, Somija, Spānija, Turcija, Vācija un Ziemeļmaķedonija) vai tālmācībā speciālistiem, kas jau strādā ar bērniem (Austrija, Beļģija (vāciski runājošo kopiena), Bosnija, Francija, Igaunija, Itālija, Kipra, Krievijas Federācija, Malta, Melnkalne, Monako, Portugāle, Slovēnija un Ungārija (izstrādes procesā)).</w:t>
      </w:r>
    </w:p>
  </w:footnote>
  <w:footnote w:id="273">
    <w:p w14:paraId="08A9EC03" w14:textId="77777777" w:rsidR="00695A52" w:rsidRPr="00007F97"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http://educatieonline.md/</w:t>
      </w:r>
    </w:p>
  </w:footnote>
  <w:footnote w:id="274">
    <w:p w14:paraId="79CFE350" w14:textId="77777777" w:rsidR="00695A52" w:rsidRPr="00F6121A"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https://www.kinderschutz.ch/fr/engagement/reseaux/reseau-domaine-des-loisirs</w:t>
      </w:r>
    </w:p>
  </w:footnote>
  <w:footnote w:id="275">
    <w:p w14:paraId="3750650E" w14:textId="77777777" w:rsidR="00695A52" w:rsidRPr="00F6121A"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Fragments no apspriedēm ar Valsts Bērnu aizstāvības tīklu, Bulgārija, 2018. gads.</w:t>
      </w:r>
    </w:p>
  </w:footnote>
  <w:footnote w:id="276">
    <w:p w14:paraId="2241A0A1" w14:textId="77777777" w:rsidR="00695A52" w:rsidRPr="00F6121A"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Fragments no apspriedēm ar Sabiedrības veselības fondu, Gruzija, 2018. gads.</w:t>
      </w:r>
    </w:p>
  </w:footnote>
  <w:footnote w:id="277">
    <w:p w14:paraId="4ABC1276" w14:textId="77777777" w:rsidR="00695A52" w:rsidRPr="00F6121A" w:rsidRDefault="00695A52" w:rsidP="00695A52">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sz w:val="20"/>
        </w:rPr>
        <w:t>Albānija, Beļģija (Flāmu kopiena un Franču kopiena), Dānija, Grieķija, Gruzija, Lietuva, Lihtenšteina, Moldovas Republika, Sanmarīno, Serbija, Ukraina, Zviedrija.</w:t>
      </w:r>
    </w:p>
  </w:footnote>
  <w:footnote w:id="278">
    <w:p w14:paraId="2C1D07C5" w14:textId="77777777" w:rsidR="00695A52" w:rsidRPr="00041235" w:rsidRDefault="00695A52" w:rsidP="00695A52">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bCs/>
          <w:sz w:val="20"/>
        </w:rPr>
        <w:t>Albānija, Andora, Austrija, Beļģija, Bosnija un Hercegovina, Bulgārija, Dānija, Francija, Grieķija, Gruzija, Horvātija, Igaunija, Islande, Itālija, Latvija, Lietuva, Lihtenšteina, Malta, Melnkalne, Moldovas Republika, Monako, Nīderlande, Portugāle, Rumānija, Sanmarīno, Serbija, Slovākijas Republika, Slovēnija, Spānija, Turcija, Ukraina, Vācija, Ziemeļmaķedonija.</w:t>
      </w:r>
    </w:p>
  </w:footnote>
  <w:footnote w:id="279">
    <w:p w14:paraId="70BFCE4E" w14:textId="77777777" w:rsidR="00695A52" w:rsidRPr="0004123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Lansarotes konvencijas 12. panta 1. punktā noteikts, ka “Ikviena Puse veic nepieciešamos normatīvos vai citus pasākumus, lai nodrošinātu to, ka valsts tiesību aktu uzliktie konfidencialitātes nosacījumi atsevišķu profesiju pārstāvjiem, kuriem ir jāstrādā saskarē ar bērniem, nekavē šos darbiniekus ziņot dienestiem, kuri ir atbildīgi par bērnu aizsardzību, par jebkuru situāciju, saistībā ar kuru viņiem ir pamatotas aizdomas, ka bērns ir cietis no seksuālas izmantošanas vai seksuālas vardarbības”.</w:t>
      </w:r>
    </w:p>
  </w:footnote>
  <w:footnote w:id="280">
    <w:p w14:paraId="095A79F4" w14:textId="77777777" w:rsidR="00695A52" w:rsidRPr="00C46389"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https://thl.fi/fi/tutkimus-ja-kehittaminen/tutkimukset-ja-hankkeet/barnahus-hanke/koulutuksia-ja-seminaareja</w:t>
      </w:r>
    </w:p>
  </w:footnote>
  <w:footnote w:id="281">
    <w:p w14:paraId="6F05439B" w14:textId="77777777" w:rsidR="00695A52" w:rsidRPr="003E013C"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https://eduscol.education.fr</w:t>
      </w:r>
    </w:p>
  </w:footnote>
  <w:footnote w:id="282">
    <w:p w14:paraId="37FF7377" w14:textId="77777777" w:rsidR="00695A52" w:rsidRPr="003E013C"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https://eduscol.education.fr/2180/focus-prevention-des-violences-sexistes-et-sexuelles-l-ecole</w:t>
      </w:r>
    </w:p>
  </w:footnote>
  <w:footnote w:id="283">
    <w:p w14:paraId="5DFD7445" w14:textId="77777777" w:rsidR="00695A52" w:rsidRPr="00575D29"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“drošībā!veselīgs!” tiešsaistes enciklopēdija ir pieejama tīmekļa vietnē http://www.zepra.info/sicher-gsund.html.</w:t>
      </w:r>
    </w:p>
  </w:footnote>
  <w:footnote w:id="284">
    <w:p w14:paraId="5F626550" w14:textId="77777777" w:rsidR="00695A52" w:rsidRPr="008F230F" w:rsidRDefault="00695A52" w:rsidP="00695A5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Eiropas mērogā šo projektu īsteno fonds “Terre des Hommes Romania” kopā ar fondu “Terre des Homes Hellas” (Grieķija) un fondu “Terre des Hommes Hungary”.</w:t>
      </w:r>
    </w:p>
  </w:footnote>
  <w:footnote w:id="285">
    <w:p w14:paraId="5CD59DA1"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Austrija, Beļģija, Bosnija un Hercegovina, Bulgārija, Čehijas Republika, Dānija, Grieķija, Gruzija, Horvātija, Igaunija, Islande, Lietuva, Luksemburga, Malta, Moldovas Republika, Polija, Rumānija, Sanmarīno, Serbija, Slovākijas Republika, Slovēnija, Spānija, Turcija, Ukraina, Ziemeļmaķedonija.</w:t>
      </w:r>
    </w:p>
  </w:footnote>
  <w:footnote w:id="286">
    <w:p w14:paraId="0A0D1517"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Islande, Itālija, Lietuva, Lihtenšteina, Luksemburga, Malta, Melnkalne, Moldovas Republika, Monako, Norvēģija, Polija, Rumānija, Sanmarīno, Serbija, Slovākijas Republika, Slovēnija, Turcija, Ukraina, Ziemeļmaķedonija.</w:t>
      </w:r>
    </w:p>
  </w:footnote>
  <w:footnote w:id="287">
    <w:p w14:paraId="32EEC08A"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Itālija, Lietuva, Lihtenšteina, Luksemburga, Malta, Melnkalne, Moldovas Republika, Monako, Nīderlande, Norvēģija, Polija, Rumānija, Sanmarīno, Serbija, Slovākijas Republika, Slovēnija, Spānija, Turcija, Ukraina, Ziemeļmaķedonija.</w:t>
      </w:r>
    </w:p>
  </w:footnote>
  <w:footnote w:id="288">
    <w:p w14:paraId="0C5D35EB"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Dānija, Grieķija, Gruzija, Horvātija, Igaunija, Islande, Itālija, Latvija, Lihtenšteina, Lietuva, Luksemburga, Malta, Melnkalne, Moldovas Republika, Nīderlande, Norvēģija, Polija, Sanmarīno, Serbija, Slovākijas Republika, Slovēnija, Spānija, Turcija, Ukraina, Ungārija, Ziemeļmaķedonija.</w:t>
      </w:r>
    </w:p>
  </w:footnote>
  <w:footnote w:id="289">
    <w:p w14:paraId="6EEA2C4B"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Grieķija, Gruzija, Horvātija, Igaunija, Islande, Itālija, Latvija, Lietuva, Lihtenšteina, Luksemburga, Malta, Moldovas Republika, Polija, Sanmarīno, Serbija, Slovākijas Republika, Slovēnija, Spānija, Turcija, Ukraina, Ziemeļmaķedonija.</w:t>
      </w:r>
    </w:p>
  </w:footnote>
  <w:footnote w:id="290">
    <w:p w14:paraId="28B234BB"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Islande, Itālija, Latvija, Lietuva, Lihtenšteina, Luksemburga, Malta, Melnkalne, Moldovas Republika, Monako, Nīderlande, Norvēģija, Polija, Rumānija, Sanmarīno, Serbija, Slovākijas Republika, Slovēnija, Spānija, Turcija, Ukraina, Ziemeļmaķedonija.</w:t>
      </w:r>
    </w:p>
  </w:footnote>
  <w:footnote w:id="291">
    <w:p w14:paraId="579DAA98" w14:textId="77777777" w:rsidR="00695A52" w:rsidRPr="002E2E4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Itālija, Latvija, Lietuva, Lihtenšteina, Luksemburga, Malta, Melnkalne, Moldovas Republika, Monako, Nīderlande, Norvēģija, Polija, Rumānija, Sanmarīno, Serbija, Slovākijas Republika, Slovēnija, Spānija, Turcija, Ukraina, Ziemeļmaķedonija.</w:t>
      </w:r>
    </w:p>
  </w:footnote>
  <w:footnote w:id="292">
    <w:p w14:paraId="56A6800E" w14:textId="77777777" w:rsidR="00695A52" w:rsidRPr="002E2E45"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Albānija, Andora, Austrija, Beļģija, Bosnija un Hercegovina, Bulgārija, Čehijas Republika, Dānija, Francija, Grieķija, Gruzija, Horvātija, Igaunija, Islande, Itālija, Latvija, Lietuva, Lihtenšteina, Luksemburga, Malta, Melnkalne, Moldovas Republika, Monako, Nīderlande, Norvēģija, Polija, Sanmarīno, Serbija, Slovākijas Republika, Slovēnija, Spānija, Turcija, Ukraina, Ziemeļmaķedonija, Zviedrija.</w:t>
      </w:r>
    </w:p>
  </w:footnote>
  <w:footnote w:id="293">
    <w:p w14:paraId="4C8B7612" w14:textId="77777777" w:rsidR="00695A52" w:rsidRPr="00E03617"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Luksemburgā visi speciālisti, kas strādā ar bērniem un jauniešiem, sākotnējās mācībās vai tālākizglītībā apmeklē mācību kursus par bērnu tiesībām, kas ietver šādus tematus: Bērnu tiesību konvencija un tās īstenošana, ļaunprātīga izmantošana – definīcijas, gadījumu atklāšana, veicamie pasākumi un ieviestie pasākumi.</w:t>
      </w:r>
    </w:p>
  </w:footnote>
  <w:footnote w:id="294">
    <w:p w14:paraId="1D3D7A57" w14:textId="77777777" w:rsidR="00695A52" w:rsidRPr="00D35068" w:rsidRDefault="00695A52" w:rsidP="00695A52">
      <w:pPr>
        <w:jc w:val="both"/>
        <w:rPr>
          <w:rFonts w:ascii="Times New Roman" w:hAnsi="Times New Roman" w:cs="Times New Roman"/>
          <w:b/>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b/>
          <w:bCs/>
          <w:sz w:val="20"/>
        </w:rPr>
        <w:t>Albānija, Andora, Beļģija (Franču kopiena), Bosnija un Hercegovina, Čehijas Republika, Grieķija, Gruzija, Horvātija, Islande, Itālija, Kipra, Lietuva, Malta, Melnkalne, Monako, Nīderlande, Norvēģija, Polija, Serbija, Slovākijas Republika, Slovēnija, Spānija, Turcija, Ukraina, Vācija, Ziemeļmaķedonija.</w:t>
      </w:r>
    </w:p>
  </w:footnote>
  <w:footnote w:id="295">
    <w:p w14:paraId="5A8B215D" w14:textId="77777777" w:rsidR="00695A52" w:rsidRPr="00F36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Child and Youth Sexual Abuse Prevalence Study (2015): https://www.kriminaalpoliitika.ee/lasteuuring; A study of attitudes and experiences of sexual abuse of children and young people (2020): https://www.just.ee/et/laste-ja-noorte-seksuaalse-vaarkohtlemise-uuring.</w:t>
      </w:r>
    </w:p>
  </w:footnote>
  <w:footnote w:id="296">
    <w:p w14:paraId="268BCABF" w14:textId="77777777" w:rsidR="00695A52" w:rsidRPr="008A6D26"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Attiecībā uz </w:t>
      </w:r>
      <w:r>
        <w:rPr>
          <w:rFonts w:ascii="Times New Roman" w:hAnsi="Times New Roman"/>
          <w:b/>
          <w:bCs/>
        </w:rPr>
        <w:t>Vāciju</w:t>
      </w:r>
      <w:r>
        <w:rPr>
          <w:rFonts w:ascii="Times New Roman" w:hAnsi="Times New Roman"/>
        </w:rPr>
        <w:t xml:space="preserve"> skat. projektu “ACT ON! – Aufwachsen zwischen Selbstbestimmung und Schutzbedarf” [RĪKOJIES! Pieaugšana starp pašnoteikšanos un aizsardzības nepieciešamību]: https://act-on.jff.de/die- monitoring-studie/#sr. Attiecībā uz </w:t>
      </w:r>
      <w:r>
        <w:rPr>
          <w:rFonts w:ascii="Times New Roman" w:hAnsi="Times New Roman"/>
          <w:b/>
          <w:bCs/>
        </w:rPr>
        <w:t>Krievijas Republiku</w:t>
      </w:r>
      <w:r>
        <w:rPr>
          <w:rFonts w:ascii="Times New Roman" w:hAnsi="Times New Roman"/>
        </w:rPr>
        <w:t xml:space="preserve"> skat. Soldatova, G.U., Shlyapnikov, V.N., &amp; Zhurina, M.A. (2015). Evolution of Online Risks: Results of Five Years of the Kids Online Help Line. Counseling Psychology and Psychotherapy, 23 (3), 50–66: http://dx.doi.org/10.17759/cpp.2015230304.</w:t>
      </w:r>
    </w:p>
  </w:footnote>
  <w:footnote w:id="297">
    <w:p w14:paraId="5BEDD2AF" w14:textId="77777777" w:rsidR="00695A52" w:rsidRDefault="00695A52" w:rsidP="00695A52">
      <w:pPr>
        <w:pStyle w:val="FootnoteText"/>
        <w:jc w:val="both"/>
        <w:rPr>
          <w:rFonts w:ascii="Times New Roman" w:hAnsi="Times New Roman" w:cs="Times New Roman"/>
          <w:noProof/>
        </w:rPr>
      </w:pPr>
      <w:r>
        <w:rPr>
          <w:rStyle w:val="FootnoteReference"/>
          <w:rFonts w:ascii="Times New Roman" w:hAnsi="Times New Roman" w:cs="Times New Roman"/>
        </w:rPr>
        <w:footnoteRef/>
      </w:r>
      <w:r>
        <w:rPr>
          <w:rFonts w:ascii="Times New Roman" w:hAnsi="Times New Roman"/>
        </w:rPr>
        <w:t xml:space="preserve"> Pētījums “Quanto condividi” [Cik daudz jūs atklājat tiešsaistē]:</w:t>
      </w:r>
    </w:p>
    <w:p w14:paraId="4DB8607C" w14:textId="77777777" w:rsidR="00695A52" w:rsidRPr="00AE06ED" w:rsidRDefault="00695A52" w:rsidP="00695A52">
      <w:pPr>
        <w:pStyle w:val="FootnoteText"/>
        <w:jc w:val="both"/>
        <w:rPr>
          <w:rFonts w:ascii="Times New Roman" w:hAnsi="Times New Roman" w:cs="Times New Roman"/>
        </w:rPr>
      </w:pPr>
      <w:r>
        <w:rPr>
          <w:rFonts w:ascii="Times New Roman" w:hAnsi="Times New Roman"/>
        </w:rPr>
        <w:t>https://www.poliziadistato.it/statics/29/abstract-ricerca-quanto-condividi.pdf</w:t>
      </w:r>
    </w:p>
  </w:footnote>
  <w:footnote w:id="298">
    <w:p w14:paraId="355A57E1"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Pētījums “Seks onder je 25a” [Sekss pirms 25 gadu vecuma]: https://seksonderje25e.nl/.</w:t>
      </w:r>
    </w:p>
  </w:footnote>
  <w:footnote w:id="299">
    <w:p w14:paraId="65EA1C9E"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Ziņojums “Unges opfattelser af køn, krop og seksualitet” [Sociālais dzimums, ķermenis un seksualitāte pusaudžu uztverē]: https://www.vive.dk/da/udgivelser/unges-opfattelser-af-koen-krop-og-seksualitet-7006/.</w:t>
      </w:r>
    </w:p>
  </w:footnote>
  <w:footnote w:id="300">
    <w:p w14:paraId="6158B6FB" w14:textId="77777777" w:rsidR="00695A52" w:rsidRPr="00AE06ED"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“Sexuelle Grenzverletzungen und Gewalt mittels digitaler Medien” [Seksuālo robežu pārkāpšana un vardarbība, izmantojot digitālos plašsaziņas līdzekļus]:</w:t>
      </w:r>
    </w:p>
    <w:p w14:paraId="2370B65E" w14:textId="77777777" w:rsidR="00695A52" w:rsidRPr="00F366ED" w:rsidRDefault="00695A52" w:rsidP="00695A52">
      <w:pPr>
        <w:jc w:val="both"/>
        <w:rPr>
          <w:rFonts w:ascii="Times New Roman" w:hAnsi="Times New Roman" w:cs="Times New Roman"/>
          <w:noProof/>
          <w:sz w:val="20"/>
          <w:szCs w:val="20"/>
        </w:rPr>
      </w:pPr>
      <w:r>
        <w:rPr>
          <w:rFonts w:ascii="Times New Roman" w:hAnsi="Times New Roman"/>
          <w:sz w:val="20"/>
        </w:rPr>
        <w:t>http://docs.dpaq.de/11763-2a_expertise_sexuelle_gewalt_an_kindern_mittels_digitaler_medien.pdf.</w:t>
      </w:r>
    </w:p>
  </w:footnote>
  <w:footnote w:id="301">
    <w:p w14:paraId="3610FF4D"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Portugālē</w:t>
      </w:r>
      <w:r>
        <w:rPr>
          <w:rFonts w:ascii="Times New Roman" w:hAnsi="Times New Roman"/>
        </w:rPr>
        <w:t xml:space="preserve"> maģistra grāds tika piešķirts par zinātnisko darbu par “bērnu pornogrāfijas” kriminalizāciju.</w:t>
      </w:r>
    </w:p>
  </w:footnote>
  <w:footnote w:id="302">
    <w:p w14:paraId="451F0DEE"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Bruno, V. V. (2019). Risky sexual behavior of modern adolescents in Russia. Part 2. Sociological Science and Social Practice, 7 (1.25), 113-126: https://doi.org/10.19181/snsp.2019.7.1.6273;</w:t>
      </w:r>
    </w:p>
  </w:footnote>
  <w:footnote w:id="303">
    <w:p w14:paraId="53663EF3"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rPr>
        <w:t>Norvēģija</w:t>
      </w:r>
      <w:r>
        <w:rPr>
          <w:rFonts w:ascii="Times New Roman" w:hAnsi="Times New Roman"/>
        </w:rPr>
        <w:t xml:space="preserve"> divas reizes gadā tiek veikts apsekojums “Barn og medier” [Bērni un plašsaziņas līdzekļi]. </w:t>
      </w:r>
      <w:r>
        <w:rPr>
          <w:rFonts w:ascii="Times New Roman" w:hAnsi="Times New Roman"/>
          <w:b/>
          <w:bCs/>
        </w:rPr>
        <w:t>Polijā</w:t>
      </w:r>
      <w:r>
        <w:rPr>
          <w:rFonts w:ascii="Times New Roman" w:hAnsi="Times New Roman"/>
        </w:rPr>
        <w:t xml:space="preserve"> </w:t>
      </w:r>
      <w:r>
        <w:rPr>
          <w:rFonts w:ascii="Times New Roman" w:hAnsi="Times New Roman"/>
          <w:i/>
          <w:iCs/>
        </w:rPr>
        <w:t>PEDAGOGIUM</w:t>
      </w:r>
      <w:r>
        <w:rPr>
          <w:rFonts w:ascii="Times New Roman" w:hAnsi="Times New Roman"/>
        </w:rPr>
        <w:t xml:space="preserve"> Sociālo zinātņu augstskolas pētījums “Pusaudži un internets”. Attiecībā uz </w:t>
      </w:r>
      <w:r>
        <w:rPr>
          <w:rFonts w:ascii="Times New Roman" w:hAnsi="Times New Roman"/>
          <w:b/>
        </w:rPr>
        <w:t>Slovēniju</w:t>
      </w:r>
      <w:r>
        <w:rPr>
          <w:rFonts w:ascii="Times New Roman" w:hAnsi="Times New Roman"/>
        </w:rPr>
        <w:t xml:space="preserve"> skat. B., Muha, S. (2011), Internet in the everyday life of Slovenian children and adolescents (Internet v vsakdanjem življenju slovenskih otrok in mladostnikov), Faculty of Social Sciences, Ljubljana: Young people on the net (Mladi na netu): https://safe.si/sites/default/files/mladinanetu_porocilo_0_0.pdf. Attiecībā uz </w:t>
      </w:r>
      <w:r>
        <w:rPr>
          <w:rFonts w:ascii="Times New Roman" w:hAnsi="Times New Roman"/>
          <w:b/>
        </w:rPr>
        <w:t>Šveici</w:t>
      </w:r>
      <w:r>
        <w:rPr>
          <w:rFonts w:ascii="Times New Roman" w:hAnsi="Times New Roman"/>
        </w:rPr>
        <w:t xml:space="preserve"> skat. JAMES study: https://www.swisscom.ch/fr/about/durabilite/james.html</w:t>
      </w:r>
    </w:p>
  </w:footnote>
  <w:footnote w:id="304">
    <w:p w14:paraId="1489C1CD" w14:textId="77777777" w:rsidR="00695A52" w:rsidRPr="00AE06ED" w:rsidRDefault="00695A52" w:rsidP="00585271">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Pētījums, ko veikusi organizācija “Glābiet bērnus” Rumānijā: https://oradenet.salvaticopiii.ro/docs/Studiu.pdf; https://oradenet.salvaticopiii.ro/docs/raport_cercetare_safer_internet_2015_web.pdf.</w:t>
      </w:r>
    </w:p>
  </w:footnote>
  <w:footnote w:id="305">
    <w:p w14:paraId="03DCA0EE" w14:textId="77777777" w:rsidR="00695A52" w:rsidRPr="00AE06ED"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ko veikusi organizācija “Glābiet bērnus” Somijā:</w:t>
      </w:r>
    </w:p>
    <w:p w14:paraId="42167A91" w14:textId="77777777" w:rsidR="00695A52" w:rsidRPr="00AE06ED" w:rsidRDefault="00695A52" w:rsidP="00695A52">
      <w:pPr>
        <w:jc w:val="both"/>
        <w:rPr>
          <w:rFonts w:ascii="Times New Roman" w:hAnsi="Times New Roman" w:cs="Times New Roman"/>
          <w:noProof/>
          <w:sz w:val="20"/>
          <w:szCs w:val="20"/>
        </w:rPr>
      </w:pPr>
      <w:r>
        <w:rPr>
          <w:rFonts w:ascii="Times New Roman" w:hAnsi="Times New Roman"/>
          <w:sz w:val="20"/>
        </w:rPr>
        <w:t>https://pelastakaalapset.s3.eu-west-1.amazonaws.com/main/2018/08/31131602/Sexting_raportti_web-002.pdf</w:t>
      </w:r>
    </w:p>
  </w:footnote>
  <w:footnote w:id="306">
    <w:p w14:paraId="7368D7AD" w14:textId="77777777" w:rsidR="00695A52" w:rsidRPr="00AE06E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Pētījums par seksismu kibertelpā: https://www.centre-hubertine-auclert.fr/etude-cybersexisme</w:t>
      </w:r>
    </w:p>
  </w:footnote>
  <w:footnote w:id="307">
    <w:p w14:paraId="1827013C" w14:textId="77777777" w:rsidR="00695A52" w:rsidRPr="00AE06ED" w:rsidRDefault="00695A52" w:rsidP="00585271">
      <w:pPr>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par iedraudzēšanos kibertelpā: https://www.fhpolbb.de/sites/default/files/field/dokumente/Ruediger/oranienburger_schriften_-_sonderausgabe_2013.pdf</w:t>
      </w:r>
    </w:p>
  </w:footnote>
  <w:footnote w:id="308">
    <w:p w14:paraId="2B67182A" w14:textId="77777777" w:rsidR="00695A52" w:rsidRPr="00AE06ED"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ko veicis </w:t>
      </w:r>
      <w:r>
        <w:rPr>
          <w:rFonts w:ascii="Times New Roman" w:hAnsi="Times New Roman"/>
          <w:i/>
          <w:iCs/>
          <w:sz w:val="20"/>
        </w:rPr>
        <w:t>Dr. iur</w:t>
      </w:r>
      <w:r>
        <w:rPr>
          <w:rFonts w:ascii="Times New Roman" w:hAnsi="Times New Roman"/>
          <w:sz w:val="20"/>
        </w:rPr>
        <w:t>. Tomass Gabriels Ridigers [</w:t>
      </w:r>
      <w:r>
        <w:rPr>
          <w:rFonts w:ascii="Times New Roman" w:hAnsi="Times New Roman"/>
          <w:i/>
          <w:iCs/>
          <w:sz w:val="20"/>
        </w:rPr>
        <w:t>Thomas-Gabriel Rüdiger</w:t>
      </w:r>
      <w:r>
        <w:rPr>
          <w:rFonts w:ascii="Times New Roman" w:hAnsi="Times New Roman"/>
          <w:sz w:val="20"/>
        </w:rPr>
        <w:t xml:space="preserve">], </w:t>
      </w:r>
      <w:r>
        <w:rPr>
          <w:rFonts w:ascii="Times New Roman" w:hAnsi="Times New Roman"/>
          <w:i/>
          <w:iCs/>
          <w:sz w:val="20"/>
        </w:rPr>
        <w:t>MA</w:t>
      </w:r>
      <w:r>
        <w:rPr>
          <w:rFonts w:ascii="Times New Roman" w:hAnsi="Times New Roman"/>
          <w:sz w:val="20"/>
        </w:rPr>
        <w:t>:</w:t>
      </w:r>
    </w:p>
    <w:p w14:paraId="2D16D408" w14:textId="77777777" w:rsidR="00695A52" w:rsidRPr="00AE06ED" w:rsidRDefault="00695A52" w:rsidP="00695A52">
      <w:pPr>
        <w:jc w:val="both"/>
        <w:rPr>
          <w:rFonts w:ascii="Times New Roman" w:hAnsi="Times New Roman" w:cs="Times New Roman"/>
          <w:noProof/>
          <w:sz w:val="20"/>
          <w:szCs w:val="20"/>
        </w:rPr>
      </w:pPr>
      <w:r>
        <w:rPr>
          <w:rFonts w:ascii="Times New Roman" w:hAnsi="Times New Roman"/>
          <w:sz w:val="20"/>
        </w:rPr>
        <w:t>https://www.hpolbb.de/dr-iur-thomas-gabriel-r%C3%BCdiger-ma</w:t>
      </w:r>
    </w:p>
  </w:footnote>
  <w:footnote w:id="309">
    <w:p w14:paraId="5FD10967" w14:textId="77777777" w:rsidR="00695A52" w:rsidRPr="0010236D"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Turkulets, V.A. (2020). Sexting against minors: criminal and victimological aspects. </w:t>
      </w:r>
      <w:r>
        <w:rPr>
          <w:rFonts w:ascii="Times New Roman" w:hAnsi="Times New Roman"/>
          <w:i/>
        </w:rPr>
        <w:t xml:space="preserve">Legal Research, </w:t>
      </w:r>
      <w:r>
        <w:rPr>
          <w:rFonts w:ascii="Times New Roman" w:hAnsi="Times New Roman"/>
        </w:rPr>
        <w:t>(5), 1-11. https://author.nbpublish.com/lr/article_33125.html</w:t>
      </w:r>
    </w:p>
  </w:footnote>
  <w:footnote w:id="310">
    <w:p w14:paraId="71628DBB" w14:textId="77777777" w:rsidR="00695A52" w:rsidRPr="00FB68E1"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“EU Kids Online” dalībvalstis:</w:t>
      </w:r>
    </w:p>
    <w:p w14:paraId="6CE42C8D" w14:textId="77777777" w:rsidR="00695A52" w:rsidRPr="00FB68E1" w:rsidRDefault="00695A52" w:rsidP="00695A52">
      <w:pPr>
        <w:jc w:val="both"/>
        <w:rPr>
          <w:rFonts w:ascii="Times New Roman" w:hAnsi="Times New Roman" w:cs="Times New Roman"/>
          <w:noProof/>
          <w:sz w:val="20"/>
          <w:szCs w:val="20"/>
        </w:rPr>
      </w:pPr>
      <w:r>
        <w:rPr>
          <w:rFonts w:ascii="Times New Roman" w:hAnsi="Times New Roman"/>
          <w:sz w:val="20"/>
        </w:rPr>
        <w:t>https://www.lse.ac.uk/media-and-communications/research/research-projects/eu-kids-online/participating- countries</w:t>
      </w:r>
    </w:p>
  </w:footnote>
  <w:footnote w:id="311">
    <w:p w14:paraId="088E138A" w14:textId="77777777" w:rsidR="00695A52" w:rsidRPr="00FB68E1"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Child and Youth Sexual Abuse Prevalence Study (2015): https://www.kriminaalpoliitika.ee/lasteuuring; A study of attitudes and experiences of sexual abuse of children and young people (2020): https://www.just.ee/et/laste-ja-noorte-seksuaalse-vaarkohtlemise-uuring</w:t>
      </w:r>
    </w:p>
  </w:footnote>
  <w:footnote w:id="312">
    <w:p w14:paraId="4D90416A" w14:textId="77777777" w:rsidR="00695A52" w:rsidRPr="00F366ED"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Dr. Tomasa Gabriela Ridigera publikācijas: https://www.hpolbb.de/dr-iur-thomas-gabriel-r%C3%BCdiger-ma.</w:t>
      </w:r>
    </w:p>
  </w:footnote>
  <w:footnote w:id="313">
    <w:p w14:paraId="322A66C3" w14:textId="77777777" w:rsidR="00695A52" w:rsidRPr="00FB68E1"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“Sexuelle Grenzverletzungen und Gewalt mittels digitaler Medien” [Seksuālo robežu pārkāpšana un vardarbība, izmantojot digitālos plašsaziņas līdzekļus]:</w:t>
      </w:r>
    </w:p>
    <w:p w14:paraId="1FB505DB" w14:textId="77777777" w:rsidR="00695A52" w:rsidRPr="00FB68E1" w:rsidRDefault="00695A52" w:rsidP="00695A52">
      <w:pPr>
        <w:jc w:val="both"/>
        <w:rPr>
          <w:rFonts w:ascii="Times New Roman" w:hAnsi="Times New Roman"/>
          <w:noProof/>
          <w:sz w:val="24"/>
        </w:rPr>
      </w:pPr>
      <w:r>
        <w:rPr>
          <w:rFonts w:ascii="Times New Roman" w:hAnsi="Times New Roman"/>
          <w:sz w:val="20"/>
        </w:rPr>
        <w:t>http://docs.dpaq.de/11763-2a_expertise_sexuelle_gewalt_an_kindern_mittels_digitaler_medien.pdf.</w:t>
      </w:r>
    </w:p>
  </w:footnote>
  <w:footnote w:id="314">
    <w:p w14:paraId="7EAE732E" w14:textId="77777777" w:rsidR="00695A52" w:rsidRPr="00D30162"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NMHH</w:t>
      </w:r>
      <w:r>
        <w:rPr>
          <w:rFonts w:ascii="Times New Roman" w:hAnsi="Times New Roman"/>
        </w:rPr>
        <w:t xml:space="preserve"> pētījumu: Bērni Ungārijā sāk lietot internetu arvien agrākā vecumā, taču viena trešdaļa vecāku neuzskata par nepieciešamu uzlabot digitālo līdzekļu lietošanas prasmes • Valsts Plašsaziņas līdzekļu un informācijas sakaru iestāde</w:t>
      </w:r>
    </w:p>
  </w:footnote>
  <w:footnote w:id="315">
    <w:p w14:paraId="058596A3" w14:textId="77777777" w:rsidR="00695A52" w:rsidRPr="00D30162"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Kerstens, J., &amp; Stol W. (2014). Receiving online sexual request and producing online sexual images: The multifaced and dialogic nature of adolescents’ online sexual interactions.</w:t>
      </w:r>
    </w:p>
  </w:footnote>
  <w:footnote w:id="316">
    <w:p w14:paraId="70F0A67B" w14:textId="77777777" w:rsidR="00695A52" w:rsidRPr="00D30162" w:rsidRDefault="00695A52" w:rsidP="00695A52">
      <w:pPr>
        <w:pStyle w:val="FootnoteText"/>
        <w:jc w:val="both"/>
        <w:rPr>
          <w:rFonts w:ascii="Times New Roman" w:hAnsi="Times New Roman" w:cs="Times New Roman"/>
        </w:rPr>
      </w:pPr>
      <w:r>
        <w:rPr>
          <w:rStyle w:val="FootnoteReference"/>
        </w:rPr>
        <w:footnoteRef/>
      </w:r>
      <w:r>
        <w:t xml:space="preserve"> </w:t>
      </w:r>
      <w:r>
        <w:rPr>
          <w:rFonts w:ascii="Times New Roman" w:hAnsi="Times New Roman"/>
          <w:i/>
          <w:iCs/>
        </w:rPr>
        <w:t>NOVA/OsloMet</w:t>
      </w:r>
      <w:r>
        <w:rPr>
          <w:rFonts w:ascii="Times New Roman" w:hAnsi="Times New Roman"/>
        </w:rPr>
        <w:t xml:space="preserve"> ziņojums:</w:t>
      </w:r>
    </w:p>
    <w:p w14:paraId="5B2FB085" w14:textId="77777777" w:rsidR="00695A52" w:rsidRPr="00A44E88" w:rsidRDefault="00695A52" w:rsidP="00695A52">
      <w:pPr>
        <w:pStyle w:val="FootnoteText"/>
        <w:jc w:val="both"/>
      </w:pPr>
      <w:r>
        <w:rPr>
          <w:rFonts w:ascii="Times New Roman" w:hAnsi="Times New Roman"/>
        </w:rPr>
        <w:t>https://kriminalitetsforebygging.no/wp-content/uploads/2018/12/Nettutg-NOVA-Rapport-Nettovergrep-10-2018.pdf.</w:t>
      </w:r>
    </w:p>
  </w:footnote>
  <w:footnote w:id="317">
    <w:p w14:paraId="4F93D7A0" w14:textId="77777777" w:rsidR="00695A52" w:rsidRPr="00D30162"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Atabekova, A.A. Child Self-Generated Sexual Content: A Glance at Russia within International Context. Moscow, Russia: RUDN: http://lanzarote.rudn.ru/news_reader.php?id=3031.</w:t>
      </w:r>
    </w:p>
  </w:footnote>
  <w:footnote w:id="318">
    <w:p w14:paraId="75C3F1E2" w14:textId="77777777" w:rsidR="00695A52" w:rsidRPr="00EE3EEF"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par sekstingu:</w:t>
      </w:r>
    </w:p>
    <w:p w14:paraId="7923665B" w14:textId="77777777" w:rsidR="00695A52" w:rsidRPr="00EE3EEF" w:rsidRDefault="00695A52" w:rsidP="00695A52">
      <w:pPr>
        <w:jc w:val="both"/>
        <w:rPr>
          <w:rFonts w:ascii="Times New Roman" w:hAnsi="Times New Roman" w:cs="Times New Roman"/>
          <w:noProof/>
          <w:sz w:val="20"/>
          <w:szCs w:val="20"/>
        </w:rPr>
      </w:pPr>
      <w:r>
        <w:rPr>
          <w:rFonts w:ascii="Times New Roman" w:hAnsi="Times New Roman"/>
          <w:sz w:val="20"/>
        </w:rPr>
        <w:t>https://www.saferinternet.at/presse-detail/aktuelle-studie-versand-von-eigenen-nacktaufnahmen-unter-jugendlichen-nimmt-zu/.</w:t>
      </w:r>
    </w:p>
  </w:footnote>
  <w:footnote w:id="319">
    <w:p w14:paraId="5E1AA99E" w14:textId="77777777" w:rsidR="00695A52" w:rsidRPr="00EE3EEF" w:rsidRDefault="00695A52" w:rsidP="00695A52">
      <w:pPr>
        <w:tabs>
          <w:tab w:val="left" w:pos="1872"/>
          <w:tab w:val="left" w:pos="2634"/>
          <w:tab w:val="left" w:pos="3992"/>
          <w:tab w:val="left" w:pos="5344"/>
          <w:tab w:val="left" w:pos="5951"/>
          <w:tab w:val="left" w:pos="6997"/>
          <w:tab w:val="left" w:pos="8274"/>
          <w:tab w:val="left" w:pos="9082"/>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J. Van Ouystel et al, Sexting, pressured sexting and image-based sexual abuse among a weighted-sample of heterosexual and LGB-youth, Computers in Human Behaviour 117, 2021:</w:t>
      </w:r>
    </w:p>
    <w:p w14:paraId="3FE9F647" w14:textId="77777777" w:rsidR="00695A52" w:rsidRPr="00EE3EEF" w:rsidRDefault="00695A52" w:rsidP="00695A52">
      <w:pPr>
        <w:jc w:val="both"/>
        <w:rPr>
          <w:rFonts w:ascii="Times New Roman" w:hAnsi="Times New Roman" w:cs="Times New Roman"/>
          <w:noProof/>
          <w:sz w:val="20"/>
          <w:szCs w:val="20"/>
        </w:rPr>
      </w:pPr>
      <w:r>
        <w:rPr>
          <w:rFonts w:ascii="Times New Roman" w:hAnsi="Times New Roman"/>
          <w:sz w:val="20"/>
        </w:rPr>
        <w:t>https://www.sciencedirect.com/science/article/abs/pii/S0747563220303770; J. Van Ouystel et al, A first investigation into gender minority adolescents’ sexting experiences”, Journal of Adolescence 84, 2020: https://www.sciencedirect.com/science/article/abs/pii/S0140197120301469.</w:t>
      </w:r>
    </w:p>
  </w:footnote>
  <w:footnote w:id="320">
    <w:p w14:paraId="0D99E081" w14:textId="77777777" w:rsidR="00695A52" w:rsidRPr="00EE3EEF"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J. Van Ouystel et al, An Exploratory Study of Transactional Sexting Among High School Students, Journal of Adolescent Health 66(4), 2020: https://www.sciencedirect.com/science/article/abs/pii/S1054139X19308699</w:t>
      </w:r>
    </w:p>
  </w:footnote>
  <w:footnote w:id="321">
    <w:p w14:paraId="63467F1E" w14:textId="77777777" w:rsidR="00695A52" w:rsidRPr="00A05F27"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Latvijas Drošāka interneta centra apsekojums: http://www.drossinternets.lv/</w:t>
      </w:r>
    </w:p>
  </w:footnote>
  <w:footnote w:id="322">
    <w:p w14:paraId="22877BF7" w14:textId="77777777" w:rsidR="00695A52" w:rsidRPr="00EE3EEF"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“Centrs Dardedze” apsekojums: https://www.centrsdardedze.lv/lv/jaunumi/aptauja-katrs-otrais-pusaudzis-ir-sanemis-telefona-vienaudza-kailfoto.</w:t>
      </w:r>
    </w:p>
  </w:footnote>
  <w:footnote w:id="323">
    <w:p w14:paraId="42AB72F2" w14:textId="77777777" w:rsidR="00695A52" w:rsidRPr="00A05F27"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Atabekova, A.A. Child Self-Generated Sexual Content: A Glance at Russia within International Context. Moscow, Russia: RUDN: http://lanzarote.rudn.ru/news_reader.php?id=3031.</w:t>
      </w:r>
    </w:p>
  </w:footnote>
  <w:footnote w:id="324">
    <w:p w14:paraId="46657AF1" w14:textId="77777777" w:rsidR="00695A52" w:rsidRPr="00A05F27"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Turkulets, V.A. (2020). Sexting against minors: criminal and victimological aspects. Legal Research, (5), 1-11: https://author.nbpublish.com/lr/article_33125.html.</w:t>
      </w:r>
    </w:p>
  </w:footnote>
  <w:footnote w:id="325">
    <w:p w14:paraId="3E2A3EE6" w14:textId="77777777" w:rsidR="00695A52" w:rsidRPr="00DC26CF" w:rsidRDefault="00695A52" w:rsidP="00E45C0D">
      <w:pPr>
        <w:pStyle w:val="FootnoteText"/>
        <w:keepNext/>
        <w:keepLines/>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Igaunijā</w:t>
      </w:r>
      <w:r>
        <w:rPr>
          <w:rFonts w:ascii="Times New Roman" w:hAnsi="Times New Roman"/>
        </w:rPr>
        <w:t xml:space="preserve"> Tieslietu ministrija pasūtīja pētījumu par seksuālas vardarbības pret bērniem un jauniešiem izplatību, ko veica Tartu Universitātes Lietišķo sociālo pētījumu centrs sadarbībā ar Sociālo zinātņu institūtu: https://www.kriminaalpoliitika.ee/lasteuuring. </w:t>
      </w:r>
      <w:r>
        <w:rPr>
          <w:rFonts w:ascii="Times New Roman" w:hAnsi="Times New Roman"/>
          <w:b/>
          <w:bCs/>
        </w:rPr>
        <w:t>Vācijā</w:t>
      </w:r>
      <w:r>
        <w:rPr>
          <w:rFonts w:ascii="Times New Roman" w:hAnsi="Times New Roman"/>
        </w:rPr>
        <w:t xml:space="preserve"> Federālā Izglītības un pētniecības ministrija finansē jaunāko profesūru seksuālajās zinātnēs un preventīvajā interneta izpētē, un neatkarīgais komisārs seksuālās vardarbības pret bērniem jautājumos ir pasūtījis pētījumu Hamburgas-Ependorfas Universitātes Medicīnas centram: http://docs.dpaq.de/11763- 2a_expertise_sexuelle_gewalt_an_kindern_mittels_digitaler_medien.pdf. </w:t>
      </w:r>
      <w:r>
        <w:rPr>
          <w:rFonts w:ascii="Times New Roman" w:hAnsi="Times New Roman"/>
          <w:b/>
          <w:bCs/>
        </w:rPr>
        <w:t>Krievijas Federācija</w:t>
      </w:r>
      <w:r>
        <w:rPr>
          <w:rFonts w:ascii="Times New Roman" w:hAnsi="Times New Roman"/>
        </w:rPr>
        <w:t xml:space="preserve"> ir finansiāli atbalstījusi vairākus pētījumus par minēto tematu, piemēram, https://www.ersj.eu/journal/1244. </w:t>
      </w:r>
      <w:r>
        <w:rPr>
          <w:rFonts w:ascii="Times New Roman" w:hAnsi="Times New Roman"/>
          <w:b/>
          <w:bCs/>
        </w:rPr>
        <w:t>Polijā</w:t>
      </w:r>
      <w:r>
        <w:rPr>
          <w:rFonts w:ascii="Times New Roman" w:hAnsi="Times New Roman"/>
        </w:rPr>
        <w:t xml:space="preserve"> Bērnu tiesībsargs un Digitālo lietu ministrijai pakļautais Valsts Pētniecības institūts (</w:t>
      </w:r>
      <w:r>
        <w:rPr>
          <w:rFonts w:ascii="Times New Roman" w:hAnsi="Times New Roman"/>
          <w:i/>
          <w:iCs/>
        </w:rPr>
        <w:t>NASK</w:t>
      </w:r>
      <w:r>
        <w:rPr>
          <w:rFonts w:ascii="Times New Roman" w:hAnsi="Times New Roman"/>
        </w:rPr>
        <w:t xml:space="preserve">) pasūtīja pētījumu, ko veica </w:t>
      </w:r>
      <w:r>
        <w:rPr>
          <w:rFonts w:ascii="Times New Roman" w:hAnsi="Times New Roman"/>
          <w:i/>
          <w:iCs/>
        </w:rPr>
        <w:t>PEDAGOGIUM</w:t>
      </w:r>
      <w:r>
        <w:rPr>
          <w:rFonts w:ascii="Times New Roman" w:hAnsi="Times New Roman"/>
        </w:rPr>
        <w:t xml:space="preserve"> Sociālo zinātņu augstskola. Slovēnijas Republikas Valsts pētniecības aģentūra [</w:t>
      </w:r>
      <w:r>
        <w:rPr>
          <w:rFonts w:ascii="Times New Roman" w:hAnsi="Times New Roman"/>
          <w:i/>
          <w:iCs/>
        </w:rPr>
        <w:t>Agencija za raziskovalno dejavnost RS</w:t>
      </w:r>
      <w:r>
        <w:rPr>
          <w:rFonts w:ascii="Times New Roman" w:hAnsi="Times New Roman"/>
        </w:rPr>
        <w:t xml:space="preserve">] </w:t>
      </w:r>
      <w:r>
        <w:rPr>
          <w:rFonts w:ascii="Times New Roman" w:hAnsi="Times New Roman"/>
          <w:b/>
          <w:bCs/>
        </w:rPr>
        <w:t>Slovēnijā</w:t>
      </w:r>
      <w:r>
        <w:rPr>
          <w:rFonts w:ascii="Times New Roman" w:hAnsi="Times New Roman"/>
        </w:rPr>
        <w:t xml:space="preserve"> līdzfinansēja apsekojumu, ko veica Ļubļanas Universitāte: https://safe.si/sites/default/files/mladinanetu_porocilo_0_0.pdf.</w:t>
      </w:r>
    </w:p>
  </w:footnote>
  <w:footnote w:id="326">
    <w:p w14:paraId="75BBE51A" w14:textId="77777777" w:rsidR="00695A52" w:rsidRPr="008374F0"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Francijā veikts pētījums: https://www.centre-hubertine-auclert.fr/etude-cybersexisme.</w:t>
      </w:r>
    </w:p>
  </w:footnote>
  <w:footnote w:id="327">
    <w:p w14:paraId="445117B2" w14:textId="77777777" w:rsidR="00695A52" w:rsidRPr="00B91750"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Pētījums “Quanto condividi”: https://www.poliziadistato.it/statics/29/abstract- ricerca-quanto-condividi.pdf.</w:t>
      </w:r>
    </w:p>
  </w:footnote>
  <w:footnote w:id="328">
    <w:p w14:paraId="7606EE3D" w14:textId="77777777" w:rsidR="00695A52" w:rsidRPr="00C63C66"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Pētījums “JAMES”: https://www.swisscom.ch/fr/about/durabilite/james.html</w:t>
      </w:r>
    </w:p>
  </w:footnote>
  <w:footnote w:id="329">
    <w:p w14:paraId="02EE8D8E"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
          <w:bCs/>
        </w:rPr>
        <w:t>Austrijā</w:t>
      </w:r>
      <w:r>
        <w:rPr>
          <w:rFonts w:ascii="Times New Roman" w:hAnsi="Times New Roman"/>
        </w:rPr>
        <w:t xml:space="preserve"> pētījumu veica organizācija “Safer Internet”, ko finansē un popularizē Austrijas Federālā Ģimeņu un jaunatnes lietu ministrija, Federālā Izglītības ministrija, Federālā kanceleja un interneta tiesībsargs: https://www.saferinternet.at/presse-detail/aktuelle-studie-versand-von-eigenen- nacktaufnahmen-unter-jugendlichen-nimmt-zu/. Beļģijā federālā policija pēc pieprasījuma atbalsta NVO veiktu pētniecību.</w:t>
      </w:r>
    </w:p>
  </w:footnote>
  <w:footnote w:id="330">
    <w:p w14:paraId="14B92993"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Latvijas Drošāka interneta centra apsekojums: https://drossinternets.lv/en/info/about-us.</w:t>
      </w:r>
    </w:p>
  </w:footnote>
  <w:footnote w:id="331">
    <w:p w14:paraId="1E7CAD98"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NOVA/OsloMet</w:t>
      </w:r>
      <w:r>
        <w:rPr>
          <w:rFonts w:ascii="Times New Roman" w:hAnsi="Times New Roman"/>
        </w:rPr>
        <w:t xml:space="preserve"> ziņojums: https://kriminalitetsforebygging.no/wp-content/uploads/2018/12/Nettutg-NOVA-Rapport-Nettovergrep-10-2018.pdf</w:t>
      </w:r>
    </w:p>
  </w:footnote>
  <w:footnote w:id="332">
    <w:p w14:paraId="301C6BBF"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Pētījums “Seks onder je 25e”: https://seksonderje25e.nl/.</w:t>
      </w:r>
    </w:p>
  </w:footnote>
  <w:footnote w:id="333">
    <w:p w14:paraId="4D5E5BD2"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“VIVE”, Dānijas Lietišķo sociālo zinātņu centra, pētījums: https://www.vive.dk/da/udgivelser/unges-opfattelser-af-koen-krop-og-seksualitet-7006/.</w:t>
      </w:r>
    </w:p>
  </w:footnote>
  <w:footnote w:id="334">
    <w:p w14:paraId="37F57489"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H.U. Nohlen, F. van Harreveld, “Scientific knowledge on behavior regarding five topics (sexting, violence during football games, employee theft, digitalizing dispute solutions and neighborhood nuisance and conflict)” (2017).</w:t>
      </w:r>
    </w:p>
  </w:footnote>
  <w:footnote w:id="335">
    <w:p w14:paraId="5E847F2A"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Apsekojums “Barn og medier” [Bērni un plašsaziņas līdzekļi].</w:t>
      </w:r>
    </w:p>
  </w:footnote>
  <w:footnote w:id="336">
    <w:p w14:paraId="1C0F4E78" w14:textId="77777777" w:rsidR="00695A52" w:rsidRPr="00C63C66"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Pētniecības uzdevums “Bērnu un jauniešu garīgā veselība”.</w:t>
      </w:r>
    </w:p>
  </w:footnote>
  <w:footnote w:id="337">
    <w:p w14:paraId="12420DC4" w14:textId="77777777" w:rsidR="00695A52" w:rsidRPr="00C63C66"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Organizācijas “Glābiet bērnus” Somijā pētījums:</w:t>
      </w:r>
    </w:p>
    <w:p w14:paraId="0B16C636" w14:textId="77777777" w:rsidR="00695A52" w:rsidRPr="00906310" w:rsidRDefault="00695A52" w:rsidP="00695A52">
      <w:pPr>
        <w:jc w:val="both"/>
        <w:rPr>
          <w:rFonts w:ascii="Times New Roman" w:hAnsi="Times New Roman" w:cs="Times New Roman"/>
          <w:noProof/>
          <w:sz w:val="20"/>
          <w:szCs w:val="20"/>
        </w:rPr>
      </w:pPr>
      <w:r>
        <w:rPr>
          <w:rFonts w:ascii="Times New Roman" w:hAnsi="Times New Roman"/>
          <w:sz w:val="20"/>
        </w:rPr>
        <w:t>https://pelastakaalapset.s3.eu-west-1.amazonaws.com/main/2018/08/31131602/Sexting_raportti_web-002.pdf.</w:t>
      </w:r>
    </w:p>
  </w:footnote>
  <w:footnote w:id="338">
    <w:p w14:paraId="03BECD54" w14:textId="77777777" w:rsidR="00695A52" w:rsidRPr="00906310"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Organizācijas “Glābiet bērnus” Rumānijā pētījums: https://oradenet.salvaticopiii.ro/docs/Studiu.pdf;</w:t>
      </w:r>
    </w:p>
    <w:p w14:paraId="49D7BC79" w14:textId="77777777" w:rsidR="00695A52" w:rsidRPr="00906310" w:rsidRDefault="00695A52" w:rsidP="00695A52">
      <w:pPr>
        <w:jc w:val="both"/>
        <w:rPr>
          <w:rFonts w:ascii="Times New Roman" w:hAnsi="Times New Roman" w:cs="Times New Roman"/>
          <w:noProof/>
          <w:sz w:val="20"/>
          <w:szCs w:val="20"/>
        </w:rPr>
      </w:pPr>
      <w:r>
        <w:rPr>
          <w:rFonts w:ascii="Times New Roman" w:hAnsi="Times New Roman"/>
          <w:sz w:val="20"/>
        </w:rPr>
        <w:t>https://oradenet.salvaticopiii.ro/docs/Studiu.pdf;%20https://oradenet.salvaticopiii.ro/docs/raport_cercetare_safer_internet_2015_web.pdf</w:t>
      </w:r>
    </w:p>
  </w:footnote>
  <w:footnote w:id="339">
    <w:p w14:paraId="74664732" w14:textId="77777777" w:rsidR="00695A52" w:rsidRPr="00906310" w:rsidRDefault="00695A52" w:rsidP="00695A5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“EU Kids Online” 2020. gada ziņojumu:</w:t>
      </w:r>
    </w:p>
    <w:p w14:paraId="12C62FD2" w14:textId="77777777" w:rsidR="00695A52" w:rsidRPr="00094836" w:rsidRDefault="00695A52" w:rsidP="00695A52">
      <w:pPr>
        <w:jc w:val="both"/>
        <w:rPr>
          <w:rFonts w:ascii="Times New Roman" w:hAnsi="Times New Roman"/>
          <w:noProof/>
          <w:sz w:val="24"/>
        </w:rPr>
      </w:pPr>
      <w:r>
        <w:rPr>
          <w:rFonts w:ascii="Times New Roman" w:hAnsi="Times New Roman"/>
          <w:sz w:val="20"/>
        </w:rPr>
        <w:t>https://www.lse.ac.uk/media-and-communications/assets/documents/research/eu-kids-online/reports/EU-Kids-Online-2020-10Feb2020.pdf.</w:t>
      </w:r>
    </w:p>
  </w:footnote>
  <w:footnote w:id="340">
    <w:p w14:paraId="58253912" w14:textId="77777777" w:rsidR="00695A52" w:rsidRPr="008A615D"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Pušu atbildes vispārējā pārskata anketā attiecībā uz Lansarotes konvencijas 20. panta īstenošanu (skat. atbildes uz 16. jautājumu) joprojām ir spēkā, lūdzu, iekļaujiet atsauci uz tām. Pretējā gadījumā lūdzam atjaunināt šādas atbildes atbilstoši šā jautājuma kontekstam.</w:t>
      </w:r>
    </w:p>
  </w:footnote>
  <w:footnote w:id="341">
    <w:p w14:paraId="270B40B5" w14:textId="77777777" w:rsidR="00695A52" w:rsidRPr="008A615D"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Ja Pušu atbildes vispārējā pārskata anketā attiecībā uz Lansarotes konvencijas 20. panta īstenošanu (skat. atbildes uz 16. jautājumu) joprojām ir spēkā, lūdzu, iekļaujiet atsauci uz tām. Pretējā gadījumā lūdzam atjaunināt šādas atbildes atbilstoši šā jautājuma kontekstam.</w:t>
      </w:r>
    </w:p>
  </w:footnote>
  <w:footnote w:id="342">
    <w:p w14:paraId="75BE1912" w14:textId="77777777" w:rsidR="00695A52" w:rsidRPr="00AC7372"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jautājums nekādā veidā nenozīmē to, ka par šādām darbībām būtu obligāti jānosaka kriminālatbildība.</w:t>
      </w:r>
    </w:p>
  </w:footnote>
  <w:footnote w:id="343">
    <w:p w14:paraId="18D4C605" w14:textId="77777777" w:rsidR="00695A52" w:rsidRPr="00AC7372"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jautājums nekādā veidā nenozīmē to, ka par šādām darbībām būtu obligāti jānosaka kriminālatbildība.</w:t>
      </w:r>
    </w:p>
  </w:footnote>
  <w:footnote w:id="344">
    <w:p w14:paraId="35BD78AC" w14:textId="77777777" w:rsidR="00695A52" w:rsidRPr="00AC7372"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Dānija, Krievijas Federācija, Lihtenšteina, Šveice, Vācija, Zviedrija.</w:t>
      </w:r>
    </w:p>
  </w:footnote>
  <w:footnote w:id="345">
    <w:p w14:paraId="40CB2392" w14:textId="77777777" w:rsidR="00695A52" w:rsidRPr="00AC7372" w:rsidRDefault="00695A52" w:rsidP="00695A52">
      <w:pPr>
        <w:pStyle w:val="FootnoteText"/>
        <w:jc w:val="both"/>
      </w:pPr>
      <w:r>
        <w:rPr>
          <w:rStyle w:val="FootnoteReference"/>
          <w:rFonts w:ascii="Times New Roman" w:hAnsi="Times New Roman" w:cs="Times New Roman"/>
        </w:rPr>
        <w:footnoteRef/>
      </w:r>
      <w:r>
        <w:rPr>
          <w:rFonts w:ascii="Times New Roman" w:hAnsi="Times New Roman"/>
        </w:rPr>
        <w:t xml:space="preserve"> Albānija, Andora, Austrija, Beļģija, bijusī Dienvidslāvijas Maķedonijas Republika, Bosnija un Hercegovina, Bulgārija, Čehijas Republika, Francija, Grieķija, Gruzija, Horvātija, Igaunija, Islande, Itālija, Kipra, Latvija, Lietuva, Luksemburga, Malta, Melnkalne, Moldovas Republika, Monako, Nīderlande, Polija, Portugāle, Rumānija, Sanmarīno, Serbija, Slovākija, Slovēnija, Somija, Spānija, Turcija, Ukraina un Ungārija.</w:t>
      </w:r>
    </w:p>
  </w:footnote>
  <w:footnote w:id="346">
    <w:p w14:paraId="4C205DA6" w14:textId="77777777" w:rsidR="00695A52" w:rsidRPr="006E64A5" w:rsidRDefault="00695A52" w:rsidP="00695A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Lūdzu, atbildiet uz šo jautājumu, ievērojot prasības, kas noteiktas Lansarotes konvencijas 25. pantā.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2657" w14:textId="77777777" w:rsidR="00750053" w:rsidRPr="003E62C2" w:rsidRDefault="00750053" w:rsidP="00750053">
    <w:pPr>
      <w:pStyle w:val="Header"/>
      <w:rPr>
        <w:rStyle w:val="PageNumber"/>
        <w:rFonts w:ascii="Times New Roman" w:hAnsi="Times New Roman" w:cs="Times New Roman"/>
        <w:noProof/>
        <w:sz w:val="20"/>
        <w:szCs w:val="20"/>
        <w:lang w:val="en-US"/>
      </w:rPr>
    </w:pPr>
  </w:p>
  <w:p w14:paraId="37039400" w14:textId="77777777" w:rsidR="00750053" w:rsidRPr="003E62C2" w:rsidRDefault="00750053" w:rsidP="00750053">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189BF7DB" w14:textId="77777777" w:rsidR="004911D1" w:rsidRDefault="00491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011A" w14:textId="77777777" w:rsidR="004911D1" w:rsidRPr="003E62C2" w:rsidRDefault="004911D1" w:rsidP="004911D1">
    <w:pPr>
      <w:pBdr>
        <w:bottom w:val="single" w:sz="12" w:space="5" w:color="auto"/>
      </w:pBdr>
      <w:rPr>
        <w:rFonts w:ascii="Times New Roman" w:hAnsi="Times New Roman" w:cs="Times New Roman"/>
        <w:noProof/>
        <w:sz w:val="20"/>
        <w:szCs w:val="20"/>
        <w:lang w:val="en-US"/>
      </w:rPr>
    </w:pPr>
  </w:p>
  <w:p w14:paraId="6EF32EA6" w14:textId="77777777" w:rsidR="004911D1" w:rsidRDefault="004911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F407" w14:textId="77777777" w:rsidR="00003EE8" w:rsidRPr="003E62C2" w:rsidRDefault="00003EE8" w:rsidP="00003EE8">
    <w:pPr>
      <w:pStyle w:val="Header"/>
      <w:rPr>
        <w:rStyle w:val="PageNumber"/>
        <w:rFonts w:ascii="Times New Roman" w:hAnsi="Times New Roman" w:cs="Times New Roman"/>
        <w:noProof/>
        <w:sz w:val="20"/>
        <w:szCs w:val="20"/>
        <w:lang w:val="en-US"/>
      </w:rPr>
    </w:pPr>
    <w:bookmarkStart w:id="129" w:name="_Hlk496261784"/>
    <w:bookmarkStart w:id="130" w:name="_Hlk496261785"/>
    <w:bookmarkStart w:id="131" w:name="_Hlk496261786"/>
    <w:bookmarkStart w:id="132" w:name="_Hlk502757728"/>
    <w:bookmarkStart w:id="133" w:name="_Hlk502757729"/>
    <w:bookmarkStart w:id="134" w:name="_Hlk502757738"/>
    <w:bookmarkStart w:id="135" w:name="_Hlk502757739"/>
    <w:bookmarkStart w:id="136" w:name="_Hlk30491084"/>
    <w:bookmarkStart w:id="137" w:name="_Hlk30491085"/>
  </w:p>
  <w:p w14:paraId="751B7087" w14:textId="77777777" w:rsidR="00003EE8" w:rsidRPr="003E62C2" w:rsidRDefault="00003EE8" w:rsidP="00365A60">
    <w:pPr>
      <w:pStyle w:val="Header"/>
      <w:tabs>
        <w:tab w:val="clear" w:pos="4153"/>
        <w:tab w:val="clear" w:pos="8306"/>
        <w:tab w:val="right" w:leader="underscore" w:pos="14459"/>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129"/>
  <w:bookmarkEnd w:id="130"/>
  <w:bookmarkEnd w:id="131"/>
  <w:bookmarkEnd w:id="132"/>
  <w:bookmarkEnd w:id="133"/>
  <w:bookmarkEnd w:id="134"/>
  <w:bookmarkEnd w:id="135"/>
  <w:bookmarkEnd w:id="136"/>
  <w:bookmarkEnd w:id="137"/>
  <w:p w14:paraId="34DC5181" w14:textId="77777777" w:rsidR="0014678D" w:rsidRDefault="0014678D" w:rsidP="00003EE8">
    <w:pPr>
      <w:pStyle w:val="Header"/>
      <w:tabs>
        <w:tab w:val="clear" w:pos="4153"/>
        <w:tab w:val="clear"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8203" w14:textId="77777777" w:rsidR="0014678D" w:rsidRPr="003E62C2" w:rsidRDefault="0014678D" w:rsidP="0014678D">
    <w:pPr>
      <w:pBdr>
        <w:bottom w:val="single" w:sz="12" w:space="5" w:color="auto"/>
      </w:pBdr>
      <w:rPr>
        <w:rFonts w:ascii="Times New Roman" w:hAnsi="Times New Roman" w:cs="Times New Roman"/>
        <w:noProof/>
        <w:sz w:val="20"/>
        <w:szCs w:val="20"/>
        <w:lang w:val="en-US"/>
      </w:rPr>
    </w:pPr>
    <w:bookmarkStart w:id="138" w:name="_Hlk496261745"/>
    <w:bookmarkStart w:id="139" w:name="_Hlk496261746"/>
    <w:bookmarkStart w:id="140" w:name="_Hlk496261747"/>
    <w:bookmarkStart w:id="141" w:name="_Hlk30491063"/>
    <w:bookmarkStart w:id="142" w:name="_Hlk30491064"/>
  </w:p>
  <w:bookmarkEnd w:id="138"/>
  <w:bookmarkEnd w:id="139"/>
  <w:bookmarkEnd w:id="140"/>
  <w:bookmarkEnd w:id="141"/>
  <w:bookmarkEnd w:id="142"/>
  <w:p w14:paraId="478A09F2" w14:textId="77777777" w:rsidR="0014678D" w:rsidRDefault="00146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21C"/>
    <w:multiLevelType w:val="multilevel"/>
    <w:tmpl w:val="9F40D05A"/>
    <w:lvl w:ilvl="0">
      <w:start w:val="6"/>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spacing w:val="-1"/>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1" w15:restartNumberingAfterBreak="0">
    <w:nsid w:val="018A31BC"/>
    <w:multiLevelType w:val="hybridMultilevel"/>
    <w:tmpl w:val="50C4BDB8"/>
    <w:lvl w:ilvl="0" w:tplc="BD02A898">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3F4EDF8C">
      <w:numFmt w:val="bullet"/>
      <w:lvlText w:val="•"/>
      <w:lvlJc w:val="left"/>
      <w:pPr>
        <w:ind w:left="1662" w:hanging="360"/>
      </w:pPr>
      <w:rPr>
        <w:rFonts w:hint="default"/>
        <w:lang w:val="en-US" w:eastAsia="en-US" w:bidi="ar-SA"/>
      </w:rPr>
    </w:lvl>
    <w:lvl w:ilvl="2" w:tplc="82D6D9D0">
      <w:numFmt w:val="bullet"/>
      <w:lvlText w:val="•"/>
      <w:lvlJc w:val="left"/>
      <w:pPr>
        <w:ind w:left="2605" w:hanging="360"/>
      </w:pPr>
      <w:rPr>
        <w:rFonts w:hint="default"/>
        <w:lang w:val="en-US" w:eastAsia="en-US" w:bidi="ar-SA"/>
      </w:rPr>
    </w:lvl>
    <w:lvl w:ilvl="3" w:tplc="8244D6E0">
      <w:numFmt w:val="bullet"/>
      <w:lvlText w:val="•"/>
      <w:lvlJc w:val="left"/>
      <w:pPr>
        <w:ind w:left="3547" w:hanging="360"/>
      </w:pPr>
      <w:rPr>
        <w:rFonts w:hint="default"/>
        <w:lang w:val="en-US" w:eastAsia="en-US" w:bidi="ar-SA"/>
      </w:rPr>
    </w:lvl>
    <w:lvl w:ilvl="4" w:tplc="D734750A">
      <w:numFmt w:val="bullet"/>
      <w:lvlText w:val="•"/>
      <w:lvlJc w:val="left"/>
      <w:pPr>
        <w:ind w:left="4490" w:hanging="360"/>
      </w:pPr>
      <w:rPr>
        <w:rFonts w:hint="default"/>
        <w:lang w:val="en-US" w:eastAsia="en-US" w:bidi="ar-SA"/>
      </w:rPr>
    </w:lvl>
    <w:lvl w:ilvl="5" w:tplc="64A0DF38">
      <w:numFmt w:val="bullet"/>
      <w:lvlText w:val="•"/>
      <w:lvlJc w:val="left"/>
      <w:pPr>
        <w:ind w:left="5433" w:hanging="360"/>
      </w:pPr>
      <w:rPr>
        <w:rFonts w:hint="default"/>
        <w:lang w:val="en-US" w:eastAsia="en-US" w:bidi="ar-SA"/>
      </w:rPr>
    </w:lvl>
    <w:lvl w:ilvl="6" w:tplc="EF7AD5C0">
      <w:numFmt w:val="bullet"/>
      <w:lvlText w:val="•"/>
      <w:lvlJc w:val="left"/>
      <w:pPr>
        <w:ind w:left="6375" w:hanging="360"/>
      </w:pPr>
      <w:rPr>
        <w:rFonts w:hint="default"/>
        <w:lang w:val="en-US" w:eastAsia="en-US" w:bidi="ar-SA"/>
      </w:rPr>
    </w:lvl>
    <w:lvl w:ilvl="7" w:tplc="CAF83386">
      <w:numFmt w:val="bullet"/>
      <w:lvlText w:val="•"/>
      <w:lvlJc w:val="left"/>
      <w:pPr>
        <w:ind w:left="7318" w:hanging="360"/>
      </w:pPr>
      <w:rPr>
        <w:rFonts w:hint="default"/>
        <w:lang w:val="en-US" w:eastAsia="en-US" w:bidi="ar-SA"/>
      </w:rPr>
    </w:lvl>
    <w:lvl w:ilvl="8" w:tplc="1792BF38">
      <w:numFmt w:val="bullet"/>
      <w:lvlText w:val="•"/>
      <w:lvlJc w:val="left"/>
      <w:pPr>
        <w:ind w:left="8261" w:hanging="360"/>
      </w:pPr>
      <w:rPr>
        <w:rFonts w:hint="default"/>
        <w:lang w:val="en-US" w:eastAsia="en-US" w:bidi="ar-SA"/>
      </w:rPr>
    </w:lvl>
  </w:abstractNum>
  <w:abstractNum w:abstractNumId="2" w15:restartNumberingAfterBreak="0">
    <w:nsid w:val="04E74E4C"/>
    <w:multiLevelType w:val="hybridMultilevel"/>
    <w:tmpl w:val="FED02424"/>
    <w:lvl w:ilvl="0" w:tplc="D53862EA">
      <w:numFmt w:val="bullet"/>
      <w:lvlText w:val=""/>
      <w:lvlJc w:val="left"/>
      <w:pPr>
        <w:ind w:left="862" w:hanging="360"/>
      </w:pPr>
      <w:rPr>
        <w:rFonts w:ascii="Symbol" w:eastAsia="Symbol" w:hAnsi="Symbol" w:cs="Symbol" w:hint="default"/>
        <w:b w:val="0"/>
        <w:bCs w:val="0"/>
        <w:i w:val="0"/>
        <w:iCs w:val="0"/>
        <w:w w:val="100"/>
        <w:sz w:val="24"/>
        <w:szCs w:val="24"/>
        <w:lang w:val="en-US" w:eastAsia="en-US" w:bidi="ar-SA"/>
      </w:rPr>
    </w:lvl>
    <w:lvl w:ilvl="1" w:tplc="00E0E952">
      <w:numFmt w:val="bullet"/>
      <w:lvlText w:val="•"/>
      <w:lvlJc w:val="left"/>
      <w:pPr>
        <w:ind w:left="1788" w:hanging="360"/>
      </w:pPr>
      <w:rPr>
        <w:rFonts w:hint="default"/>
        <w:lang w:val="en-US" w:eastAsia="en-US" w:bidi="ar-SA"/>
      </w:rPr>
    </w:lvl>
    <w:lvl w:ilvl="2" w:tplc="A7A610C8">
      <w:numFmt w:val="bullet"/>
      <w:lvlText w:val="•"/>
      <w:lvlJc w:val="left"/>
      <w:pPr>
        <w:ind w:left="2717" w:hanging="360"/>
      </w:pPr>
      <w:rPr>
        <w:rFonts w:hint="default"/>
        <w:lang w:val="en-US" w:eastAsia="en-US" w:bidi="ar-SA"/>
      </w:rPr>
    </w:lvl>
    <w:lvl w:ilvl="3" w:tplc="1C9AA278">
      <w:numFmt w:val="bullet"/>
      <w:lvlText w:val="•"/>
      <w:lvlJc w:val="left"/>
      <w:pPr>
        <w:ind w:left="3645" w:hanging="360"/>
      </w:pPr>
      <w:rPr>
        <w:rFonts w:hint="default"/>
        <w:lang w:val="en-US" w:eastAsia="en-US" w:bidi="ar-SA"/>
      </w:rPr>
    </w:lvl>
    <w:lvl w:ilvl="4" w:tplc="405A394A">
      <w:numFmt w:val="bullet"/>
      <w:lvlText w:val="•"/>
      <w:lvlJc w:val="left"/>
      <w:pPr>
        <w:ind w:left="4574" w:hanging="360"/>
      </w:pPr>
      <w:rPr>
        <w:rFonts w:hint="default"/>
        <w:lang w:val="en-US" w:eastAsia="en-US" w:bidi="ar-SA"/>
      </w:rPr>
    </w:lvl>
    <w:lvl w:ilvl="5" w:tplc="4A60A75C">
      <w:numFmt w:val="bullet"/>
      <w:lvlText w:val="•"/>
      <w:lvlJc w:val="left"/>
      <w:pPr>
        <w:ind w:left="5503" w:hanging="360"/>
      </w:pPr>
      <w:rPr>
        <w:rFonts w:hint="default"/>
        <w:lang w:val="en-US" w:eastAsia="en-US" w:bidi="ar-SA"/>
      </w:rPr>
    </w:lvl>
    <w:lvl w:ilvl="6" w:tplc="1736E532">
      <w:numFmt w:val="bullet"/>
      <w:lvlText w:val="•"/>
      <w:lvlJc w:val="left"/>
      <w:pPr>
        <w:ind w:left="6431" w:hanging="360"/>
      </w:pPr>
      <w:rPr>
        <w:rFonts w:hint="default"/>
        <w:lang w:val="en-US" w:eastAsia="en-US" w:bidi="ar-SA"/>
      </w:rPr>
    </w:lvl>
    <w:lvl w:ilvl="7" w:tplc="71B004CA">
      <w:numFmt w:val="bullet"/>
      <w:lvlText w:val="•"/>
      <w:lvlJc w:val="left"/>
      <w:pPr>
        <w:ind w:left="7360" w:hanging="360"/>
      </w:pPr>
      <w:rPr>
        <w:rFonts w:hint="default"/>
        <w:lang w:val="en-US" w:eastAsia="en-US" w:bidi="ar-SA"/>
      </w:rPr>
    </w:lvl>
    <w:lvl w:ilvl="8" w:tplc="28F45B86">
      <w:numFmt w:val="bullet"/>
      <w:lvlText w:val="•"/>
      <w:lvlJc w:val="left"/>
      <w:pPr>
        <w:ind w:left="8289" w:hanging="360"/>
      </w:pPr>
      <w:rPr>
        <w:rFonts w:hint="default"/>
        <w:lang w:val="en-US" w:eastAsia="en-US" w:bidi="ar-SA"/>
      </w:rPr>
    </w:lvl>
  </w:abstractNum>
  <w:abstractNum w:abstractNumId="3" w15:restartNumberingAfterBreak="0">
    <w:nsid w:val="058614EB"/>
    <w:multiLevelType w:val="hybridMultilevel"/>
    <w:tmpl w:val="462C6A0E"/>
    <w:lvl w:ilvl="0" w:tplc="1FF8BCD4">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91DE6FE8">
      <w:numFmt w:val="bullet"/>
      <w:lvlText w:val="•"/>
      <w:lvlJc w:val="left"/>
      <w:pPr>
        <w:ind w:left="1662" w:hanging="358"/>
      </w:pPr>
      <w:rPr>
        <w:rFonts w:hint="default"/>
        <w:lang w:val="en-US" w:eastAsia="en-US" w:bidi="ar-SA"/>
      </w:rPr>
    </w:lvl>
    <w:lvl w:ilvl="2" w:tplc="B074C8CA">
      <w:numFmt w:val="bullet"/>
      <w:lvlText w:val="•"/>
      <w:lvlJc w:val="left"/>
      <w:pPr>
        <w:ind w:left="2605" w:hanging="358"/>
      </w:pPr>
      <w:rPr>
        <w:rFonts w:hint="default"/>
        <w:lang w:val="en-US" w:eastAsia="en-US" w:bidi="ar-SA"/>
      </w:rPr>
    </w:lvl>
    <w:lvl w:ilvl="3" w:tplc="7EB6864A">
      <w:numFmt w:val="bullet"/>
      <w:lvlText w:val="•"/>
      <w:lvlJc w:val="left"/>
      <w:pPr>
        <w:ind w:left="3547" w:hanging="358"/>
      </w:pPr>
      <w:rPr>
        <w:rFonts w:hint="default"/>
        <w:lang w:val="en-US" w:eastAsia="en-US" w:bidi="ar-SA"/>
      </w:rPr>
    </w:lvl>
    <w:lvl w:ilvl="4" w:tplc="353A7178">
      <w:numFmt w:val="bullet"/>
      <w:lvlText w:val="•"/>
      <w:lvlJc w:val="left"/>
      <w:pPr>
        <w:ind w:left="4490" w:hanging="358"/>
      </w:pPr>
      <w:rPr>
        <w:rFonts w:hint="default"/>
        <w:lang w:val="en-US" w:eastAsia="en-US" w:bidi="ar-SA"/>
      </w:rPr>
    </w:lvl>
    <w:lvl w:ilvl="5" w:tplc="686A4AF4">
      <w:numFmt w:val="bullet"/>
      <w:lvlText w:val="•"/>
      <w:lvlJc w:val="left"/>
      <w:pPr>
        <w:ind w:left="5433" w:hanging="358"/>
      </w:pPr>
      <w:rPr>
        <w:rFonts w:hint="default"/>
        <w:lang w:val="en-US" w:eastAsia="en-US" w:bidi="ar-SA"/>
      </w:rPr>
    </w:lvl>
    <w:lvl w:ilvl="6" w:tplc="F7CCE9B6">
      <w:numFmt w:val="bullet"/>
      <w:lvlText w:val="•"/>
      <w:lvlJc w:val="left"/>
      <w:pPr>
        <w:ind w:left="6375" w:hanging="358"/>
      </w:pPr>
      <w:rPr>
        <w:rFonts w:hint="default"/>
        <w:lang w:val="en-US" w:eastAsia="en-US" w:bidi="ar-SA"/>
      </w:rPr>
    </w:lvl>
    <w:lvl w:ilvl="7" w:tplc="87AAF464">
      <w:numFmt w:val="bullet"/>
      <w:lvlText w:val="•"/>
      <w:lvlJc w:val="left"/>
      <w:pPr>
        <w:ind w:left="7318" w:hanging="358"/>
      </w:pPr>
      <w:rPr>
        <w:rFonts w:hint="default"/>
        <w:lang w:val="en-US" w:eastAsia="en-US" w:bidi="ar-SA"/>
      </w:rPr>
    </w:lvl>
    <w:lvl w:ilvl="8" w:tplc="3D68205E">
      <w:numFmt w:val="bullet"/>
      <w:lvlText w:val="•"/>
      <w:lvlJc w:val="left"/>
      <w:pPr>
        <w:ind w:left="8261" w:hanging="358"/>
      </w:pPr>
      <w:rPr>
        <w:rFonts w:hint="default"/>
        <w:lang w:val="en-US" w:eastAsia="en-US" w:bidi="ar-SA"/>
      </w:rPr>
    </w:lvl>
  </w:abstractNum>
  <w:abstractNum w:abstractNumId="4" w15:restartNumberingAfterBreak="0">
    <w:nsid w:val="07C824B9"/>
    <w:multiLevelType w:val="hybridMultilevel"/>
    <w:tmpl w:val="02D2779C"/>
    <w:lvl w:ilvl="0" w:tplc="1B8C1068">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DC3C71FC">
      <w:numFmt w:val="bullet"/>
      <w:lvlText w:val="•"/>
      <w:lvlJc w:val="left"/>
      <w:pPr>
        <w:ind w:left="1662" w:hanging="360"/>
      </w:pPr>
      <w:rPr>
        <w:rFonts w:hint="default"/>
        <w:lang w:val="en-US" w:eastAsia="en-US" w:bidi="ar-SA"/>
      </w:rPr>
    </w:lvl>
    <w:lvl w:ilvl="2" w:tplc="52D06490">
      <w:numFmt w:val="bullet"/>
      <w:lvlText w:val="•"/>
      <w:lvlJc w:val="left"/>
      <w:pPr>
        <w:ind w:left="2605" w:hanging="360"/>
      </w:pPr>
      <w:rPr>
        <w:rFonts w:hint="default"/>
        <w:lang w:val="en-US" w:eastAsia="en-US" w:bidi="ar-SA"/>
      </w:rPr>
    </w:lvl>
    <w:lvl w:ilvl="3" w:tplc="4CCA529C">
      <w:numFmt w:val="bullet"/>
      <w:lvlText w:val="•"/>
      <w:lvlJc w:val="left"/>
      <w:pPr>
        <w:ind w:left="3547" w:hanging="360"/>
      </w:pPr>
      <w:rPr>
        <w:rFonts w:hint="default"/>
        <w:lang w:val="en-US" w:eastAsia="en-US" w:bidi="ar-SA"/>
      </w:rPr>
    </w:lvl>
    <w:lvl w:ilvl="4" w:tplc="8904CE16">
      <w:numFmt w:val="bullet"/>
      <w:lvlText w:val="•"/>
      <w:lvlJc w:val="left"/>
      <w:pPr>
        <w:ind w:left="4490" w:hanging="360"/>
      </w:pPr>
      <w:rPr>
        <w:rFonts w:hint="default"/>
        <w:lang w:val="en-US" w:eastAsia="en-US" w:bidi="ar-SA"/>
      </w:rPr>
    </w:lvl>
    <w:lvl w:ilvl="5" w:tplc="B56EDF20">
      <w:numFmt w:val="bullet"/>
      <w:lvlText w:val="•"/>
      <w:lvlJc w:val="left"/>
      <w:pPr>
        <w:ind w:left="5433" w:hanging="360"/>
      </w:pPr>
      <w:rPr>
        <w:rFonts w:hint="default"/>
        <w:lang w:val="en-US" w:eastAsia="en-US" w:bidi="ar-SA"/>
      </w:rPr>
    </w:lvl>
    <w:lvl w:ilvl="6" w:tplc="4ED245E4">
      <w:numFmt w:val="bullet"/>
      <w:lvlText w:val="•"/>
      <w:lvlJc w:val="left"/>
      <w:pPr>
        <w:ind w:left="6375" w:hanging="360"/>
      </w:pPr>
      <w:rPr>
        <w:rFonts w:hint="default"/>
        <w:lang w:val="en-US" w:eastAsia="en-US" w:bidi="ar-SA"/>
      </w:rPr>
    </w:lvl>
    <w:lvl w:ilvl="7" w:tplc="AF4EC52E">
      <w:numFmt w:val="bullet"/>
      <w:lvlText w:val="•"/>
      <w:lvlJc w:val="left"/>
      <w:pPr>
        <w:ind w:left="7318" w:hanging="360"/>
      </w:pPr>
      <w:rPr>
        <w:rFonts w:hint="default"/>
        <w:lang w:val="en-US" w:eastAsia="en-US" w:bidi="ar-SA"/>
      </w:rPr>
    </w:lvl>
    <w:lvl w:ilvl="8" w:tplc="27B0EB5A">
      <w:numFmt w:val="bullet"/>
      <w:lvlText w:val="•"/>
      <w:lvlJc w:val="left"/>
      <w:pPr>
        <w:ind w:left="8261" w:hanging="360"/>
      </w:pPr>
      <w:rPr>
        <w:rFonts w:hint="default"/>
        <w:lang w:val="en-US" w:eastAsia="en-US" w:bidi="ar-SA"/>
      </w:rPr>
    </w:lvl>
  </w:abstractNum>
  <w:abstractNum w:abstractNumId="5" w15:restartNumberingAfterBreak="0">
    <w:nsid w:val="07D94E17"/>
    <w:multiLevelType w:val="hybridMultilevel"/>
    <w:tmpl w:val="FC5019F4"/>
    <w:lvl w:ilvl="0" w:tplc="036C93A0">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F7C85324">
      <w:numFmt w:val="bullet"/>
      <w:lvlText w:val="•"/>
      <w:lvlJc w:val="left"/>
      <w:pPr>
        <w:ind w:left="1662" w:hanging="358"/>
      </w:pPr>
      <w:rPr>
        <w:rFonts w:hint="default"/>
        <w:lang w:val="en-US" w:eastAsia="en-US" w:bidi="ar-SA"/>
      </w:rPr>
    </w:lvl>
    <w:lvl w:ilvl="2" w:tplc="0F5A4680">
      <w:numFmt w:val="bullet"/>
      <w:lvlText w:val="•"/>
      <w:lvlJc w:val="left"/>
      <w:pPr>
        <w:ind w:left="2605" w:hanging="358"/>
      </w:pPr>
      <w:rPr>
        <w:rFonts w:hint="default"/>
        <w:lang w:val="en-US" w:eastAsia="en-US" w:bidi="ar-SA"/>
      </w:rPr>
    </w:lvl>
    <w:lvl w:ilvl="3" w:tplc="F89ACAE0">
      <w:numFmt w:val="bullet"/>
      <w:lvlText w:val="•"/>
      <w:lvlJc w:val="left"/>
      <w:pPr>
        <w:ind w:left="3547" w:hanging="358"/>
      </w:pPr>
      <w:rPr>
        <w:rFonts w:hint="default"/>
        <w:lang w:val="en-US" w:eastAsia="en-US" w:bidi="ar-SA"/>
      </w:rPr>
    </w:lvl>
    <w:lvl w:ilvl="4" w:tplc="B0C061F6">
      <w:numFmt w:val="bullet"/>
      <w:lvlText w:val="•"/>
      <w:lvlJc w:val="left"/>
      <w:pPr>
        <w:ind w:left="4490" w:hanging="358"/>
      </w:pPr>
      <w:rPr>
        <w:rFonts w:hint="default"/>
        <w:lang w:val="en-US" w:eastAsia="en-US" w:bidi="ar-SA"/>
      </w:rPr>
    </w:lvl>
    <w:lvl w:ilvl="5" w:tplc="91722C9A">
      <w:numFmt w:val="bullet"/>
      <w:lvlText w:val="•"/>
      <w:lvlJc w:val="left"/>
      <w:pPr>
        <w:ind w:left="5433" w:hanging="358"/>
      </w:pPr>
      <w:rPr>
        <w:rFonts w:hint="default"/>
        <w:lang w:val="en-US" w:eastAsia="en-US" w:bidi="ar-SA"/>
      </w:rPr>
    </w:lvl>
    <w:lvl w:ilvl="6" w:tplc="73285C78">
      <w:numFmt w:val="bullet"/>
      <w:lvlText w:val="•"/>
      <w:lvlJc w:val="left"/>
      <w:pPr>
        <w:ind w:left="6375" w:hanging="358"/>
      </w:pPr>
      <w:rPr>
        <w:rFonts w:hint="default"/>
        <w:lang w:val="en-US" w:eastAsia="en-US" w:bidi="ar-SA"/>
      </w:rPr>
    </w:lvl>
    <w:lvl w:ilvl="7" w:tplc="C6ECFC74">
      <w:numFmt w:val="bullet"/>
      <w:lvlText w:val="•"/>
      <w:lvlJc w:val="left"/>
      <w:pPr>
        <w:ind w:left="7318" w:hanging="358"/>
      </w:pPr>
      <w:rPr>
        <w:rFonts w:hint="default"/>
        <w:lang w:val="en-US" w:eastAsia="en-US" w:bidi="ar-SA"/>
      </w:rPr>
    </w:lvl>
    <w:lvl w:ilvl="8" w:tplc="996655D0">
      <w:numFmt w:val="bullet"/>
      <w:lvlText w:val="•"/>
      <w:lvlJc w:val="left"/>
      <w:pPr>
        <w:ind w:left="8261" w:hanging="358"/>
      </w:pPr>
      <w:rPr>
        <w:rFonts w:hint="default"/>
        <w:lang w:val="en-US" w:eastAsia="en-US" w:bidi="ar-SA"/>
      </w:rPr>
    </w:lvl>
  </w:abstractNum>
  <w:abstractNum w:abstractNumId="6" w15:restartNumberingAfterBreak="0">
    <w:nsid w:val="08DA329E"/>
    <w:multiLevelType w:val="hybridMultilevel"/>
    <w:tmpl w:val="469AE068"/>
    <w:lvl w:ilvl="0" w:tplc="A172003E">
      <w:numFmt w:val="bullet"/>
      <w:lvlText w:val=""/>
      <w:lvlJc w:val="left"/>
      <w:pPr>
        <w:ind w:left="788" w:hanging="358"/>
      </w:pPr>
      <w:rPr>
        <w:rFonts w:ascii="Symbol" w:eastAsia="Symbol" w:hAnsi="Symbol" w:cs="Symbol" w:hint="default"/>
        <w:b w:val="0"/>
        <w:bCs w:val="0"/>
        <w:i w:val="0"/>
        <w:iCs w:val="0"/>
        <w:w w:val="100"/>
        <w:sz w:val="24"/>
        <w:szCs w:val="24"/>
        <w:lang w:val="en-US" w:eastAsia="en-US" w:bidi="ar-SA"/>
      </w:rPr>
    </w:lvl>
    <w:lvl w:ilvl="1" w:tplc="A3A8FDDE">
      <w:numFmt w:val="bullet"/>
      <w:lvlText w:val="•"/>
      <w:lvlJc w:val="left"/>
      <w:pPr>
        <w:ind w:left="1716" w:hanging="358"/>
      </w:pPr>
      <w:rPr>
        <w:rFonts w:hint="default"/>
        <w:lang w:val="en-US" w:eastAsia="en-US" w:bidi="ar-SA"/>
      </w:rPr>
    </w:lvl>
    <w:lvl w:ilvl="2" w:tplc="E0E2EAF2">
      <w:numFmt w:val="bullet"/>
      <w:lvlText w:val="•"/>
      <w:lvlJc w:val="left"/>
      <w:pPr>
        <w:ind w:left="2653" w:hanging="358"/>
      </w:pPr>
      <w:rPr>
        <w:rFonts w:hint="default"/>
        <w:lang w:val="en-US" w:eastAsia="en-US" w:bidi="ar-SA"/>
      </w:rPr>
    </w:lvl>
    <w:lvl w:ilvl="3" w:tplc="CC8A4530">
      <w:numFmt w:val="bullet"/>
      <w:lvlText w:val="•"/>
      <w:lvlJc w:val="left"/>
      <w:pPr>
        <w:ind w:left="3589" w:hanging="358"/>
      </w:pPr>
      <w:rPr>
        <w:rFonts w:hint="default"/>
        <w:lang w:val="en-US" w:eastAsia="en-US" w:bidi="ar-SA"/>
      </w:rPr>
    </w:lvl>
    <w:lvl w:ilvl="4" w:tplc="D6C26ECE">
      <w:numFmt w:val="bullet"/>
      <w:lvlText w:val="•"/>
      <w:lvlJc w:val="left"/>
      <w:pPr>
        <w:ind w:left="4526" w:hanging="358"/>
      </w:pPr>
      <w:rPr>
        <w:rFonts w:hint="default"/>
        <w:lang w:val="en-US" w:eastAsia="en-US" w:bidi="ar-SA"/>
      </w:rPr>
    </w:lvl>
    <w:lvl w:ilvl="5" w:tplc="4F3059C6">
      <w:numFmt w:val="bullet"/>
      <w:lvlText w:val="•"/>
      <w:lvlJc w:val="left"/>
      <w:pPr>
        <w:ind w:left="5463" w:hanging="358"/>
      </w:pPr>
      <w:rPr>
        <w:rFonts w:hint="default"/>
        <w:lang w:val="en-US" w:eastAsia="en-US" w:bidi="ar-SA"/>
      </w:rPr>
    </w:lvl>
    <w:lvl w:ilvl="6" w:tplc="688892C4">
      <w:numFmt w:val="bullet"/>
      <w:lvlText w:val="•"/>
      <w:lvlJc w:val="left"/>
      <w:pPr>
        <w:ind w:left="6399" w:hanging="358"/>
      </w:pPr>
      <w:rPr>
        <w:rFonts w:hint="default"/>
        <w:lang w:val="en-US" w:eastAsia="en-US" w:bidi="ar-SA"/>
      </w:rPr>
    </w:lvl>
    <w:lvl w:ilvl="7" w:tplc="F01C17FC">
      <w:numFmt w:val="bullet"/>
      <w:lvlText w:val="•"/>
      <w:lvlJc w:val="left"/>
      <w:pPr>
        <w:ind w:left="7336" w:hanging="358"/>
      </w:pPr>
      <w:rPr>
        <w:rFonts w:hint="default"/>
        <w:lang w:val="en-US" w:eastAsia="en-US" w:bidi="ar-SA"/>
      </w:rPr>
    </w:lvl>
    <w:lvl w:ilvl="8" w:tplc="A2ECB176">
      <w:numFmt w:val="bullet"/>
      <w:lvlText w:val="•"/>
      <w:lvlJc w:val="left"/>
      <w:pPr>
        <w:ind w:left="8273" w:hanging="358"/>
      </w:pPr>
      <w:rPr>
        <w:rFonts w:hint="default"/>
        <w:lang w:val="en-US" w:eastAsia="en-US" w:bidi="ar-SA"/>
      </w:rPr>
    </w:lvl>
  </w:abstractNum>
  <w:abstractNum w:abstractNumId="7" w15:restartNumberingAfterBreak="0">
    <w:nsid w:val="09984A02"/>
    <w:multiLevelType w:val="hybridMultilevel"/>
    <w:tmpl w:val="D1460608"/>
    <w:lvl w:ilvl="0" w:tplc="BACC97B4">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3FCE49F6">
      <w:numFmt w:val="bullet"/>
      <w:lvlText w:val="•"/>
      <w:lvlJc w:val="left"/>
      <w:pPr>
        <w:ind w:left="1662" w:hanging="358"/>
      </w:pPr>
      <w:rPr>
        <w:rFonts w:hint="default"/>
        <w:lang w:val="en-US" w:eastAsia="en-US" w:bidi="ar-SA"/>
      </w:rPr>
    </w:lvl>
    <w:lvl w:ilvl="2" w:tplc="F4920CEE">
      <w:numFmt w:val="bullet"/>
      <w:lvlText w:val="•"/>
      <w:lvlJc w:val="left"/>
      <w:pPr>
        <w:ind w:left="2605" w:hanging="358"/>
      </w:pPr>
      <w:rPr>
        <w:rFonts w:hint="default"/>
        <w:lang w:val="en-US" w:eastAsia="en-US" w:bidi="ar-SA"/>
      </w:rPr>
    </w:lvl>
    <w:lvl w:ilvl="3" w:tplc="5A6A1710">
      <w:numFmt w:val="bullet"/>
      <w:lvlText w:val="•"/>
      <w:lvlJc w:val="left"/>
      <w:pPr>
        <w:ind w:left="3547" w:hanging="358"/>
      </w:pPr>
      <w:rPr>
        <w:rFonts w:hint="default"/>
        <w:lang w:val="en-US" w:eastAsia="en-US" w:bidi="ar-SA"/>
      </w:rPr>
    </w:lvl>
    <w:lvl w:ilvl="4" w:tplc="394227B4">
      <w:numFmt w:val="bullet"/>
      <w:lvlText w:val="•"/>
      <w:lvlJc w:val="left"/>
      <w:pPr>
        <w:ind w:left="4490" w:hanging="358"/>
      </w:pPr>
      <w:rPr>
        <w:rFonts w:hint="default"/>
        <w:lang w:val="en-US" w:eastAsia="en-US" w:bidi="ar-SA"/>
      </w:rPr>
    </w:lvl>
    <w:lvl w:ilvl="5" w:tplc="6B22743A">
      <w:numFmt w:val="bullet"/>
      <w:lvlText w:val="•"/>
      <w:lvlJc w:val="left"/>
      <w:pPr>
        <w:ind w:left="5433" w:hanging="358"/>
      </w:pPr>
      <w:rPr>
        <w:rFonts w:hint="default"/>
        <w:lang w:val="en-US" w:eastAsia="en-US" w:bidi="ar-SA"/>
      </w:rPr>
    </w:lvl>
    <w:lvl w:ilvl="6" w:tplc="63728C32">
      <w:numFmt w:val="bullet"/>
      <w:lvlText w:val="•"/>
      <w:lvlJc w:val="left"/>
      <w:pPr>
        <w:ind w:left="6375" w:hanging="358"/>
      </w:pPr>
      <w:rPr>
        <w:rFonts w:hint="default"/>
        <w:lang w:val="en-US" w:eastAsia="en-US" w:bidi="ar-SA"/>
      </w:rPr>
    </w:lvl>
    <w:lvl w:ilvl="7" w:tplc="EB1C40AA">
      <w:numFmt w:val="bullet"/>
      <w:lvlText w:val="•"/>
      <w:lvlJc w:val="left"/>
      <w:pPr>
        <w:ind w:left="7318" w:hanging="358"/>
      </w:pPr>
      <w:rPr>
        <w:rFonts w:hint="default"/>
        <w:lang w:val="en-US" w:eastAsia="en-US" w:bidi="ar-SA"/>
      </w:rPr>
    </w:lvl>
    <w:lvl w:ilvl="8" w:tplc="3D3A5B90">
      <w:numFmt w:val="bullet"/>
      <w:lvlText w:val="•"/>
      <w:lvlJc w:val="left"/>
      <w:pPr>
        <w:ind w:left="8261" w:hanging="358"/>
      </w:pPr>
      <w:rPr>
        <w:rFonts w:hint="default"/>
        <w:lang w:val="en-US" w:eastAsia="en-US" w:bidi="ar-SA"/>
      </w:rPr>
    </w:lvl>
  </w:abstractNum>
  <w:abstractNum w:abstractNumId="8" w15:restartNumberingAfterBreak="0">
    <w:nsid w:val="099E15E7"/>
    <w:multiLevelType w:val="hybridMultilevel"/>
    <w:tmpl w:val="05701AA2"/>
    <w:lvl w:ilvl="0" w:tplc="FFE8F926">
      <w:numFmt w:val="bullet"/>
      <w:lvlText w:val=""/>
      <w:lvlJc w:val="left"/>
      <w:pPr>
        <w:ind w:left="788" w:hanging="428"/>
      </w:pPr>
      <w:rPr>
        <w:rFonts w:ascii="Symbol" w:eastAsia="Symbol" w:hAnsi="Symbol" w:cs="Symbol" w:hint="default"/>
        <w:b/>
        <w:bCs/>
        <w:i w:val="0"/>
        <w:iCs w:val="0"/>
        <w:w w:val="99"/>
        <w:sz w:val="24"/>
        <w:szCs w:val="24"/>
        <w:lang w:val="en-US" w:eastAsia="en-US" w:bidi="ar-SA"/>
      </w:rPr>
    </w:lvl>
    <w:lvl w:ilvl="1" w:tplc="EB16720C">
      <w:numFmt w:val="bullet"/>
      <w:lvlText w:val="•"/>
      <w:lvlJc w:val="left"/>
      <w:pPr>
        <w:ind w:left="1716" w:hanging="428"/>
      </w:pPr>
      <w:rPr>
        <w:rFonts w:hint="default"/>
        <w:lang w:val="en-US" w:eastAsia="en-US" w:bidi="ar-SA"/>
      </w:rPr>
    </w:lvl>
    <w:lvl w:ilvl="2" w:tplc="A3325F78">
      <w:numFmt w:val="bullet"/>
      <w:lvlText w:val="•"/>
      <w:lvlJc w:val="left"/>
      <w:pPr>
        <w:ind w:left="2653" w:hanging="428"/>
      </w:pPr>
      <w:rPr>
        <w:rFonts w:hint="default"/>
        <w:lang w:val="en-US" w:eastAsia="en-US" w:bidi="ar-SA"/>
      </w:rPr>
    </w:lvl>
    <w:lvl w:ilvl="3" w:tplc="D556045E">
      <w:numFmt w:val="bullet"/>
      <w:lvlText w:val="•"/>
      <w:lvlJc w:val="left"/>
      <w:pPr>
        <w:ind w:left="3589" w:hanging="428"/>
      </w:pPr>
      <w:rPr>
        <w:rFonts w:hint="default"/>
        <w:lang w:val="en-US" w:eastAsia="en-US" w:bidi="ar-SA"/>
      </w:rPr>
    </w:lvl>
    <w:lvl w:ilvl="4" w:tplc="FD94A8D8">
      <w:numFmt w:val="bullet"/>
      <w:lvlText w:val="•"/>
      <w:lvlJc w:val="left"/>
      <w:pPr>
        <w:ind w:left="4526" w:hanging="428"/>
      </w:pPr>
      <w:rPr>
        <w:rFonts w:hint="default"/>
        <w:lang w:val="en-US" w:eastAsia="en-US" w:bidi="ar-SA"/>
      </w:rPr>
    </w:lvl>
    <w:lvl w:ilvl="5" w:tplc="D49CF4DE">
      <w:numFmt w:val="bullet"/>
      <w:lvlText w:val="•"/>
      <w:lvlJc w:val="left"/>
      <w:pPr>
        <w:ind w:left="5463" w:hanging="428"/>
      </w:pPr>
      <w:rPr>
        <w:rFonts w:hint="default"/>
        <w:lang w:val="en-US" w:eastAsia="en-US" w:bidi="ar-SA"/>
      </w:rPr>
    </w:lvl>
    <w:lvl w:ilvl="6" w:tplc="937C79C8">
      <w:numFmt w:val="bullet"/>
      <w:lvlText w:val="•"/>
      <w:lvlJc w:val="left"/>
      <w:pPr>
        <w:ind w:left="6399" w:hanging="428"/>
      </w:pPr>
      <w:rPr>
        <w:rFonts w:hint="default"/>
        <w:lang w:val="en-US" w:eastAsia="en-US" w:bidi="ar-SA"/>
      </w:rPr>
    </w:lvl>
    <w:lvl w:ilvl="7" w:tplc="916EBE8A">
      <w:numFmt w:val="bullet"/>
      <w:lvlText w:val="•"/>
      <w:lvlJc w:val="left"/>
      <w:pPr>
        <w:ind w:left="7336" w:hanging="428"/>
      </w:pPr>
      <w:rPr>
        <w:rFonts w:hint="default"/>
        <w:lang w:val="en-US" w:eastAsia="en-US" w:bidi="ar-SA"/>
      </w:rPr>
    </w:lvl>
    <w:lvl w:ilvl="8" w:tplc="4F54A220">
      <w:numFmt w:val="bullet"/>
      <w:lvlText w:val="•"/>
      <w:lvlJc w:val="left"/>
      <w:pPr>
        <w:ind w:left="8273" w:hanging="428"/>
      </w:pPr>
      <w:rPr>
        <w:rFonts w:hint="default"/>
        <w:lang w:val="en-US" w:eastAsia="en-US" w:bidi="ar-SA"/>
      </w:rPr>
    </w:lvl>
  </w:abstractNum>
  <w:abstractNum w:abstractNumId="9" w15:restartNumberingAfterBreak="0">
    <w:nsid w:val="0A63308A"/>
    <w:multiLevelType w:val="hybridMultilevel"/>
    <w:tmpl w:val="CAF49F72"/>
    <w:lvl w:ilvl="0" w:tplc="821854C4">
      <w:numFmt w:val="bullet"/>
      <w:lvlText w:val=""/>
      <w:lvlJc w:val="left"/>
      <w:pPr>
        <w:ind w:left="927" w:hanging="360"/>
      </w:pPr>
      <w:rPr>
        <w:rFonts w:ascii="Symbol" w:eastAsia="Symbol" w:hAnsi="Symbol" w:cs="Symbol" w:hint="default"/>
        <w:b w:val="0"/>
        <w:bCs w:val="0"/>
        <w:i w:val="0"/>
        <w:iCs w:val="0"/>
        <w:w w:val="100"/>
        <w:sz w:val="24"/>
        <w:szCs w:val="24"/>
        <w:lang w:val="en-US" w:eastAsia="en-US" w:bidi="ar-SA"/>
      </w:rPr>
    </w:lvl>
    <w:lvl w:ilvl="1" w:tplc="5EB4ADCE">
      <w:numFmt w:val="bullet"/>
      <w:lvlText w:val="•"/>
      <w:lvlJc w:val="left"/>
      <w:pPr>
        <w:ind w:left="1842" w:hanging="360"/>
      </w:pPr>
      <w:rPr>
        <w:rFonts w:hint="default"/>
        <w:lang w:val="en-US" w:eastAsia="en-US" w:bidi="ar-SA"/>
      </w:rPr>
    </w:lvl>
    <w:lvl w:ilvl="2" w:tplc="264EFCD4">
      <w:numFmt w:val="bullet"/>
      <w:lvlText w:val="•"/>
      <w:lvlJc w:val="left"/>
      <w:pPr>
        <w:ind w:left="2765" w:hanging="360"/>
      </w:pPr>
      <w:rPr>
        <w:rFonts w:hint="default"/>
        <w:lang w:val="en-US" w:eastAsia="en-US" w:bidi="ar-SA"/>
      </w:rPr>
    </w:lvl>
    <w:lvl w:ilvl="3" w:tplc="11729962">
      <w:numFmt w:val="bullet"/>
      <w:lvlText w:val="•"/>
      <w:lvlJc w:val="left"/>
      <w:pPr>
        <w:ind w:left="3687" w:hanging="360"/>
      </w:pPr>
      <w:rPr>
        <w:rFonts w:hint="default"/>
        <w:lang w:val="en-US" w:eastAsia="en-US" w:bidi="ar-SA"/>
      </w:rPr>
    </w:lvl>
    <w:lvl w:ilvl="4" w:tplc="C96823BE">
      <w:numFmt w:val="bullet"/>
      <w:lvlText w:val="•"/>
      <w:lvlJc w:val="left"/>
      <w:pPr>
        <w:ind w:left="4610" w:hanging="360"/>
      </w:pPr>
      <w:rPr>
        <w:rFonts w:hint="default"/>
        <w:lang w:val="en-US" w:eastAsia="en-US" w:bidi="ar-SA"/>
      </w:rPr>
    </w:lvl>
    <w:lvl w:ilvl="5" w:tplc="753E30EA">
      <w:numFmt w:val="bullet"/>
      <w:lvlText w:val="•"/>
      <w:lvlJc w:val="left"/>
      <w:pPr>
        <w:ind w:left="5533" w:hanging="360"/>
      </w:pPr>
      <w:rPr>
        <w:rFonts w:hint="default"/>
        <w:lang w:val="en-US" w:eastAsia="en-US" w:bidi="ar-SA"/>
      </w:rPr>
    </w:lvl>
    <w:lvl w:ilvl="6" w:tplc="E6E8DBD6">
      <w:numFmt w:val="bullet"/>
      <w:lvlText w:val="•"/>
      <w:lvlJc w:val="left"/>
      <w:pPr>
        <w:ind w:left="6455" w:hanging="360"/>
      </w:pPr>
      <w:rPr>
        <w:rFonts w:hint="default"/>
        <w:lang w:val="en-US" w:eastAsia="en-US" w:bidi="ar-SA"/>
      </w:rPr>
    </w:lvl>
    <w:lvl w:ilvl="7" w:tplc="5AE0DE0C">
      <w:numFmt w:val="bullet"/>
      <w:lvlText w:val="•"/>
      <w:lvlJc w:val="left"/>
      <w:pPr>
        <w:ind w:left="7378" w:hanging="360"/>
      </w:pPr>
      <w:rPr>
        <w:rFonts w:hint="default"/>
        <w:lang w:val="en-US" w:eastAsia="en-US" w:bidi="ar-SA"/>
      </w:rPr>
    </w:lvl>
    <w:lvl w:ilvl="8" w:tplc="0AA6D858">
      <w:numFmt w:val="bullet"/>
      <w:lvlText w:val="•"/>
      <w:lvlJc w:val="left"/>
      <w:pPr>
        <w:ind w:left="8301" w:hanging="360"/>
      </w:pPr>
      <w:rPr>
        <w:rFonts w:hint="default"/>
        <w:lang w:val="en-US" w:eastAsia="en-US" w:bidi="ar-SA"/>
      </w:rPr>
    </w:lvl>
  </w:abstractNum>
  <w:abstractNum w:abstractNumId="10" w15:restartNumberingAfterBreak="0">
    <w:nsid w:val="0ACF601E"/>
    <w:multiLevelType w:val="hybridMultilevel"/>
    <w:tmpl w:val="8E5A81F8"/>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BF5673A"/>
    <w:multiLevelType w:val="multilevel"/>
    <w:tmpl w:val="F116A262"/>
    <w:lvl w:ilvl="0">
      <w:start w:val="1"/>
      <w:numFmt w:val="upperRoman"/>
      <w:lvlText w:val="%1."/>
      <w:lvlJc w:val="left"/>
      <w:pPr>
        <w:ind w:left="927" w:hanging="567"/>
      </w:pPr>
      <w:rPr>
        <w:rFonts w:ascii="Arial" w:eastAsia="Arial" w:hAnsi="Arial" w:cs="Arial" w:hint="default"/>
        <w:b/>
        <w:bCs/>
        <w:i w:val="0"/>
        <w:iCs w:val="0"/>
        <w:color w:val="365F91"/>
        <w:spacing w:val="0"/>
        <w:w w:val="100"/>
        <w:sz w:val="28"/>
        <w:szCs w:val="28"/>
        <w:lang w:val="en-US" w:eastAsia="en-US" w:bidi="ar-SA"/>
      </w:rPr>
    </w:lvl>
    <w:lvl w:ilvl="1">
      <w:start w:val="1"/>
      <w:numFmt w:val="decimal"/>
      <w:lvlText w:val="%1.%2."/>
      <w:lvlJc w:val="left"/>
      <w:pPr>
        <w:ind w:left="927" w:hanging="567"/>
      </w:pPr>
      <w:rPr>
        <w:rFonts w:ascii="Arial" w:eastAsia="Arial" w:hAnsi="Arial" w:cs="Arial" w:hint="default"/>
        <w:b/>
        <w:bCs/>
        <w:i/>
        <w:iCs/>
        <w:spacing w:val="-2"/>
        <w:w w:val="100"/>
        <w:sz w:val="28"/>
        <w:szCs w:val="28"/>
        <w:lang w:val="en-US" w:eastAsia="en-US" w:bidi="ar-SA"/>
      </w:rPr>
    </w:lvl>
    <w:lvl w:ilvl="2">
      <w:start w:val="1"/>
      <w:numFmt w:val="decimal"/>
      <w:lvlText w:val="%1.%2.%3."/>
      <w:lvlJc w:val="left"/>
      <w:pPr>
        <w:ind w:left="1028" w:hanging="667"/>
      </w:pPr>
      <w:rPr>
        <w:rFonts w:ascii="Arial" w:eastAsia="Arial" w:hAnsi="Arial" w:cs="Arial" w:hint="default"/>
        <w:b/>
        <w:bCs/>
        <w:i w:val="0"/>
        <w:iCs w:val="0"/>
        <w:color w:val="4F81BC"/>
        <w:spacing w:val="-2"/>
        <w:w w:val="100"/>
        <w:sz w:val="24"/>
        <w:szCs w:val="24"/>
        <w:lang w:val="en-US" w:eastAsia="en-US" w:bidi="ar-SA"/>
      </w:rPr>
    </w:lvl>
    <w:lvl w:ilvl="3">
      <w:numFmt w:val="bullet"/>
      <w:lvlText w:val="•"/>
      <w:lvlJc w:val="left"/>
      <w:pPr>
        <w:ind w:left="3048" w:hanging="667"/>
      </w:pPr>
      <w:rPr>
        <w:rFonts w:hint="default"/>
        <w:lang w:val="en-US" w:eastAsia="en-US" w:bidi="ar-SA"/>
      </w:rPr>
    </w:lvl>
    <w:lvl w:ilvl="4">
      <w:numFmt w:val="bullet"/>
      <w:lvlText w:val="•"/>
      <w:lvlJc w:val="left"/>
      <w:pPr>
        <w:ind w:left="4062" w:hanging="667"/>
      </w:pPr>
      <w:rPr>
        <w:rFonts w:hint="default"/>
        <w:lang w:val="en-US" w:eastAsia="en-US" w:bidi="ar-SA"/>
      </w:rPr>
    </w:lvl>
    <w:lvl w:ilvl="5">
      <w:numFmt w:val="bullet"/>
      <w:lvlText w:val="•"/>
      <w:lvlJc w:val="left"/>
      <w:pPr>
        <w:ind w:left="5076" w:hanging="667"/>
      </w:pPr>
      <w:rPr>
        <w:rFonts w:hint="default"/>
        <w:lang w:val="en-US" w:eastAsia="en-US" w:bidi="ar-SA"/>
      </w:rPr>
    </w:lvl>
    <w:lvl w:ilvl="6">
      <w:numFmt w:val="bullet"/>
      <w:lvlText w:val="•"/>
      <w:lvlJc w:val="left"/>
      <w:pPr>
        <w:ind w:left="6090" w:hanging="667"/>
      </w:pPr>
      <w:rPr>
        <w:rFonts w:hint="default"/>
        <w:lang w:val="en-US" w:eastAsia="en-US" w:bidi="ar-SA"/>
      </w:rPr>
    </w:lvl>
    <w:lvl w:ilvl="7">
      <w:numFmt w:val="bullet"/>
      <w:lvlText w:val="•"/>
      <w:lvlJc w:val="left"/>
      <w:pPr>
        <w:ind w:left="7104" w:hanging="667"/>
      </w:pPr>
      <w:rPr>
        <w:rFonts w:hint="default"/>
        <w:lang w:val="en-US" w:eastAsia="en-US" w:bidi="ar-SA"/>
      </w:rPr>
    </w:lvl>
    <w:lvl w:ilvl="8">
      <w:numFmt w:val="bullet"/>
      <w:lvlText w:val="•"/>
      <w:lvlJc w:val="left"/>
      <w:pPr>
        <w:ind w:left="8118" w:hanging="667"/>
      </w:pPr>
      <w:rPr>
        <w:rFonts w:hint="default"/>
        <w:lang w:val="en-US" w:eastAsia="en-US" w:bidi="ar-SA"/>
      </w:rPr>
    </w:lvl>
  </w:abstractNum>
  <w:abstractNum w:abstractNumId="12" w15:restartNumberingAfterBreak="0">
    <w:nsid w:val="0D540400"/>
    <w:multiLevelType w:val="hybridMultilevel"/>
    <w:tmpl w:val="56706B30"/>
    <w:lvl w:ilvl="0" w:tplc="8E12C358">
      <w:start w:val="251"/>
      <w:numFmt w:val="decimal"/>
      <w:lvlText w:val="%1."/>
      <w:lvlJc w:val="left"/>
      <w:pPr>
        <w:ind w:left="399" w:hanging="442"/>
      </w:pPr>
      <w:rPr>
        <w:rFonts w:ascii="Calibri" w:eastAsia="Calibri" w:hAnsi="Calibri" w:cs="Calibri" w:hint="default"/>
        <w:b w:val="0"/>
        <w:bCs w:val="0"/>
        <w:i/>
        <w:iCs/>
        <w:spacing w:val="-2"/>
        <w:w w:val="100"/>
        <w:sz w:val="22"/>
        <w:szCs w:val="22"/>
        <w:lang w:val="en-US" w:eastAsia="en-US" w:bidi="ar-SA"/>
      </w:rPr>
    </w:lvl>
    <w:lvl w:ilvl="1" w:tplc="B822651A">
      <w:numFmt w:val="bullet"/>
      <w:lvlText w:val="•"/>
      <w:lvlJc w:val="left"/>
      <w:pPr>
        <w:ind w:left="1374" w:hanging="442"/>
      </w:pPr>
      <w:rPr>
        <w:rFonts w:hint="default"/>
        <w:lang w:val="en-US" w:eastAsia="en-US" w:bidi="ar-SA"/>
      </w:rPr>
    </w:lvl>
    <w:lvl w:ilvl="2" w:tplc="0BDC57C4">
      <w:numFmt w:val="bullet"/>
      <w:lvlText w:val="•"/>
      <w:lvlJc w:val="left"/>
      <w:pPr>
        <w:ind w:left="2349" w:hanging="442"/>
      </w:pPr>
      <w:rPr>
        <w:rFonts w:hint="default"/>
        <w:lang w:val="en-US" w:eastAsia="en-US" w:bidi="ar-SA"/>
      </w:rPr>
    </w:lvl>
    <w:lvl w:ilvl="3" w:tplc="51B28E62">
      <w:numFmt w:val="bullet"/>
      <w:lvlText w:val="•"/>
      <w:lvlJc w:val="left"/>
      <w:pPr>
        <w:ind w:left="3323" w:hanging="442"/>
      </w:pPr>
      <w:rPr>
        <w:rFonts w:hint="default"/>
        <w:lang w:val="en-US" w:eastAsia="en-US" w:bidi="ar-SA"/>
      </w:rPr>
    </w:lvl>
    <w:lvl w:ilvl="4" w:tplc="DF72A616">
      <w:numFmt w:val="bullet"/>
      <w:lvlText w:val="•"/>
      <w:lvlJc w:val="left"/>
      <w:pPr>
        <w:ind w:left="4298" w:hanging="442"/>
      </w:pPr>
      <w:rPr>
        <w:rFonts w:hint="default"/>
        <w:lang w:val="en-US" w:eastAsia="en-US" w:bidi="ar-SA"/>
      </w:rPr>
    </w:lvl>
    <w:lvl w:ilvl="5" w:tplc="4BA8CA8A">
      <w:numFmt w:val="bullet"/>
      <w:lvlText w:val="•"/>
      <w:lvlJc w:val="left"/>
      <w:pPr>
        <w:ind w:left="5273" w:hanging="442"/>
      </w:pPr>
      <w:rPr>
        <w:rFonts w:hint="default"/>
        <w:lang w:val="en-US" w:eastAsia="en-US" w:bidi="ar-SA"/>
      </w:rPr>
    </w:lvl>
    <w:lvl w:ilvl="6" w:tplc="885A8666">
      <w:numFmt w:val="bullet"/>
      <w:lvlText w:val="•"/>
      <w:lvlJc w:val="left"/>
      <w:pPr>
        <w:ind w:left="6247" w:hanging="442"/>
      </w:pPr>
      <w:rPr>
        <w:rFonts w:hint="default"/>
        <w:lang w:val="en-US" w:eastAsia="en-US" w:bidi="ar-SA"/>
      </w:rPr>
    </w:lvl>
    <w:lvl w:ilvl="7" w:tplc="9440E0C2">
      <w:numFmt w:val="bullet"/>
      <w:lvlText w:val="•"/>
      <w:lvlJc w:val="left"/>
      <w:pPr>
        <w:ind w:left="7222" w:hanging="442"/>
      </w:pPr>
      <w:rPr>
        <w:rFonts w:hint="default"/>
        <w:lang w:val="en-US" w:eastAsia="en-US" w:bidi="ar-SA"/>
      </w:rPr>
    </w:lvl>
    <w:lvl w:ilvl="8" w:tplc="22BCE0B8">
      <w:numFmt w:val="bullet"/>
      <w:lvlText w:val="•"/>
      <w:lvlJc w:val="left"/>
      <w:pPr>
        <w:ind w:left="8197" w:hanging="442"/>
      </w:pPr>
      <w:rPr>
        <w:rFonts w:hint="default"/>
        <w:lang w:val="en-US" w:eastAsia="en-US" w:bidi="ar-SA"/>
      </w:rPr>
    </w:lvl>
  </w:abstractNum>
  <w:abstractNum w:abstractNumId="13" w15:restartNumberingAfterBreak="0">
    <w:nsid w:val="0E6F60E1"/>
    <w:multiLevelType w:val="hybridMultilevel"/>
    <w:tmpl w:val="A520690E"/>
    <w:lvl w:ilvl="0" w:tplc="BD748768">
      <w:numFmt w:val="bullet"/>
      <w:lvlText w:val=""/>
      <w:lvlJc w:val="left"/>
      <w:pPr>
        <w:ind w:left="788" w:hanging="360"/>
      </w:pPr>
      <w:rPr>
        <w:rFonts w:ascii="Symbol" w:eastAsia="Symbol" w:hAnsi="Symbol" w:cs="Symbol" w:hint="default"/>
        <w:b w:val="0"/>
        <w:bCs w:val="0"/>
        <w:i w:val="0"/>
        <w:iCs w:val="0"/>
        <w:w w:val="100"/>
        <w:sz w:val="24"/>
        <w:szCs w:val="24"/>
        <w:lang w:val="en-US" w:eastAsia="en-US" w:bidi="ar-SA"/>
      </w:rPr>
    </w:lvl>
    <w:lvl w:ilvl="1" w:tplc="08C61308">
      <w:numFmt w:val="bullet"/>
      <w:lvlText w:val="•"/>
      <w:lvlJc w:val="left"/>
      <w:pPr>
        <w:ind w:left="1716" w:hanging="360"/>
      </w:pPr>
      <w:rPr>
        <w:rFonts w:hint="default"/>
        <w:lang w:val="en-US" w:eastAsia="en-US" w:bidi="ar-SA"/>
      </w:rPr>
    </w:lvl>
    <w:lvl w:ilvl="2" w:tplc="777A24CC">
      <w:numFmt w:val="bullet"/>
      <w:lvlText w:val="•"/>
      <w:lvlJc w:val="left"/>
      <w:pPr>
        <w:ind w:left="2653" w:hanging="360"/>
      </w:pPr>
      <w:rPr>
        <w:rFonts w:hint="default"/>
        <w:lang w:val="en-US" w:eastAsia="en-US" w:bidi="ar-SA"/>
      </w:rPr>
    </w:lvl>
    <w:lvl w:ilvl="3" w:tplc="268C4A9A">
      <w:numFmt w:val="bullet"/>
      <w:lvlText w:val="•"/>
      <w:lvlJc w:val="left"/>
      <w:pPr>
        <w:ind w:left="3589" w:hanging="360"/>
      </w:pPr>
      <w:rPr>
        <w:rFonts w:hint="default"/>
        <w:lang w:val="en-US" w:eastAsia="en-US" w:bidi="ar-SA"/>
      </w:rPr>
    </w:lvl>
    <w:lvl w:ilvl="4" w:tplc="4446A936">
      <w:numFmt w:val="bullet"/>
      <w:lvlText w:val="•"/>
      <w:lvlJc w:val="left"/>
      <w:pPr>
        <w:ind w:left="4526" w:hanging="360"/>
      </w:pPr>
      <w:rPr>
        <w:rFonts w:hint="default"/>
        <w:lang w:val="en-US" w:eastAsia="en-US" w:bidi="ar-SA"/>
      </w:rPr>
    </w:lvl>
    <w:lvl w:ilvl="5" w:tplc="F1EA3D7C">
      <w:numFmt w:val="bullet"/>
      <w:lvlText w:val="•"/>
      <w:lvlJc w:val="left"/>
      <w:pPr>
        <w:ind w:left="5463" w:hanging="360"/>
      </w:pPr>
      <w:rPr>
        <w:rFonts w:hint="default"/>
        <w:lang w:val="en-US" w:eastAsia="en-US" w:bidi="ar-SA"/>
      </w:rPr>
    </w:lvl>
    <w:lvl w:ilvl="6" w:tplc="1414C982">
      <w:numFmt w:val="bullet"/>
      <w:lvlText w:val="•"/>
      <w:lvlJc w:val="left"/>
      <w:pPr>
        <w:ind w:left="6399" w:hanging="360"/>
      </w:pPr>
      <w:rPr>
        <w:rFonts w:hint="default"/>
        <w:lang w:val="en-US" w:eastAsia="en-US" w:bidi="ar-SA"/>
      </w:rPr>
    </w:lvl>
    <w:lvl w:ilvl="7" w:tplc="0FDE1152">
      <w:numFmt w:val="bullet"/>
      <w:lvlText w:val="•"/>
      <w:lvlJc w:val="left"/>
      <w:pPr>
        <w:ind w:left="7336" w:hanging="360"/>
      </w:pPr>
      <w:rPr>
        <w:rFonts w:hint="default"/>
        <w:lang w:val="en-US" w:eastAsia="en-US" w:bidi="ar-SA"/>
      </w:rPr>
    </w:lvl>
    <w:lvl w:ilvl="8" w:tplc="CDE68982">
      <w:numFmt w:val="bullet"/>
      <w:lvlText w:val="•"/>
      <w:lvlJc w:val="left"/>
      <w:pPr>
        <w:ind w:left="8273" w:hanging="360"/>
      </w:pPr>
      <w:rPr>
        <w:rFonts w:hint="default"/>
        <w:lang w:val="en-US" w:eastAsia="en-US" w:bidi="ar-SA"/>
      </w:rPr>
    </w:lvl>
  </w:abstractNum>
  <w:abstractNum w:abstractNumId="14" w15:restartNumberingAfterBreak="0">
    <w:nsid w:val="107C170E"/>
    <w:multiLevelType w:val="hybridMultilevel"/>
    <w:tmpl w:val="70A6067C"/>
    <w:lvl w:ilvl="0" w:tplc="2B26A3A2">
      <w:numFmt w:val="bullet"/>
      <w:lvlText w:val=""/>
      <w:lvlJc w:val="left"/>
      <w:pPr>
        <w:ind w:left="927" w:hanging="356"/>
      </w:pPr>
      <w:rPr>
        <w:rFonts w:ascii="Symbol" w:eastAsia="Symbol" w:hAnsi="Symbol" w:cs="Symbol" w:hint="default"/>
        <w:b w:val="0"/>
        <w:bCs w:val="0"/>
        <w:i w:val="0"/>
        <w:iCs w:val="0"/>
        <w:w w:val="100"/>
        <w:sz w:val="24"/>
        <w:szCs w:val="24"/>
        <w:lang w:val="en-US" w:eastAsia="en-US" w:bidi="ar-SA"/>
      </w:rPr>
    </w:lvl>
    <w:lvl w:ilvl="1" w:tplc="EB4EA33C">
      <w:numFmt w:val="bullet"/>
      <w:lvlText w:val="•"/>
      <w:lvlJc w:val="left"/>
      <w:pPr>
        <w:ind w:left="1842" w:hanging="356"/>
      </w:pPr>
      <w:rPr>
        <w:rFonts w:hint="default"/>
        <w:lang w:val="en-US" w:eastAsia="en-US" w:bidi="ar-SA"/>
      </w:rPr>
    </w:lvl>
    <w:lvl w:ilvl="2" w:tplc="D09ECBC0">
      <w:numFmt w:val="bullet"/>
      <w:lvlText w:val="•"/>
      <w:lvlJc w:val="left"/>
      <w:pPr>
        <w:ind w:left="2765" w:hanging="356"/>
      </w:pPr>
      <w:rPr>
        <w:rFonts w:hint="default"/>
        <w:lang w:val="en-US" w:eastAsia="en-US" w:bidi="ar-SA"/>
      </w:rPr>
    </w:lvl>
    <w:lvl w:ilvl="3" w:tplc="1480C59A">
      <w:numFmt w:val="bullet"/>
      <w:lvlText w:val="•"/>
      <w:lvlJc w:val="left"/>
      <w:pPr>
        <w:ind w:left="3687" w:hanging="356"/>
      </w:pPr>
      <w:rPr>
        <w:rFonts w:hint="default"/>
        <w:lang w:val="en-US" w:eastAsia="en-US" w:bidi="ar-SA"/>
      </w:rPr>
    </w:lvl>
    <w:lvl w:ilvl="4" w:tplc="212E3F5C">
      <w:numFmt w:val="bullet"/>
      <w:lvlText w:val="•"/>
      <w:lvlJc w:val="left"/>
      <w:pPr>
        <w:ind w:left="4610" w:hanging="356"/>
      </w:pPr>
      <w:rPr>
        <w:rFonts w:hint="default"/>
        <w:lang w:val="en-US" w:eastAsia="en-US" w:bidi="ar-SA"/>
      </w:rPr>
    </w:lvl>
    <w:lvl w:ilvl="5" w:tplc="2C6A6806">
      <w:numFmt w:val="bullet"/>
      <w:lvlText w:val="•"/>
      <w:lvlJc w:val="left"/>
      <w:pPr>
        <w:ind w:left="5533" w:hanging="356"/>
      </w:pPr>
      <w:rPr>
        <w:rFonts w:hint="default"/>
        <w:lang w:val="en-US" w:eastAsia="en-US" w:bidi="ar-SA"/>
      </w:rPr>
    </w:lvl>
    <w:lvl w:ilvl="6" w:tplc="0C624BF6">
      <w:numFmt w:val="bullet"/>
      <w:lvlText w:val="•"/>
      <w:lvlJc w:val="left"/>
      <w:pPr>
        <w:ind w:left="6455" w:hanging="356"/>
      </w:pPr>
      <w:rPr>
        <w:rFonts w:hint="default"/>
        <w:lang w:val="en-US" w:eastAsia="en-US" w:bidi="ar-SA"/>
      </w:rPr>
    </w:lvl>
    <w:lvl w:ilvl="7" w:tplc="9386281E">
      <w:numFmt w:val="bullet"/>
      <w:lvlText w:val="•"/>
      <w:lvlJc w:val="left"/>
      <w:pPr>
        <w:ind w:left="7378" w:hanging="356"/>
      </w:pPr>
      <w:rPr>
        <w:rFonts w:hint="default"/>
        <w:lang w:val="en-US" w:eastAsia="en-US" w:bidi="ar-SA"/>
      </w:rPr>
    </w:lvl>
    <w:lvl w:ilvl="8" w:tplc="56EABEEE">
      <w:numFmt w:val="bullet"/>
      <w:lvlText w:val="•"/>
      <w:lvlJc w:val="left"/>
      <w:pPr>
        <w:ind w:left="8301" w:hanging="356"/>
      </w:pPr>
      <w:rPr>
        <w:rFonts w:hint="default"/>
        <w:lang w:val="en-US" w:eastAsia="en-US" w:bidi="ar-SA"/>
      </w:rPr>
    </w:lvl>
  </w:abstractNum>
  <w:abstractNum w:abstractNumId="15" w15:restartNumberingAfterBreak="0">
    <w:nsid w:val="10B65228"/>
    <w:multiLevelType w:val="hybridMultilevel"/>
    <w:tmpl w:val="0BA058D4"/>
    <w:lvl w:ilvl="0" w:tplc="388CA5CC">
      <w:start w:val="216"/>
      <w:numFmt w:val="decimal"/>
      <w:lvlText w:val="%1."/>
      <w:lvlJc w:val="left"/>
      <w:pPr>
        <w:ind w:left="361" w:hanging="442"/>
      </w:pPr>
      <w:rPr>
        <w:rFonts w:ascii="Calibri" w:eastAsia="Calibri" w:hAnsi="Calibri" w:cs="Calibri" w:hint="default"/>
        <w:b w:val="0"/>
        <w:bCs w:val="0"/>
        <w:i/>
        <w:iCs/>
        <w:spacing w:val="-2"/>
        <w:w w:val="100"/>
        <w:sz w:val="22"/>
        <w:szCs w:val="22"/>
        <w:lang w:val="en-US" w:eastAsia="en-US" w:bidi="ar-SA"/>
      </w:rPr>
    </w:lvl>
    <w:lvl w:ilvl="1" w:tplc="FFB0A2CE">
      <w:numFmt w:val="bullet"/>
      <w:lvlText w:val="•"/>
      <w:lvlJc w:val="left"/>
      <w:pPr>
        <w:ind w:left="1338" w:hanging="442"/>
      </w:pPr>
      <w:rPr>
        <w:rFonts w:hint="default"/>
        <w:lang w:val="en-US" w:eastAsia="en-US" w:bidi="ar-SA"/>
      </w:rPr>
    </w:lvl>
    <w:lvl w:ilvl="2" w:tplc="212C0170">
      <w:numFmt w:val="bullet"/>
      <w:lvlText w:val="•"/>
      <w:lvlJc w:val="left"/>
      <w:pPr>
        <w:ind w:left="2317" w:hanging="442"/>
      </w:pPr>
      <w:rPr>
        <w:rFonts w:hint="default"/>
        <w:lang w:val="en-US" w:eastAsia="en-US" w:bidi="ar-SA"/>
      </w:rPr>
    </w:lvl>
    <w:lvl w:ilvl="3" w:tplc="8166A09C">
      <w:numFmt w:val="bullet"/>
      <w:lvlText w:val="•"/>
      <w:lvlJc w:val="left"/>
      <w:pPr>
        <w:ind w:left="3295" w:hanging="442"/>
      </w:pPr>
      <w:rPr>
        <w:rFonts w:hint="default"/>
        <w:lang w:val="en-US" w:eastAsia="en-US" w:bidi="ar-SA"/>
      </w:rPr>
    </w:lvl>
    <w:lvl w:ilvl="4" w:tplc="0D942910">
      <w:numFmt w:val="bullet"/>
      <w:lvlText w:val="•"/>
      <w:lvlJc w:val="left"/>
      <w:pPr>
        <w:ind w:left="4274" w:hanging="442"/>
      </w:pPr>
      <w:rPr>
        <w:rFonts w:hint="default"/>
        <w:lang w:val="en-US" w:eastAsia="en-US" w:bidi="ar-SA"/>
      </w:rPr>
    </w:lvl>
    <w:lvl w:ilvl="5" w:tplc="A1DC120E">
      <w:numFmt w:val="bullet"/>
      <w:lvlText w:val="•"/>
      <w:lvlJc w:val="left"/>
      <w:pPr>
        <w:ind w:left="5253" w:hanging="442"/>
      </w:pPr>
      <w:rPr>
        <w:rFonts w:hint="default"/>
        <w:lang w:val="en-US" w:eastAsia="en-US" w:bidi="ar-SA"/>
      </w:rPr>
    </w:lvl>
    <w:lvl w:ilvl="6" w:tplc="E4868C9A">
      <w:numFmt w:val="bullet"/>
      <w:lvlText w:val="•"/>
      <w:lvlJc w:val="left"/>
      <w:pPr>
        <w:ind w:left="6231" w:hanging="442"/>
      </w:pPr>
      <w:rPr>
        <w:rFonts w:hint="default"/>
        <w:lang w:val="en-US" w:eastAsia="en-US" w:bidi="ar-SA"/>
      </w:rPr>
    </w:lvl>
    <w:lvl w:ilvl="7" w:tplc="671C2662">
      <w:numFmt w:val="bullet"/>
      <w:lvlText w:val="•"/>
      <w:lvlJc w:val="left"/>
      <w:pPr>
        <w:ind w:left="7210" w:hanging="442"/>
      </w:pPr>
      <w:rPr>
        <w:rFonts w:hint="default"/>
        <w:lang w:val="en-US" w:eastAsia="en-US" w:bidi="ar-SA"/>
      </w:rPr>
    </w:lvl>
    <w:lvl w:ilvl="8" w:tplc="D2B61E9A">
      <w:numFmt w:val="bullet"/>
      <w:lvlText w:val="•"/>
      <w:lvlJc w:val="left"/>
      <w:pPr>
        <w:ind w:left="8189" w:hanging="442"/>
      </w:pPr>
      <w:rPr>
        <w:rFonts w:hint="default"/>
        <w:lang w:val="en-US" w:eastAsia="en-US" w:bidi="ar-SA"/>
      </w:rPr>
    </w:lvl>
  </w:abstractNum>
  <w:abstractNum w:abstractNumId="16" w15:restartNumberingAfterBreak="0">
    <w:nsid w:val="110475FA"/>
    <w:multiLevelType w:val="hybridMultilevel"/>
    <w:tmpl w:val="871CE4E2"/>
    <w:lvl w:ilvl="0" w:tplc="632E5894">
      <w:start w:val="65"/>
      <w:numFmt w:val="decimal"/>
      <w:lvlText w:val="%1."/>
      <w:lvlJc w:val="left"/>
      <w:pPr>
        <w:ind w:left="103" w:hanging="332"/>
      </w:pPr>
      <w:rPr>
        <w:rFonts w:ascii="Calibri" w:eastAsia="Calibri" w:hAnsi="Calibri" w:cs="Calibri" w:hint="default"/>
        <w:b w:val="0"/>
        <w:bCs w:val="0"/>
        <w:i/>
        <w:iCs/>
        <w:w w:val="100"/>
        <w:sz w:val="22"/>
        <w:szCs w:val="22"/>
        <w:lang w:val="en-US" w:eastAsia="en-US" w:bidi="ar-SA"/>
      </w:rPr>
    </w:lvl>
    <w:lvl w:ilvl="1" w:tplc="BC14EB74">
      <w:numFmt w:val="bullet"/>
      <w:lvlText w:val="•"/>
      <w:lvlJc w:val="left"/>
      <w:pPr>
        <w:ind w:left="1021" w:hanging="332"/>
      </w:pPr>
      <w:rPr>
        <w:rFonts w:hint="default"/>
        <w:lang w:val="en-US" w:eastAsia="en-US" w:bidi="ar-SA"/>
      </w:rPr>
    </w:lvl>
    <w:lvl w:ilvl="2" w:tplc="54C216E6">
      <w:numFmt w:val="bullet"/>
      <w:lvlText w:val="•"/>
      <w:lvlJc w:val="left"/>
      <w:pPr>
        <w:ind w:left="1942" w:hanging="332"/>
      </w:pPr>
      <w:rPr>
        <w:rFonts w:hint="default"/>
        <w:lang w:val="en-US" w:eastAsia="en-US" w:bidi="ar-SA"/>
      </w:rPr>
    </w:lvl>
    <w:lvl w:ilvl="3" w:tplc="B7501DF2">
      <w:numFmt w:val="bullet"/>
      <w:lvlText w:val="•"/>
      <w:lvlJc w:val="left"/>
      <w:pPr>
        <w:ind w:left="2864" w:hanging="332"/>
      </w:pPr>
      <w:rPr>
        <w:rFonts w:hint="default"/>
        <w:lang w:val="en-US" w:eastAsia="en-US" w:bidi="ar-SA"/>
      </w:rPr>
    </w:lvl>
    <w:lvl w:ilvl="4" w:tplc="52AAA286">
      <w:numFmt w:val="bullet"/>
      <w:lvlText w:val="•"/>
      <w:lvlJc w:val="left"/>
      <w:pPr>
        <w:ind w:left="3785" w:hanging="332"/>
      </w:pPr>
      <w:rPr>
        <w:rFonts w:hint="default"/>
        <w:lang w:val="en-US" w:eastAsia="en-US" w:bidi="ar-SA"/>
      </w:rPr>
    </w:lvl>
    <w:lvl w:ilvl="5" w:tplc="7564FFAA">
      <w:numFmt w:val="bullet"/>
      <w:lvlText w:val="•"/>
      <w:lvlJc w:val="left"/>
      <w:pPr>
        <w:ind w:left="4707" w:hanging="332"/>
      </w:pPr>
      <w:rPr>
        <w:rFonts w:hint="default"/>
        <w:lang w:val="en-US" w:eastAsia="en-US" w:bidi="ar-SA"/>
      </w:rPr>
    </w:lvl>
    <w:lvl w:ilvl="6" w:tplc="D584B824">
      <w:numFmt w:val="bullet"/>
      <w:lvlText w:val="•"/>
      <w:lvlJc w:val="left"/>
      <w:pPr>
        <w:ind w:left="5628" w:hanging="332"/>
      </w:pPr>
      <w:rPr>
        <w:rFonts w:hint="default"/>
        <w:lang w:val="en-US" w:eastAsia="en-US" w:bidi="ar-SA"/>
      </w:rPr>
    </w:lvl>
    <w:lvl w:ilvl="7" w:tplc="E180767C">
      <w:numFmt w:val="bullet"/>
      <w:lvlText w:val="•"/>
      <w:lvlJc w:val="left"/>
      <w:pPr>
        <w:ind w:left="6549" w:hanging="332"/>
      </w:pPr>
      <w:rPr>
        <w:rFonts w:hint="default"/>
        <w:lang w:val="en-US" w:eastAsia="en-US" w:bidi="ar-SA"/>
      </w:rPr>
    </w:lvl>
    <w:lvl w:ilvl="8" w:tplc="F9942E62">
      <w:numFmt w:val="bullet"/>
      <w:lvlText w:val="•"/>
      <w:lvlJc w:val="left"/>
      <w:pPr>
        <w:ind w:left="7471" w:hanging="332"/>
      </w:pPr>
      <w:rPr>
        <w:rFonts w:hint="default"/>
        <w:lang w:val="en-US" w:eastAsia="en-US" w:bidi="ar-SA"/>
      </w:rPr>
    </w:lvl>
  </w:abstractNum>
  <w:abstractNum w:abstractNumId="17" w15:restartNumberingAfterBreak="0">
    <w:nsid w:val="113426E5"/>
    <w:multiLevelType w:val="hybridMultilevel"/>
    <w:tmpl w:val="BD20084A"/>
    <w:lvl w:ilvl="0" w:tplc="7E24A040">
      <w:numFmt w:val="bullet"/>
      <w:lvlText w:val="-"/>
      <w:lvlJc w:val="left"/>
      <w:pPr>
        <w:ind w:left="361" w:hanging="567"/>
      </w:pPr>
      <w:rPr>
        <w:rFonts w:ascii="Calibri" w:eastAsia="Calibri" w:hAnsi="Calibri" w:cs="Calibri" w:hint="default"/>
        <w:b w:val="0"/>
        <w:bCs w:val="0"/>
        <w:i w:val="0"/>
        <w:iCs w:val="0"/>
        <w:w w:val="100"/>
        <w:sz w:val="24"/>
        <w:szCs w:val="24"/>
        <w:lang w:val="en-US" w:eastAsia="en-US" w:bidi="ar-SA"/>
      </w:rPr>
    </w:lvl>
    <w:lvl w:ilvl="1" w:tplc="5E6A9D4A">
      <w:numFmt w:val="bullet"/>
      <w:lvlText w:val="•"/>
      <w:lvlJc w:val="left"/>
      <w:pPr>
        <w:ind w:left="1338" w:hanging="567"/>
      </w:pPr>
      <w:rPr>
        <w:rFonts w:hint="default"/>
        <w:lang w:val="en-US" w:eastAsia="en-US" w:bidi="ar-SA"/>
      </w:rPr>
    </w:lvl>
    <w:lvl w:ilvl="2" w:tplc="AC92EF68">
      <w:numFmt w:val="bullet"/>
      <w:lvlText w:val="•"/>
      <w:lvlJc w:val="left"/>
      <w:pPr>
        <w:ind w:left="2317" w:hanging="567"/>
      </w:pPr>
      <w:rPr>
        <w:rFonts w:hint="default"/>
        <w:lang w:val="en-US" w:eastAsia="en-US" w:bidi="ar-SA"/>
      </w:rPr>
    </w:lvl>
    <w:lvl w:ilvl="3" w:tplc="05004EE6">
      <w:numFmt w:val="bullet"/>
      <w:lvlText w:val="•"/>
      <w:lvlJc w:val="left"/>
      <w:pPr>
        <w:ind w:left="3295" w:hanging="567"/>
      </w:pPr>
      <w:rPr>
        <w:rFonts w:hint="default"/>
        <w:lang w:val="en-US" w:eastAsia="en-US" w:bidi="ar-SA"/>
      </w:rPr>
    </w:lvl>
    <w:lvl w:ilvl="4" w:tplc="64905AB4">
      <w:numFmt w:val="bullet"/>
      <w:lvlText w:val="•"/>
      <w:lvlJc w:val="left"/>
      <w:pPr>
        <w:ind w:left="4274" w:hanging="567"/>
      </w:pPr>
      <w:rPr>
        <w:rFonts w:hint="default"/>
        <w:lang w:val="en-US" w:eastAsia="en-US" w:bidi="ar-SA"/>
      </w:rPr>
    </w:lvl>
    <w:lvl w:ilvl="5" w:tplc="2C54190E">
      <w:numFmt w:val="bullet"/>
      <w:lvlText w:val="•"/>
      <w:lvlJc w:val="left"/>
      <w:pPr>
        <w:ind w:left="5253" w:hanging="567"/>
      </w:pPr>
      <w:rPr>
        <w:rFonts w:hint="default"/>
        <w:lang w:val="en-US" w:eastAsia="en-US" w:bidi="ar-SA"/>
      </w:rPr>
    </w:lvl>
    <w:lvl w:ilvl="6" w:tplc="76ECA8F6">
      <w:numFmt w:val="bullet"/>
      <w:lvlText w:val="•"/>
      <w:lvlJc w:val="left"/>
      <w:pPr>
        <w:ind w:left="6231" w:hanging="567"/>
      </w:pPr>
      <w:rPr>
        <w:rFonts w:hint="default"/>
        <w:lang w:val="en-US" w:eastAsia="en-US" w:bidi="ar-SA"/>
      </w:rPr>
    </w:lvl>
    <w:lvl w:ilvl="7" w:tplc="6346D0DA">
      <w:numFmt w:val="bullet"/>
      <w:lvlText w:val="•"/>
      <w:lvlJc w:val="left"/>
      <w:pPr>
        <w:ind w:left="7210" w:hanging="567"/>
      </w:pPr>
      <w:rPr>
        <w:rFonts w:hint="default"/>
        <w:lang w:val="en-US" w:eastAsia="en-US" w:bidi="ar-SA"/>
      </w:rPr>
    </w:lvl>
    <w:lvl w:ilvl="8" w:tplc="DAFECCFE">
      <w:numFmt w:val="bullet"/>
      <w:lvlText w:val="•"/>
      <w:lvlJc w:val="left"/>
      <w:pPr>
        <w:ind w:left="8189" w:hanging="567"/>
      </w:pPr>
      <w:rPr>
        <w:rFonts w:hint="default"/>
        <w:lang w:val="en-US" w:eastAsia="en-US" w:bidi="ar-SA"/>
      </w:rPr>
    </w:lvl>
  </w:abstractNum>
  <w:abstractNum w:abstractNumId="18" w15:restartNumberingAfterBreak="0">
    <w:nsid w:val="114F3FC0"/>
    <w:multiLevelType w:val="hybridMultilevel"/>
    <w:tmpl w:val="C7FA4148"/>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593AA0"/>
    <w:multiLevelType w:val="hybridMultilevel"/>
    <w:tmpl w:val="A10E26CE"/>
    <w:lvl w:ilvl="0" w:tplc="17B60F4C">
      <w:numFmt w:val="bullet"/>
      <w:lvlText w:val="*"/>
      <w:lvlJc w:val="left"/>
      <w:pPr>
        <w:ind w:left="269" w:hanging="161"/>
      </w:pPr>
      <w:rPr>
        <w:rFonts w:ascii="Calibri" w:eastAsia="Calibri" w:hAnsi="Calibri" w:cs="Calibri" w:hint="default"/>
        <w:b w:val="0"/>
        <w:bCs w:val="0"/>
        <w:i w:val="0"/>
        <w:iCs w:val="0"/>
        <w:w w:val="100"/>
        <w:sz w:val="22"/>
        <w:szCs w:val="22"/>
        <w:lang w:val="en-US" w:eastAsia="en-US" w:bidi="ar-SA"/>
      </w:rPr>
    </w:lvl>
    <w:lvl w:ilvl="1" w:tplc="334C4158">
      <w:numFmt w:val="bullet"/>
      <w:lvlText w:val="•"/>
      <w:lvlJc w:val="left"/>
      <w:pPr>
        <w:ind w:left="672" w:hanging="161"/>
      </w:pPr>
      <w:rPr>
        <w:rFonts w:hint="default"/>
        <w:lang w:val="en-US" w:eastAsia="en-US" w:bidi="ar-SA"/>
      </w:rPr>
    </w:lvl>
    <w:lvl w:ilvl="2" w:tplc="5E321064">
      <w:numFmt w:val="bullet"/>
      <w:lvlText w:val="•"/>
      <w:lvlJc w:val="left"/>
      <w:pPr>
        <w:ind w:left="1084" w:hanging="161"/>
      </w:pPr>
      <w:rPr>
        <w:rFonts w:hint="default"/>
        <w:lang w:val="en-US" w:eastAsia="en-US" w:bidi="ar-SA"/>
      </w:rPr>
    </w:lvl>
    <w:lvl w:ilvl="3" w:tplc="0CDC8E72">
      <w:numFmt w:val="bullet"/>
      <w:lvlText w:val="•"/>
      <w:lvlJc w:val="left"/>
      <w:pPr>
        <w:ind w:left="1497" w:hanging="161"/>
      </w:pPr>
      <w:rPr>
        <w:rFonts w:hint="default"/>
        <w:lang w:val="en-US" w:eastAsia="en-US" w:bidi="ar-SA"/>
      </w:rPr>
    </w:lvl>
    <w:lvl w:ilvl="4" w:tplc="1FA09400">
      <w:numFmt w:val="bullet"/>
      <w:lvlText w:val="•"/>
      <w:lvlJc w:val="left"/>
      <w:pPr>
        <w:ind w:left="1909" w:hanging="161"/>
      </w:pPr>
      <w:rPr>
        <w:rFonts w:hint="default"/>
        <w:lang w:val="en-US" w:eastAsia="en-US" w:bidi="ar-SA"/>
      </w:rPr>
    </w:lvl>
    <w:lvl w:ilvl="5" w:tplc="6A502194">
      <w:numFmt w:val="bullet"/>
      <w:lvlText w:val="•"/>
      <w:lvlJc w:val="left"/>
      <w:pPr>
        <w:ind w:left="2322" w:hanging="161"/>
      </w:pPr>
      <w:rPr>
        <w:rFonts w:hint="default"/>
        <w:lang w:val="en-US" w:eastAsia="en-US" w:bidi="ar-SA"/>
      </w:rPr>
    </w:lvl>
    <w:lvl w:ilvl="6" w:tplc="96D04A16">
      <w:numFmt w:val="bullet"/>
      <w:lvlText w:val="•"/>
      <w:lvlJc w:val="left"/>
      <w:pPr>
        <w:ind w:left="2734" w:hanging="161"/>
      </w:pPr>
      <w:rPr>
        <w:rFonts w:hint="default"/>
        <w:lang w:val="en-US" w:eastAsia="en-US" w:bidi="ar-SA"/>
      </w:rPr>
    </w:lvl>
    <w:lvl w:ilvl="7" w:tplc="AE9870FA">
      <w:numFmt w:val="bullet"/>
      <w:lvlText w:val="•"/>
      <w:lvlJc w:val="left"/>
      <w:pPr>
        <w:ind w:left="3146" w:hanging="161"/>
      </w:pPr>
      <w:rPr>
        <w:rFonts w:hint="default"/>
        <w:lang w:val="en-US" w:eastAsia="en-US" w:bidi="ar-SA"/>
      </w:rPr>
    </w:lvl>
    <w:lvl w:ilvl="8" w:tplc="8D9889C6">
      <w:numFmt w:val="bullet"/>
      <w:lvlText w:val="•"/>
      <w:lvlJc w:val="left"/>
      <w:pPr>
        <w:ind w:left="3559" w:hanging="161"/>
      </w:pPr>
      <w:rPr>
        <w:rFonts w:hint="default"/>
        <w:lang w:val="en-US" w:eastAsia="en-US" w:bidi="ar-SA"/>
      </w:rPr>
    </w:lvl>
  </w:abstractNum>
  <w:abstractNum w:abstractNumId="20" w15:restartNumberingAfterBreak="0">
    <w:nsid w:val="11E23B2F"/>
    <w:multiLevelType w:val="hybridMultilevel"/>
    <w:tmpl w:val="66E28154"/>
    <w:lvl w:ilvl="0" w:tplc="14E2A37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D92A97C6">
      <w:numFmt w:val="bullet"/>
      <w:lvlText w:val="•"/>
      <w:lvlJc w:val="left"/>
      <w:pPr>
        <w:ind w:left="1662" w:hanging="360"/>
      </w:pPr>
      <w:rPr>
        <w:rFonts w:hint="default"/>
        <w:lang w:val="en-US" w:eastAsia="en-US" w:bidi="ar-SA"/>
      </w:rPr>
    </w:lvl>
    <w:lvl w:ilvl="2" w:tplc="09ECE264">
      <w:numFmt w:val="bullet"/>
      <w:lvlText w:val="•"/>
      <w:lvlJc w:val="left"/>
      <w:pPr>
        <w:ind w:left="2605" w:hanging="360"/>
      </w:pPr>
      <w:rPr>
        <w:rFonts w:hint="default"/>
        <w:lang w:val="en-US" w:eastAsia="en-US" w:bidi="ar-SA"/>
      </w:rPr>
    </w:lvl>
    <w:lvl w:ilvl="3" w:tplc="CB283FF2">
      <w:numFmt w:val="bullet"/>
      <w:lvlText w:val="•"/>
      <w:lvlJc w:val="left"/>
      <w:pPr>
        <w:ind w:left="3547" w:hanging="360"/>
      </w:pPr>
      <w:rPr>
        <w:rFonts w:hint="default"/>
        <w:lang w:val="en-US" w:eastAsia="en-US" w:bidi="ar-SA"/>
      </w:rPr>
    </w:lvl>
    <w:lvl w:ilvl="4" w:tplc="9892C246">
      <w:numFmt w:val="bullet"/>
      <w:lvlText w:val="•"/>
      <w:lvlJc w:val="left"/>
      <w:pPr>
        <w:ind w:left="4490" w:hanging="360"/>
      </w:pPr>
      <w:rPr>
        <w:rFonts w:hint="default"/>
        <w:lang w:val="en-US" w:eastAsia="en-US" w:bidi="ar-SA"/>
      </w:rPr>
    </w:lvl>
    <w:lvl w:ilvl="5" w:tplc="84A416B0">
      <w:numFmt w:val="bullet"/>
      <w:lvlText w:val="•"/>
      <w:lvlJc w:val="left"/>
      <w:pPr>
        <w:ind w:left="5433" w:hanging="360"/>
      </w:pPr>
      <w:rPr>
        <w:rFonts w:hint="default"/>
        <w:lang w:val="en-US" w:eastAsia="en-US" w:bidi="ar-SA"/>
      </w:rPr>
    </w:lvl>
    <w:lvl w:ilvl="6" w:tplc="D82464F8">
      <w:numFmt w:val="bullet"/>
      <w:lvlText w:val="•"/>
      <w:lvlJc w:val="left"/>
      <w:pPr>
        <w:ind w:left="6375" w:hanging="360"/>
      </w:pPr>
      <w:rPr>
        <w:rFonts w:hint="default"/>
        <w:lang w:val="en-US" w:eastAsia="en-US" w:bidi="ar-SA"/>
      </w:rPr>
    </w:lvl>
    <w:lvl w:ilvl="7" w:tplc="0C2C3898">
      <w:numFmt w:val="bullet"/>
      <w:lvlText w:val="•"/>
      <w:lvlJc w:val="left"/>
      <w:pPr>
        <w:ind w:left="7318" w:hanging="360"/>
      </w:pPr>
      <w:rPr>
        <w:rFonts w:hint="default"/>
        <w:lang w:val="en-US" w:eastAsia="en-US" w:bidi="ar-SA"/>
      </w:rPr>
    </w:lvl>
    <w:lvl w:ilvl="8" w:tplc="706A11E0">
      <w:numFmt w:val="bullet"/>
      <w:lvlText w:val="•"/>
      <w:lvlJc w:val="left"/>
      <w:pPr>
        <w:ind w:left="8261" w:hanging="360"/>
      </w:pPr>
      <w:rPr>
        <w:rFonts w:hint="default"/>
        <w:lang w:val="en-US" w:eastAsia="en-US" w:bidi="ar-SA"/>
      </w:rPr>
    </w:lvl>
  </w:abstractNum>
  <w:abstractNum w:abstractNumId="21" w15:restartNumberingAfterBreak="0">
    <w:nsid w:val="12991F5D"/>
    <w:multiLevelType w:val="hybridMultilevel"/>
    <w:tmpl w:val="9EEE88F8"/>
    <w:lvl w:ilvl="0" w:tplc="2FE6FE8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60"/>
      </w:pPr>
      <w:rPr>
        <w:rFonts w:hint="default"/>
        <w:lang w:val="en-US" w:eastAsia="en-US" w:bidi="ar-SA"/>
      </w:rPr>
    </w:lvl>
    <w:lvl w:ilvl="2" w:tplc="FFFFFFFF">
      <w:numFmt w:val="bullet"/>
      <w:lvlText w:val="•"/>
      <w:lvlJc w:val="left"/>
      <w:pPr>
        <w:ind w:left="2605" w:hanging="360"/>
      </w:pPr>
      <w:rPr>
        <w:rFonts w:hint="default"/>
        <w:lang w:val="en-US" w:eastAsia="en-US" w:bidi="ar-SA"/>
      </w:rPr>
    </w:lvl>
    <w:lvl w:ilvl="3" w:tplc="FFFFFFFF">
      <w:numFmt w:val="bullet"/>
      <w:lvlText w:val="•"/>
      <w:lvlJc w:val="left"/>
      <w:pPr>
        <w:ind w:left="3547" w:hanging="360"/>
      </w:pPr>
      <w:rPr>
        <w:rFonts w:hint="default"/>
        <w:lang w:val="en-US" w:eastAsia="en-US" w:bidi="ar-SA"/>
      </w:rPr>
    </w:lvl>
    <w:lvl w:ilvl="4" w:tplc="FFFFFFFF">
      <w:numFmt w:val="bullet"/>
      <w:lvlText w:val="•"/>
      <w:lvlJc w:val="left"/>
      <w:pPr>
        <w:ind w:left="4490" w:hanging="360"/>
      </w:pPr>
      <w:rPr>
        <w:rFonts w:hint="default"/>
        <w:lang w:val="en-US" w:eastAsia="en-US" w:bidi="ar-SA"/>
      </w:rPr>
    </w:lvl>
    <w:lvl w:ilvl="5" w:tplc="FFFFFFFF">
      <w:numFmt w:val="bullet"/>
      <w:lvlText w:val="•"/>
      <w:lvlJc w:val="left"/>
      <w:pPr>
        <w:ind w:left="5433" w:hanging="360"/>
      </w:pPr>
      <w:rPr>
        <w:rFonts w:hint="default"/>
        <w:lang w:val="en-US" w:eastAsia="en-US" w:bidi="ar-SA"/>
      </w:rPr>
    </w:lvl>
    <w:lvl w:ilvl="6" w:tplc="FFFFFFFF">
      <w:numFmt w:val="bullet"/>
      <w:lvlText w:val="•"/>
      <w:lvlJc w:val="left"/>
      <w:pPr>
        <w:ind w:left="63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261" w:hanging="360"/>
      </w:pPr>
      <w:rPr>
        <w:rFonts w:hint="default"/>
        <w:lang w:val="en-US" w:eastAsia="en-US" w:bidi="ar-SA"/>
      </w:rPr>
    </w:lvl>
  </w:abstractNum>
  <w:abstractNum w:abstractNumId="22" w15:restartNumberingAfterBreak="0">
    <w:nsid w:val="12A033C3"/>
    <w:multiLevelType w:val="hybridMultilevel"/>
    <w:tmpl w:val="E236BD7C"/>
    <w:lvl w:ilvl="0" w:tplc="C6786F12">
      <w:numFmt w:val="bullet"/>
      <w:lvlText w:val=""/>
      <w:lvlJc w:val="left"/>
      <w:pPr>
        <w:ind w:left="788" w:hanging="358"/>
      </w:pPr>
      <w:rPr>
        <w:rFonts w:ascii="Symbol" w:eastAsia="Symbol" w:hAnsi="Symbol" w:cs="Symbol" w:hint="default"/>
        <w:b w:val="0"/>
        <w:bCs w:val="0"/>
        <w:i w:val="0"/>
        <w:iCs w:val="0"/>
        <w:w w:val="100"/>
        <w:sz w:val="24"/>
        <w:szCs w:val="24"/>
        <w:lang w:val="en-US" w:eastAsia="en-US" w:bidi="ar-SA"/>
      </w:rPr>
    </w:lvl>
    <w:lvl w:ilvl="1" w:tplc="764CA25A">
      <w:numFmt w:val="bullet"/>
      <w:lvlText w:val="•"/>
      <w:lvlJc w:val="left"/>
      <w:pPr>
        <w:ind w:left="1716" w:hanging="358"/>
      </w:pPr>
      <w:rPr>
        <w:rFonts w:hint="default"/>
        <w:lang w:val="en-US" w:eastAsia="en-US" w:bidi="ar-SA"/>
      </w:rPr>
    </w:lvl>
    <w:lvl w:ilvl="2" w:tplc="F6B669E2">
      <w:numFmt w:val="bullet"/>
      <w:lvlText w:val="•"/>
      <w:lvlJc w:val="left"/>
      <w:pPr>
        <w:ind w:left="2653" w:hanging="358"/>
      </w:pPr>
      <w:rPr>
        <w:rFonts w:hint="default"/>
        <w:lang w:val="en-US" w:eastAsia="en-US" w:bidi="ar-SA"/>
      </w:rPr>
    </w:lvl>
    <w:lvl w:ilvl="3" w:tplc="9DE4AE94">
      <w:numFmt w:val="bullet"/>
      <w:lvlText w:val="•"/>
      <w:lvlJc w:val="left"/>
      <w:pPr>
        <w:ind w:left="3589" w:hanging="358"/>
      </w:pPr>
      <w:rPr>
        <w:rFonts w:hint="default"/>
        <w:lang w:val="en-US" w:eastAsia="en-US" w:bidi="ar-SA"/>
      </w:rPr>
    </w:lvl>
    <w:lvl w:ilvl="4" w:tplc="0868D4E4">
      <w:numFmt w:val="bullet"/>
      <w:lvlText w:val="•"/>
      <w:lvlJc w:val="left"/>
      <w:pPr>
        <w:ind w:left="4526" w:hanging="358"/>
      </w:pPr>
      <w:rPr>
        <w:rFonts w:hint="default"/>
        <w:lang w:val="en-US" w:eastAsia="en-US" w:bidi="ar-SA"/>
      </w:rPr>
    </w:lvl>
    <w:lvl w:ilvl="5" w:tplc="D8F6DBD0">
      <w:numFmt w:val="bullet"/>
      <w:lvlText w:val="•"/>
      <w:lvlJc w:val="left"/>
      <w:pPr>
        <w:ind w:left="5463" w:hanging="358"/>
      </w:pPr>
      <w:rPr>
        <w:rFonts w:hint="default"/>
        <w:lang w:val="en-US" w:eastAsia="en-US" w:bidi="ar-SA"/>
      </w:rPr>
    </w:lvl>
    <w:lvl w:ilvl="6" w:tplc="7C822D14">
      <w:numFmt w:val="bullet"/>
      <w:lvlText w:val="•"/>
      <w:lvlJc w:val="left"/>
      <w:pPr>
        <w:ind w:left="6399" w:hanging="358"/>
      </w:pPr>
      <w:rPr>
        <w:rFonts w:hint="default"/>
        <w:lang w:val="en-US" w:eastAsia="en-US" w:bidi="ar-SA"/>
      </w:rPr>
    </w:lvl>
    <w:lvl w:ilvl="7" w:tplc="CA70B70C">
      <w:numFmt w:val="bullet"/>
      <w:lvlText w:val="•"/>
      <w:lvlJc w:val="left"/>
      <w:pPr>
        <w:ind w:left="7336" w:hanging="358"/>
      </w:pPr>
      <w:rPr>
        <w:rFonts w:hint="default"/>
        <w:lang w:val="en-US" w:eastAsia="en-US" w:bidi="ar-SA"/>
      </w:rPr>
    </w:lvl>
    <w:lvl w:ilvl="8" w:tplc="F9B072E8">
      <w:numFmt w:val="bullet"/>
      <w:lvlText w:val="•"/>
      <w:lvlJc w:val="left"/>
      <w:pPr>
        <w:ind w:left="8273" w:hanging="358"/>
      </w:pPr>
      <w:rPr>
        <w:rFonts w:hint="default"/>
        <w:lang w:val="en-US" w:eastAsia="en-US" w:bidi="ar-SA"/>
      </w:rPr>
    </w:lvl>
  </w:abstractNum>
  <w:abstractNum w:abstractNumId="23" w15:restartNumberingAfterBreak="0">
    <w:nsid w:val="159B022D"/>
    <w:multiLevelType w:val="hybridMultilevel"/>
    <w:tmpl w:val="74CE8C1A"/>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5F46FD8"/>
    <w:multiLevelType w:val="hybridMultilevel"/>
    <w:tmpl w:val="06BEF33A"/>
    <w:lvl w:ilvl="0" w:tplc="8970FAF0">
      <w:start w:val="1"/>
      <w:numFmt w:val="lowerLetter"/>
      <w:lvlText w:val="%1."/>
      <w:lvlJc w:val="left"/>
      <w:pPr>
        <w:ind w:left="1450" w:hanging="360"/>
      </w:pPr>
      <w:rPr>
        <w:rFonts w:ascii="Calibri" w:eastAsia="Calibri" w:hAnsi="Calibri" w:cs="Calibri" w:hint="default"/>
        <w:b w:val="0"/>
        <w:bCs w:val="0"/>
        <w:i w:val="0"/>
        <w:iCs w:val="0"/>
        <w:w w:val="100"/>
        <w:sz w:val="24"/>
        <w:szCs w:val="24"/>
        <w:lang w:val="en-US" w:eastAsia="en-US" w:bidi="ar-SA"/>
      </w:rPr>
    </w:lvl>
    <w:lvl w:ilvl="1" w:tplc="929E3A08">
      <w:numFmt w:val="bullet"/>
      <w:lvlText w:val="•"/>
      <w:lvlJc w:val="left"/>
      <w:pPr>
        <w:ind w:left="2328" w:hanging="360"/>
      </w:pPr>
      <w:rPr>
        <w:rFonts w:hint="default"/>
        <w:lang w:val="en-US" w:eastAsia="en-US" w:bidi="ar-SA"/>
      </w:rPr>
    </w:lvl>
    <w:lvl w:ilvl="2" w:tplc="D6D68806">
      <w:numFmt w:val="bullet"/>
      <w:lvlText w:val="•"/>
      <w:lvlJc w:val="left"/>
      <w:pPr>
        <w:ind w:left="3197" w:hanging="360"/>
      </w:pPr>
      <w:rPr>
        <w:rFonts w:hint="default"/>
        <w:lang w:val="en-US" w:eastAsia="en-US" w:bidi="ar-SA"/>
      </w:rPr>
    </w:lvl>
    <w:lvl w:ilvl="3" w:tplc="CDF4AEA8">
      <w:numFmt w:val="bullet"/>
      <w:lvlText w:val="•"/>
      <w:lvlJc w:val="left"/>
      <w:pPr>
        <w:ind w:left="4065" w:hanging="360"/>
      </w:pPr>
      <w:rPr>
        <w:rFonts w:hint="default"/>
        <w:lang w:val="en-US" w:eastAsia="en-US" w:bidi="ar-SA"/>
      </w:rPr>
    </w:lvl>
    <w:lvl w:ilvl="4" w:tplc="F7A2A3D8">
      <w:numFmt w:val="bullet"/>
      <w:lvlText w:val="•"/>
      <w:lvlJc w:val="left"/>
      <w:pPr>
        <w:ind w:left="4934" w:hanging="360"/>
      </w:pPr>
      <w:rPr>
        <w:rFonts w:hint="default"/>
        <w:lang w:val="en-US" w:eastAsia="en-US" w:bidi="ar-SA"/>
      </w:rPr>
    </w:lvl>
    <w:lvl w:ilvl="5" w:tplc="4234270E">
      <w:numFmt w:val="bullet"/>
      <w:lvlText w:val="•"/>
      <w:lvlJc w:val="left"/>
      <w:pPr>
        <w:ind w:left="5803" w:hanging="360"/>
      </w:pPr>
      <w:rPr>
        <w:rFonts w:hint="default"/>
        <w:lang w:val="en-US" w:eastAsia="en-US" w:bidi="ar-SA"/>
      </w:rPr>
    </w:lvl>
    <w:lvl w:ilvl="6" w:tplc="BDE6D17A">
      <w:numFmt w:val="bullet"/>
      <w:lvlText w:val="•"/>
      <w:lvlJc w:val="left"/>
      <w:pPr>
        <w:ind w:left="6671" w:hanging="360"/>
      </w:pPr>
      <w:rPr>
        <w:rFonts w:hint="default"/>
        <w:lang w:val="en-US" w:eastAsia="en-US" w:bidi="ar-SA"/>
      </w:rPr>
    </w:lvl>
    <w:lvl w:ilvl="7" w:tplc="B058CE20">
      <w:numFmt w:val="bullet"/>
      <w:lvlText w:val="•"/>
      <w:lvlJc w:val="left"/>
      <w:pPr>
        <w:ind w:left="7540" w:hanging="360"/>
      </w:pPr>
      <w:rPr>
        <w:rFonts w:hint="default"/>
        <w:lang w:val="en-US" w:eastAsia="en-US" w:bidi="ar-SA"/>
      </w:rPr>
    </w:lvl>
    <w:lvl w:ilvl="8" w:tplc="325C691E">
      <w:numFmt w:val="bullet"/>
      <w:lvlText w:val="•"/>
      <w:lvlJc w:val="left"/>
      <w:pPr>
        <w:ind w:left="8409" w:hanging="360"/>
      </w:pPr>
      <w:rPr>
        <w:rFonts w:hint="default"/>
        <w:lang w:val="en-US" w:eastAsia="en-US" w:bidi="ar-SA"/>
      </w:rPr>
    </w:lvl>
  </w:abstractNum>
  <w:abstractNum w:abstractNumId="25" w15:restartNumberingAfterBreak="0">
    <w:nsid w:val="16DB763E"/>
    <w:multiLevelType w:val="hybridMultilevel"/>
    <w:tmpl w:val="50460E74"/>
    <w:lvl w:ilvl="0" w:tplc="2FE6FE82">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58"/>
      </w:pPr>
      <w:rPr>
        <w:rFonts w:hint="default"/>
        <w:lang w:val="en-US" w:eastAsia="en-US" w:bidi="ar-SA"/>
      </w:rPr>
    </w:lvl>
    <w:lvl w:ilvl="2" w:tplc="FFFFFFFF">
      <w:numFmt w:val="bullet"/>
      <w:lvlText w:val="•"/>
      <w:lvlJc w:val="left"/>
      <w:pPr>
        <w:ind w:left="2605" w:hanging="358"/>
      </w:pPr>
      <w:rPr>
        <w:rFonts w:hint="default"/>
        <w:lang w:val="en-US" w:eastAsia="en-US" w:bidi="ar-SA"/>
      </w:rPr>
    </w:lvl>
    <w:lvl w:ilvl="3" w:tplc="FFFFFFFF">
      <w:numFmt w:val="bullet"/>
      <w:lvlText w:val="•"/>
      <w:lvlJc w:val="left"/>
      <w:pPr>
        <w:ind w:left="3547" w:hanging="358"/>
      </w:pPr>
      <w:rPr>
        <w:rFonts w:hint="default"/>
        <w:lang w:val="en-US" w:eastAsia="en-US" w:bidi="ar-SA"/>
      </w:rPr>
    </w:lvl>
    <w:lvl w:ilvl="4" w:tplc="FFFFFFFF">
      <w:numFmt w:val="bullet"/>
      <w:lvlText w:val="•"/>
      <w:lvlJc w:val="left"/>
      <w:pPr>
        <w:ind w:left="4490" w:hanging="358"/>
      </w:pPr>
      <w:rPr>
        <w:rFonts w:hint="default"/>
        <w:lang w:val="en-US" w:eastAsia="en-US" w:bidi="ar-SA"/>
      </w:rPr>
    </w:lvl>
    <w:lvl w:ilvl="5" w:tplc="FFFFFFFF">
      <w:numFmt w:val="bullet"/>
      <w:lvlText w:val="•"/>
      <w:lvlJc w:val="left"/>
      <w:pPr>
        <w:ind w:left="5433" w:hanging="358"/>
      </w:pPr>
      <w:rPr>
        <w:rFonts w:hint="default"/>
        <w:lang w:val="en-US" w:eastAsia="en-US" w:bidi="ar-SA"/>
      </w:rPr>
    </w:lvl>
    <w:lvl w:ilvl="6" w:tplc="FFFFFFFF">
      <w:numFmt w:val="bullet"/>
      <w:lvlText w:val="•"/>
      <w:lvlJc w:val="left"/>
      <w:pPr>
        <w:ind w:left="6375" w:hanging="358"/>
      </w:pPr>
      <w:rPr>
        <w:rFonts w:hint="default"/>
        <w:lang w:val="en-US" w:eastAsia="en-US" w:bidi="ar-SA"/>
      </w:rPr>
    </w:lvl>
    <w:lvl w:ilvl="7" w:tplc="FFFFFFFF">
      <w:numFmt w:val="bullet"/>
      <w:lvlText w:val="•"/>
      <w:lvlJc w:val="left"/>
      <w:pPr>
        <w:ind w:left="7318" w:hanging="358"/>
      </w:pPr>
      <w:rPr>
        <w:rFonts w:hint="default"/>
        <w:lang w:val="en-US" w:eastAsia="en-US" w:bidi="ar-SA"/>
      </w:rPr>
    </w:lvl>
    <w:lvl w:ilvl="8" w:tplc="FFFFFFFF">
      <w:numFmt w:val="bullet"/>
      <w:lvlText w:val="•"/>
      <w:lvlJc w:val="left"/>
      <w:pPr>
        <w:ind w:left="8261" w:hanging="358"/>
      </w:pPr>
      <w:rPr>
        <w:rFonts w:hint="default"/>
        <w:lang w:val="en-US" w:eastAsia="en-US" w:bidi="ar-SA"/>
      </w:rPr>
    </w:lvl>
  </w:abstractNum>
  <w:abstractNum w:abstractNumId="26" w15:restartNumberingAfterBreak="0">
    <w:nsid w:val="17B66429"/>
    <w:multiLevelType w:val="hybridMultilevel"/>
    <w:tmpl w:val="673271A2"/>
    <w:lvl w:ilvl="0" w:tplc="C5028630">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4E706EC0">
      <w:numFmt w:val="bullet"/>
      <w:lvlText w:val="•"/>
      <w:lvlJc w:val="left"/>
      <w:pPr>
        <w:ind w:left="1662" w:hanging="360"/>
      </w:pPr>
      <w:rPr>
        <w:rFonts w:hint="default"/>
        <w:lang w:val="en-US" w:eastAsia="en-US" w:bidi="ar-SA"/>
      </w:rPr>
    </w:lvl>
    <w:lvl w:ilvl="2" w:tplc="3370AE72">
      <w:numFmt w:val="bullet"/>
      <w:lvlText w:val="•"/>
      <w:lvlJc w:val="left"/>
      <w:pPr>
        <w:ind w:left="2605" w:hanging="360"/>
      </w:pPr>
      <w:rPr>
        <w:rFonts w:hint="default"/>
        <w:lang w:val="en-US" w:eastAsia="en-US" w:bidi="ar-SA"/>
      </w:rPr>
    </w:lvl>
    <w:lvl w:ilvl="3" w:tplc="CBBC9398">
      <w:numFmt w:val="bullet"/>
      <w:lvlText w:val="•"/>
      <w:lvlJc w:val="left"/>
      <w:pPr>
        <w:ind w:left="3547" w:hanging="360"/>
      </w:pPr>
      <w:rPr>
        <w:rFonts w:hint="default"/>
        <w:lang w:val="en-US" w:eastAsia="en-US" w:bidi="ar-SA"/>
      </w:rPr>
    </w:lvl>
    <w:lvl w:ilvl="4" w:tplc="A4A490E0">
      <w:numFmt w:val="bullet"/>
      <w:lvlText w:val="•"/>
      <w:lvlJc w:val="left"/>
      <w:pPr>
        <w:ind w:left="4490" w:hanging="360"/>
      </w:pPr>
      <w:rPr>
        <w:rFonts w:hint="default"/>
        <w:lang w:val="en-US" w:eastAsia="en-US" w:bidi="ar-SA"/>
      </w:rPr>
    </w:lvl>
    <w:lvl w:ilvl="5" w:tplc="580C3ABE">
      <w:numFmt w:val="bullet"/>
      <w:lvlText w:val="•"/>
      <w:lvlJc w:val="left"/>
      <w:pPr>
        <w:ind w:left="5433" w:hanging="360"/>
      </w:pPr>
      <w:rPr>
        <w:rFonts w:hint="default"/>
        <w:lang w:val="en-US" w:eastAsia="en-US" w:bidi="ar-SA"/>
      </w:rPr>
    </w:lvl>
    <w:lvl w:ilvl="6" w:tplc="12DE10FE">
      <w:numFmt w:val="bullet"/>
      <w:lvlText w:val="•"/>
      <w:lvlJc w:val="left"/>
      <w:pPr>
        <w:ind w:left="6375" w:hanging="360"/>
      </w:pPr>
      <w:rPr>
        <w:rFonts w:hint="default"/>
        <w:lang w:val="en-US" w:eastAsia="en-US" w:bidi="ar-SA"/>
      </w:rPr>
    </w:lvl>
    <w:lvl w:ilvl="7" w:tplc="2970F128">
      <w:numFmt w:val="bullet"/>
      <w:lvlText w:val="•"/>
      <w:lvlJc w:val="left"/>
      <w:pPr>
        <w:ind w:left="7318" w:hanging="360"/>
      </w:pPr>
      <w:rPr>
        <w:rFonts w:hint="default"/>
        <w:lang w:val="en-US" w:eastAsia="en-US" w:bidi="ar-SA"/>
      </w:rPr>
    </w:lvl>
    <w:lvl w:ilvl="8" w:tplc="3EF24C08">
      <w:numFmt w:val="bullet"/>
      <w:lvlText w:val="•"/>
      <w:lvlJc w:val="left"/>
      <w:pPr>
        <w:ind w:left="8261" w:hanging="360"/>
      </w:pPr>
      <w:rPr>
        <w:rFonts w:hint="default"/>
        <w:lang w:val="en-US" w:eastAsia="en-US" w:bidi="ar-SA"/>
      </w:rPr>
    </w:lvl>
  </w:abstractNum>
  <w:abstractNum w:abstractNumId="27" w15:restartNumberingAfterBreak="0">
    <w:nsid w:val="1B9A1F36"/>
    <w:multiLevelType w:val="hybridMultilevel"/>
    <w:tmpl w:val="1D7A2B9C"/>
    <w:lvl w:ilvl="0" w:tplc="64A200C8">
      <w:numFmt w:val="bullet"/>
      <w:lvlText w:val="-"/>
      <w:lvlJc w:val="left"/>
      <w:pPr>
        <w:ind w:left="565" w:hanging="360"/>
      </w:pPr>
      <w:rPr>
        <w:rFonts w:ascii="Calibri" w:eastAsia="Calibri" w:hAnsi="Calibri" w:cs="Calibri" w:hint="default"/>
        <w:b w:val="0"/>
        <w:bCs w:val="0"/>
        <w:i w:val="0"/>
        <w:iCs w:val="0"/>
        <w:w w:val="100"/>
        <w:sz w:val="22"/>
        <w:szCs w:val="22"/>
        <w:lang w:val="en-US" w:eastAsia="en-US" w:bidi="ar-SA"/>
      </w:rPr>
    </w:lvl>
    <w:lvl w:ilvl="1" w:tplc="30103EF0">
      <w:numFmt w:val="bullet"/>
      <w:lvlText w:val="•"/>
      <w:lvlJc w:val="left"/>
      <w:pPr>
        <w:ind w:left="1223" w:hanging="360"/>
      </w:pPr>
      <w:rPr>
        <w:rFonts w:hint="default"/>
        <w:lang w:val="en-US" w:eastAsia="en-US" w:bidi="ar-SA"/>
      </w:rPr>
    </w:lvl>
    <w:lvl w:ilvl="2" w:tplc="FDFC7380">
      <w:numFmt w:val="bullet"/>
      <w:lvlText w:val="•"/>
      <w:lvlJc w:val="left"/>
      <w:pPr>
        <w:ind w:left="1886" w:hanging="360"/>
      </w:pPr>
      <w:rPr>
        <w:rFonts w:hint="default"/>
        <w:lang w:val="en-US" w:eastAsia="en-US" w:bidi="ar-SA"/>
      </w:rPr>
    </w:lvl>
    <w:lvl w:ilvl="3" w:tplc="70366864">
      <w:numFmt w:val="bullet"/>
      <w:lvlText w:val="•"/>
      <w:lvlJc w:val="left"/>
      <w:pPr>
        <w:ind w:left="2549" w:hanging="360"/>
      </w:pPr>
      <w:rPr>
        <w:rFonts w:hint="default"/>
        <w:lang w:val="en-US" w:eastAsia="en-US" w:bidi="ar-SA"/>
      </w:rPr>
    </w:lvl>
    <w:lvl w:ilvl="4" w:tplc="48DA67EE">
      <w:numFmt w:val="bullet"/>
      <w:lvlText w:val="•"/>
      <w:lvlJc w:val="left"/>
      <w:pPr>
        <w:ind w:left="3212" w:hanging="360"/>
      </w:pPr>
      <w:rPr>
        <w:rFonts w:hint="default"/>
        <w:lang w:val="en-US" w:eastAsia="en-US" w:bidi="ar-SA"/>
      </w:rPr>
    </w:lvl>
    <w:lvl w:ilvl="5" w:tplc="A7144F70">
      <w:numFmt w:val="bullet"/>
      <w:lvlText w:val="•"/>
      <w:lvlJc w:val="left"/>
      <w:pPr>
        <w:ind w:left="3875" w:hanging="360"/>
      </w:pPr>
      <w:rPr>
        <w:rFonts w:hint="default"/>
        <w:lang w:val="en-US" w:eastAsia="en-US" w:bidi="ar-SA"/>
      </w:rPr>
    </w:lvl>
    <w:lvl w:ilvl="6" w:tplc="EF8C6D4C">
      <w:numFmt w:val="bullet"/>
      <w:lvlText w:val="•"/>
      <w:lvlJc w:val="left"/>
      <w:pPr>
        <w:ind w:left="4538" w:hanging="360"/>
      </w:pPr>
      <w:rPr>
        <w:rFonts w:hint="default"/>
        <w:lang w:val="en-US" w:eastAsia="en-US" w:bidi="ar-SA"/>
      </w:rPr>
    </w:lvl>
    <w:lvl w:ilvl="7" w:tplc="7F72A1AA">
      <w:numFmt w:val="bullet"/>
      <w:lvlText w:val="•"/>
      <w:lvlJc w:val="left"/>
      <w:pPr>
        <w:ind w:left="5201" w:hanging="360"/>
      </w:pPr>
      <w:rPr>
        <w:rFonts w:hint="default"/>
        <w:lang w:val="en-US" w:eastAsia="en-US" w:bidi="ar-SA"/>
      </w:rPr>
    </w:lvl>
    <w:lvl w:ilvl="8" w:tplc="8BB08920">
      <w:numFmt w:val="bullet"/>
      <w:lvlText w:val="•"/>
      <w:lvlJc w:val="left"/>
      <w:pPr>
        <w:ind w:left="5864" w:hanging="360"/>
      </w:pPr>
      <w:rPr>
        <w:rFonts w:hint="default"/>
        <w:lang w:val="en-US" w:eastAsia="en-US" w:bidi="ar-SA"/>
      </w:rPr>
    </w:lvl>
  </w:abstractNum>
  <w:abstractNum w:abstractNumId="28" w15:restartNumberingAfterBreak="0">
    <w:nsid w:val="1D934748"/>
    <w:multiLevelType w:val="hybridMultilevel"/>
    <w:tmpl w:val="6BDE85B4"/>
    <w:lvl w:ilvl="0" w:tplc="2FE6FE82">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58"/>
      </w:pPr>
      <w:rPr>
        <w:rFonts w:hint="default"/>
        <w:lang w:val="en-US" w:eastAsia="en-US" w:bidi="ar-SA"/>
      </w:rPr>
    </w:lvl>
    <w:lvl w:ilvl="2" w:tplc="FFFFFFFF">
      <w:numFmt w:val="bullet"/>
      <w:lvlText w:val="•"/>
      <w:lvlJc w:val="left"/>
      <w:pPr>
        <w:ind w:left="2605" w:hanging="358"/>
      </w:pPr>
      <w:rPr>
        <w:rFonts w:hint="default"/>
        <w:lang w:val="en-US" w:eastAsia="en-US" w:bidi="ar-SA"/>
      </w:rPr>
    </w:lvl>
    <w:lvl w:ilvl="3" w:tplc="FFFFFFFF">
      <w:numFmt w:val="bullet"/>
      <w:lvlText w:val="•"/>
      <w:lvlJc w:val="left"/>
      <w:pPr>
        <w:ind w:left="3547" w:hanging="358"/>
      </w:pPr>
      <w:rPr>
        <w:rFonts w:hint="default"/>
        <w:lang w:val="en-US" w:eastAsia="en-US" w:bidi="ar-SA"/>
      </w:rPr>
    </w:lvl>
    <w:lvl w:ilvl="4" w:tplc="FFFFFFFF">
      <w:numFmt w:val="bullet"/>
      <w:lvlText w:val="•"/>
      <w:lvlJc w:val="left"/>
      <w:pPr>
        <w:ind w:left="4490" w:hanging="358"/>
      </w:pPr>
      <w:rPr>
        <w:rFonts w:hint="default"/>
        <w:lang w:val="en-US" w:eastAsia="en-US" w:bidi="ar-SA"/>
      </w:rPr>
    </w:lvl>
    <w:lvl w:ilvl="5" w:tplc="FFFFFFFF">
      <w:numFmt w:val="bullet"/>
      <w:lvlText w:val="•"/>
      <w:lvlJc w:val="left"/>
      <w:pPr>
        <w:ind w:left="5433" w:hanging="358"/>
      </w:pPr>
      <w:rPr>
        <w:rFonts w:hint="default"/>
        <w:lang w:val="en-US" w:eastAsia="en-US" w:bidi="ar-SA"/>
      </w:rPr>
    </w:lvl>
    <w:lvl w:ilvl="6" w:tplc="FFFFFFFF">
      <w:numFmt w:val="bullet"/>
      <w:lvlText w:val="•"/>
      <w:lvlJc w:val="left"/>
      <w:pPr>
        <w:ind w:left="6375" w:hanging="358"/>
      </w:pPr>
      <w:rPr>
        <w:rFonts w:hint="default"/>
        <w:lang w:val="en-US" w:eastAsia="en-US" w:bidi="ar-SA"/>
      </w:rPr>
    </w:lvl>
    <w:lvl w:ilvl="7" w:tplc="FFFFFFFF">
      <w:numFmt w:val="bullet"/>
      <w:lvlText w:val="•"/>
      <w:lvlJc w:val="left"/>
      <w:pPr>
        <w:ind w:left="7318" w:hanging="358"/>
      </w:pPr>
      <w:rPr>
        <w:rFonts w:hint="default"/>
        <w:lang w:val="en-US" w:eastAsia="en-US" w:bidi="ar-SA"/>
      </w:rPr>
    </w:lvl>
    <w:lvl w:ilvl="8" w:tplc="FFFFFFFF">
      <w:numFmt w:val="bullet"/>
      <w:lvlText w:val="•"/>
      <w:lvlJc w:val="left"/>
      <w:pPr>
        <w:ind w:left="8261" w:hanging="358"/>
      </w:pPr>
      <w:rPr>
        <w:rFonts w:hint="default"/>
        <w:lang w:val="en-US" w:eastAsia="en-US" w:bidi="ar-SA"/>
      </w:rPr>
    </w:lvl>
  </w:abstractNum>
  <w:abstractNum w:abstractNumId="29" w15:restartNumberingAfterBreak="0">
    <w:nsid w:val="1F7A3DEA"/>
    <w:multiLevelType w:val="hybridMultilevel"/>
    <w:tmpl w:val="DC7ADAA0"/>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F85588D"/>
    <w:multiLevelType w:val="hybridMultilevel"/>
    <w:tmpl w:val="BBF8ADB0"/>
    <w:lvl w:ilvl="0" w:tplc="D3782A6A">
      <w:numFmt w:val="bullet"/>
      <w:lvlText w:val=""/>
      <w:lvlJc w:val="left"/>
      <w:pPr>
        <w:ind w:left="927" w:hanging="356"/>
      </w:pPr>
      <w:rPr>
        <w:rFonts w:ascii="Symbol" w:eastAsia="Symbol" w:hAnsi="Symbol" w:cs="Symbol" w:hint="default"/>
        <w:b w:val="0"/>
        <w:bCs w:val="0"/>
        <w:i w:val="0"/>
        <w:iCs w:val="0"/>
        <w:w w:val="100"/>
        <w:sz w:val="24"/>
        <w:szCs w:val="24"/>
        <w:lang w:val="en-US" w:eastAsia="en-US" w:bidi="ar-SA"/>
      </w:rPr>
    </w:lvl>
    <w:lvl w:ilvl="1" w:tplc="9C2CF4F8">
      <w:numFmt w:val="bullet"/>
      <w:lvlText w:val="•"/>
      <w:lvlJc w:val="left"/>
      <w:pPr>
        <w:ind w:left="1842" w:hanging="356"/>
      </w:pPr>
      <w:rPr>
        <w:rFonts w:hint="default"/>
        <w:lang w:val="en-US" w:eastAsia="en-US" w:bidi="ar-SA"/>
      </w:rPr>
    </w:lvl>
    <w:lvl w:ilvl="2" w:tplc="8DF46FA2">
      <w:numFmt w:val="bullet"/>
      <w:lvlText w:val="•"/>
      <w:lvlJc w:val="left"/>
      <w:pPr>
        <w:ind w:left="2765" w:hanging="356"/>
      </w:pPr>
      <w:rPr>
        <w:rFonts w:hint="default"/>
        <w:lang w:val="en-US" w:eastAsia="en-US" w:bidi="ar-SA"/>
      </w:rPr>
    </w:lvl>
    <w:lvl w:ilvl="3" w:tplc="12C091C2">
      <w:numFmt w:val="bullet"/>
      <w:lvlText w:val="•"/>
      <w:lvlJc w:val="left"/>
      <w:pPr>
        <w:ind w:left="3687" w:hanging="356"/>
      </w:pPr>
      <w:rPr>
        <w:rFonts w:hint="default"/>
        <w:lang w:val="en-US" w:eastAsia="en-US" w:bidi="ar-SA"/>
      </w:rPr>
    </w:lvl>
    <w:lvl w:ilvl="4" w:tplc="65946F1E">
      <w:numFmt w:val="bullet"/>
      <w:lvlText w:val="•"/>
      <w:lvlJc w:val="left"/>
      <w:pPr>
        <w:ind w:left="4610" w:hanging="356"/>
      </w:pPr>
      <w:rPr>
        <w:rFonts w:hint="default"/>
        <w:lang w:val="en-US" w:eastAsia="en-US" w:bidi="ar-SA"/>
      </w:rPr>
    </w:lvl>
    <w:lvl w:ilvl="5" w:tplc="4858C51C">
      <w:numFmt w:val="bullet"/>
      <w:lvlText w:val="•"/>
      <w:lvlJc w:val="left"/>
      <w:pPr>
        <w:ind w:left="5533" w:hanging="356"/>
      </w:pPr>
      <w:rPr>
        <w:rFonts w:hint="default"/>
        <w:lang w:val="en-US" w:eastAsia="en-US" w:bidi="ar-SA"/>
      </w:rPr>
    </w:lvl>
    <w:lvl w:ilvl="6" w:tplc="4254E01E">
      <w:numFmt w:val="bullet"/>
      <w:lvlText w:val="•"/>
      <w:lvlJc w:val="left"/>
      <w:pPr>
        <w:ind w:left="6455" w:hanging="356"/>
      </w:pPr>
      <w:rPr>
        <w:rFonts w:hint="default"/>
        <w:lang w:val="en-US" w:eastAsia="en-US" w:bidi="ar-SA"/>
      </w:rPr>
    </w:lvl>
    <w:lvl w:ilvl="7" w:tplc="58A8B696">
      <w:numFmt w:val="bullet"/>
      <w:lvlText w:val="•"/>
      <w:lvlJc w:val="left"/>
      <w:pPr>
        <w:ind w:left="7378" w:hanging="356"/>
      </w:pPr>
      <w:rPr>
        <w:rFonts w:hint="default"/>
        <w:lang w:val="en-US" w:eastAsia="en-US" w:bidi="ar-SA"/>
      </w:rPr>
    </w:lvl>
    <w:lvl w:ilvl="8" w:tplc="0CD21AA4">
      <w:numFmt w:val="bullet"/>
      <w:lvlText w:val="•"/>
      <w:lvlJc w:val="left"/>
      <w:pPr>
        <w:ind w:left="8301" w:hanging="356"/>
      </w:pPr>
      <w:rPr>
        <w:rFonts w:hint="default"/>
        <w:lang w:val="en-US" w:eastAsia="en-US" w:bidi="ar-SA"/>
      </w:rPr>
    </w:lvl>
  </w:abstractNum>
  <w:abstractNum w:abstractNumId="31" w15:restartNumberingAfterBreak="0">
    <w:nsid w:val="20227B4C"/>
    <w:multiLevelType w:val="multilevel"/>
    <w:tmpl w:val="E4B0C4C0"/>
    <w:lvl w:ilvl="0">
      <w:start w:val="16"/>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spacing w:val="-1"/>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32" w15:restartNumberingAfterBreak="0">
    <w:nsid w:val="211E2375"/>
    <w:multiLevelType w:val="hybridMultilevel"/>
    <w:tmpl w:val="6B0C4498"/>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3358BB"/>
    <w:multiLevelType w:val="hybridMultilevel"/>
    <w:tmpl w:val="92E28354"/>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C56858"/>
    <w:multiLevelType w:val="multilevel"/>
    <w:tmpl w:val="A9D4C4B4"/>
    <w:lvl w:ilvl="0">
      <w:start w:val="2"/>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35" w15:restartNumberingAfterBreak="0">
    <w:nsid w:val="24835BA4"/>
    <w:multiLevelType w:val="hybridMultilevel"/>
    <w:tmpl w:val="DFF2EBDC"/>
    <w:lvl w:ilvl="0" w:tplc="090C7972">
      <w:numFmt w:val="bullet"/>
      <w:lvlText w:val="-"/>
      <w:lvlJc w:val="left"/>
      <w:pPr>
        <w:ind w:left="361" w:hanging="130"/>
      </w:pPr>
      <w:rPr>
        <w:rFonts w:ascii="Calibri" w:eastAsia="Calibri" w:hAnsi="Calibri" w:cs="Calibri" w:hint="default"/>
        <w:b w:val="0"/>
        <w:bCs w:val="0"/>
        <w:i w:val="0"/>
        <w:iCs w:val="0"/>
        <w:w w:val="100"/>
        <w:sz w:val="24"/>
        <w:szCs w:val="24"/>
        <w:lang w:val="en-US" w:eastAsia="en-US" w:bidi="ar-SA"/>
      </w:rPr>
    </w:lvl>
    <w:lvl w:ilvl="1" w:tplc="9210FB16">
      <w:numFmt w:val="bullet"/>
      <w:lvlText w:val="•"/>
      <w:lvlJc w:val="left"/>
      <w:pPr>
        <w:ind w:left="1338" w:hanging="130"/>
      </w:pPr>
      <w:rPr>
        <w:rFonts w:hint="default"/>
        <w:lang w:val="en-US" w:eastAsia="en-US" w:bidi="ar-SA"/>
      </w:rPr>
    </w:lvl>
    <w:lvl w:ilvl="2" w:tplc="2E586858">
      <w:numFmt w:val="bullet"/>
      <w:lvlText w:val="•"/>
      <w:lvlJc w:val="left"/>
      <w:pPr>
        <w:ind w:left="2317" w:hanging="130"/>
      </w:pPr>
      <w:rPr>
        <w:rFonts w:hint="default"/>
        <w:lang w:val="en-US" w:eastAsia="en-US" w:bidi="ar-SA"/>
      </w:rPr>
    </w:lvl>
    <w:lvl w:ilvl="3" w:tplc="96D6081C">
      <w:numFmt w:val="bullet"/>
      <w:lvlText w:val="•"/>
      <w:lvlJc w:val="left"/>
      <w:pPr>
        <w:ind w:left="3295" w:hanging="130"/>
      </w:pPr>
      <w:rPr>
        <w:rFonts w:hint="default"/>
        <w:lang w:val="en-US" w:eastAsia="en-US" w:bidi="ar-SA"/>
      </w:rPr>
    </w:lvl>
    <w:lvl w:ilvl="4" w:tplc="8222C992">
      <w:numFmt w:val="bullet"/>
      <w:lvlText w:val="•"/>
      <w:lvlJc w:val="left"/>
      <w:pPr>
        <w:ind w:left="4274" w:hanging="130"/>
      </w:pPr>
      <w:rPr>
        <w:rFonts w:hint="default"/>
        <w:lang w:val="en-US" w:eastAsia="en-US" w:bidi="ar-SA"/>
      </w:rPr>
    </w:lvl>
    <w:lvl w:ilvl="5" w:tplc="A02678DA">
      <w:numFmt w:val="bullet"/>
      <w:lvlText w:val="•"/>
      <w:lvlJc w:val="left"/>
      <w:pPr>
        <w:ind w:left="5253" w:hanging="130"/>
      </w:pPr>
      <w:rPr>
        <w:rFonts w:hint="default"/>
        <w:lang w:val="en-US" w:eastAsia="en-US" w:bidi="ar-SA"/>
      </w:rPr>
    </w:lvl>
    <w:lvl w:ilvl="6" w:tplc="A3D0CDC2">
      <w:numFmt w:val="bullet"/>
      <w:lvlText w:val="•"/>
      <w:lvlJc w:val="left"/>
      <w:pPr>
        <w:ind w:left="6231" w:hanging="130"/>
      </w:pPr>
      <w:rPr>
        <w:rFonts w:hint="default"/>
        <w:lang w:val="en-US" w:eastAsia="en-US" w:bidi="ar-SA"/>
      </w:rPr>
    </w:lvl>
    <w:lvl w:ilvl="7" w:tplc="08B0AFD2">
      <w:numFmt w:val="bullet"/>
      <w:lvlText w:val="•"/>
      <w:lvlJc w:val="left"/>
      <w:pPr>
        <w:ind w:left="7210" w:hanging="130"/>
      </w:pPr>
      <w:rPr>
        <w:rFonts w:hint="default"/>
        <w:lang w:val="en-US" w:eastAsia="en-US" w:bidi="ar-SA"/>
      </w:rPr>
    </w:lvl>
    <w:lvl w:ilvl="8" w:tplc="BCCA17A2">
      <w:numFmt w:val="bullet"/>
      <w:lvlText w:val="•"/>
      <w:lvlJc w:val="left"/>
      <w:pPr>
        <w:ind w:left="8189" w:hanging="130"/>
      </w:pPr>
      <w:rPr>
        <w:rFonts w:hint="default"/>
        <w:lang w:val="en-US" w:eastAsia="en-US" w:bidi="ar-SA"/>
      </w:rPr>
    </w:lvl>
  </w:abstractNum>
  <w:abstractNum w:abstractNumId="36" w15:restartNumberingAfterBreak="0">
    <w:nsid w:val="24870F24"/>
    <w:multiLevelType w:val="hybridMultilevel"/>
    <w:tmpl w:val="30127478"/>
    <w:lvl w:ilvl="0" w:tplc="AE88235C">
      <w:numFmt w:val="bullet"/>
      <w:lvlText w:val=""/>
      <w:lvlJc w:val="left"/>
      <w:pPr>
        <w:ind w:left="788" w:hanging="358"/>
      </w:pPr>
      <w:rPr>
        <w:rFonts w:ascii="Symbol" w:eastAsia="Symbol" w:hAnsi="Symbol" w:cs="Symbol" w:hint="default"/>
        <w:b w:val="0"/>
        <w:bCs w:val="0"/>
        <w:i w:val="0"/>
        <w:iCs w:val="0"/>
        <w:w w:val="100"/>
        <w:sz w:val="24"/>
        <w:szCs w:val="24"/>
        <w:lang w:val="en-US" w:eastAsia="en-US" w:bidi="ar-SA"/>
      </w:rPr>
    </w:lvl>
    <w:lvl w:ilvl="1" w:tplc="DDF0C40C">
      <w:numFmt w:val="bullet"/>
      <w:lvlText w:val="•"/>
      <w:lvlJc w:val="left"/>
      <w:pPr>
        <w:ind w:left="1716" w:hanging="358"/>
      </w:pPr>
      <w:rPr>
        <w:rFonts w:hint="default"/>
        <w:lang w:val="en-US" w:eastAsia="en-US" w:bidi="ar-SA"/>
      </w:rPr>
    </w:lvl>
    <w:lvl w:ilvl="2" w:tplc="8A403428">
      <w:numFmt w:val="bullet"/>
      <w:lvlText w:val="•"/>
      <w:lvlJc w:val="left"/>
      <w:pPr>
        <w:ind w:left="2653" w:hanging="358"/>
      </w:pPr>
      <w:rPr>
        <w:rFonts w:hint="default"/>
        <w:lang w:val="en-US" w:eastAsia="en-US" w:bidi="ar-SA"/>
      </w:rPr>
    </w:lvl>
    <w:lvl w:ilvl="3" w:tplc="2CFC1758">
      <w:numFmt w:val="bullet"/>
      <w:lvlText w:val="•"/>
      <w:lvlJc w:val="left"/>
      <w:pPr>
        <w:ind w:left="3589" w:hanging="358"/>
      </w:pPr>
      <w:rPr>
        <w:rFonts w:hint="default"/>
        <w:lang w:val="en-US" w:eastAsia="en-US" w:bidi="ar-SA"/>
      </w:rPr>
    </w:lvl>
    <w:lvl w:ilvl="4" w:tplc="051EBEB6">
      <w:numFmt w:val="bullet"/>
      <w:lvlText w:val="•"/>
      <w:lvlJc w:val="left"/>
      <w:pPr>
        <w:ind w:left="4526" w:hanging="358"/>
      </w:pPr>
      <w:rPr>
        <w:rFonts w:hint="default"/>
        <w:lang w:val="en-US" w:eastAsia="en-US" w:bidi="ar-SA"/>
      </w:rPr>
    </w:lvl>
    <w:lvl w:ilvl="5" w:tplc="C8A0571C">
      <w:numFmt w:val="bullet"/>
      <w:lvlText w:val="•"/>
      <w:lvlJc w:val="left"/>
      <w:pPr>
        <w:ind w:left="5463" w:hanging="358"/>
      </w:pPr>
      <w:rPr>
        <w:rFonts w:hint="default"/>
        <w:lang w:val="en-US" w:eastAsia="en-US" w:bidi="ar-SA"/>
      </w:rPr>
    </w:lvl>
    <w:lvl w:ilvl="6" w:tplc="4A82E946">
      <w:numFmt w:val="bullet"/>
      <w:lvlText w:val="•"/>
      <w:lvlJc w:val="left"/>
      <w:pPr>
        <w:ind w:left="6399" w:hanging="358"/>
      </w:pPr>
      <w:rPr>
        <w:rFonts w:hint="default"/>
        <w:lang w:val="en-US" w:eastAsia="en-US" w:bidi="ar-SA"/>
      </w:rPr>
    </w:lvl>
    <w:lvl w:ilvl="7" w:tplc="D95677B8">
      <w:numFmt w:val="bullet"/>
      <w:lvlText w:val="•"/>
      <w:lvlJc w:val="left"/>
      <w:pPr>
        <w:ind w:left="7336" w:hanging="358"/>
      </w:pPr>
      <w:rPr>
        <w:rFonts w:hint="default"/>
        <w:lang w:val="en-US" w:eastAsia="en-US" w:bidi="ar-SA"/>
      </w:rPr>
    </w:lvl>
    <w:lvl w:ilvl="8" w:tplc="70526B3A">
      <w:numFmt w:val="bullet"/>
      <w:lvlText w:val="•"/>
      <w:lvlJc w:val="left"/>
      <w:pPr>
        <w:ind w:left="8273" w:hanging="358"/>
      </w:pPr>
      <w:rPr>
        <w:rFonts w:hint="default"/>
        <w:lang w:val="en-US" w:eastAsia="en-US" w:bidi="ar-SA"/>
      </w:rPr>
    </w:lvl>
  </w:abstractNum>
  <w:abstractNum w:abstractNumId="37" w15:restartNumberingAfterBreak="0">
    <w:nsid w:val="254E5761"/>
    <w:multiLevelType w:val="multilevel"/>
    <w:tmpl w:val="E97E1952"/>
    <w:lvl w:ilvl="0">
      <w:start w:val="1"/>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38" w15:restartNumberingAfterBreak="0">
    <w:nsid w:val="27023A60"/>
    <w:multiLevelType w:val="hybridMultilevel"/>
    <w:tmpl w:val="D2522A24"/>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A471B25"/>
    <w:multiLevelType w:val="multilevel"/>
    <w:tmpl w:val="FBD49240"/>
    <w:lvl w:ilvl="0">
      <w:start w:val="7"/>
      <w:numFmt w:val="upperRoman"/>
      <w:lvlText w:val="%1"/>
      <w:lvlJc w:val="left"/>
      <w:pPr>
        <w:ind w:left="361" w:hanging="1136"/>
      </w:pPr>
      <w:rPr>
        <w:rFonts w:hint="default"/>
        <w:lang w:val="en-US" w:eastAsia="en-US" w:bidi="ar-SA"/>
      </w:rPr>
    </w:lvl>
    <w:lvl w:ilvl="1">
      <w:start w:val="1"/>
      <w:numFmt w:val="decimal"/>
      <w:lvlText w:val="%1.%2"/>
      <w:lvlJc w:val="left"/>
      <w:pPr>
        <w:ind w:left="361" w:hanging="1136"/>
      </w:pPr>
      <w:rPr>
        <w:rFonts w:ascii="Arial" w:eastAsia="Arial" w:hAnsi="Arial" w:cs="Arial" w:hint="default"/>
        <w:b/>
        <w:bCs/>
        <w:i/>
        <w:iCs/>
        <w:spacing w:val="-2"/>
        <w:w w:val="100"/>
        <w:sz w:val="28"/>
        <w:szCs w:val="28"/>
        <w:lang w:val="en-US" w:eastAsia="en-US" w:bidi="ar-SA"/>
      </w:rPr>
    </w:lvl>
    <w:lvl w:ilvl="2">
      <w:start w:val="1"/>
      <w:numFmt w:val="decimal"/>
      <w:lvlText w:val="%1.%2.%3"/>
      <w:lvlJc w:val="left"/>
      <w:pPr>
        <w:ind w:left="361" w:hanging="780"/>
      </w:pPr>
      <w:rPr>
        <w:rFonts w:ascii="Arial" w:eastAsia="Arial" w:hAnsi="Arial" w:cs="Arial" w:hint="default"/>
        <w:b/>
        <w:bCs/>
        <w:i w:val="0"/>
        <w:iCs w:val="0"/>
        <w:color w:val="4F81BC"/>
        <w:spacing w:val="-2"/>
        <w:w w:val="99"/>
        <w:sz w:val="24"/>
        <w:szCs w:val="24"/>
        <w:lang w:val="en-US" w:eastAsia="en-US" w:bidi="ar-SA"/>
      </w:rPr>
    </w:lvl>
    <w:lvl w:ilvl="3">
      <w:numFmt w:val="bullet"/>
      <w:lvlText w:val="•"/>
      <w:lvlJc w:val="left"/>
      <w:pPr>
        <w:ind w:left="3125" w:hanging="780"/>
      </w:pPr>
      <w:rPr>
        <w:rFonts w:hint="default"/>
        <w:lang w:val="en-US" w:eastAsia="en-US" w:bidi="ar-SA"/>
      </w:rPr>
    </w:lvl>
    <w:lvl w:ilvl="4">
      <w:numFmt w:val="bullet"/>
      <w:lvlText w:val="•"/>
      <w:lvlJc w:val="left"/>
      <w:pPr>
        <w:ind w:left="4128" w:hanging="780"/>
      </w:pPr>
      <w:rPr>
        <w:rFonts w:hint="default"/>
        <w:lang w:val="en-US" w:eastAsia="en-US" w:bidi="ar-SA"/>
      </w:rPr>
    </w:lvl>
    <w:lvl w:ilvl="5">
      <w:numFmt w:val="bullet"/>
      <w:lvlText w:val="•"/>
      <w:lvlJc w:val="left"/>
      <w:pPr>
        <w:ind w:left="5131" w:hanging="780"/>
      </w:pPr>
      <w:rPr>
        <w:rFonts w:hint="default"/>
        <w:lang w:val="en-US" w:eastAsia="en-US" w:bidi="ar-SA"/>
      </w:rPr>
    </w:lvl>
    <w:lvl w:ilvl="6">
      <w:numFmt w:val="bullet"/>
      <w:lvlText w:val="•"/>
      <w:lvlJc w:val="left"/>
      <w:pPr>
        <w:ind w:left="6134" w:hanging="780"/>
      </w:pPr>
      <w:rPr>
        <w:rFonts w:hint="default"/>
        <w:lang w:val="en-US" w:eastAsia="en-US" w:bidi="ar-SA"/>
      </w:rPr>
    </w:lvl>
    <w:lvl w:ilvl="7">
      <w:numFmt w:val="bullet"/>
      <w:lvlText w:val="•"/>
      <w:lvlJc w:val="left"/>
      <w:pPr>
        <w:ind w:left="7137" w:hanging="780"/>
      </w:pPr>
      <w:rPr>
        <w:rFonts w:hint="default"/>
        <w:lang w:val="en-US" w:eastAsia="en-US" w:bidi="ar-SA"/>
      </w:rPr>
    </w:lvl>
    <w:lvl w:ilvl="8">
      <w:numFmt w:val="bullet"/>
      <w:lvlText w:val="•"/>
      <w:lvlJc w:val="left"/>
      <w:pPr>
        <w:ind w:left="8140" w:hanging="780"/>
      </w:pPr>
      <w:rPr>
        <w:rFonts w:hint="default"/>
        <w:lang w:val="en-US" w:eastAsia="en-US" w:bidi="ar-SA"/>
      </w:rPr>
    </w:lvl>
  </w:abstractNum>
  <w:abstractNum w:abstractNumId="40" w15:restartNumberingAfterBreak="0">
    <w:nsid w:val="2B9A7861"/>
    <w:multiLevelType w:val="hybridMultilevel"/>
    <w:tmpl w:val="DC0C70F4"/>
    <w:lvl w:ilvl="0" w:tplc="B484A8EA">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A17C9D16">
      <w:numFmt w:val="bullet"/>
      <w:lvlText w:val="•"/>
      <w:lvlJc w:val="left"/>
      <w:pPr>
        <w:ind w:left="1662" w:hanging="360"/>
      </w:pPr>
      <w:rPr>
        <w:rFonts w:hint="default"/>
        <w:lang w:val="en-US" w:eastAsia="en-US" w:bidi="ar-SA"/>
      </w:rPr>
    </w:lvl>
    <w:lvl w:ilvl="2" w:tplc="DC36B7AE">
      <w:numFmt w:val="bullet"/>
      <w:lvlText w:val="•"/>
      <w:lvlJc w:val="left"/>
      <w:pPr>
        <w:ind w:left="2605" w:hanging="360"/>
      </w:pPr>
      <w:rPr>
        <w:rFonts w:hint="default"/>
        <w:lang w:val="en-US" w:eastAsia="en-US" w:bidi="ar-SA"/>
      </w:rPr>
    </w:lvl>
    <w:lvl w:ilvl="3" w:tplc="FF5E70B2">
      <w:numFmt w:val="bullet"/>
      <w:lvlText w:val="•"/>
      <w:lvlJc w:val="left"/>
      <w:pPr>
        <w:ind w:left="3547" w:hanging="360"/>
      </w:pPr>
      <w:rPr>
        <w:rFonts w:hint="default"/>
        <w:lang w:val="en-US" w:eastAsia="en-US" w:bidi="ar-SA"/>
      </w:rPr>
    </w:lvl>
    <w:lvl w:ilvl="4" w:tplc="FE56C33C">
      <w:numFmt w:val="bullet"/>
      <w:lvlText w:val="•"/>
      <w:lvlJc w:val="left"/>
      <w:pPr>
        <w:ind w:left="4490" w:hanging="360"/>
      </w:pPr>
      <w:rPr>
        <w:rFonts w:hint="default"/>
        <w:lang w:val="en-US" w:eastAsia="en-US" w:bidi="ar-SA"/>
      </w:rPr>
    </w:lvl>
    <w:lvl w:ilvl="5" w:tplc="62106BBA">
      <w:numFmt w:val="bullet"/>
      <w:lvlText w:val="•"/>
      <w:lvlJc w:val="left"/>
      <w:pPr>
        <w:ind w:left="5433" w:hanging="360"/>
      </w:pPr>
      <w:rPr>
        <w:rFonts w:hint="default"/>
        <w:lang w:val="en-US" w:eastAsia="en-US" w:bidi="ar-SA"/>
      </w:rPr>
    </w:lvl>
    <w:lvl w:ilvl="6" w:tplc="3F48023A">
      <w:numFmt w:val="bullet"/>
      <w:lvlText w:val="•"/>
      <w:lvlJc w:val="left"/>
      <w:pPr>
        <w:ind w:left="6375" w:hanging="360"/>
      </w:pPr>
      <w:rPr>
        <w:rFonts w:hint="default"/>
        <w:lang w:val="en-US" w:eastAsia="en-US" w:bidi="ar-SA"/>
      </w:rPr>
    </w:lvl>
    <w:lvl w:ilvl="7" w:tplc="E70C3F96">
      <w:numFmt w:val="bullet"/>
      <w:lvlText w:val="•"/>
      <w:lvlJc w:val="left"/>
      <w:pPr>
        <w:ind w:left="7318" w:hanging="360"/>
      </w:pPr>
      <w:rPr>
        <w:rFonts w:hint="default"/>
        <w:lang w:val="en-US" w:eastAsia="en-US" w:bidi="ar-SA"/>
      </w:rPr>
    </w:lvl>
    <w:lvl w:ilvl="8" w:tplc="B722086A">
      <w:numFmt w:val="bullet"/>
      <w:lvlText w:val="•"/>
      <w:lvlJc w:val="left"/>
      <w:pPr>
        <w:ind w:left="8261" w:hanging="360"/>
      </w:pPr>
      <w:rPr>
        <w:rFonts w:hint="default"/>
        <w:lang w:val="en-US" w:eastAsia="en-US" w:bidi="ar-SA"/>
      </w:rPr>
    </w:lvl>
  </w:abstractNum>
  <w:abstractNum w:abstractNumId="41" w15:restartNumberingAfterBreak="0">
    <w:nsid w:val="2CBC5155"/>
    <w:multiLevelType w:val="hybridMultilevel"/>
    <w:tmpl w:val="DA2A1C50"/>
    <w:lvl w:ilvl="0" w:tplc="8536F3EE">
      <w:numFmt w:val="bullet"/>
      <w:lvlText w:val=""/>
      <w:lvlJc w:val="left"/>
      <w:pPr>
        <w:ind w:left="361" w:hanging="567"/>
      </w:pPr>
      <w:rPr>
        <w:rFonts w:ascii="Symbol" w:eastAsia="Symbol" w:hAnsi="Symbol" w:cs="Symbol" w:hint="default"/>
        <w:b w:val="0"/>
        <w:bCs w:val="0"/>
        <w:i w:val="0"/>
        <w:iCs w:val="0"/>
        <w:w w:val="100"/>
        <w:sz w:val="24"/>
        <w:szCs w:val="24"/>
        <w:lang w:val="en-US" w:eastAsia="en-US" w:bidi="ar-SA"/>
      </w:rPr>
    </w:lvl>
    <w:lvl w:ilvl="1" w:tplc="A23451C0">
      <w:numFmt w:val="bullet"/>
      <w:lvlText w:val="•"/>
      <w:lvlJc w:val="left"/>
      <w:pPr>
        <w:ind w:left="1338" w:hanging="567"/>
      </w:pPr>
      <w:rPr>
        <w:rFonts w:hint="default"/>
        <w:lang w:val="en-US" w:eastAsia="en-US" w:bidi="ar-SA"/>
      </w:rPr>
    </w:lvl>
    <w:lvl w:ilvl="2" w:tplc="9086CA00">
      <w:numFmt w:val="bullet"/>
      <w:lvlText w:val="•"/>
      <w:lvlJc w:val="left"/>
      <w:pPr>
        <w:ind w:left="2317" w:hanging="567"/>
      </w:pPr>
      <w:rPr>
        <w:rFonts w:hint="default"/>
        <w:lang w:val="en-US" w:eastAsia="en-US" w:bidi="ar-SA"/>
      </w:rPr>
    </w:lvl>
    <w:lvl w:ilvl="3" w:tplc="FD766106">
      <w:numFmt w:val="bullet"/>
      <w:lvlText w:val="•"/>
      <w:lvlJc w:val="left"/>
      <w:pPr>
        <w:ind w:left="3295" w:hanging="567"/>
      </w:pPr>
      <w:rPr>
        <w:rFonts w:hint="default"/>
        <w:lang w:val="en-US" w:eastAsia="en-US" w:bidi="ar-SA"/>
      </w:rPr>
    </w:lvl>
    <w:lvl w:ilvl="4" w:tplc="C21C3648">
      <w:numFmt w:val="bullet"/>
      <w:lvlText w:val="•"/>
      <w:lvlJc w:val="left"/>
      <w:pPr>
        <w:ind w:left="4274" w:hanging="567"/>
      </w:pPr>
      <w:rPr>
        <w:rFonts w:hint="default"/>
        <w:lang w:val="en-US" w:eastAsia="en-US" w:bidi="ar-SA"/>
      </w:rPr>
    </w:lvl>
    <w:lvl w:ilvl="5" w:tplc="F02C727E">
      <w:numFmt w:val="bullet"/>
      <w:lvlText w:val="•"/>
      <w:lvlJc w:val="left"/>
      <w:pPr>
        <w:ind w:left="5253" w:hanging="567"/>
      </w:pPr>
      <w:rPr>
        <w:rFonts w:hint="default"/>
        <w:lang w:val="en-US" w:eastAsia="en-US" w:bidi="ar-SA"/>
      </w:rPr>
    </w:lvl>
    <w:lvl w:ilvl="6" w:tplc="EFD215D4">
      <w:numFmt w:val="bullet"/>
      <w:lvlText w:val="•"/>
      <w:lvlJc w:val="left"/>
      <w:pPr>
        <w:ind w:left="6231" w:hanging="567"/>
      </w:pPr>
      <w:rPr>
        <w:rFonts w:hint="default"/>
        <w:lang w:val="en-US" w:eastAsia="en-US" w:bidi="ar-SA"/>
      </w:rPr>
    </w:lvl>
    <w:lvl w:ilvl="7" w:tplc="B652D680">
      <w:numFmt w:val="bullet"/>
      <w:lvlText w:val="•"/>
      <w:lvlJc w:val="left"/>
      <w:pPr>
        <w:ind w:left="7210" w:hanging="567"/>
      </w:pPr>
      <w:rPr>
        <w:rFonts w:hint="default"/>
        <w:lang w:val="en-US" w:eastAsia="en-US" w:bidi="ar-SA"/>
      </w:rPr>
    </w:lvl>
    <w:lvl w:ilvl="8" w:tplc="63E48E2A">
      <w:numFmt w:val="bullet"/>
      <w:lvlText w:val="•"/>
      <w:lvlJc w:val="left"/>
      <w:pPr>
        <w:ind w:left="8189" w:hanging="567"/>
      </w:pPr>
      <w:rPr>
        <w:rFonts w:hint="default"/>
        <w:lang w:val="en-US" w:eastAsia="en-US" w:bidi="ar-SA"/>
      </w:rPr>
    </w:lvl>
  </w:abstractNum>
  <w:abstractNum w:abstractNumId="42" w15:restartNumberingAfterBreak="0">
    <w:nsid w:val="2EDD1652"/>
    <w:multiLevelType w:val="hybridMultilevel"/>
    <w:tmpl w:val="1F321108"/>
    <w:lvl w:ilvl="0" w:tplc="A0DA4C00">
      <w:numFmt w:val="bullet"/>
      <w:lvlText w:val=""/>
      <w:lvlJc w:val="left"/>
      <w:pPr>
        <w:ind w:left="788" w:hanging="360"/>
      </w:pPr>
      <w:rPr>
        <w:rFonts w:ascii="Symbol" w:eastAsia="Symbol" w:hAnsi="Symbol" w:cs="Symbol" w:hint="default"/>
        <w:b w:val="0"/>
        <w:bCs w:val="0"/>
        <w:i w:val="0"/>
        <w:iCs w:val="0"/>
        <w:w w:val="100"/>
        <w:sz w:val="24"/>
        <w:szCs w:val="24"/>
        <w:lang w:val="en-US" w:eastAsia="en-US" w:bidi="ar-SA"/>
      </w:rPr>
    </w:lvl>
    <w:lvl w:ilvl="1" w:tplc="23AC0026">
      <w:numFmt w:val="bullet"/>
      <w:lvlText w:val="•"/>
      <w:lvlJc w:val="left"/>
      <w:pPr>
        <w:ind w:left="1716" w:hanging="360"/>
      </w:pPr>
      <w:rPr>
        <w:rFonts w:hint="default"/>
        <w:lang w:val="en-US" w:eastAsia="en-US" w:bidi="ar-SA"/>
      </w:rPr>
    </w:lvl>
    <w:lvl w:ilvl="2" w:tplc="0678A65C">
      <w:numFmt w:val="bullet"/>
      <w:lvlText w:val="•"/>
      <w:lvlJc w:val="left"/>
      <w:pPr>
        <w:ind w:left="2653" w:hanging="360"/>
      </w:pPr>
      <w:rPr>
        <w:rFonts w:hint="default"/>
        <w:lang w:val="en-US" w:eastAsia="en-US" w:bidi="ar-SA"/>
      </w:rPr>
    </w:lvl>
    <w:lvl w:ilvl="3" w:tplc="B198AD14">
      <w:numFmt w:val="bullet"/>
      <w:lvlText w:val="•"/>
      <w:lvlJc w:val="left"/>
      <w:pPr>
        <w:ind w:left="3589" w:hanging="360"/>
      </w:pPr>
      <w:rPr>
        <w:rFonts w:hint="default"/>
        <w:lang w:val="en-US" w:eastAsia="en-US" w:bidi="ar-SA"/>
      </w:rPr>
    </w:lvl>
    <w:lvl w:ilvl="4" w:tplc="6B4239A0">
      <w:numFmt w:val="bullet"/>
      <w:lvlText w:val="•"/>
      <w:lvlJc w:val="left"/>
      <w:pPr>
        <w:ind w:left="4526" w:hanging="360"/>
      </w:pPr>
      <w:rPr>
        <w:rFonts w:hint="default"/>
        <w:lang w:val="en-US" w:eastAsia="en-US" w:bidi="ar-SA"/>
      </w:rPr>
    </w:lvl>
    <w:lvl w:ilvl="5" w:tplc="24A2AEBA">
      <w:numFmt w:val="bullet"/>
      <w:lvlText w:val="•"/>
      <w:lvlJc w:val="left"/>
      <w:pPr>
        <w:ind w:left="5463" w:hanging="360"/>
      </w:pPr>
      <w:rPr>
        <w:rFonts w:hint="default"/>
        <w:lang w:val="en-US" w:eastAsia="en-US" w:bidi="ar-SA"/>
      </w:rPr>
    </w:lvl>
    <w:lvl w:ilvl="6" w:tplc="ACB88148">
      <w:numFmt w:val="bullet"/>
      <w:lvlText w:val="•"/>
      <w:lvlJc w:val="left"/>
      <w:pPr>
        <w:ind w:left="6399" w:hanging="360"/>
      </w:pPr>
      <w:rPr>
        <w:rFonts w:hint="default"/>
        <w:lang w:val="en-US" w:eastAsia="en-US" w:bidi="ar-SA"/>
      </w:rPr>
    </w:lvl>
    <w:lvl w:ilvl="7" w:tplc="38AECCFE">
      <w:numFmt w:val="bullet"/>
      <w:lvlText w:val="•"/>
      <w:lvlJc w:val="left"/>
      <w:pPr>
        <w:ind w:left="7336" w:hanging="360"/>
      </w:pPr>
      <w:rPr>
        <w:rFonts w:hint="default"/>
        <w:lang w:val="en-US" w:eastAsia="en-US" w:bidi="ar-SA"/>
      </w:rPr>
    </w:lvl>
    <w:lvl w:ilvl="8" w:tplc="B19E9D14">
      <w:numFmt w:val="bullet"/>
      <w:lvlText w:val="•"/>
      <w:lvlJc w:val="left"/>
      <w:pPr>
        <w:ind w:left="8273" w:hanging="360"/>
      </w:pPr>
      <w:rPr>
        <w:rFonts w:hint="default"/>
        <w:lang w:val="en-US" w:eastAsia="en-US" w:bidi="ar-SA"/>
      </w:rPr>
    </w:lvl>
  </w:abstractNum>
  <w:abstractNum w:abstractNumId="43" w15:restartNumberingAfterBreak="0">
    <w:nsid w:val="2F510360"/>
    <w:multiLevelType w:val="hybridMultilevel"/>
    <w:tmpl w:val="85DCB974"/>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FD410B4"/>
    <w:multiLevelType w:val="hybridMultilevel"/>
    <w:tmpl w:val="F086084A"/>
    <w:lvl w:ilvl="0" w:tplc="213686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0433869"/>
    <w:multiLevelType w:val="hybridMultilevel"/>
    <w:tmpl w:val="C4488C4E"/>
    <w:lvl w:ilvl="0" w:tplc="F83A76E4">
      <w:numFmt w:val="bullet"/>
      <w:lvlText w:val=""/>
      <w:lvlJc w:val="left"/>
      <w:pPr>
        <w:ind w:left="644" w:hanging="284"/>
      </w:pPr>
      <w:rPr>
        <w:rFonts w:ascii="Symbol" w:eastAsia="Symbol" w:hAnsi="Symbol" w:cs="Symbol" w:hint="default"/>
        <w:b w:val="0"/>
        <w:bCs w:val="0"/>
        <w:i w:val="0"/>
        <w:iCs w:val="0"/>
        <w:w w:val="100"/>
        <w:sz w:val="24"/>
        <w:szCs w:val="24"/>
        <w:lang w:val="en-US" w:eastAsia="en-US" w:bidi="ar-SA"/>
      </w:rPr>
    </w:lvl>
    <w:lvl w:ilvl="1" w:tplc="7402FE66">
      <w:numFmt w:val="bullet"/>
      <w:lvlText w:val="•"/>
      <w:lvlJc w:val="left"/>
      <w:pPr>
        <w:ind w:left="1590" w:hanging="284"/>
      </w:pPr>
      <w:rPr>
        <w:rFonts w:hint="default"/>
        <w:lang w:val="en-US" w:eastAsia="en-US" w:bidi="ar-SA"/>
      </w:rPr>
    </w:lvl>
    <w:lvl w:ilvl="2" w:tplc="2392EF50">
      <w:numFmt w:val="bullet"/>
      <w:lvlText w:val="•"/>
      <w:lvlJc w:val="left"/>
      <w:pPr>
        <w:ind w:left="2541" w:hanging="284"/>
      </w:pPr>
      <w:rPr>
        <w:rFonts w:hint="default"/>
        <w:lang w:val="en-US" w:eastAsia="en-US" w:bidi="ar-SA"/>
      </w:rPr>
    </w:lvl>
    <w:lvl w:ilvl="3" w:tplc="5014753C">
      <w:numFmt w:val="bullet"/>
      <w:lvlText w:val="•"/>
      <w:lvlJc w:val="left"/>
      <w:pPr>
        <w:ind w:left="3491" w:hanging="284"/>
      </w:pPr>
      <w:rPr>
        <w:rFonts w:hint="default"/>
        <w:lang w:val="en-US" w:eastAsia="en-US" w:bidi="ar-SA"/>
      </w:rPr>
    </w:lvl>
    <w:lvl w:ilvl="4" w:tplc="EFEA6F68">
      <w:numFmt w:val="bullet"/>
      <w:lvlText w:val="•"/>
      <w:lvlJc w:val="left"/>
      <w:pPr>
        <w:ind w:left="4442" w:hanging="284"/>
      </w:pPr>
      <w:rPr>
        <w:rFonts w:hint="default"/>
        <w:lang w:val="en-US" w:eastAsia="en-US" w:bidi="ar-SA"/>
      </w:rPr>
    </w:lvl>
    <w:lvl w:ilvl="5" w:tplc="7722D32C">
      <w:numFmt w:val="bullet"/>
      <w:lvlText w:val="•"/>
      <w:lvlJc w:val="left"/>
      <w:pPr>
        <w:ind w:left="5393" w:hanging="284"/>
      </w:pPr>
      <w:rPr>
        <w:rFonts w:hint="default"/>
        <w:lang w:val="en-US" w:eastAsia="en-US" w:bidi="ar-SA"/>
      </w:rPr>
    </w:lvl>
    <w:lvl w:ilvl="6" w:tplc="DD84C562">
      <w:numFmt w:val="bullet"/>
      <w:lvlText w:val="•"/>
      <w:lvlJc w:val="left"/>
      <w:pPr>
        <w:ind w:left="6343" w:hanging="284"/>
      </w:pPr>
      <w:rPr>
        <w:rFonts w:hint="default"/>
        <w:lang w:val="en-US" w:eastAsia="en-US" w:bidi="ar-SA"/>
      </w:rPr>
    </w:lvl>
    <w:lvl w:ilvl="7" w:tplc="E174C7C0">
      <w:numFmt w:val="bullet"/>
      <w:lvlText w:val="•"/>
      <w:lvlJc w:val="left"/>
      <w:pPr>
        <w:ind w:left="7294" w:hanging="284"/>
      </w:pPr>
      <w:rPr>
        <w:rFonts w:hint="default"/>
        <w:lang w:val="en-US" w:eastAsia="en-US" w:bidi="ar-SA"/>
      </w:rPr>
    </w:lvl>
    <w:lvl w:ilvl="8" w:tplc="BCC0A1D2">
      <w:numFmt w:val="bullet"/>
      <w:lvlText w:val="•"/>
      <w:lvlJc w:val="left"/>
      <w:pPr>
        <w:ind w:left="8245" w:hanging="284"/>
      </w:pPr>
      <w:rPr>
        <w:rFonts w:hint="default"/>
        <w:lang w:val="en-US" w:eastAsia="en-US" w:bidi="ar-SA"/>
      </w:rPr>
    </w:lvl>
  </w:abstractNum>
  <w:abstractNum w:abstractNumId="46" w15:restartNumberingAfterBreak="0">
    <w:nsid w:val="349F0028"/>
    <w:multiLevelType w:val="hybridMultilevel"/>
    <w:tmpl w:val="7E7A6FC4"/>
    <w:lvl w:ilvl="0" w:tplc="1B8C220C">
      <w:start w:val="1"/>
      <w:numFmt w:val="decimal"/>
      <w:lvlText w:val="%1."/>
      <w:lvlJc w:val="left"/>
      <w:pPr>
        <w:ind w:left="361" w:hanging="197"/>
      </w:pPr>
      <w:rPr>
        <w:rFonts w:hint="default"/>
        <w:spacing w:val="-1"/>
        <w:w w:val="99"/>
        <w:lang w:val="en-US" w:eastAsia="en-US" w:bidi="ar-SA"/>
      </w:rPr>
    </w:lvl>
    <w:lvl w:ilvl="1" w:tplc="7C820068">
      <w:start w:val="1"/>
      <w:numFmt w:val="lowerLetter"/>
      <w:lvlText w:val="%2"/>
      <w:lvlJc w:val="left"/>
      <w:pPr>
        <w:ind w:left="644" w:hanging="284"/>
      </w:pPr>
      <w:rPr>
        <w:rFonts w:ascii="Calibri" w:eastAsia="Calibri" w:hAnsi="Calibri" w:cs="Calibri" w:hint="default"/>
        <w:b w:val="0"/>
        <w:bCs w:val="0"/>
        <w:i/>
        <w:iCs/>
        <w:w w:val="100"/>
        <w:sz w:val="22"/>
        <w:szCs w:val="22"/>
        <w:lang w:val="en-US" w:eastAsia="en-US" w:bidi="ar-SA"/>
      </w:rPr>
    </w:lvl>
    <w:lvl w:ilvl="2" w:tplc="DAEC1C6C">
      <w:numFmt w:val="bullet"/>
      <w:lvlText w:val="•"/>
      <w:lvlJc w:val="left"/>
      <w:pPr>
        <w:ind w:left="1696" w:hanging="284"/>
      </w:pPr>
      <w:rPr>
        <w:rFonts w:hint="default"/>
        <w:lang w:val="en-US" w:eastAsia="en-US" w:bidi="ar-SA"/>
      </w:rPr>
    </w:lvl>
    <w:lvl w:ilvl="3" w:tplc="DDF82EA0">
      <w:numFmt w:val="bullet"/>
      <w:lvlText w:val="•"/>
      <w:lvlJc w:val="left"/>
      <w:pPr>
        <w:ind w:left="2752" w:hanging="284"/>
      </w:pPr>
      <w:rPr>
        <w:rFonts w:hint="default"/>
        <w:lang w:val="en-US" w:eastAsia="en-US" w:bidi="ar-SA"/>
      </w:rPr>
    </w:lvl>
    <w:lvl w:ilvl="4" w:tplc="25605A0E">
      <w:numFmt w:val="bullet"/>
      <w:lvlText w:val="•"/>
      <w:lvlJc w:val="left"/>
      <w:pPr>
        <w:ind w:left="3808" w:hanging="284"/>
      </w:pPr>
      <w:rPr>
        <w:rFonts w:hint="default"/>
        <w:lang w:val="en-US" w:eastAsia="en-US" w:bidi="ar-SA"/>
      </w:rPr>
    </w:lvl>
    <w:lvl w:ilvl="5" w:tplc="2E8C21AE">
      <w:numFmt w:val="bullet"/>
      <w:lvlText w:val="•"/>
      <w:lvlJc w:val="left"/>
      <w:pPr>
        <w:ind w:left="4865" w:hanging="284"/>
      </w:pPr>
      <w:rPr>
        <w:rFonts w:hint="default"/>
        <w:lang w:val="en-US" w:eastAsia="en-US" w:bidi="ar-SA"/>
      </w:rPr>
    </w:lvl>
    <w:lvl w:ilvl="6" w:tplc="8C5C1B4C">
      <w:numFmt w:val="bullet"/>
      <w:lvlText w:val="•"/>
      <w:lvlJc w:val="left"/>
      <w:pPr>
        <w:ind w:left="5921" w:hanging="284"/>
      </w:pPr>
      <w:rPr>
        <w:rFonts w:hint="default"/>
        <w:lang w:val="en-US" w:eastAsia="en-US" w:bidi="ar-SA"/>
      </w:rPr>
    </w:lvl>
    <w:lvl w:ilvl="7" w:tplc="87B80CC2">
      <w:numFmt w:val="bullet"/>
      <w:lvlText w:val="•"/>
      <w:lvlJc w:val="left"/>
      <w:pPr>
        <w:ind w:left="6977" w:hanging="284"/>
      </w:pPr>
      <w:rPr>
        <w:rFonts w:hint="default"/>
        <w:lang w:val="en-US" w:eastAsia="en-US" w:bidi="ar-SA"/>
      </w:rPr>
    </w:lvl>
    <w:lvl w:ilvl="8" w:tplc="ACF81E42">
      <w:numFmt w:val="bullet"/>
      <w:lvlText w:val="•"/>
      <w:lvlJc w:val="left"/>
      <w:pPr>
        <w:ind w:left="8033" w:hanging="284"/>
      </w:pPr>
      <w:rPr>
        <w:rFonts w:hint="default"/>
        <w:lang w:val="en-US" w:eastAsia="en-US" w:bidi="ar-SA"/>
      </w:rPr>
    </w:lvl>
  </w:abstractNum>
  <w:abstractNum w:abstractNumId="47" w15:restartNumberingAfterBreak="0">
    <w:nsid w:val="34E15F3D"/>
    <w:multiLevelType w:val="hybridMultilevel"/>
    <w:tmpl w:val="DCE4CEAA"/>
    <w:lvl w:ilvl="0" w:tplc="CAC6C542">
      <w:start w:val="1"/>
      <w:numFmt w:val="decimal"/>
      <w:lvlText w:val="%1."/>
      <w:lvlJc w:val="left"/>
      <w:pPr>
        <w:ind w:left="361" w:hanging="567"/>
        <w:jc w:val="right"/>
      </w:pPr>
      <w:rPr>
        <w:rFonts w:ascii="Calibri" w:eastAsia="Calibri" w:hAnsi="Calibri" w:cs="Calibri" w:hint="default"/>
        <w:b w:val="0"/>
        <w:bCs w:val="0"/>
        <w:i w:val="0"/>
        <w:iCs w:val="0"/>
        <w:w w:val="100"/>
        <w:sz w:val="24"/>
        <w:szCs w:val="24"/>
        <w:lang w:val="en-US" w:eastAsia="en-US" w:bidi="ar-SA"/>
      </w:rPr>
    </w:lvl>
    <w:lvl w:ilvl="1" w:tplc="2D94EBF0">
      <w:start w:val="1"/>
      <w:numFmt w:val="lowerLetter"/>
      <w:lvlText w:val="%2."/>
      <w:lvlJc w:val="left"/>
      <w:pPr>
        <w:ind w:left="1208" w:hanging="281"/>
      </w:pPr>
      <w:rPr>
        <w:rFonts w:hint="default"/>
        <w:spacing w:val="-1"/>
        <w:w w:val="100"/>
        <w:lang w:val="en-US" w:eastAsia="en-US" w:bidi="ar-SA"/>
      </w:rPr>
    </w:lvl>
    <w:lvl w:ilvl="2" w:tplc="EE560EB8">
      <w:numFmt w:val="bullet"/>
      <w:lvlText w:val=""/>
      <w:lvlJc w:val="left"/>
      <w:pPr>
        <w:ind w:left="1573" w:hanging="281"/>
      </w:pPr>
      <w:rPr>
        <w:rFonts w:ascii="Symbol" w:eastAsia="Symbol" w:hAnsi="Symbol" w:cs="Symbol" w:hint="default"/>
        <w:b w:val="0"/>
        <w:bCs w:val="0"/>
        <w:i w:val="0"/>
        <w:iCs w:val="0"/>
        <w:w w:val="100"/>
        <w:sz w:val="24"/>
        <w:szCs w:val="24"/>
        <w:lang w:val="en-US" w:eastAsia="en-US" w:bidi="ar-SA"/>
      </w:rPr>
    </w:lvl>
    <w:lvl w:ilvl="3" w:tplc="2C2A906A">
      <w:numFmt w:val="bullet"/>
      <w:lvlText w:val="•"/>
      <w:lvlJc w:val="left"/>
      <w:pPr>
        <w:ind w:left="1580" w:hanging="281"/>
      </w:pPr>
      <w:rPr>
        <w:rFonts w:hint="default"/>
        <w:lang w:val="en-US" w:eastAsia="en-US" w:bidi="ar-SA"/>
      </w:rPr>
    </w:lvl>
    <w:lvl w:ilvl="4" w:tplc="B1360646">
      <w:numFmt w:val="bullet"/>
      <w:lvlText w:val="•"/>
      <w:lvlJc w:val="left"/>
      <w:pPr>
        <w:ind w:left="2803" w:hanging="281"/>
      </w:pPr>
      <w:rPr>
        <w:rFonts w:hint="default"/>
        <w:lang w:val="en-US" w:eastAsia="en-US" w:bidi="ar-SA"/>
      </w:rPr>
    </w:lvl>
    <w:lvl w:ilvl="5" w:tplc="1C844778">
      <w:numFmt w:val="bullet"/>
      <w:lvlText w:val="•"/>
      <w:lvlJc w:val="left"/>
      <w:pPr>
        <w:ind w:left="4027" w:hanging="281"/>
      </w:pPr>
      <w:rPr>
        <w:rFonts w:hint="default"/>
        <w:lang w:val="en-US" w:eastAsia="en-US" w:bidi="ar-SA"/>
      </w:rPr>
    </w:lvl>
    <w:lvl w:ilvl="6" w:tplc="315C07A4">
      <w:numFmt w:val="bullet"/>
      <w:lvlText w:val="•"/>
      <w:lvlJc w:val="left"/>
      <w:pPr>
        <w:ind w:left="5251" w:hanging="281"/>
      </w:pPr>
      <w:rPr>
        <w:rFonts w:hint="default"/>
        <w:lang w:val="en-US" w:eastAsia="en-US" w:bidi="ar-SA"/>
      </w:rPr>
    </w:lvl>
    <w:lvl w:ilvl="7" w:tplc="8C2E574C">
      <w:numFmt w:val="bullet"/>
      <w:lvlText w:val="•"/>
      <w:lvlJc w:val="left"/>
      <w:pPr>
        <w:ind w:left="6475" w:hanging="281"/>
      </w:pPr>
      <w:rPr>
        <w:rFonts w:hint="default"/>
        <w:lang w:val="en-US" w:eastAsia="en-US" w:bidi="ar-SA"/>
      </w:rPr>
    </w:lvl>
    <w:lvl w:ilvl="8" w:tplc="88D6F70C">
      <w:numFmt w:val="bullet"/>
      <w:lvlText w:val="•"/>
      <w:lvlJc w:val="left"/>
      <w:pPr>
        <w:ind w:left="7698" w:hanging="281"/>
      </w:pPr>
      <w:rPr>
        <w:rFonts w:hint="default"/>
        <w:lang w:val="en-US" w:eastAsia="en-US" w:bidi="ar-SA"/>
      </w:rPr>
    </w:lvl>
  </w:abstractNum>
  <w:abstractNum w:abstractNumId="48" w15:restartNumberingAfterBreak="0">
    <w:nsid w:val="35832E3E"/>
    <w:multiLevelType w:val="hybridMultilevel"/>
    <w:tmpl w:val="7AF2F2AC"/>
    <w:lvl w:ilvl="0" w:tplc="545A7D46">
      <w:start w:val="89"/>
      <w:numFmt w:val="decimal"/>
      <w:lvlText w:val="%1."/>
      <w:lvlJc w:val="left"/>
      <w:pPr>
        <w:ind w:left="361" w:hanging="329"/>
      </w:pPr>
      <w:rPr>
        <w:rFonts w:ascii="Calibri" w:eastAsia="Calibri" w:hAnsi="Calibri" w:cs="Calibri" w:hint="default"/>
        <w:b w:val="0"/>
        <w:bCs w:val="0"/>
        <w:i/>
        <w:iCs/>
        <w:w w:val="100"/>
        <w:sz w:val="22"/>
        <w:szCs w:val="22"/>
        <w:lang w:val="en-US" w:eastAsia="en-US" w:bidi="ar-SA"/>
      </w:rPr>
    </w:lvl>
    <w:lvl w:ilvl="1" w:tplc="895E814E">
      <w:numFmt w:val="bullet"/>
      <w:lvlText w:val="•"/>
      <w:lvlJc w:val="left"/>
      <w:pPr>
        <w:ind w:left="1338" w:hanging="329"/>
      </w:pPr>
      <w:rPr>
        <w:rFonts w:hint="default"/>
        <w:lang w:val="en-US" w:eastAsia="en-US" w:bidi="ar-SA"/>
      </w:rPr>
    </w:lvl>
    <w:lvl w:ilvl="2" w:tplc="2D069E76">
      <w:numFmt w:val="bullet"/>
      <w:lvlText w:val="•"/>
      <w:lvlJc w:val="left"/>
      <w:pPr>
        <w:ind w:left="2317" w:hanging="329"/>
      </w:pPr>
      <w:rPr>
        <w:rFonts w:hint="default"/>
        <w:lang w:val="en-US" w:eastAsia="en-US" w:bidi="ar-SA"/>
      </w:rPr>
    </w:lvl>
    <w:lvl w:ilvl="3" w:tplc="8356E02C">
      <w:numFmt w:val="bullet"/>
      <w:lvlText w:val="•"/>
      <w:lvlJc w:val="left"/>
      <w:pPr>
        <w:ind w:left="3295" w:hanging="329"/>
      </w:pPr>
      <w:rPr>
        <w:rFonts w:hint="default"/>
        <w:lang w:val="en-US" w:eastAsia="en-US" w:bidi="ar-SA"/>
      </w:rPr>
    </w:lvl>
    <w:lvl w:ilvl="4" w:tplc="82E87A4C">
      <w:numFmt w:val="bullet"/>
      <w:lvlText w:val="•"/>
      <w:lvlJc w:val="left"/>
      <w:pPr>
        <w:ind w:left="4274" w:hanging="329"/>
      </w:pPr>
      <w:rPr>
        <w:rFonts w:hint="default"/>
        <w:lang w:val="en-US" w:eastAsia="en-US" w:bidi="ar-SA"/>
      </w:rPr>
    </w:lvl>
    <w:lvl w:ilvl="5" w:tplc="4E34A106">
      <w:numFmt w:val="bullet"/>
      <w:lvlText w:val="•"/>
      <w:lvlJc w:val="left"/>
      <w:pPr>
        <w:ind w:left="5253" w:hanging="329"/>
      </w:pPr>
      <w:rPr>
        <w:rFonts w:hint="default"/>
        <w:lang w:val="en-US" w:eastAsia="en-US" w:bidi="ar-SA"/>
      </w:rPr>
    </w:lvl>
    <w:lvl w:ilvl="6" w:tplc="087AA614">
      <w:numFmt w:val="bullet"/>
      <w:lvlText w:val="•"/>
      <w:lvlJc w:val="left"/>
      <w:pPr>
        <w:ind w:left="6231" w:hanging="329"/>
      </w:pPr>
      <w:rPr>
        <w:rFonts w:hint="default"/>
        <w:lang w:val="en-US" w:eastAsia="en-US" w:bidi="ar-SA"/>
      </w:rPr>
    </w:lvl>
    <w:lvl w:ilvl="7" w:tplc="CD5AA1D4">
      <w:numFmt w:val="bullet"/>
      <w:lvlText w:val="•"/>
      <w:lvlJc w:val="left"/>
      <w:pPr>
        <w:ind w:left="7210" w:hanging="329"/>
      </w:pPr>
      <w:rPr>
        <w:rFonts w:hint="default"/>
        <w:lang w:val="en-US" w:eastAsia="en-US" w:bidi="ar-SA"/>
      </w:rPr>
    </w:lvl>
    <w:lvl w:ilvl="8" w:tplc="E40C5106">
      <w:numFmt w:val="bullet"/>
      <w:lvlText w:val="•"/>
      <w:lvlJc w:val="left"/>
      <w:pPr>
        <w:ind w:left="8189" w:hanging="329"/>
      </w:pPr>
      <w:rPr>
        <w:rFonts w:hint="default"/>
        <w:lang w:val="en-US" w:eastAsia="en-US" w:bidi="ar-SA"/>
      </w:rPr>
    </w:lvl>
  </w:abstractNum>
  <w:abstractNum w:abstractNumId="49" w15:restartNumberingAfterBreak="0">
    <w:nsid w:val="361F01F8"/>
    <w:multiLevelType w:val="hybridMultilevel"/>
    <w:tmpl w:val="7F44F544"/>
    <w:lvl w:ilvl="0" w:tplc="CA220A9C">
      <w:numFmt w:val="bullet"/>
      <w:lvlText w:val=""/>
      <w:lvlJc w:val="left"/>
      <w:pPr>
        <w:ind w:left="927" w:hanging="579"/>
      </w:pPr>
      <w:rPr>
        <w:rFonts w:ascii="Symbol" w:eastAsia="Symbol" w:hAnsi="Symbol" w:cs="Symbol" w:hint="default"/>
        <w:b w:val="0"/>
        <w:bCs w:val="0"/>
        <w:i w:val="0"/>
        <w:iCs w:val="0"/>
        <w:w w:val="100"/>
        <w:sz w:val="24"/>
        <w:szCs w:val="24"/>
        <w:lang w:val="en-US" w:eastAsia="en-US" w:bidi="ar-SA"/>
      </w:rPr>
    </w:lvl>
    <w:lvl w:ilvl="1" w:tplc="48BA7896">
      <w:numFmt w:val="bullet"/>
      <w:lvlText w:val="•"/>
      <w:lvlJc w:val="left"/>
      <w:pPr>
        <w:ind w:left="1842" w:hanging="579"/>
      </w:pPr>
      <w:rPr>
        <w:rFonts w:hint="default"/>
        <w:lang w:val="en-US" w:eastAsia="en-US" w:bidi="ar-SA"/>
      </w:rPr>
    </w:lvl>
    <w:lvl w:ilvl="2" w:tplc="8FF09572">
      <w:numFmt w:val="bullet"/>
      <w:lvlText w:val="•"/>
      <w:lvlJc w:val="left"/>
      <w:pPr>
        <w:ind w:left="2765" w:hanging="579"/>
      </w:pPr>
      <w:rPr>
        <w:rFonts w:hint="default"/>
        <w:lang w:val="en-US" w:eastAsia="en-US" w:bidi="ar-SA"/>
      </w:rPr>
    </w:lvl>
    <w:lvl w:ilvl="3" w:tplc="BE12285E">
      <w:numFmt w:val="bullet"/>
      <w:lvlText w:val="•"/>
      <w:lvlJc w:val="left"/>
      <w:pPr>
        <w:ind w:left="3687" w:hanging="579"/>
      </w:pPr>
      <w:rPr>
        <w:rFonts w:hint="default"/>
        <w:lang w:val="en-US" w:eastAsia="en-US" w:bidi="ar-SA"/>
      </w:rPr>
    </w:lvl>
    <w:lvl w:ilvl="4" w:tplc="E946CC66">
      <w:numFmt w:val="bullet"/>
      <w:lvlText w:val="•"/>
      <w:lvlJc w:val="left"/>
      <w:pPr>
        <w:ind w:left="4610" w:hanging="579"/>
      </w:pPr>
      <w:rPr>
        <w:rFonts w:hint="default"/>
        <w:lang w:val="en-US" w:eastAsia="en-US" w:bidi="ar-SA"/>
      </w:rPr>
    </w:lvl>
    <w:lvl w:ilvl="5" w:tplc="1FB603DC">
      <w:numFmt w:val="bullet"/>
      <w:lvlText w:val="•"/>
      <w:lvlJc w:val="left"/>
      <w:pPr>
        <w:ind w:left="5533" w:hanging="579"/>
      </w:pPr>
      <w:rPr>
        <w:rFonts w:hint="default"/>
        <w:lang w:val="en-US" w:eastAsia="en-US" w:bidi="ar-SA"/>
      </w:rPr>
    </w:lvl>
    <w:lvl w:ilvl="6" w:tplc="4D2CEA58">
      <w:numFmt w:val="bullet"/>
      <w:lvlText w:val="•"/>
      <w:lvlJc w:val="left"/>
      <w:pPr>
        <w:ind w:left="6455" w:hanging="579"/>
      </w:pPr>
      <w:rPr>
        <w:rFonts w:hint="default"/>
        <w:lang w:val="en-US" w:eastAsia="en-US" w:bidi="ar-SA"/>
      </w:rPr>
    </w:lvl>
    <w:lvl w:ilvl="7" w:tplc="D02243B4">
      <w:numFmt w:val="bullet"/>
      <w:lvlText w:val="•"/>
      <w:lvlJc w:val="left"/>
      <w:pPr>
        <w:ind w:left="7378" w:hanging="579"/>
      </w:pPr>
      <w:rPr>
        <w:rFonts w:hint="default"/>
        <w:lang w:val="en-US" w:eastAsia="en-US" w:bidi="ar-SA"/>
      </w:rPr>
    </w:lvl>
    <w:lvl w:ilvl="8" w:tplc="E2C8C65E">
      <w:numFmt w:val="bullet"/>
      <w:lvlText w:val="•"/>
      <w:lvlJc w:val="left"/>
      <w:pPr>
        <w:ind w:left="8301" w:hanging="579"/>
      </w:pPr>
      <w:rPr>
        <w:rFonts w:hint="default"/>
        <w:lang w:val="en-US" w:eastAsia="en-US" w:bidi="ar-SA"/>
      </w:rPr>
    </w:lvl>
  </w:abstractNum>
  <w:abstractNum w:abstractNumId="50" w15:restartNumberingAfterBreak="0">
    <w:nsid w:val="36D959DB"/>
    <w:multiLevelType w:val="multilevel"/>
    <w:tmpl w:val="CA4C67FC"/>
    <w:lvl w:ilvl="0">
      <w:start w:val="8"/>
      <w:numFmt w:val="upperRoman"/>
      <w:lvlText w:val="%1"/>
      <w:lvlJc w:val="left"/>
      <w:pPr>
        <w:ind w:left="1496" w:hanging="1136"/>
      </w:pPr>
      <w:rPr>
        <w:rFonts w:hint="default"/>
        <w:lang w:val="en-US" w:eastAsia="en-US" w:bidi="ar-SA"/>
      </w:rPr>
    </w:lvl>
    <w:lvl w:ilvl="1">
      <w:start w:val="1"/>
      <w:numFmt w:val="decimal"/>
      <w:lvlText w:val="%1.%2"/>
      <w:lvlJc w:val="left"/>
      <w:pPr>
        <w:ind w:left="1496" w:hanging="1136"/>
      </w:pPr>
      <w:rPr>
        <w:rFonts w:ascii="Arial" w:eastAsia="Arial" w:hAnsi="Arial" w:cs="Arial" w:hint="default"/>
        <w:b/>
        <w:bCs/>
        <w:i/>
        <w:iCs/>
        <w:spacing w:val="-2"/>
        <w:w w:val="100"/>
        <w:sz w:val="28"/>
        <w:szCs w:val="28"/>
        <w:lang w:val="en-US" w:eastAsia="en-US" w:bidi="ar-SA"/>
      </w:rPr>
    </w:lvl>
    <w:lvl w:ilvl="2">
      <w:start w:val="1"/>
      <w:numFmt w:val="decimal"/>
      <w:lvlText w:val="%1.%2.%3"/>
      <w:lvlJc w:val="left"/>
      <w:pPr>
        <w:ind w:left="1194" w:hanging="833"/>
      </w:pPr>
      <w:rPr>
        <w:rFonts w:ascii="Arial" w:eastAsia="Arial" w:hAnsi="Arial" w:cs="Arial" w:hint="default"/>
        <w:b/>
        <w:bCs/>
        <w:i w:val="0"/>
        <w:iCs w:val="0"/>
        <w:color w:val="4F81BC"/>
        <w:spacing w:val="-2"/>
        <w:w w:val="99"/>
        <w:sz w:val="24"/>
        <w:szCs w:val="24"/>
        <w:lang w:val="en-US" w:eastAsia="en-US" w:bidi="ar-SA"/>
      </w:rPr>
    </w:lvl>
    <w:lvl w:ilvl="3">
      <w:numFmt w:val="bullet"/>
      <w:lvlText w:val="•"/>
      <w:lvlJc w:val="left"/>
      <w:pPr>
        <w:ind w:left="3421" w:hanging="833"/>
      </w:pPr>
      <w:rPr>
        <w:rFonts w:hint="default"/>
        <w:lang w:val="en-US" w:eastAsia="en-US" w:bidi="ar-SA"/>
      </w:rPr>
    </w:lvl>
    <w:lvl w:ilvl="4">
      <w:numFmt w:val="bullet"/>
      <w:lvlText w:val="•"/>
      <w:lvlJc w:val="left"/>
      <w:pPr>
        <w:ind w:left="4382" w:hanging="833"/>
      </w:pPr>
      <w:rPr>
        <w:rFonts w:hint="default"/>
        <w:lang w:val="en-US" w:eastAsia="en-US" w:bidi="ar-SA"/>
      </w:rPr>
    </w:lvl>
    <w:lvl w:ilvl="5">
      <w:numFmt w:val="bullet"/>
      <w:lvlText w:val="•"/>
      <w:lvlJc w:val="left"/>
      <w:pPr>
        <w:ind w:left="5342" w:hanging="833"/>
      </w:pPr>
      <w:rPr>
        <w:rFonts w:hint="default"/>
        <w:lang w:val="en-US" w:eastAsia="en-US" w:bidi="ar-SA"/>
      </w:rPr>
    </w:lvl>
    <w:lvl w:ilvl="6">
      <w:numFmt w:val="bullet"/>
      <w:lvlText w:val="•"/>
      <w:lvlJc w:val="left"/>
      <w:pPr>
        <w:ind w:left="6303" w:hanging="833"/>
      </w:pPr>
      <w:rPr>
        <w:rFonts w:hint="default"/>
        <w:lang w:val="en-US" w:eastAsia="en-US" w:bidi="ar-SA"/>
      </w:rPr>
    </w:lvl>
    <w:lvl w:ilvl="7">
      <w:numFmt w:val="bullet"/>
      <w:lvlText w:val="•"/>
      <w:lvlJc w:val="left"/>
      <w:pPr>
        <w:ind w:left="7264" w:hanging="833"/>
      </w:pPr>
      <w:rPr>
        <w:rFonts w:hint="default"/>
        <w:lang w:val="en-US" w:eastAsia="en-US" w:bidi="ar-SA"/>
      </w:rPr>
    </w:lvl>
    <w:lvl w:ilvl="8">
      <w:numFmt w:val="bullet"/>
      <w:lvlText w:val="•"/>
      <w:lvlJc w:val="left"/>
      <w:pPr>
        <w:ind w:left="8224" w:hanging="833"/>
      </w:pPr>
      <w:rPr>
        <w:rFonts w:hint="default"/>
        <w:lang w:val="en-US" w:eastAsia="en-US" w:bidi="ar-SA"/>
      </w:rPr>
    </w:lvl>
  </w:abstractNum>
  <w:abstractNum w:abstractNumId="51" w15:restartNumberingAfterBreak="0">
    <w:nsid w:val="383202FA"/>
    <w:multiLevelType w:val="hybridMultilevel"/>
    <w:tmpl w:val="D26E7444"/>
    <w:lvl w:ilvl="0" w:tplc="C2F4AC30">
      <w:start w:val="55"/>
      <w:numFmt w:val="decimal"/>
      <w:lvlText w:val="%1."/>
      <w:lvlJc w:val="left"/>
      <w:pPr>
        <w:ind w:left="108" w:hanging="329"/>
      </w:pPr>
      <w:rPr>
        <w:rFonts w:ascii="Calibri" w:eastAsia="Calibri" w:hAnsi="Calibri" w:cs="Calibri" w:hint="default"/>
        <w:b w:val="0"/>
        <w:bCs w:val="0"/>
        <w:i/>
        <w:iCs/>
        <w:w w:val="100"/>
        <w:sz w:val="22"/>
        <w:szCs w:val="22"/>
        <w:lang w:val="en-US" w:eastAsia="en-US" w:bidi="ar-SA"/>
      </w:rPr>
    </w:lvl>
    <w:lvl w:ilvl="1" w:tplc="4A866124">
      <w:numFmt w:val="bullet"/>
      <w:lvlText w:val="•"/>
      <w:lvlJc w:val="left"/>
      <w:pPr>
        <w:ind w:left="1028" w:hanging="329"/>
      </w:pPr>
      <w:rPr>
        <w:rFonts w:hint="default"/>
        <w:lang w:val="en-US" w:eastAsia="en-US" w:bidi="ar-SA"/>
      </w:rPr>
    </w:lvl>
    <w:lvl w:ilvl="2" w:tplc="241A7EE4">
      <w:numFmt w:val="bullet"/>
      <w:lvlText w:val="•"/>
      <w:lvlJc w:val="left"/>
      <w:pPr>
        <w:ind w:left="1957" w:hanging="329"/>
      </w:pPr>
      <w:rPr>
        <w:rFonts w:hint="default"/>
        <w:lang w:val="en-US" w:eastAsia="en-US" w:bidi="ar-SA"/>
      </w:rPr>
    </w:lvl>
    <w:lvl w:ilvl="3" w:tplc="72246232">
      <w:numFmt w:val="bullet"/>
      <w:lvlText w:val="•"/>
      <w:lvlJc w:val="left"/>
      <w:pPr>
        <w:ind w:left="2886" w:hanging="329"/>
      </w:pPr>
      <w:rPr>
        <w:rFonts w:hint="default"/>
        <w:lang w:val="en-US" w:eastAsia="en-US" w:bidi="ar-SA"/>
      </w:rPr>
    </w:lvl>
    <w:lvl w:ilvl="4" w:tplc="73BC8EA2">
      <w:numFmt w:val="bullet"/>
      <w:lvlText w:val="•"/>
      <w:lvlJc w:val="left"/>
      <w:pPr>
        <w:ind w:left="3815" w:hanging="329"/>
      </w:pPr>
      <w:rPr>
        <w:rFonts w:hint="default"/>
        <w:lang w:val="en-US" w:eastAsia="en-US" w:bidi="ar-SA"/>
      </w:rPr>
    </w:lvl>
    <w:lvl w:ilvl="5" w:tplc="798434E6">
      <w:numFmt w:val="bullet"/>
      <w:lvlText w:val="•"/>
      <w:lvlJc w:val="left"/>
      <w:pPr>
        <w:ind w:left="4744" w:hanging="329"/>
      </w:pPr>
      <w:rPr>
        <w:rFonts w:hint="default"/>
        <w:lang w:val="en-US" w:eastAsia="en-US" w:bidi="ar-SA"/>
      </w:rPr>
    </w:lvl>
    <w:lvl w:ilvl="6" w:tplc="D5F0E59A">
      <w:numFmt w:val="bullet"/>
      <w:lvlText w:val="•"/>
      <w:lvlJc w:val="left"/>
      <w:pPr>
        <w:ind w:left="5673" w:hanging="329"/>
      </w:pPr>
      <w:rPr>
        <w:rFonts w:hint="default"/>
        <w:lang w:val="en-US" w:eastAsia="en-US" w:bidi="ar-SA"/>
      </w:rPr>
    </w:lvl>
    <w:lvl w:ilvl="7" w:tplc="0706B9BC">
      <w:numFmt w:val="bullet"/>
      <w:lvlText w:val="•"/>
      <w:lvlJc w:val="left"/>
      <w:pPr>
        <w:ind w:left="6601" w:hanging="329"/>
      </w:pPr>
      <w:rPr>
        <w:rFonts w:hint="default"/>
        <w:lang w:val="en-US" w:eastAsia="en-US" w:bidi="ar-SA"/>
      </w:rPr>
    </w:lvl>
    <w:lvl w:ilvl="8" w:tplc="0D8882B6">
      <w:numFmt w:val="bullet"/>
      <w:lvlText w:val="•"/>
      <w:lvlJc w:val="left"/>
      <w:pPr>
        <w:ind w:left="7530" w:hanging="329"/>
      </w:pPr>
      <w:rPr>
        <w:rFonts w:hint="default"/>
        <w:lang w:val="en-US" w:eastAsia="en-US" w:bidi="ar-SA"/>
      </w:rPr>
    </w:lvl>
  </w:abstractNum>
  <w:abstractNum w:abstractNumId="52" w15:restartNumberingAfterBreak="0">
    <w:nsid w:val="39676B62"/>
    <w:multiLevelType w:val="hybridMultilevel"/>
    <w:tmpl w:val="BCACCD28"/>
    <w:lvl w:ilvl="0" w:tplc="17A8E956">
      <w:start w:val="1"/>
      <w:numFmt w:val="decimal"/>
      <w:lvlText w:val="%1."/>
      <w:lvlJc w:val="left"/>
      <w:pPr>
        <w:ind w:left="108" w:hanging="219"/>
      </w:pPr>
      <w:rPr>
        <w:rFonts w:ascii="Calibri" w:eastAsia="Calibri" w:hAnsi="Calibri" w:cs="Calibri" w:hint="default"/>
        <w:b w:val="0"/>
        <w:bCs w:val="0"/>
        <w:i/>
        <w:iCs/>
        <w:w w:val="100"/>
        <w:sz w:val="22"/>
        <w:szCs w:val="22"/>
        <w:lang w:val="en-US" w:eastAsia="en-US" w:bidi="ar-SA"/>
      </w:rPr>
    </w:lvl>
    <w:lvl w:ilvl="1" w:tplc="33FCB74A">
      <w:numFmt w:val="bullet"/>
      <w:lvlText w:val="•"/>
      <w:lvlJc w:val="left"/>
      <w:pPr>
        <w:ind w:left="1028" w:hanging="219"/>
      </w:pPr>
      <w:rPr>
        <w:rFonts w:hint="default"/>
        <w:lang w:val="en-US" w:eastAsia="en-US" w:bidi="ar-SA"/>
      </w:rPr>
    </w:lvl>
    <w:lvl w:ilvl="2" w:tplc="38E4DC58">
      <w:numFmt w:val="bullet"/>
      <w:lvlText w:val="•"/>
      <w:lvlJc w:val="left"/>
      <w:pPr>
        <w:ind w:left="1957" w:hanging="219"/>
      </w:pPr>
      <w:rPr>
        <w:rFonts w:hint="default"/>
        <w:lang w:val="en-US" w:eastAsia="en-US" w:bidi="ar-SA"/>
      </w:rPr>
    </w:lvl>
    <w:lvl w:ilvl="3" w:tplc="BA2819D6">
      <w:numFmt w:val="bullet"/>
      <w:lvlText w:val="•"/>
      <w:lvlJc w:val="left"/>
      <w:pPr>
        <w:ind w:left="2886" w:hanging="219"/>
      </w:pPr>
      <w:rPr>
        <w:rFonts w:hint="default"/>
        <w:lang w:val="en-US" w:eastAsia="en-US" w:bidi="ar-SA"/>
      </w:rPr>
    </w:lvl>
    <w:lvl w:ilvl="4" w:tplc="910C02F4">
      <w:numFmt w:val="bullet"/>
      <w:lvlText w:val="•"/>
      <w:lvlJc w:val="left"/>
      <w:pPr>
        <w:ind w:left="3815" w:hanging="219"/>
      </w:pPr>
      <w:rPr>
        <w:rFonts w:hint="default"/>
        <w:lang w:val="en-US" w:eastAsia="en-US" w:bidi="ar-SA"/>
      </w:rPr>
    </w:lvl>
    <w:lvl w:ilvl="5" w:tplc="BAF6E600">
      <w:numFmt w:val="bullet"/>
      <w:lvlText w:val="•"/>
      <w:lvlJc w:val="left"/>
      <w:pPr>
        <w:ind w:left="4744" w:hanging="219"/>
      </w:pPr>
      <w:rPr>
        <w:rFonts w:hint="default"/>
        <w:lang w:val="en-US" w:eastAsia="en-US" w:bidi="ar-SA"/>
      </w:rPr>
    </w:lvl>
    <w:lvl w:ilvl="6" w:tplc="0A9C53A4">
      <w:numFmt w:val="bullet"/>
      <w:lvlText w:val="•"/>
      <w:lvlJc w:val="left"/>
      <w:pPr>
        <w:ind w:left="5673" w:hanging="219"/>
      </w:pPr>
      <w:rPr>
        <w:rFonts w:hint="default"/>
        <w:lang w:val="en-US" w:eastAsia="en-US" w:bidi="ar-SA"/>
      </w:rPr>
    </w:lvl>
    <w:lvl w:ilvl="7" w:tplc="0F72CF9C">
      <w:numFmt w:val="bullet"/>
      <w:lvlText w:val="•"/>
      <w:lvlJc w:val="left"/>
      <w:pPr>
        <w:ind w:left="6601" w:hanging="219"/>
      </w:pPr>
      <w:rPr>
        <w:rFonts w:hint="default"/>
        <w:lang w:val="en-US" w:eastAsia="en-US" w:bidi="ar-SA"/>
      </w:rPr>
    </w:lvl>
    <w:lvl w:ilvl="8" w:tplc="0D92EBC0">
      <w:numFmt w:val="bullet"/>
      <w:lvlText w:val="•"/>
      <w:lvlJc w:val="left"/>
      <w:pPr>
        <w:ind w:left="7530" w:hanging="219"/>
      </w:pPr>
      <w:rPr>
        <w:rFonts w:hint="default"/>
        <w:lang w:val="en-US" w:eastAsia="en-US" w:bidi="ar-SA"/>
      </w:rPr>
    </w:lvl>
  </w:abstractNum>
  <w:abstractNum w:abstractNumId="53" w15:restartNumberingAfterBreak="0">
    <w:nsid w:val="39871C8C"/>
    <w:multiLevelType w:val="hybridMultilevel"/>
    <w:tmpl w:val="B2E82560"/>
    <w:lvl w:ilvl="0" w:tplc="61384048">
      <w:numFmt w:val="bullet"/>
      <w:lvlText w:val="-"/>
      <w:lvlJc w:val="left"/>
      <w:pPr>
        <w:ind w:left="721" w:hanging="360"/>
      </w:pPr>
      <w:rPr>
        <w:rFonts w:ascii="Calibri" w:eastAsia="Calibri" w:hAnsi="Calibri" w:cs="Calibri" w:hint="default"/>
        <w:b w:val="0"/>
        <w:bCs w:val="0"/>
        <w:i w:val="0"/>
        <w:iCs w:val="0"/>
        <w:w w:val="99"/>
        <w:sz w:val="20"/>
        <w:szCs w:val="20"/>
        <w:lang w:val="en-US" w:eastAsia="en-US" w:bidi="ar-SA"/>
      </w:rPr>
    </w:lvl>
    <w:lvl w:ilvl="1" w:tplc="7EC27DDE">
      <w:numFmt w:val="bullet"/>
      <w:lvlText w:val="•"/>
      <w:lvlJc w:val="left"/>
      <w:pPr>
        <w:ind w:left="1662" w:hanging="360"/>
      </w:pPr>
      <w:rPr>
        <w:rFonts w:hint="default"/>
        <w:lang w:val="en-US" w:eastAsia="en-US" w:bidi="ar-SA"/>
      </w:rPr>
    </w:lvl>
    <w:lvl w:ilvl="2" w:tplc="155E2C08">
      <w:numFmt w:val="bullet"/>
      <w:lvlText w:val="•"/>
      <w:lvlJc w:val="left"/>
      <w:pPr>
        <w:ind w:left="2605" w:hanging="360"/>
      </w:pPr>
      <w:rPr>
        <w:rFonts w:hint="default"/>
        <w:lang w:val="en-US" w:eastAsia="en-US" w:bidi="ar-SA"/>
      </w:rPr>
    </w:lvl>
    <w:lvl w:ilvl="3" w:tplc="9732EFF4">
      <w:numFmt w:val="bullet"/>
      <w:lvlText w:val="•"/>
      <w:lvlJc w:val="left"/>
      <w:pPr>
        <w:ind w:left="3547" w:hanging="360"/>
      </w:pPr>
      <w:rPr>
        <w:rFonts w:hint="default"/>
        <w:lang w:val="en-US" w:eastAsia="en-US" w:bidi="ar-SA"/>
      </w:rPr>
    </w:lvl>
    <w:lvl w:ilvl="4" w:tplc="17DA6158">
      <w:numFmt w:val="bullet"/>
      <w:lvlText w:val="•"/>
      <w:lvlJc w:val="left"/>
      <w:pPr>
        <w:ind w:left="4490" w:hanging="360"/>
      </w:pPr>
      <w:rPr>
        <w:rFonts w:hint="default"/>
        <w:lang w:val="en-US" w:eastAsia="en-US" w:bidi="ar-SA"/>
      </w:rPr>
    </w:lvl>
    <w:lvl w:ilvl="5" w:tplc="CA7211CE">
      <w:numFmt w:val="bullet"/>
      <w:lvlText w:val="•"/>
      <w:lvlJc w:val="left"/>
      <w:pPr>
        <w:ind w:left="5433" w:hanging="360"/>
      </w:pPr>
      <w:rPr>
        <w:rFonts w:hint="default"/>
        <w:lang w:val="en-US" w:eastAsia="en-US" w:bidi="ar-SA"/>
      </w:rPr>
    </w:lvl>
    <w:lvl w:ilvl="6" w:tplc="5276E000">
      <w:numFmt w:val="bullet"/>
      <w:lvlText w:val="•"/>
      <w:lvlJc w:val="left"/>
      <w:pPr>
        <w:ind w:left="6375" w:hanging="360"/>
      </w:pPr>
      <w:rPr>
        <w:rFonts w:hint="default"/>
        <w:lang w:val="en-US" w:eastAsia="en-US" w:bidi="ar-SA"/>
      </w:rPr>
    </w:lvl>
    <w:lvl w:ilvl="7" w:tplc="150CAFC6">
      <w:numFmt w:val="bullet"/>
      <w:lvlText w:val="•"/>
      <w:lvlJc w:val="left"/>
      <w:pPr>
        <w:ind w:left="7318" w:hanging="360"/>
      </w:pPr>
      <w:rPr>
        <w:rFonts w:hint="default"/>
        <w:lang w:val="en-US" w:eastAsia="en-US" w:bidi="ar-SA"/>
      </w:rPr>
    </w:lvl>
    <w:lvl w:ilvl="8" w:tplc="C2BC382A">
      <w:numFmt w:val="bullet"/>
      <w:lvlText w:val="•"/>
      <w:lvlJc w:val="left"/>
      <w:pPr>
        <w:ind w:left="8261" w:hanging="360"/>
      </w:pPr>
      <w:rPr>
        <w:rFonts w:hint="default"/>
        <w:lang w:val="en-US" w:eastAsia="en-US" w:bidi="ar-SA"/>
      </w:rPr>
    </w:lvl>
  </w:abstractNum>
  <w:abstractNum w:abstractNumId="54" w15:restartNumberingAfterBreak="0">
    <w:nsid w:val="3A36749A"/>
    <w:multiLevelType w:val="multilevel"/>
    <w:tmpl w:val="2CE237B4"/>
    <w:lvl w:ilvl="0">
      <w:start w:val="5"/>
      <w:numFmt w:val="upperRoman"/>
      <w:lvlText w:val="%1"/>
      <w:lvlJc w:val="left"/>
      <w:pPr>
        <w:ind w:left="927" w:hanging="567"/>
      </w:pPr>
      <w:rPr>
        <w:rFonts w:hint="default"/>
        <w:lang w:val="en-US" w:eastAsia="en-US" w:bidi="ar-SA"/>
      </w:rPr>
    </w:lvl>
    <w:lvl w:ilvl="1">
      <w:start w:val="1"/>
      <w:numFmt w:val="decimal"/>
      <w:lvlText w:val="%1.%2"/>
      <w:lvlJc w:val="left"/>
      <w:pPr>
        <w:ind w:left="927" w:hanging="567"/>
      </w:pPr>
      <w:rPr>
        <w:rFonts w:hint="default"/>
        <w:spacing w:val="-1"/>
        <w:w w:val="100"/>
        <w:lang w:val="en-US" w:eastAsia="en-US" w:bidi="ar-SA"/>
      </w:rPr>
    </w:lvl>
    <w:lvl w:ilvl="2">
      <w:start w:val="1"/>
      <w:numFmt w:val="decimal"/>
      <w:lvlText w:val="%1.%2.%3"/>
      <w:lvlJc w:val="left"/>
      <w:pPr>
        <w:ind w:left="361" w:hanging="660"/>
      </w:pPr>
      <w:rPr>
        <w:rFonts w:ascii="Arial" w:eastAsia="Arial" w:hAnsi="Arial" w:cs="Arial" w:hint="default"/>
        <w:b/>
        <w:bCs/>
        <w:i w:val="0"/>
        <w:iCs w:val="0"/>
        <w:color w:val="4F81BC"/>
        <w:w w:val="100"/>
        <w:sz w:val="24"/>
        <w:szCs w:val="24"/>
        <w:lang w:val="en-US" w:eastAsia="en-US" w:bidi="ar-SA"/>
      </w:rPr>
    </w:lvl>
    <w:lvl w:ilvl="3">
      <w:numFmt w:val="bullet"/>
      <w:lvlText w:val="•"/>
      <w:lvlJc w:val="left"/>
      <w:pPr>
        <w:ind w:left="2970" w:hanging="660"/>
      </w:pPr>
      <w:rPr>
        <w:rFonts w:hint="default"/>
        <w:lang w:val="en-US" w:eastAsia="en-US" w:bidi="ar-SA"/>
      </w:rPr>
    </w:lvl>
    <w:lvl w:ilvl="4">
      <w:numFmt w:val="bullet"/>
      <w:lvlText w:val="•"/>
      <w:lvlJc w:val="left"/>
      <w:pPr>
        <w:ind w:left="3995" w:hanging="660"/>
      </w:pPr>
      <w:rPr>
        <w:rFonts w:hint="default"/>
        <w:lang w:val="en-US" w:eastAsia="en-US" w:bidi="ar-SA"/>
      </w:rPr>
    </w:lvl>
    <w:lvl w:ilvl="5">
      <w:numFmt w:val="bullet"/>
      <w:lvlText w:val="•"/>
      <w:lvlJc w:val="left"/>
      <w:pPr>
        <w:ind w:left="5020" w:hanging="660"/>
      </w:pPr>
      <w:rPr>
        <w:rFonts w:hint="default"/>
        <w:lang w:val="en-US" w:eastAsia="en-US" w:bidi="ar-SA"/>
      </w:rPr>
    </w:lvl>
    <w:lvl w:ilvl="6">
      <w:numFmt w:val="bullet"/>
      <w:lvlText w:val="•"/>
      <w:lvlJc w:val="left"/>
      <w:pPr>
        <w:ind w:left="6045" w:hanging="660"/>
      </w:pPr>
      <w:rPr>
        <w:rFonts w:hint="default"/>
        <w:lang w:val="en-US" w:eastAsia="en-US" w:bidi="ar-SA"/>
      </w:rPr>
    </w:lvl>
    <w:lvl w:ilvl="7">
      <w:numFmt w:val="bullet"/>
      <w:lvlText w:val="•"/>
      <w:lvlJc w:val="left"/>
      <w:pPr>
        <w:ind w:left="7070" w:hanging="660"/>
      </w:pPr>
      <w:rPr>
        <w:rFonts w:hint="default"/>
        <w:lang w:val="en-US" w:eastAsia="en-US" w:bidi="ar-SA"/>
      </w:rPr>
    </w:lvl>
    <w:lvl w:ilvl="8">
      <w:numFmt w:val="bullet"/>
      <w:lvlText w:val="•"/>
      <w:lvlJc w:val="left"/>
      <w:pPr>
        <w:ind w:left="8096" w:hanging="660"/>
      </w:pPr>
      <w:rPr>
        <w:rFonts w:hint="default"/>
        <w:lang w:val="en-US" w:eastAsia="en-US" w:bidi="ar-SA"/>
      </w:rPr>
    </w:lvl>
  </w:abstractNum>
  <w:abstractNum w:abstractNumId="55" w15:restartNumberingAfterBreak="0">
    <w:nsid w:val="3A516347"/>
    <w:multiLevelType w:val="hybridMultilevel"/>
    <w:tmpl w:val="C9AA174E"/>
    <w:lvl w:ilvl="0" w:tplc="213686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B82188C"/>
    <w:multiLevelType w:val="multilevel"/>
    <w:tmpl w:val="D0EC9D4C"/>
    <w:lvl w:ilvl="0">
      <w:start w:val="9"/>
      <w:numFmt w:val="decimal"/>
      <w:lvlText w:val="%1"/>
      <w:lvlJc w:val="left"/>
      <w:pPr>
        <w:ind w:left="927" w:hanging="567"/>
      </w:pPr>
      <w:rPr>
        <w:rFonts w:hint="default"/>
        <w:lang w:val="en-US" w:eastAsia="en-US" w:bidi="ar-SA"/>
      </w:rPr>
    </w:lvl>
    <w:lvl w:ilvl="1">
      <w:start w:val="1"/>
      <w:numFmt w:val="decimal"/>
      <w:lvlText w:val="%1.%2."/>
      <w:lvlJc w:val="left"/>
      <w:pPr>
        <w:ind w:left="927" w:hanging="567"/>
      </w:pPr>
      <w:rPr>
        <w:rFonts w:ascii="Calibri" w:eastAsia="Calibri" w:hAnsi="Calibri" w:cs="Calibri" w:hint="default"/>
        <w:b w:val="0"/>
        <w:bCs w:val="0"/>
        <w:i w:val="0"/>
        <w:iCs w:val="0"/>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57" w15:restartNumberingAfterBreak="0">
    <w:nsid w:val="3E6D2C87"/>
    <w:multiLevelType w:val="hybridMultilevel"/>
    <w:tmpl w:val="E87ECD06"/>
    <w:lvl w:ilvl="0" w:tplc="011A7CEC">
      <w:numFmt w:val="bullet"/>
      <w:lvlText w:val="-"/>
      <w:lvlJc w:val="left"/>
      <w:pPr>
        <w:ind w:left="108" w:hanging="130"/>
      </w:pPr>
      <w:rPr>
        <w:rFonts w:ascii="Calibri" w:eastAsia="Calibri" w:hAnsi="Calibri" w:cs="Calibri" w:hint="default"/>
        <w:b w:val="0"/>
        <w:bCs w:val="0"/>
        <w:i w:val="0"/>
        <w:iCs w:val="0"/>
        <w:w w:val="100"/>
        <w:sz w:val="24"/>
        <w:szCs w:val="24"/>
        <w:lang w:val="en-US" w:eastAsia="en-US" w:bidi="ar-SA"/>
      </w:rPr>
    </w:lvl>
    <w:lvl w:ilvl="1" w:tplc="03CC1384">
      <w:numFmt w:val="bullet"/>
      <w:lvlText w:val="•"/>
      <w:lvlJc w:val="left"/>
      <w:pPr>
        <w:ind w:left="1030" w:hanging="130"/>
      </w:pPr>
      <w:rPr>
        <w:rFonts w:hint="default"/>
        <w:lang w:val="en-US" w:eastAsia="en-US" w:bidi="ar-SA"/>
      </w:rPr>
    </w:lvl>
    <w:lvl w:ilvl="2" w:tplc="018255FC">
      <w:numFmt w:val="bullet"/>
      <w:lvlText w:val="•"/>
      <w:lvlJc w:val="left"/>
      <w:pPr>
        <w:ind w:left="1960" w:hanging="130"/>
      </w:pPr>
      <w:rPr>
        <w:rFonts w:hint="default"/>
        <w:lang w:val="en-US" w:eastAsia="en-US" w:bidi="ar-SA"/>
      </w:rPr>
    </w:lvl>
    <w:lvl w:ilvl="3" w:tplc="322AC4BA">
      <w:numFmt w:val="bullet"/>
      <w:lvlText w:val="•"/>
      <w:lvlJc w:val="left"/>
      <w:pPr>
        <w:ind w:left="2890" w:hanging="130"/>
      </w:pPr>
      <w:rPr>
        <w:rFonts w:hint="default"/>
        <w:lang w:val="en-US" w:eastAsia="en-US" w:bidi="ar-SA"/>
      </w:rPr>
    </w:lvl>
    <w:lvl w:ilvl="4" w:tplc="9B6C29AC">
      <w:numFmt w:val="bullet"/>
      <w:lvlText w:val="•"/>
      <w:lvlJc w:val="left"/>
      <w:pPr>
        <w:ind w:left="3821" w:hanging="130"/>
      </w:pPr>
      <w:rPr>
        <w:rFonts w:hint="default"/>
        <w:lang w:val="en-US" w:eastAsia="en-US" w:bidi="ar-SA"/>
      </w:rPr>
    </w:lvl>
    <w:lvl w:ilvl="5" w:tplc="0F48ABBC">
      <w:numFmt w:val="bullet"/>
      <w:lvlText w:val="•"/>
      <w:lvlJc w:val="left"/>
      <w:pPr>
        <w:ind w:left="4751" w:hanging="130"/>
      </w:pPr>
      <w:rPr>
        <w:rFonts w:hint="default"/>
        <w:lang w:val="en-US" w:eastAsia="en-US" w:bidi="ar-SA"/>
      </w:rPr>
    </w:lvl>
    <w:lvl w:ilvl="6" w:tplc="CDC80B72">
      <w:numFmt w:val="bullet"/>
      <w:lvlText w:val="•"/>
      <w:lvlJc w:val="left"/>
      <w:pPr>
        <w:ind w:left="5681" w:hanging="130"/>
      </w:pPr>
      <w:rPr>
        <w:rFonts w:hint="default"/>
        <w:lang w:val="en-US" w:eastAsia="en-US" w:bidi="ar-SA"/>
      </w:rPr>
    </w:lvl>
    <w:lvl w:ilvl="7" w:tplc="4F6EBF5A">
      <w:numFmt w:val="bullet"/>
      <w:lvlText w:val="•"/>
      <w:lvlJc w:val="left"/>
      <w:pPr>
        <w:ind w:left="6611" w:hanging="130"/>
      </w:pPr>
      <w:rPr>
        <w:rFonts w:hint="default"/>
        <w:lang w:val="en-US" w:eastAsia="en-US" w:bidi="ar-SA"/>
      </w:rPr>
    </w:lvl>
    <w:lvl w:ilvl="8" w:tplc="838C1028">
      <w:numFmt w:val="bullet"/>
      <w:lvlText w:val="•"/>
      <w:lvlJc w:val="left"/>
      <w:pPr>
        <w:ind w:left="7542" w:hanging="130"/>
      </w:pPr>
      <w:rPr>
        <w:rFonts w:hint="default"/>
        <w:lang w:val="en-US" w:eastAsia="en-US" w:bidi="ar-SA"/>
      </w:rPr>
    </w:lvl>
  </w:abstractNum>
  <w:abstractNum w:abstractNumId="58" w15:restartNumberingAfterBreak="0">
    <w:nsid w:val="3ECD1090"/>
    <w:multiLevelType w:val="hybridMultilevel"/>
    <w:tmpl w:val="40A69810"/>
    <w:lvl w:ilvl="0" w:tplc="123CF34E">
      <w:numFmt w:val="bullet"/>
      <w:lvlText w:val=""/>
      <w:lvlJc w:val="left"/>
      <w:pPr>
        <w:ind w:left="927" w:hanging="360"/>
      </w:pPr>
      <w:rPr>
        <w:rFonts w:ascii="Symbol" w:eastAsia="Symbol" w:hAnsi="Symbol" w:cs="Symbol" w:hint="default"/>
        <w:w w:val="100"/>
        <w:lang w:val="en-US" w:eastAsia="en-US" w:bidi="ar-SA"/>
      </w:rPr>
    </w:lvl>
    <w:lvl w:ilvl="1" w:tplc="A22C2184">
      <w:numFmt w:val="bullet"/>
      <w:lvlText w:val="•"/>
      <w:lvlJc w:val="left"/>
      <w:pPr>
        <w:ind w:left="1842" w:hanging="360"/>
      </w:pPr>
      <w:rPr>
        <w:rFonts w:hint="default"/>
        <w:lang w:val="en-US" w:eastAsia="en-US" w:bidi="ar-SA"/>
      </w:rPr>
    </w:lvl>
    <w:lvl w:ilvl="2" w:tplc="093C844C">
      <w:numFmt w:val="bullet"/>
      <w:lvlText w:val="•"/>
      <w:lvlJc w:val="left"/>
      <w:pPr>
        <w:ind w:left="2765" w:hanging="360"/>
      </w:pPr>
      <w:rPr>
        <w:rFonts w:hint="default"/>
        <w:lang w:val="en-US" w:eastAsia="en-US" w:bidi="ar-SA"/>
      </w:rPr>
    </w:lvl>
    <w:lvl w:ilvl="3" w:tplc="F16C8386">
      <w:numFmt w:val="bullet"/>
      <w:lvlText w:val="•"/>
      <w:lvlJc w:val="left"/>
      <w:pPr>
        <w:ind w:left="3687" w:hanging="360"/>
      </w:pPr>
      <w:rPr>
        <w:rFonts w:hint="default"/>
        <w:lang w:val="en-US" w:eastAsia="en-US" w:bidi="ar-SA"/>
      </w:rPr>
    </w:lvl>
    <w:lvl w:ilvl="4" w:tplc="227EAC36">
      <w:numFmt w:val="bullet"/>
      <w:lvlText w:val="•"/>
      <w:lvlJc w:val="left"/>
      <w:pPr>
        <w:ind w:left="4610" w:hanging="360"/>
      </w:pPr>
      <w:rPr>
        <w:rFonts w:hint="default"/>
        <w:lang w:val="en-US" w:eastAsia="en-US" w:bidi="ar-SA"/>
      </w:rPr>
    </w:lvl>
    <w:lvl w:ilvl="5" w:tplc="0D54BC12">
      <w:numFmt w:val="bullet"/>
      <w:lvlText w:val="•"/>
      <w:lvlJc w:val="left"/>
      <w:pPr>
        <w:ind w:left="5533" w:hanging="360"/>
      </w:pPr>
      <w:rPr>
        <w:rFonts w:hint="default"/>
        <w:lang w:val="en-US" w:eastAsia="en-US" w:bidi="ar-SA"/>
      </w:rPr>
    </w:lvl>
    <w:lvl w:ilvl="6" w:tplc="9E12BC3E">
      <w:numFmt w:val="bullet"/>
      <w:lvlText w:val="•"/>
      <w:lvlJc w:val="left"/>
      <w:pPr>
        <w:ind w:left="6455" w:hanging="360"/>
      </w:pPr>
      <w:rPr>
        <w:rFonts w:hint="default"/>
        <w:lang w:val="en-US" w:eastAsia="en-US" w:bidi="ar-SA"/>
      </w:rPr>
    </w:lvl>
    <w:lvl w:ilvl="7" w:tplc="33768D6E">
      <w:numFmt w:val="bullet"/>
      <w:lvlText w:val="•"/>
      <w:lvlJc w:val="left"/>
      <w:pPr>
        <w:ind w:left="7378" w:hanging="360"/>
      </w:pPr>
      <w:rPr>
        <w:rFonts w:hint="default"/>
        <w:lang w:val="en-US" w:eastAsia="en-US" w:bidi="ar-SA"/>
      </w:rPr>
    </w:lvl>
    <w:lvl w:ilvl="8" w:tplc="2B06EA26">
      <w:numFmt w:val="bullet"/>
      <w:lvlText w:val="•"/>
      <w:lvlJc w:val="left"/>
      <w:pPr>
        <w:ind w:left="8301" w:hanging="360"/>
      </w:pPr>
      <w:rPr>
        <w:rFonts w:hint="default"/>
        <w:lang w:val="en-US" w:eastAsia="en-US" w:bidi="ar-SA"/>
      </w:rPr>
    </w:lvl>
  </w:abstractNum>
  <w:abstractNum w:abstractNumId="59" w15:restartNumberingAfterBreak="0">
    <w:nsid w:val="40A36877"/>
    <w:multiLevelType w:val="hybridMultilevel"/>
    <w:tmpl w:val="B2D2D480"/>
    <w:lvl w:ilvl="0" w:tplc="2FE6FE82">
      <w:numFmt w:val="bullet"/>
      <w:lvlText w:val=""/>
      <w:lvlJc w:val="left"/>
      <w:pPr>
        <w:ind w:left="780"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0" w15:restartNumberingAfterBreak="0">
    <w:nsid w:val="42591922"/>
    <w:multiLevelType w:val="hybridMultilevel"/>
    <w:tmpl w:val="EA961B00"/>
    <w:lvl w:ilvl="0" w:tplc="484C2382">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9870685C">
      <w:numFmt w:val="bullet"/>
      <w:lvlText w:val="•"/>
      <w:lvlJc w:val="left"/>
      <w:pPr>
        <w:ind w:left="1662" w:hanging="358"/>
      </w:pPr>
      <w:rPr>
        <w:rFonts w:hint="default"/>
        <w:lang w:val="en-US" w:eastAsia="en-US" w:bidi="ar-SA"/>
      </w:rPr>
    </w:lvl>
    <w:lvl w:ilvl="2" w:tplc="19808934">
      <w:numFmt w:val="bullet"/>
      <w:lvlText w:val="•"/>
      <w:lvlJc w:val="left"/>
      <w:pPr>
        <w:ind w:left="2605" w:hanging="358"/>
      </w:pPr>
      <w:rPr>
        <w:rFonts w:hint="default"/>
        <w:lang w:val="en-US" w:eastAsia="en-US" w:bidi="ar-SA"/>
      </w:rPr>
    </w:lvl>
    <w:lvl w:ilvl="3" w:tplc="30DA9FA4">
      <w:numFmt w:val="bullet"/>
      <w:lvlText w:val="•"/>
      <w:lvlJc w:val="left"/>
      <w:pPr>
        <w:ind w:left="3547" w:hanging="358"/>
      </w:pPr>
      <w:rPr>
        <w:rFonts w:hint="default"/>
        <w:lang w:val="en-US" w:eastAsia="en-US" w:bidi="ar-SA"/>
      </w:rPr>
    </w:lvl>
    <w:lvl w:ilvl="4" w:tplc="FAE0F7AA">
      <w:numFmt w:val="bullet"/>
      <w:lvlText w:val="•"/>
      <w:lvlJc w:val="left"/>
      <w:pPr>
        <w:ind w:left="4490" w:hanging="358"/>
      </w:pPr>
      <w:rPr>
        <w:rFonts w:hint="default"/>
        <w:lang w:val="en-US" w:eastAsia="en-US" w:bidi="ar-SA"/>
      </w:rPr>
    </w:lvl>
    <w:lvl w:ilvl="5" w:tplc="F740D394">
      <w:numFmt w:val="bullet"/>
      <w:lvlText w:val="•"/>
      <w:lvlJc w:val="left"/>
      <w:pPr>
        <w:ind w:left="5433" w:hanging="358"/>
      </w:pPr>
      <w:rPr>
        <w:rFonts w:hint="default"/>
        <w:lang w:val="en-US" w:eastAsia="en-US" w:bidi="ar-SA"/>
      </w:rPr>
    </w:lvl>
    <w:lvl w:ilvl="6" w:tplc="93CC9C72">
      <w:numFmt w:val="bullet"/>
      <w:lvlText w:val="•"/>
      <w:lvlJc w:val="left"/>
      <w:pPr>
        <w:ind w:left="6375" w:hanging="358"/>
      </w:pPr>
      <w:rPr>
        <w:rFonts w:hint="default"/>
        <w:lang w:val="en-US" w:eastAsia="en-US" w:bidi="ar-SA"/>
      </w:rPr>
    </w:lvl>
    <w:lvl w:ilvl="7" w:tplc="28489D4C">
      <w:numFmt w:val="bullet"/>
      <w:lvlText w:val="•"/>
      <w:lvlJc w:val="left"/>
      <w:pPr>
        <w:ind w:left="7318" w:hanging="358"/>
      </w:pPr>
      <w:rPr>
        <w:rFonts w:hint="default"/>
        <w:lang w:val="en-US" w:eastAsia="en-US" w:bidi="ar-SA"/>
      </w:rPr>
    </w:lvl>
    <w:lvl w:ilvl="8" w:tplc="00D2E91A">
      <w:numFmt w:val="bullet"/>
      <w:lvlText w:val="•"/>
      <w:lvlJc w:val="left"/>
      <w:pPr>
        <w:ind w:left="8261" w:hanging="358"/>
      </w:pPr>
      <w:rPr>
        <w:rFonts w:hint="default"/>
        <w:lang w:val="en-US" w:eastAsia="en-US" w:bidi="ar-SA"/>
      </w:rPr>
    </w:lvl>
  </w:abstractNum>
  <w:abstractNum w:abstractNumId="61" w15:restartNumberingAfterBreak="0">
    <w:nsid w:val="462D62DA"/>
    <w:multiLevelType w:val="hybridMultilevel"/>
    <w:tmpl w:val="30E657CA"/>
    <w:lvl w:ilvl="0" w:tplc="4AFE6F5E">
      <w:numFmt w:val="bullet"/>
      <w:lvlText w:val="*"/>
      <w:lvlJc w:val="left"/>
      <w:pPr>
        <w:ind w:left="104" w:hanging="161"/>
      </w:pPr>
      <w:rPr>
        <w:rFonts w:ascii="Calibri" w:eastAsia="Calibri" w:hAnsi="Calibri" w:cs="Calibri" w:hint="default"/>
        <w:w w:val="100"/>
        <w:lang w:val="en-US" w:eastAsia="en-US" w:bidi="ar-SA"/>
      </w:rPr>
    </w:lvl>
    <w:lvl w:ilvl="1" w:tplc="06EA9E42">
      <w:numFmt w:val="bullet"/>
      <w:lvlText w:val="•"/>
      <w:lvlJc w:val="left"/>
      <w:pPr>
        <w:ind w:left="528" w:hanging="161"/>
      </w:pPr>
      <w:rPr>
        <w:rFonts w:hint="default"/>
        <w:lang w:val="en-US" w:eastAsia="en-US" w:bidi="ar-SA"/>
      </w:rPr>
    </w:lvl>
    <w:lvl w:ilvl="2" w:tplc="C95C661A">
      <w:numFmt w:val="bullet"/>
      <w:lvlText w:val="•"/>
      <w:lvlJc w:val="left"/>
      <w:pPr>
        <w:ind w:left="956" w:hanging="161"/>
      </w:pPr>
      <w:rPr>
        <w:rFonts w:hint="default"/>
        <w:lang w:val="en-US" w:eastAsia="en-US" w:bidi="ar-SA"/>
      </w:rPr>
    </w:lvl>
    <w:lvl w:ilvl="3" w:tplc="6958F440">
      <w:numFmt w:val="bullet"/>
      <w:lvlText w:val="•"/>
      <w:lvlJc w:val="left"/>
      <w:pPr>
        <w:ind w:left="1384" w:hanging="161"/>
      </w:pPr>
      <w:rPr>
        <w:rFonts w:hint="default"/>
        <w:lang w:val="en-US" w:eastAsia="en-US" w:bidi="ar-SA"/>
      </w:rPr>
    </w:lvl>
    <w:lvl w:ilvl="4" w:tplc="F90E195A">
      <w:numFmt w:val="bullet"/>
      <w:lvlText w:val="•"/>
      <w:lvlJc w:val="left"/>
      <w:pPr>
        <w:ind w:left="1812" w:hanging="161"/>
      </w:pPr>
      <w:rPr>
        <w:rFonts w:hint="default"/>
        <w:lang w:val="en-US" w:eastAsia="en-US" w:bidi="ar-SA"/>
      </w:rPr>
    </w:lvl>
    <w:lvl w:ilvl="5" w:tplc="0D827B34">
      <w:numFmt w:val="bullet"/>
      <w:lvlText w:val="•"/>
      <w:lvlJc w:val="left"/>
      <w:pPr>
        <w:ind w:left="2240" w:hanging="161"/>
      </w:pPr>
      <w:rPr>
        <w:rFonts w:hint="default"/>
        <w:lang w:val="en-US" w:eastAsia="en-US" w:bidi="ar-SA"/>
      </w:rPr>
    </w:lvl>
    <w:lvl w:ilvl="6" w:tplc="F71A358A">
      <w:numFmt w:val="bullet"/>
      <w:lvlText w:val="•"/>
      <w:lvlJc w:val="left"/>
      <w:pPr>
        <w:ind w:left="2668" w:hanging="161"/>
      </w:pPr>
      <w:rPr>
        <w:rFonts w:hint="default"/>
        <w:lang w:val="en-US" w:eastAsia="en-US" w:bidi="ar-SA"/>
      </w:rPr>
    </w:lvl>
    <w:lvl w:ilvl="7" w:tplc="6F626DE4">
      <w:numFmt w:val="bullet"/>
      <w:lvlText w:val="•"/>
      <w:lvlJc w:val="left"/>
      <w:pPr>
        <w:ind w:left="3096" w:hanging="161"/>
      </w:pPr>
      <w:rPr>
        <w:rFonts w:hint="default"/>
        <w:lang w:val="en-US" w:eastAsia="en-US" w:bidi="ar-SA"/>
      </w:rPr>
    </w:lvl>
    <w:lvl w:ilvl="8" w:tplc="463E371E">
      <w:numFmt w:val="bullet"/>
      <w:lvlText w:val="•"/>
      <w:lvlJc w:val="left"/>
      <w:pPr>
        <w:ind w:left="3524" w:hanging="161"/>
      </w:pPr>
      <w:rPr>
        <w:rFonts w:hint="default"/>
        <w:lang w:val="en-US" w:eastAsia="en-US" w:bidi="ar-SA"/>
      </w:rPr>
    </w:lvl>
  </w:abstractNum>
  <w:abstractNum w:abstractNumId="62" w15:restartNumberingAfterBreak="0">
    <w:nsid w:val="47C6481D"/>
    <w:multiLevelType w:val="hybridMultilevel"/>
    <w:tmpl w:val="6CAED716"/>
    <w:lvl w:ilvl="0" w:tplc="147E69FC">
      <w:start w:val="1"/>
      <w:numFmt w:val="decimal"/>
      <w:lvlText w:val="%1."/>
      <w:lvlJc w:val="left"/>
      <w:pPr>
        <w:ind w:left="361" w:hanging="567"/>
      </w:pPr>
      <w:rPr>
        <w:rFonts w:ascii="Arial" w:eastAsia="Arial" w:hAnsi="Arial" w:cs="Arial" w:hint="default"/>
        <w:b/>
        <w:bCs/>
        <w:i/>
        <w:iCs/>
        <w:spacing w:val="-1"/>
        <w:w w:val="100"/>
        <w:sz w:val="28"/>
        <w:szCs w:val="28"/>
        <w:lang w:val="en-US" w:eastAsia="en-US" w:bidi="ar-SA"/>
      </w:rPr>
    </w:lvl>
    <w:lvl w:ilvl="1" w:tplc="5ACA82D2">
      <w:numFmt w:val="bullet"/>
      <w:lvlText w:val="•"/>
      <w:lvlJc w:val="left"/>
      <w:pPr>
        <w:ind w:left="1338" w:hanging="567"/>
      </w:pPr>
      <w:rPr>
        <w:rFonts w:hint="default"/>
        <w:lang w:val="en-US" w:eastAsia="en-US" w:bidi="ar-SA"/>
      </w:rPr>
    </w:lvl>
    <w:lvl w:ilvl="2" w:tplc="16E6C058">
      <w:numFmt w:val="bullet"/>
      <w:lvlText w:val="•"/>
      <w:lvlJc w:val="left"/>
      <w:pPr>
        <w:ind w:left="2317" w:hanging="567"/>
      </w:pPr>
      <w:rPr>
        <w:rFonts w:hint="default"/>
        <w:lang w:val="en-US" w:eastAsia="en-US" w:bidi="ar-SA"/>
      </w:rPr>
    </w:lvl>
    <w:lvl w:ilvl="3" w:tplc="A65C8A3A">
      <w:numFmt w:val="bullet"/>
      <w:lvlText w:val="•"/>
      <w:lvlJc w:val="left"/>
      <w:pPr>
        <w:ind w:left="3295" w:hanging="567"/>
      </w:pPr>
      <w:rPr>
        <w:rFonts w:hint="default"/>
        <w:lang w:val="en-US" w:eastAsia="en-US" w:bidi="ar-SA"/>
      </w:rPr>
    </w:lvl>
    <w:lvl w:ilvl="4" w:tplc="46CA0F50">
      <w:numFmt w:val="bullet"/>
      <w:lvlText w:val="•"/>
      <w:lvlJc w:val="left"/>
      <w:pPr>
        <w:ind w:left="4274" w:hanging="567"/>
      </w:pPr>
      <w:rPr>
        <w:rFonts w:hint="default"/>
        <w:lang w:val="en-US" w:eastAsia="en-US" w:bidi="ar-SA"/>
      </w:rPr>
    </w:lvl>
    <w:lvl w:ilvl="5" w:tplc="DCC4D6DA">
      <w:numFmt w:val="bullet"/>
      <w:lvlText w:val="•"/>
      <w:lvlJc w:val="left"/>
      <w:pPr>
        <w:ind w:left="5253" w:hanging="567"/>
      </w:pPr>
      <w:rPr>
        <w:rFonts w:hint="default"/>
        <w:lang w:val="en-US" w:eastAsia="en-US" w:bidi="ar-SA"/>
      </w:rPr>
    </w:lvl>
    <w:lvl w:ilvl="6" w:tplc="057E08C0">
      <w:numFmt w:val="bullet"/>
      <w:lvlText w:val="•"/>
      <w:lvlJc w:val="left"/>
      <w:pPr>
        <w:ind w:left="6231" w:hanging="567"/>
      </w:pPr>
      <w:rPr>
        <w:rFonts w:hint="default"/>
        <w:lang w:val="en-US" w:eastAsia="en-US" w:bidi="ar-SA"/>
      </w:rPr>
    </w:lvl>
    <w:lvl w:ilvl="7" w:tplc="02A4B26C">
      <w:numFmt w:val="bullet"/>
      <w:lvlText w:val="•"/>
      <w:lvlJc w:val="left"/>
      <w:pPr>
        <w:ind w:left="7210" w:hanging="567"/>
      </w:pPr>
      <w:rPr>
        <w:rFonts w:hint="default"/>
        <w:lang w:val="en-US" w:eastAsia="en-US" w:bidi="ar-SA"/>
      </w:rPr>
    </w:lvl>
    <w:lvl w:ilvl="8" w:tplc="52BC8AEE">
      <w:numFmt w:val="bullet"/>
      <w:lvlText w:val="•"/>
      <w:lvlJc w:val="left"/>
      <w:pPr>
        <w:ind w:left="8189" w:hanging="567"/>
      </w:pPr>
      <w:rPr>
        <w:rFonts w:hint="default"/>
        <w:lang w:val="en-US" w:eastAsia="en-US" w:bidi="ar-SA"/>
      </w:rPr>
    </w:lvl>
  </w:abstractNum>
  <w:abstractNum w:abstractNumId="63" w15:restartNumberingAfterBreak="0">
    <w:nsid w:val="498C3B27"/>
    <w:multiLevelType w:val="hybridMultilevel"/>
    <w:tmpl w:val="11D45190"/>
    <w:lvl w:ilvl="0" w:tplc="2FE6FE82">
      <w:numFmt w:val="bullet"/>
      <w:lvlText w:val=""/>
      <w:lvlJc w:val="left"/>
      <w:pPr>
        <w:ind w:left="644" w:hanging="284"/>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590" w:hanging="284"/>
      </w:pPr>
      <w:rPr>
        <w:rFonts w:hint="default"/>
        <w:lang w:val="en-US" w:eastAsia="en-US" w:bidi="ar-SA"/>
      </w:rPr>
    </w:lvl>
    <w:lvl w:ilvl="2" w:tplc="FFFFFFFF">
      <w:numFmt w:val="bullet"/>
      <w:lvlText w:val="•"/>
      <w:lvlJc w:val="left"/>
      <w:pPr>
        <w:ind w:left="2541" w:hanging="284"/>
      </w:pPr>
      <w:rPr>
        <w:rFonts w:hint="default"/>
        <w:lang w:val="en-US" w:eastAsia="en-US" w:bidi="ar-SA"/>
      </w:rPr>
    </w:lvl>
    <w:lvl w:ilvl="3" w:tplc="FFFFFFFF">
      <w:numFmt w:val="bullet"/>
      <w:lvlText w:val="•"/>
      <w:lvlJc w:val="left"/>
      <w:pPr>
        <w:ind w:left="3491" w:hanging="284"/>
      </w:pPr>
      <w:rPr>
        <w:rFonts w:hint="default"/>
        <w:lang w:val="en-US" w:eastAsia="en-US" w:bidi="ar-SA"/>
      </w:rPr>
    </w:lvl>
    <w:lvl w:ilvl="4" w:tplc="FFFFFFFF">
      <w:numFmt w:val="bullet"/>
      <w:lvlText w:val="•"/>
      <w:lvlJc w:val="left"/>
      <w:pPr>
        <w:ind w:left="4442" w:hanging="284"/>
      </w:pPr>
      <w:rPr>
        <w:rFonts w:hint="default"/>
        <w:lang w:val="en-US" w:eastAsia="en-US" w:bidi="ar-SA"/>
      </w:rPr>
    </w:lvl>
    <w:lvl w:ilvl="5" w:tplc="FFFFFFFF">
      <w:numFmt w:val="bullet"/>
      <w:lvlText w:val="•"/>
      <w:lvlJc w:val="left"/>
      <w:pPr>
        <w:ind w:left="5393" w:hanging="284"/>
      </w:pPr>
      <w:rPr>
        <w:rFonts w:hint="default"/>
        <w:lang w:val="en-US" w:eastAsia="en-US" w:bidi="ar-SA"/>
      </w:rPr>
    </w:lvl>
    <w:lvl w:ilvl="6" w:tplc="FFFFFFFF">
      <w:numFmt w:val="bullet"/>
      <w:lvlText w:val="•"/>
      <w:lvlJc w:val="left"/>
      <w:pPr>
        <w:ind w:left="6343" w:hanging="284"/>
      </w:pPr>
      <w:rPr>
        <w:rFonts w:hint="default"/>
        <w:lang w:val="en-US" w:eastAsia="en-US" w:bidi="ar-SA"/>
      </w:rPr>
    </w:lvl>
    <w:lvl w:ilvl="7" w:tplc="FFFFFFFF">
      <w:numFmt w:val="bullet"/>
      <w:lvlText w:val="•"/>
      <w:lvlJc w:val="left"/>
      <w:pPr>
        <w:ind w:left="7294" w:hanging="284"/>
      </w:pPr>
      <w:rPr>
        <w:rFonts w:hint="default"/>
        <w:lang w:val="en-US" w:eastAsia="en-US" w:bidi="ar-SA"/>
      </w:rPr>
    </w:lvl>
    <w:lvl w:ilvl="8" w:tplc="FFFFFFFF">
      <w:numFmt w:val="bullet"/>
      <w:lvlText w:val="•"/>
      <w:lvlJc w:val="left"/>
      <w:pPr>
        <w:ind w:left="8245" w:hanging="284"/>
      </w:pPr>
      <w:rPr>
        <w:rFonts w:hint="default"/>
        <w:lang w:val="en-US" w:eastAsia="en-US" w:bidi="ar-SA"/>
      </w:rPr>
    </w:lvl>
  </w:abstractNum>
  <w:abstractNum w:abstractNumId="64" w15:restartNumberingAfterBreak="0">
    <w:nsid w:val="4AEE5CEB"/>
    <w:multiLevelType w:val="hybridMultilevel"/>
    <w:tmpl w:val="D62E6286"/>
    <w:lvl w:ilvl="0" w:tplc="4EEADEC8">
      <w:start w:val="59"/>
      <w:numFmt w:val="decimal"/>
      <w:lvlText w:val="%1."/>
      <w:lvlJc w:val="left"/>
      <w:pPr>
        <w:ind w:left="361" w:hanging="329"/>
      </w:pPr>
      <w:rPr>
        <w:rFonts w:ascii="Calibri" w:eastAsia="Calibri" w:hAnsi="Calibri" w:cs="Calibri" w:hint="default"/>
        <w:b w:val="0"/>
        <w:bCs w:val="0"/>
        <w:i/>
        <w:iCs/>
        <w:w w:val="100"/>
        <w:sz w:val="22"/>
        <w:szCs w:val="22"/>
        <w:lang w:val="en-US" w:eastAsia="en-US" w:bidi="ar-SA"/>
      </w:rPr>
    </w:lvl>
    <w:lvl w:ilvl="1" w:tplc="5A2CBB26">
      <w:numFmt w:val="bullet"/>
      <w:lvlText w:val="•"/>
      <w:lvlJc w:val="left"/>
      <w:pPr>
        <w:ind w:left="1338" w:hanging="329"/>
      </w:pPr>
      <w:rPr>
        <w:rFonts w:hint="default"/>
        <w:lang w:val="en-US" w:eastAsia="en-US" w:bidi="ar-SA"/>
      </w:rPr>
    </w:lvl>
    <w:lvl w:ilvl="2" w:tplc="4718EB7A">
      <w:numFmt w:val="bullet"/>
      <w:lvlText w:val="•"/>
      <w:lvlJc w:val="left"/>
      <w:pPr>
        <w:ind w:left="2317" w:hanging="329"/>
      </w:pPr>
      <w:rPr>
        <w:rFonts w:hint="default"/>
        <w:lang w:val="en-US" w:eastAsia="en-US" w:bidi="ar-SA"/>
      </w:rPr>
    </w:lvl>
    <w:lvl w:ilvl="3" w:tplc="58CABF02">
      <w:numFmt w:val="bullet"/>
      <w:lvlText w:val="•"/>
      <w:lvlJc w:val="left"/>
      <w:pPr>
        <w:ind w:left="3295" w:hanging="329"/>
      </w:pPr>
      <w:rPr>
        <w:rFonts w:hint="default"/>
        <w:lang w:val="en-US" w:eastAsia="en-US" w:bidi="ar-SA"/>
      </w:rPr>
    </w:lvl>
    <w:lvl w:ilvl="4" w:tplc="6054DF46">
      <w:numFmt w:val="bullet"/>
      <w:lvlText w:val="•"/>
      <w:lvlJc w:val="left"/>
      <w:pPr>
        <w:ind w:left="4274" w:hanging="329"/>
      </w:pPr>
      <w:rPr>
        <w:rFonts w:hint="default"/>
        <w:lang w:val="en-US" w:eastAsia="en-US" w:bidi="ar-SA"/>
      </w:rPr>
    </w:lvl>
    <w:lvl w:ilvl="5" w:tplc="28F8098E">
      <w:numFmt w:val="bullet"/>
      <w:lvlText w:val="•"/>
      <w:lvlJc w:val="left"/>
      <w:pPr>
        <w:ind w:left="5253" w:hanging="329"/>
      </w:pPr>
      <w:rPr>
        <w:rFonts w:hint="default"/>
        <w:lang w:val="en-US" w:eastAsia="en-US" w:bidi="ar-SA"/>
      </w:rPr>
    </w:lvl>
    <w:lvl w:ilvl="6" w:tplc="048255D2">
      <w:numFmt w:val="bullet"/>
      <w:lvlText w:val="•"/>
      <w:lvlJc w:val="left"/>
      <w:pPr>
        <w:ind w:left="6231" w:hanging="329"/>
      </w:pPr>
      <w:rPr>
        <w:rFonts w:hint="default"/>
        <w:lang w:val="en-US" w:eastAsia="en-US" w:bidi="ar-SA"/>
      </w:rPr>
    </w:lvl>
    <w:lvl w:ilvl="7" w:tplc="E690D6E8">
      <w:numFmt w:val="bullet"/>
      <w:lvlText w:val="•"/>
      <w:lvlJc w:val="left"/>
      <w:pPr>
        <w:ind w:left="7210" w:hanging="329"/>
      </w:pPr>
      <w:rPr>
        <w:rFonts w:hint="default"/>
        <w:lang w:val="en-US" w:eastAsia="en-US" w:bidi="ar-SA"/>
      </w:rPr>
    </w:lvl>
    <w:lvl w:ilvl="8" w:tplc="0AF6F21E">
      <w:numFmt w:val="bullet"/>
      <w:lvlText w:val="•"/>
      <w:lvlJc w:val="left"/>
      <w:pPr>
        <w:ind w:left="8189" w:hanging="329"/>
      </w:pPr>
      <w:rPr>
        <w:rFonts w:hint="default"/>
        <w:lang w:val="en-US" w:eastAsia="en-US" w:bidi="ar-SA"/>
      </w:rPr>
    </w:lvl>
  </w:abstractNum>
  <w:abstractNum w:abstractNumId="65" w15:restartNumberingAfterBreak="0">
    <w:nsid w:val="4B2D3D94"/>
    <w:multiLevelType w:val="hybridMultilevel"/>
    <w:tmpl w:val="1BEA6872"/>
    <w:lvl w:ilvl="0" w:tplc="653E7F14">
      <w:start w:val="1"/>
      <w:numFmt w:val="decimal"/>
      <w:lvlText w:val="%1."/>
      <w:lvlJc w:val="left"/>
      <w:pPr>
        <w:ind w:left="399" w:hanging="219"/>
      </w:pPr>
      <w:rPr>
        <w:rFonts w:ascii="Calibri" w:eastAsia="Calibri" w:hAnsi="Calibri" w:cs="Calibri" w:hint="default"/>
        <w:b w:val="0"/>
        <w:bCs w:val="0"/>
        <w:i/>
        <w:iCs/>
        <w:w w:val="100"/>
        <w:sz w:val="22"/>
        <w:szCs w:val="22"/>
        <w:lang w:val="en-US" w:eastAsia="en-US" w:bidi="ar-SA"/>
      </w:rPr>
    </w:lvl>
    <w:lvl w:ilvl="1" w:tplc="C09470A8">
      <w:start w:val="1"/>
      <w:numFmt w:val="lowerLetter"/>
      <w:lvlText w:val="%2."/>
      <w:lvlJc w:val="left"/>
      <w:pPr>
        <w:ind w:left="966" w:hanging="257"/>
      </w:pPr>
      <w:rPr>
        <w:rFonts w:ascii="Calibri" w:eastAsia="Calibri" w:hAnsi="Calibri" w:cs="Calibri" w:hint="default"/>
        <w:b w:val="0"/>
        <w:bCs w:val="0"/>
        <w:i/>
        <w:iCs/>
        <w:spacing w:val="-1"/>
        <w:w w:val="100"/>
        <w:sz w:val="22"/>
        <w:szCs w:val="22"/>
        <w:lang w:val="en-US" w:eastAsia="en-US" w:bidi="ar-SA"/>
      </w:rPr>
    </w:lvl>
    <w:lvl w:ilvl="2" w:tplc="4984AFA8">
      <w:numFmt w:val="bullet"/>
      <w:lvlText w:val="•"/>
      <w:lvlJc w:val="left"/>
      <w:pPr>
        <w:ind w:left="1980" w:hanging="257"/>
      </w:pPr>
      <w:rPr>
        <w:rFonts w:hint="default"/>
        <w:lang w:val="en-US" w:eastAsia="en-US" w:bidi="ar-SA"/>
      </w:rPr>
    </w:lvl>
    <w:lvl w:ilvl="3" w:tplc="6F6CFF74">
      <w:numFmt w:val="bullet"/>
      <w:lvlText w:val="•"/>
      <w:lvlJc w:val="left"/>
      <w:pPr>
        <w:ind w:left="3001" w:hanging="257"/>
      </w:pPr>
      <w:rPr>
        <w:rFonts w:hint="default"/>
        <w:lang w:val="en-US" w:eastAsia="en-US" w:bidi="ar-SA"/>
      </w:rPr>
    </w:lvl>
    <w:lvl w:ilvl="4" w:tplc="9FCA9410">
      <w:numFmt w:val="bullet"/>
      <w:lvlText w:val="•"/>
      <w:lvlJc w:val="left"/>
      <w:pPr>
        <w:ind w:left="4022" w:hanging="257"/>
      </w:pPr>
      <w:rPr>
        <w:rFonts w:hint="default"/>
        <w:lang w:val="en-US" w:eastAsia="en-US" w:bidi="ar-SA"/>
      </w:rPr>
    </w:lvl>
    <w:lvl w:ilvl="5" w:tplc="C0143A2C">
      <w:numFmt w:val="bullet"/>
      <w:lvlText w:val="•"/>
      <w:lvlJc w:val="left"/>
      <w:pPr>
        <w:ind w:left="5042" w:hanging="257"/>
      </w:pPr>
      <w:rPr>
        <w:rFonts w:hint="default"/>
        <w:lang w:val="en-US" w:eastAsia="en-US" w:bidi="ar-SA"/>
      </w:rPr>
    </w:lvl>
    <w:lvl w:ilvl="6" w:tplc="FFD08F64">
      <w:numFmt w:val="bullet"/>
      <w:lvlText w:val="•"/>
      <w:lvlJc w:val="left"/>
      <w:pPr>
        <w:ind w:left="6063" w:hanging="257"/>
      </w:pPr>
      <w:rPr>
        <w:rFonts w:hint="default"/>
        <w:lang w:val="en-US" w:eastAsia="en-US" w:bidi="ar-SA"/>
      </w:rPr>
    </w:lvl>
    <w:lvl w:ilvl="7" w:tplc="53788514">
      <w:numFmt w:val="bullet"/>
      <w:lvlText w:val="•"/>
      <w:lvlJc w:val="left"/>
      <w:pPr>
        <w:ind w:left="7084" w:hanging="257"/>
      </w:pPr>
      <w:rPr>
        <w:rFonts w:hint="default"/>
        <w:lang w:val="en-US" w:eastAsia="en-US" w:bidi="ar-SA"/>
      </w:rPr>
    </w:lvl>
    <w:lvl w:ilvl="8" w:tplc="EBEEB848">
      <w:numFmt w:val="bullet"/>
      <w:lvlText w:val="•"/>
      <w:lvlJc w:val="left"/>
      <w:pPr>
        <w:ind w:left="8104" w:hanging="257"/>
      </w:pPr>
      <w:rPr>
        <w:rFonts w:hint="default"/>
        <w:lang w:val="en-US" w:eastAsia="en-US" w:bidi="ar-SA"/>
      </w:rPr>
    </w:lvl>
  </w:abstractNum>
  <w:abstractNum w:abstractNumId="66" w15:restartNumberingAfterBreak="0">
    <w:nsid w:val="4B862B83"/>
    <w:multiLevelType w:val="hybridMultilevel"/>
    <w:tmpl w:val="E7A66DC6"/>
    <w:lvl w:ilvl="0" w:tplc="CAA844F4">
      <w:start w:val="1"/>
      <w:numFmt w:val="decimal"/>
      <w:lvlText w:val="%1."/>
      <w:lvlJc w:val="left"/>
      <w:pPr>
        <w:ind w:left="361" w:hanging="219"/>
      </w:pPr>
      <w:rPr>
        <w:rFonts w:ascii="Calibri" w:eastAsia="Calibri" w:hAnsi="Calibri" w:cs="Calibri" w:hint="default"/>
        <w:b w:val="0"/>
        <w:bCs w:val="0"/>
        <w:i/>
        <w:iCs/>
        <w:w w:val="100"/>
        <w:sz w:val="22"/>
        <w:szCs w:val="22"/>
        <w:lang w:val="en-US" w:eastAsia="en-US" w:bidi="ar-SA"/>
      </w:rPr>
    </w:lvl>
    <w:lvl w:ilvl="1" w:tplc="98E65C90">
      <w:numFmt w:val="bullet"/>
      <w:lvlText w:val="•"/>
      <w:lvlJc w:val="left"/>
      <w:pPr>
        <w:ind w:left="1338" w:hanging="219"/>
      </w:pPr>
      <w:rPr>
        <w:rFonts w:hint="default"/>
        <w:lang w:val="en-US" w:eastAsia="en-US" w:bidi="ar-SA"/>
      </w:rPr>
    </w:lvl>
    <w:lvl w:ilvl="2" w:tplc="9DAC538C">
      <w:numFmt w:val="bullet"/>
      <w:lvlText w:val="•"/>
      <w:lvlJc w:val="left"/>
      <w:pPr>
        <w:ind w:left="2317" w:hanging="219"/>
      </w:pPr>
      <w:rPr>
        <w:rFonts w:hint="default"/>
        <w:lang w:val="en-US" w:eastAsia="en-US" w:bidi="ar-SA"/>
      </w:rPr>
    </w:lvl>
    <w:lvl w:ilvl="3" w:tplc="9B62A8D6">
      <w:numFmt w:val="bullet"/>
      <w:lvlText w:val="•"/>
      <w:lvlJc w:val="left"/>
      <w:pPr>
        <w:ind w:left="3295" w:hanging="219"/>
      </w:pPr>
      <w:rPr>
        <w:rFonts w:hint="default"/>
        <w:lang w:val="en-US" w:eastAsia="en-US" w:bidi="ar-SA"/>
      </w:rPr>
    </w:lvl>
    <w:lvl w:ilvl="4" w:tplc="95B6E99A">
      <w:numFmt w:val="bullet"/>
      <w:lvlText w:val="•"/>
      <w:lvlJc w:val="left"/>
      <w:pPr>
        <w:ind w:left="4274" w:hanging="219"/>
      </w:pPr>
      <w:rPr>
        <w:rFonts w:hint="default"/>
        <w:lang w:val="en-US" w:eastAsia="en-US" w:bidi="ar-SA"/>
      </w:rPr>
    </w:lvl>
    <w:lvl w:ilvl="5" w:tplc="54303112">
      <w:numFmt w:val="bullet"/>
      <w:lvlText w:val="•"/>
      <w:lvlJc w:val="left"/>
      <w:pPr>
        <w:ind w:left="5253" w:hanging="219"/>
      </w:pPr>
      <w:rPr>
        <w:rFonts w:hint="default"/>
        <w:lang w:val="en-US" w:eastAsia="en-US" w:bidi="ar-SA"/>
      </w:rPr>
    </w:lvl>
    <w:lvl w:ilvl="6" w:tplc="073CF238">
      <w:numFmt w:val="bullet"/>
      <w:lvlText w:val="•"/>
      <w:lvlJc w:val="left"/>
      <w:pPr>
        <w:ind w:left="6231" w:hanging="219"/>
      </w:pPr>
      <w:rPr>
        <w:rFonts w:hint="default"/>
        <w:lang w:val="en-US" w:eastAsia="en-US" w:bidi="ar-SA"/>
      </w:rPr>
    </w:lvl>
    <w:lvl w:ilvl="7" w:tplc="D4160CF6">
      <w:numFmt w:val="bullet"/>
      <w:lvlText w:val="•"/>
      <w:lvlJc w:val="left"/>
      <w:pPr>
        <w:ind w:left="7210" w:hanging="219"/>
      </w:pPr>
      <w:rPr>
        <w:rFonts w:hint="default"/>
        <w:lang w:val="en-US" w:eastAsia="en-US" w:bidi="ar-SA"/>
      </w:rPr>
    </w:lvl>
    <w:lvl w:ilvl="8" w:tplc="8EC83BC4">
      <w:numFmt w:val="bullet"/>
      <w:lvlText w:val="•"/>
      <w:lvlJc w:val="left"/>
      <w:pPr>
        <w:ind w:left="8189" w:hanging="219"/>
      </w:pPr>
      <w:rPr>
        <w:rFonts w:hint="default"/>
        <w:lang w:val="en-US" w:eastAsia="en-US" w:bidi="ar-SA"/>
      </w:rPr>
    </w:lvl>
  </w:abstractNum>
  <w:abstractNum w:abstractNumId="67" w15:restartNumberingAfterBreak="0">
    <w:nsid w:val="4BDE4095"/>
    <w:multiLevelType w:val="hybridMultilevel"/>
    <w:tmpl w:val="697C1442"/>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FF2CE4"/>
    <w:multiLevelType w:val="multilevel"/>
    <w:tmpl w:val="AADAEA0A"/>
    <w:lvl w:ilvl="0">
      <w:start w:val="9"/>
      <w:numFmt w:val="upperRoman"/>
      <w:lvlText w:val="%1"/>
      <w:lvlJc w:val="left"/>
      <w:pPr>
        <w:ind w:left="361" w:hanging="567"/>
      </w:pPr>
      <w:rPr>
        <w:rFonts w:hint="default"/>
        <w:lang w:val="en-US" w:eastAsia="en-US" w:bidi="ar-SA"/>
      </w:rPr>
    </w:lvl>
    <w:lvl w:ilvl="1">
      <w:start w:val="1"/>
      <w:numFmt w:val="decimal"/>
      <w:lvlText w:val="%1.%2"/>
      <w:lvlJc w:val="left"/>
      <w:pPr>
        <w:ind w:left="361" w:hanging="567"/>
      </w:pPr>
      <w:rPr>
        <w:rFonts w:ascii="Arial" w:eastAsia="Arial" w:hAnsi="Arial" w:cs="Arial" w:hint="default"/>
        <w:b/>
        <w:bCs/>
        <w:i/>
        <w:iCs/>
        <w:spacing w:val="-1"/>
        <w:w w:val="100"/>
        <w:sz w:val="28"/>
        <w:szCs w:val="28"/>
        <w:lang w:val="en-US" w:eastAsia="en-US" w:bidi="ar-SA"/>
      </w:rPr>
    </w:lvl>
    <w:lvl w:ilvl="2">
      <w:numFmt w:val="bullet"/>
      <w:lvlText w:val="•"/>
      <w:lvlJc w:val="left"/>
      <w:pPr>
        <w:ind w:left="2317" w:hanging="567"/>
      </w:pPr>
      <w:rPr>
        <w:rFonts w:hint="default"/>
        <w:lang w:val="en-US" w:eastAsia="en-US" w:bidi="ar-SA"/>
      </w:rPr>
    </w:lvl>
    <w:lvl w:ilvl="3">
      <w:numFmt w:val="bullet"/>
      <w:lvlText w:val="•"/>
      <w:lvlJc w:val="left"/>
      <w:pPr>
        <w:ind w:left="3295" w:hanging="567"/>
      </w:pPr>
      <w:rPr>
        <w:rFonts w:hint="default"/>
        <w:lang w:val="en-US" w:eastAsia="en-US" w:bidi="ar-SA"/>
      </w:rPr>
    </w:lvl>
    <w:lvl w:ilvl="4">
      <w:numFmt w:val="bullet"/>
      <w:lvlText w:val="•"/>
      <w:lvlJc w:val="left"/>
      <w:pPr>
        <w:ind w:left="4274" w:hanging="567"/>
      </w:pPr>
      <w:rPr>
        <w:rFonts w:hint="default"/>
        <w:lang w:val="en-US" w:eastAsia="en-US" w:bidi="ar-SA"/>
      </w:rPr>
    </w:lvl>
    <w:lvl w:ilvl="5">
      <w:numFmt w:val="bullet"/>
      <w:lvlText w:val="•"/>
      <w:lvlJc w:val="left"/>
      <w:pPr>
        <w:ind w:left="5253" w:hanging="567"/>
      </w:pPr>
      <w:rPr>
        <w:rFonts w:hint="default"/>
        <w:lang w:val="en-US" w:eastAsia="en-US" w:bidi="ar-SA"/>
      </w:rPr>
    </w:lvl>
    <w:lvl w:ilvl="6">
      <w:numFmt w:val="bullet"/>
      <w:lvlText w:val="•"/>
      <w:lvlJc w:val="left"/>
      <w:pPr>
        <w:ind w:left="6231" w:hanging="567"/>
      </w:pPr>
      <w:rPr>
        <w:rFonts w:hint="default"/>
        <w:lang w:val="en-US" w:eastAsia="en-US" w:bidi="ar-SA"/>
      </w:rPr>
    </w:lvl>
    <w:lvl w:ilvl="7">
      <w:numFmt w:val="bullet"/>
      <w:lvlText w:val="•"/>
      <w:lvlJc w:val="left"/>
      <w:pPr>
        <w:ind w:left="7210" w:hanging="567"/>
      </w:pPr>
      <w:rPr>
        <w:rFonts w:hint="default"/>
        <w:lang w:val="en-US" w:eastAsia="en-US" w:bidi="ar-SA"/>
      </w:rPr>
    </w:lvl>
    <w:lvl w:ilvl="8">
      <w:numFmt w:val="bullet"/>
      <w:lvlText w:val="•"/>
      <w:lvlJc w:val="left"/>
      <w:pPr>
        <w:ind w:left="8189" w:hanging="567"/>
      </w:pPr>
      <w:rPr>
        <w:rFonts w:hint="default"/>
        <w:lang w:val="en-US" w:eastAsia="en-US" w:bidi="ar-SA"/>
      </w:rPr>
    </w:lvl>
  </w:abstractNum>
  <w:abstractNum w:abstractNumId="69" w15:restartNumberingAfterBreak="0">
    <w:nsid w:val="4DED4812"/>
    <w:multiLevelType w:val="hybridMultilevel"/>
    <w:tmpl w:val="4B14B344"/>
    <w:lvl w:ilvl="0" w:tplc="E8F48038">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6302DB86">
      <w:numFmt w:val="bullet"/>
      <w:lvlText w:val="•"/>
      <w:lvlJc w:val="left"/>
      <w:pPr>
        <w:ind w:left="1662" w:hanging="358"/>
      </w:pPr>
      <w:rPr>
        <w:rFonts w:hint="default"/>
        <w:lang w:val="en-US" w:eastAsia="en-US" w:bidi="ar-SA"/>
      </w:rPr>
    </w:lvl>
    <w:lvl w:ilvl="2" w:tplc="1C927612">
      <w:numFmt w:val="bullet"/>
      <w:lvlText w:val="•"/>
      <w:lvlJc w:val="left"/>
      <w:pPr>
        <w:ind w:left="2605" w:hanging="358"/>
      </w:pPr>
      <w:rPr>
        <w:rFonts w:hint="default"/>
        <w:lang w:val="en-US" w:eastAsia="en-US" w:bidi="ar-SA"/>
      </w:rPr>
    </w:lvl>
    <w:lvl w:ilvl="3" w:tplc="216ED9CA">
      <w:numFmt w:val="bullet"/>
      <w:lvlText w:val="•"/>
      <w:lvlJc w:val="left"/>
      <w:pPr>
        <w:ind w:left="3547" w:hanging="358"/>
      </w:pPr>
      <w:rPr>
        <w:rFonts w:hint="default"/>
        <w:lang w:val="en-US" w:eastAsia="en-US" w:bidi="ar-SA"/>
      </w:rPr>
    </w:lvl>
    <w:lvl w:ilvl="4" w:tplc="AF3AEE40">
      <w:numFmt w:val="bullet"/>
      <w:lvlText w:val="•"/>
      <w:lvlJc w:val="left"/>
      <w:pPr>
        <w:ind w:left="4490" w:hanging="358"/>
      </w:pPr>
      <w:rPr>
        <w:rFonts w:hint="default"/>
        <w:lang w:val="en-US" w:eastAsia="en-US" w:bidi="ar-SA"/>
      </w:rPr>
    </w:lvl>
    <w:lvl w:ilvl="5" w:tplc="8EAE3228">
      <w:numFmt w:val="bullet"/>
      <w:lvlText w:val="•"/>
      <w:lvlJc w:val="left"/>
      <w:pPr>
        <w:ind w:left="5433" w:hanging="358"/>
      </w:pPr>
      <w:rPr>
        <w:rFonts w:hint="default"/>
        <w:lang w:val="en-US" w:eastAsia="en-US" w:bidi="ar-SA"/>
      </w:rPr>
    </w:lvl>
    <w:lvl w:ilvl="6" w:tplc="77CA0A4E">
      <w:numFmt w:val="bullet"/>
      <w:lvlText w:val="•"/>
      <w:lvlJc w:val="left"/>
      <w:pPr>
        <w:ind w:left="6375" w:hanging="358"/>
      </w:pPr>
      <w:rPr>
        <w:rFonts w:hint="default"/>
        <w:lang w:val="en-US" w:eastAsia="en-US" w:bidi="ar-SA"/>
      </w:rPr>
    </w:lvl>
    <w:lvl w:ilvl="7" w:tplc="93BC352E">
      <w:numFmt w:val="bullet"/>
      <w:lvlText w:val="•"/>
      <w:lvlJc w:val="left"/>
      <w:pPr>
        <w:ind w:left="7318" w:hanging="358"/>
      </w:pPr>
      <w:rPr>
        <w:rFonts w:hint="default"/>
        <w:lang w:val="en-US" w:eastAsia="en-US" w:bidi="ar-SA"/>
      </w:rPr>
    </w:lvl>
    <w:lvl w:ilvl="8" w:tplc="70D40F82">
      <w:numFmt w:val="bullet"/>
      <w:lvlText w:val="•"/>
      <w:lvlJc w:val="left"/>
      <w:pPr>
        <w:ind w:left="8261" w:hanging="358"/>
      </w:pPr>
      <w:rPr>
        <w:rFonts w:hint="default"/>
        <w:lang w:val="en-US" w:eastAsia="en-US" w:bidi="ar-SA"/>
      </w:rPr>
    </w:lvl>
  </w:abstractNum>
  <w:abstractNum w:abstractNumId="70" w15:restartNumberingAfterBreak="0">
    <w:nsid w:val="4E776433"/>
    <w:multiLevelType w:val="hybridMultilevel"/>
    <w:tmpl w:val="769EF572"/>
    <w:lvl w:ilvl="0" w:tplc="AA2CF8A6">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AD50820C">
      <w:numFmt w:val="bullet"/>
      <w:lvlText w:val="•"/>
      <w:lvlJc w:val="left"/>
      <w:pPr>
        <w:ind w:left="1662" w:hanging="358"/>
      </w:pPr>
      <w:rPr>
        <w:rFonts w:hint="default"/>
        <w:lang w:val="en-US" w:eastAsia="en-US" w:bidi="ar-SA"/>
      </w:rPr>
    </w:lvl>
    <w:lvl w:ilvl="2" w:tplc="8A9AD0AA">
      <w:numFmt w:val="bullet"/>
      <w:lvlText w:val="•"/>
      <w:lvlJc w:val="left"/>
      <w:pPr>
        <w:ind w:left="2605" w:hanging="358"/>
      </w:pPr>
      <w:rPr>
        <w:rFonts w:hint="default"/>
        <w:lang w:val="en-US" w:eastAsia="en-US" w:bidi="ar-SA"/>
      </w:rPr>
    </w:lvl>
    <w:lvl w:ilvl="3" w:tplc="B83C83AA">
      <w:numFmt w:val="bullet"/>
      <w:lvlText w:val="•"/>
      <w:lvlJc w:val="left"/>
      <w:pPr>
        <w:ind w:left="3547" w:hanging="358"/>
      </w:pPr>
      <w:rPr>
        <w:rFonts w:hint="default"/>
        <w:lang w:val="en-US" w:eastAsia="en-US" w:bidi="ar-SA"/>
      </w:rPr>
    </w:lvl>
    <w:lvl w:ilvl="4" w:tplc="9FAC3AD8">
      <w:numFmt w:val="bullet"/>
      <w:lvlText w:val="•"/>
      <w:lvlJc w:val="left"/>
      <w:pPr>
        <w:ind w:left="4490" w:hanging="358"/>
      </w:pPr>
      <w:rPr>
        <w:rFonts w:hint="default"/>
        <w:lang w:val="en-US" w:eastAsia="en-US" w:bidi="ar-SA"/>
      </w:rPr>
    </w:lvl>
    <w:lvl w:ilvl="5" w:tplc="E7CC1C1C">
      <w:numFmt w:val="bullet"/>
      <w:lvlText w:val="•"/>
      <w:lvlJc w:val="left"/>
      <w:pPr>
        <w:ind w:left="5433" w:hanging="358"/>
      </w:pPr>
      <w:rPr>
        <w:rFonts w:hint="default"/>
        <w:lang w:val="en-US" w:eastAsia="en-US" w:bidi="ar-SA"/>
      </w:rPr>
    </w:lvl>
    <w:lvl w:ilvl="6" w:tplc="D11E0622">
      <w:numFmt w:val="bullet"/>
      <w:lvlText w:val="•"/>
      <w:lvlJc w:val="left"/>
      <w:pPr>
        <w:ind w:left="6375" w:hanging="358"/>
      </w:pPr>
      <w:rPr>
        <w:rFonts w:hint="default"/>
        <w:lang w:val="en-US" w:eastAsia="en-US" w:bidi="ar-SA"/>
      </w:rPr>
    </w:lvl>
    <w:lvl w:ilvl="7" w:tplc="BA7E0A8E">
      <w:numFmt w:val="bullet"/>
      <w:lvlText w:val="•"/>
      <w:lvlJc w:val="left"/>
      <w:pPr>
        <w:ind w:left="7318" w:hanging="358"/>
      </w:pPr>
      <w:rPr>
        <w:rFonts w:hint="default"/>
        <w:lang w:val="en-US" w:eastAsia="en-US" w:bidi="ar-SA"/>
      </w:rPr>
    </w:lvl>
    <w:lvl w:ilvl="8" w:tplc="4A96B2DC">
      <w:numFmt w:val="bullet"/>
      <w:lvlText w:val="•"/>
      <w:lvlJc w:val="left"/>
      <w:pPr>
        <w:ind w:left="8261" w:hanging="358"/>
      </w:pPr>
      <w:rPr>
        <w:rFonts w:hint="default"/>
        <w:lang w:val="en-US" w:eastAsia="en-US" w:bidi="ar-SA"/>
      </w:rPr>
    </w:lvl>
  </w:abstractNum>
  <w:abstractNum w:abstractNumId="71" w15:restartNumberingAfterBreak="0">
    <w:nsid w:val="4F761965"/>
    <w:multiLevelType w:val="hybridMultilevel"/>
    <w:tmpl w:val="D9E4A37A"/>
    <w:lvl w:ilvl="0" w:tplc="18EA363E">
      <w:numFmt w:val="bullet"/>
      <w:lvlText w:val=""/>
      <w:lvlJc w:val="left"/>
      <w:pPr>
        <w:ind w:left="927" w:hanging="567"/>
      </w:pPr>
      <w:rPr>
        <w:rFonts w:ascii="Symbol" w:eastAsia="Symbol" w:hAnsi="Symbol" w:cs="Symbol" w:hint="default"/>
        <w:b w:val="0"/>
        <w:bCs w:val="0"/>
        <w:i w:val="0"/>
        <w:iCs w:val="0"/>
        <w:w w:val="100"/>
        <w:sz w:val="24"/>
        <w:szCs w:val="24"/>
        <w:lang w:val="en-US" w:eastAsia="en-US" w:bidi="ar-SA"/>
      </w:rPr>
    </w:lvl>
    <w:lvl w:ilvl="1" w:tplc="4A865EC0">
      <w:numFmt w:val="bullet"/>
      <w:lvlText w:val="•"/>
      <w:lvlJc w:val="left"/>
      <w:pPr>
        <w:ind w:left="1842" w:hanging="567"/>
      </w:pPr>
      <w:rPr>
        <w:rFonts w:hint="default"/>
        <w:lang w:val="en-US" w:eastAsia="en-US" w:bidi="ar-SA"/>
      </w:rPr>
    </w:lvl>
    <w:lvl w:ilvl="2" w:tplc="517EE0EE">
      <w:numFmt w:val="bullet"/>
      <w:lvlText w:val="•"/>
      <w:lvlJc w:val="left"/>
      <w:pPr>
        <w:ind w:left="2765" w:hanging="567"/>
      </w:pPr>
      <w:rPr>
        <w:rFonts w:hint="default"/>
        <w:lang w:val="en-US" w:eastAsia="en-US" w:bidi="ar-SA"/>
      </w:rPr>
    </w:lvl>
    <w:lvl w:ilvl="3" w:tplc="C0DE96B4">
      <w:numFmt w:val="bullet"/>
      <w:lvlText w:val="•"/>
      <w:lvlJc w:val="left"/>
      <w:pPr>
        <w:ind w:left="3687" w:hanging="567"/>
      </w:pPr>
      <w:rPr>
        <w:rFonts w:hint="default"/>
        <w:lang w:val="en-US" w:eastAsia="en-US" w:bidi="ar-SA"/>
      </w:rPr>
    </w:lvl>
    <w:lvl w:ilvl="4" w:tplc="225ECE0C">
      <w:numFmt w:val="bullet"/>
      <w:lvlText w:val="•"/>
      <w:lvlJc w:val="left"/>
      <w:pPr>
        <w:ind w:left="4610" w:hanging="567"/>
      </w:pPr>
      <w:rPr>
        <w:rFonts w:hint="default"/>
        <w:lang w:val="en-US" w:eastAsia="en-US" w:bidi="ar-SA"/>
      </w:rPr>
    </w:lvl>
    <w:lvl w:ilvl="5" w:tplc="218A2DDA">
      <w:numFmt w:val="bullet"/>
      <w:lvlText w:val="•"/>
      <w:lvlJc w:val="left"/>
      <w:pPr>
        <w:ind w:left="5533" w:hanging="567"/>
      </w:pPr>
      <w:rPr>
        <w:rFonts w:hint="default"/>
        <w:lang w:val="en-US" w:eastAsia="en-US" w:bidi="ar-SA"/>
      </w:rPr>
    </w:lvl>
    <w:lvl w:ilvl="6" w:tplc="77FA527E">
      <w:numFmt w:val="bullet"/>
      <w:lvlText w:val="•"/>
      <w:lvlJc w:val="left"/>
      <w:pPr>
        <w:ind w:left="6455" w:hanging="567"/>
      </w:pPr>
      <w:rPr>
        <w:rFonts w:hint="default"/>
        <w:lang w:val="en-US" w:eastAsia="en-US" w:bidi="ar-SA"/>
      </w:rPr>
    </w:lvl>
    <w:lvl w:ilvl="7" w:tplc="36D4F14E">
      <w:numFmt w:val="bullet"/>
      <w:lvlText w:val="•"/>
      <w:lvlJc w:val="left"/>
      <w:pPr>
        <w:ind w:left="7378" w:hanging="567"/>
      </w:pPr>
      <w:rPr>
        <w:rFonts w:hint="default"/>
        <w:lang w:val="en-US" w:eastAsia="en-US" w:bidi="ar-SA"/>
      </w:rPr>
    </w:lvl>
    <w:lvl w:ilvl="8" w:tplc="E8E07DA0">
      <w:numFmt w:val="bullet"/>
      <w:lvlText w:val="•"/>
      <w:lvlJc w:val="left"/>
      <w:pPr>
        <w:ind w:left="8301" w:hanging="567"/>
      </w:pPr>
      <w:rPr>
        <w:rFonts w:hint="default"/>
        <w:lang w:val="en-US" w:eastAsia="en-US" w:bidi="ar-SA"/>
      </w:rPr>
    </w:lvl>
  </w:abstractNum>
  <w:abstractNum w:abstractNumId="72" w15:restartNumberingAfterBreak="0">
    <w:nsid w:val="50853420"/>
    <w:multiLevelType w:val="hybridMultilevel"/>
    <w:tmpl w:val="DB4CB65A"/>
    <w:lvl w:ilvl="0" w:tplc="4ACE52E4">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851AA5A8">
      <w:numFmt w:val="bullet"/>
      <w:lvlText w:val="•"/>
      <w:lvlJc w:val="left"/>
      <w:pPr>
        <w:ind w:left="1662" w:hanging="360"/>
      </w:pPr>
      <w:rPr>
        <w:rFonts w:hint="default"/>
        <w:lang w:val="en-US" w:eastAsia="en-US" w:bidi="ar-SA"/>
      </w:rPr>
    </w:lvl>
    <w:lvl w:ilvl="2" w:tplc="AB988EF8">
      <w:numFmt w:val="bullet"/>
      <w:lvlText w:val="•"/>
      <w:lvlJc w:val="left"/>
      <w:pPr>
        <w:ind w:left="2605" w:hanging="360"/>
      </w:pPr>
      <w:rPr>
        <w:rFonts w:hint="default"/>
        <w:lang w:val="en-US" w:eastAsia="en-US" w:bidi="ar-SA"/>
      </w:rPr>
    </w:lvl>
    <w:lvl w:ilvl="3" w:tplc="6A82646E">
      <w:numFmt w:val="bullet"/>
      <w:lvlText w:val="•"/>
      <w:lvlJc w:val="left"/>
      <w:pPr>
        <w:ind w:left="3547" w:hanging="360"/>
      </w:pPr>
      <w:rPr>
        <w:rFonts w:hint="default"/>
        <w:lang w:val="en-US" w:eastAsia="en-US" w:bidi="ar-SA"/>
      </w:rPr>
    </w:lvl>
    <w:lvl w:ilvl="4" w:tplc="37287C90">
      <w:numFmt w:val="bullet"/>
      <w:lvlText w:val="•"/>
      <w:lvlJc w:val="left"/>
      <w:pPr>
        <w:ind w:left="4490" w:hanging="360"/>
      </w:pPr>
      <w:rPr>
        <w:rFonts w:hint="default"/>
        <w:lang w:val="en-US" w:eastAsia="en-US" w:bidi="ar-SA"/>
      </w:rPr>
    </w:lvl>
    <w:lvl w:ilvl="5" w:tplc="34981A58">
      <w:numFmt w:val="bullet"/>
      <w:lvlText w:val="•"/>
      <w:lvlJc w:val="left"/>
      <w:pPr>
        <w:ind w:left="5433" w:hanging="360"/>
      </w:pPr>
      <w:rPr>
        <w:rFonts w:hint="default"/>
        <w:lang w:val="en-US" w:eastAsia="en-US" w:bidi="ar-SA"/>
      </w:rPr>
    </w:lvl>
    <w:lvl w:ilvl="6" w:tplc="0E46DB12">
      <w:numFmt w:val="bullet"/>
      <w:lvlText w:val="•"/>
      <w:lvlJc w:val="left"/>
      <w:pPr>
        <w:ind w:left="6375" w:hanging="360"/>
      </w:pPr>
      <w:rPr>
        <w:rFonts w:hint="default"/>
        <w:lang w:val="en-US" w:eastAsia="en-US" w:bidi="ar-SA"/>
      </w:rPr>
    </w:lvl>
    <w:lvl w:ilvl="7" w:tplc="D8828554">
      <w:numFmt w:val="bullet"/>
      <w:lvlText w:val="•"/>
      <w:lvlJc w:val="left"/>
      <w:pPr>
        <w:ind w:left="7318" w:hanging="360"/>
      </w:pPr>
      <w:rPr>
        <w:rFonts w:hint="default"/>
        <w:lang w:val="en-US" w:eastAsia="en-US" w:bidi="ar-SA"/>
      </w:rPr>
    </w:lvl>
    <w:lvl w:ilvl="8" w:tplc="519AD3A6">
      <w:numFmt w:val="bullet"/>
      <w:lvlText w:val="•"/>
      <w:lvlJc w:val="left"/>
      <w:pPr>
        <w:ind w:left="8261" w:hanging="360"/>
      </w:pPr>
      <w:rPr>
        <w:rFonts w:hint="default"/>
        <w:lang w:val="en-US" w:eastAsia="en-US" w:bidi="ar-SA"/>
      </w:rPr>
    </w:lvl>
  </w:abstractNum>
  <w:abstractNum w:abstractNumId="73" w15:restartNumberingAfterBreak="0">
    <w:nsid w:val="510D2FAD"/>
    <w:multiLevelType w:val="hybridMultilevel"/>
    <w:tmpl w:val="9E0484D8"/>
    <w:lvl w:ilvl="0" w:tplc="CFA8DA32">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296A48E0">
      <w:numFmt w:val="bullet"/>
      <w:lvlText w:val="•"/>
      <w:lvlJc w:val="left"/>
      <w:pPr>
        <w:ind w:left="1662" w:hanging="358"/>
      </w:pPr>
      <w:rPr>
        <w:rFonts w:hint="default"/>
        <w:lang w:val="en-US" w:eastAsia="en-US" w:bidi="ar-SA"/>
      </w:rPr>
    </w:lvl>
    <w:lvl w:ilvl="2" w:tplc="0B7A9024">
      <w:numFmt w:val="bullet"/>
      <w:lvlText w:val="•"/>
      <w:lvlJc w:val="left"/>
      <w:pPr>
        <w:ind w:left="2605" w:hanging="358"/>
      </w:pPr>
      <w:rPr>
        <w:rFonts w:hint="default"/>
        <w:lang w:val="en-US" w:eastAsia="en-US" w:bidi="ar-SA"/>
      </w:rPr>
    </w:lvl>
    <w:lvl w:ilvl="3" w:tplc="52B449FC">
      <w:numFmt w:val="bullet"/>
      <w:lvlText w:val="•"/>
      <w:lvlJc w:val="left"/>
      <w:pPr>
        <w:ind w:left="3547" w:hanging="358"/>
      </w:pPr>
      <w:rPr>
        <w:rFonts w:hint="default"/>
        <w:lang w:val="en-US" w:eastAsia="en-US" w:bidi="ar-SA"/>
      </w:rPr>
    </w:lvl>
    <w:lvl w:ilvl="4" w:tplc="A6045ABC">
      <w:numFmt w:val="bullet"/>
      <w:lvlText w:val="•"/>
      <w:lvlJc w:val="left"/>
      <w:pPr>
        <w:ind w:left="4490" w:hanging="358"/>
      </w:pPr>
      <w:rPr>
        <w:rFonts w:hint="default"/>
        <w:lang w:val="en-US" w:eastAsia="en-US" w:bidi="ar-SA"/>
      </w:rPr>
    </w:lvl>
    <w:lvl w:ilvl="5" w:tplc="4036E2B4">
      <w:numFmt w:val="bullet"/>
      <w:lvlText w:val="•"/>
      <w:lvlJc w:val="left"/>
      <w:pPr>
        <w:ind w:left="5433" w:hanging="358"/>
      </w:pPr>
      <w:rPr>
        <w:rFonts w:hint="default"/>
        <w:lang w:val="en-US" w:eastAsia="en-US" w:bidi="ar-SA"/>
      </w:rPr>
    </w:lvl>
    <w:lvl w:ilvl="6" w:tplc="CB782EFA">
      <w:numFmt w:val="bullet"/>
      <w:lvlText w:val="•"/>
      <w:lvlJc w:val="left"/>
      <w:pPr>
        <w:ind w:left="6375" w:hanging="358"/>
      </w:pPr>
      <w:rPr>
        <w:rFonts w:hint="default"/>
        <w:lang w:val="en-US" w:eastAsia="en-US" w:bidi="ar-SA"/>
      </w:rPr>
    </w:lvl>
    <w:lvl w:ilvl="7" w:tplc="AC0CE4BA">
      <w:numFmt w:val="bullet"/>
      <w:lvlText w:val="•"/>
      <w:lvlJc w:val="left"/>
      <w:pPr>
        <w:ind w:left="7318" w:hanging="358"/>
      </w:pPr>
      <w:rPr>
        <w:rFonts w:hint="default"/>
        <w:lang w:val="en-US" w:eastAsia="en-US" w:bidi="ar-SA"/>
      </w:rPr>
    </w:lvl>
    <w:lvl w:ilvl="8" w:tplc="6608D9B4">
      <w:numFmt w:val="bullet"/>
      <w:lvlText w:val="•"/>
      <w:lvlJc w:val="left"/>
      <w:pPr>
        <w:ind w:left="8261" w:hanging="358"/>
      </w:pPr>
      <w:rPr>
        <w:rFonts w:hint="default"/>
        <w:lang w:val="en-US" w:eastAsia="en-US" w:bidi="ar-SA"/>
      </w:rPr>
    </w:lvl>
  </w:abstractNum>
  <w:abstractNum w:abstractNumId="74" w15:restartNumberingAfterBreak="0">
    <w:nsid w:val="51422457"/>
    <w:multiLevelType w:val="hybridMultilevel"/>
    <w:tmpl w:val="9FCAA77E"/>
    <w:lvl w:ilvl="0" w:tplc="F6FE3154">
      <w:numFmt w:val="bullet"/>
      <w:lvlText w:val="*"/>
      <w:lvlJc w:val="left"/>
      <w:pPr>
        <w:ind w:left="104" w:hanging="188"/>
      </w:pPr>
      <w:rPr>
        <w:rFonts w:ascii="Calibri" w:eastAsia="Calibri" w:hAnsi="Calibri" w:cs="Calibri" w:hint="default"/>
        <w:b w:val="0"/>
        <w:bCs w:val="0"/>
        <w:i w:val="0"/>
        <w:iCs w:val="0"/>
        <w:w w:val="100"/>
        <w:sz w:val="22"/>
        <w:szCs w:val="22"/>
        <w:lang w:val="en-US" w:eastAsia="en-US" w:bidi="ar-SA"/>
      </w:rPr>
    </w:lvl>
    <w:lvl w:ilvl="1" w:tplc="BC4EB2F4">
      <w:numFmt w:val="bullet"/>
      <w:lvlText w:val="•"/>
      <w:lvlJc w:val="left"/>
      <w:pPr>
        <w:ind w:left="528" w:hanging="188"/>
      </w:pPr>
      <w:rPr>
        <w:rFonts w:hint="default"/>
        <w:lang w:val="en-US" w:eastAsia="en-US" w:bidi="ar-SA"/>
      </w:rPr>
    </w:lvl>
    <w:lvl w:ilvl="2" w:tplc="C17C5EF0">
      <w:numFmt w:val="bullet"/>
      <w:lvlText w:val="•"/>
      <w:lvlJc w:val="left"/>
      <w:pPr>
        <w:ind w:left="956" w:hanging="188"/>
      </w:pPr>
      <w:rPr>
        <w:rFonts w:hint="default"/>
        <w:lang w:val="en-US" w:eastAsia="en-US" w:bidi="ar-SA"/>
      </w:rPr>
    </w:lvl>
    <w:lvl w:ilvl="3" w:tplc="B568C816">
      <w:numFmt w:val="bullet"/>
      <w:lvlText w:val="•"/>
      <w:lvlJc w:val="left"/>
      <w:pPr>
        <w:ind w:left="1384" w:hanging="188"/>
      </w:pPr>
      <w:rPr>
        <w:rFonts w:hint="default"/>
        <w:lang w:val="en-US" w:eastAsia="en-US" w:bidi="ar-SA"/>
      </w:rPr>
    </w:lvl>
    <w:lvl w:ilvl="4" w:tplc="B0CAADDC">
      <w:numFmt w:val="bullet"/>
      <w:lvlText w:val="•"/>
      <w:lvlJc w:val="left"/>
      <w:pPr>
        <w:ind w:left="1812" w:hanging="188"/>
      </w:pPr>
      <w:rPr>
        <w:rFonts w:hint="default"/>
        <w:lang w:val="en-US" w:eastAsia="en-US" w:bidi="ar-SA"/>
      </w:rPr>
    </w:lvl>
    <w:lvl w:ilvl="5" w:tplc="65B8CA98">
      <w:numFmt w:val="bullet"/>
      <w:lvlText w:val="•"/>
      <w:lvlJc w:val="left"/>
      <w:pPr>
        <w:ind w:left="2240" w:hanging="188"/>
      </w:pPr>
      <w:rPr>
        <w:rFonts w:hint="default"/>
        <w:lang w:val="en-US" w:eastAsia="en-US" w:bidi="ar-SA"/>
      </w:rPr>
    </w:lvl>
    <w:lvl w:ilvl="6" w:tplc="E648017E">
      <w:numFmt w:val="bullet"/>
      <w:lvlText w:val="•"/>
      <w:lvlJc w:val="left"/>
      <w:pPr>
        <w:ind w:left="2668" w:hanging="188"/>
      </w:pPr>
      <w:rPr>
        <w:rFonts w:hint="default"/>
        <w:lang w:val="en-US" w:eastAsia="en-US" w:bidi="ar-SA"/>
      </w:rPr>
    </w:lvl>
    <w:lvl w:ilvl="7" w:tplc="BDDC56CE">
      <w:numFmt w:val="bullet"/>
      <w:lvlText w:val="•"/>
      <w:lvlJc w:val="left"/>
      <w:pPr>
        <w:ind w:left="3096" w:hanging="188"/>
      </w:pPr>
      <w:rPr>
        <w:rFonts w:hint="default"/>
        <w:lang w:val="en-US" w:eastAsia="en-US" w:bidi="ar-SA"/>
      </w:rPr>
    </w:lvl>
    <w:lvl w:ilvl="8" w:tplc="788880A2">
      <w:numFmt w:val="bullet"/>
      <w:lvlText w:val="•"/>
      <w:lvlJc w:val="left"/>
      <w:pPr>
        <w:ind w:left="3524" w:hanging="188"/>
      </w:pPr>
      <w:rPr>
        <w:rFonts w:hint="default"/>
        <w:lang w:val="en-US" w:eastAsia="en-US" w:bidi="ar-SA"/>
      </w:rPr>
    </w:lvl>
  </w:abstractNum>
  <w:abstractNum w:abstractNumId="75" w15:restartNumberingAfterBreak="0">
    <w:nsid w:val="539B2F17"/>
    <w:multiLevelType w:val="hybridMultilevel"/>
    <w:tmpl w:val="8034E4D0"/>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3D60BC3"/>
    <w:multiLevelType w:val="hybridMultilevel"/>
    <w:tmpl w:val="B2B443D6"/>
    <w:lvl w:ilvl="0" w:tplc="D292B3AE">
      <w:numFmt w:val="bullet"/>
      <w:lvlText w:val="*"/>
      <w:lvlJc w:val="left"/>
      <w:pPr>
        <w:ind w:left="269" w:hanging="161"/>
      </w:pPr>
      <w:rPr>
        <w:rFonts w:ascii="Calibri" w:eastAsia="Calibri" w:hAnsi="Calibri" w:cs="Calibri" w:hint="default"/>
        <w:b w:val="0"/>
        <w:bCs w:val="0"/>
        <w:i w:val="0"/>
        <w:iCs w:val="0"/>
        <w:w w:val="100"/>
        <w:sz w:val="22"/>
        <w:szCs w:val="22"/>
        <w:lang w:val="en-US" w:eastAsia="en-US" w:bidi="ar-SA"/>
      </w:rPr>
    </w:lvl>
    <w:lvl w:ilvl="1" w:tplc="98800DA2">
      <w:numFmt w:val="bullet"/>
      <w:lvlText w:val="•"/>
      <w:lvlJc w:val="left"/>
      <w:pPr>
        <w:ind w:left="672" w:hanging="161"/>
      </w:pPr>
      <w:rPr>
        <w:rFonts w:hint="default"/>
        <w:lang w:val="en-US" w:eastAsia="en-US" w:bidi="ar-SA"/>
      </w:rPr>
    </w:lvl>
    <w:lvl w:ilvl="2" w:tplc="65C6EFFE">
      <w:numFmt w:val="bullet"/>
      <w:lvlText w:val="•"/>
      <w:lvlJc w:val="left"/>
      <w:pPr>
        <w:ind w:left="1084" w:hanging="161"/>
      </w:pPr>
      <w:rPr>
        <w:rFonts w:hint="default"/>
        <w:lang w:val="en-US" w:eastAsia="en-US" w:bidi="ar-SA"/>
      </w:rPr>
    </w:lvl>
    <w:lvl w:ilvl="3" w:tplc="75C21978">
      <w:numFmt w:val="bullet"/>
      <w:lvlText w:val="•"/>
      <w:lvlJc w:val="left"/>
      <w:pPr>
        <w:ind w:left="1497" w:hanging="161"/>
      </w:pPr>
      <w:rPr>
        <w:rFonts w:hint="default"/>
        <w:lang w:val="en-US" w:eastAsia="en-US" w:bidi="ar-SA"/>
      </w:rPr>
    </w:lvl>
    <w:lvl w:ilvl="4" w:tplc="53D6BE8E">
      <w:numFmt w:val="bullet"/>
      <w:lvlText w:val="•"/>
      <w:lvlJc w:val="left"/>
      <w:pPr>
        <w:ind w:left="1909" w:hanging="161"/>
      </w:pPr>
      <w:rPr>
        <w:rFonts w:hint="default"/>
        <w:lang w:val="en-US" w:eastAsia="en-US" w:bidi="ar-SA"/>
      </w:rPr>
    </w:lvl>
    <w:lvl w:ilvl="5" w:tplc="D5D00A68">
      <w:numFmt w:val="bullet"/>
      <w:lvlText w:val="•"/>
      <w:lvlJc w:val="left"/>
      <w:pPr>
        <w:ind w:left="2322" w:hanging="161"/>
      </w:pPr>
      <w:rPr>
        <w:rFonts w:hint="default"/>
        <w:lang w:val="en-US" w:eastAsia="en-US" w:bidi="ar-SA"/>
      </w:rPr>
    </w:lvl>
    <w:lvl w:ilvl="6" w:tplc="91422726">
      <w:numFmt w:val="bullet"/>
      <w:lvlText w:val="•"/>
      <w:lvlJc w:val="left"/>
      <w:pPr>
        <w:ind w:left="2734" w:hanging="161"/>
      </w:pPr>
      <w:rPr>
        <w:rFonts w:hint="default"/>
        <w:lang w:val="en-US" w:eastAsia="en-US" w:bidi="ar-SA"/>
      </w:rPr>
    </w:lvl>
    <w:lvl w:ilvl="7" w:tplc="578E5C20">
      <w:numFmt w:val="bullet"/>
      <w:lvlText w:val="•"/>
      <w:lvlJc w:val="left"/>
      <w:pPr>
        <w:ind w:left="3146" w:hanging="161"/>
      </w:pPr>
      <w:rPr>
        <w:rFonts w:hint="default"/>
        <w:lang w:val="en-US" w:eastAsia="en-US" w:bidi="ar-SA"/>
      </w:rPr>
    </w:lvl>
    <w:lvl w:ilvl="8" w:tplc="CF8603BE">
      <w:numFmt w:val="bullet"/>
      <w:lvlText w:val="•"/>
      <w:lvlJc w:val="left"/>
      <w:pPr>
        <w:ind w:left="3559" w:hanging="161"/>
      </w:pPr>
      <w:rPr>
        <w:rFonts w:hint="default"/>
        <w:lang w:val="en-US" w:eastAsia="en-US" w:bidi="ar-SA"/>
      </w:rPr>
    </w:lvl>
  </w:abstractNum>
  <w:abstractNum w:abstractNumId="77" w15:restartNumberingAfterBreak="0">
    <w:nsid w:val="54312E80"/>
    <w:multiLevelType w:val="multilevel"/>
    <w:tmpl w:val="247E4810"/>
    <w:lvl w:ilvl="0">
      <w:start w:val="6"/>
      <w:numFmt w:val="upperRoman"/>
      <w:lvlText w:val="%1"/>
      <w:lvlJc w:val="left"/>
      <w:pPr>
        <w:ind w:left="927" w:hanging="567"/>
      </w:pPr>
      <w:rPr>
        <w:rFonts w:hint="default"/>
        <w:lang w:val="en-US" w:eastAsia="en-US" w:bidi="ar-SA"/>
      </w:rPr>
    </w:lvl>
    <w:lvl w:ilvl="1">
      <w:start w:val="1"/>
      <w:numFmt w:val="decimal"/>
      <w:lvlText w:val="%1.%2"/>
      <w:lvlJc w:val="left"/>
      <w:pPr>
        <w:ind w:left="927" w:hanging="567"/>
      </w:pPr>
      <w:rPr>
        <w:rFonts w:hint="default"/>
        <w:spacing w:val="-1"/>
        <w:w w:val="100"/>
        <w:lang w:val="en-US" w:eastAsia="en-US" w:bidi="ar-SA"/>
      </w:rPr>
    </w:lvl>
    <w:lvl w:ilvl="2">
      <w:numFmt w:val="bullet"/>
      <w:lvlText w:val="•"/>
      <w:lvlJc w:val="left"/>
      <w:pPr>
        <w:ind w:left="2765" w:hanging="567"/>
      </w:pPr>
      <w:rPr>
        <w:rFonts w:hint="default"/>
        <w:lang w:val="en-US" w:eastAsia="en-US" w:bidi="ar-SA"/>
      </w:rPr>
    </w:lvl>
    <w:lvl w:ilvl="3">
      <w:numFmt w:val="bullet"/>
      <w:lvlText w:val="•"/>
      <w:lvlJc w:val="left"/>
      <w:pPr>
        <w:ind w:left="3687" w:hanging="567"/>
      </w:pPr>
      <w:rPr>
        <w:rFonts w:hint="default"/>
        <w:lang w:val="en-US" w:eastAsia="en-US" w:bidi="ar-SA"/>
      </w:rPr>
    </w:lvl>
    <w:lvl w:ilvl="4">
      <w:numFmt w:val="bullet"/>
      <w:lvlText w:val="•"/>
      <w:lvlJc w:val="left"/>
      <w:pPr>
        <w:ind w:left="4610" w:hanging="567"/>
      </w:pPr>
      <w:rPr>
        <w:rFonts w:hint="default"/>
        <w:lang w:val="en-US" w:eastAsia="en-US" w:bidi="ar-SA"/>
      </w:rPr>
    </w:lvl>
    <w:lvl w:ilvl="5">
      <w:numFmt w:val="bullet"/>
      <w:lvlText w:val="•"/>
      <w:lvlJc w:val="left"/>
      <w:pPr>
        <w:ind w:left="5533" w:hanging="567"/>
      </w:pPr>
      <w:rPr>
        <w:rFonts w:hint="default"/>
        <w:lang w:val="en-US" w:eastAsia="en-US" w:bidi="ar-SA"/>
      </w:rPr>
    </w:lvl>
    <w:lvl w:ilvl="6">
      <w:numFmt w:val="bullet"/>
      <w:lvlText w:val="•"/>
      <w:lvlJc w:val="left"/>
      <w:pPr>
        <w:ind w:left="6455" w:hanging="567"/>
      </w:pPr>
      <w:rPr>
        <w:rFonts w:hint="default"/>
        <w:lang w:val="en-US" w:eastAsia="en-US" w:bidi="ar-SA"/>
      </w:rPr>
    </w:lvl>
    <w:lvl w:ilvl="7">
      <w:numFmt w:val="bullet"/>
      <w:lvlText w:val="•"/>
      <w:lvlJc w:val="left"/>
      <w:pPr>
        <w:ind w:left="7378" w:hanging="567"/>
      </w:pPr>
      <w:rPr>
        <w:rFonts w:hint="default"/>
        <w:lang w:val="en-US" w:eastAsia="en-US" w:bidi="ar-SA"/>
      </w:rPr>
    </w:lvl>
    <w:lvl w:ilvl="8">
      <w:numFmt w:val="bullet"/>
      <w:lvlText w:val="•"/>
      <w:lvlJc w:val="left"/>
      <w:pPr>
        <w:ind w:left="8301" w:hanging="567"/>
      </w:pPr>
      <w:rPr>
        <w:rFonts w:hint="default"/>
        <w:lang w:val="en-US" w:eastAsia="en-US" w:bidi="ar-SA"/>
      </w:rPr>
    </w:lvl>
  </w:abstractNum>
  <w:abstractNum w:abstractNumId="78" w15:restartNumberingAfterBreak="0">
    <w:nsid w:val="54975949"/>
    <w:multiLevelType w:val="hybridMultilevel"/>
    <w:tmpl w:val="3AA2BC14"/>
    <w:lvl w:ilvl="0" w:tplc="BC66262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5B682628">
      <w:numFmt w:val="bullet"/>
      <w:lvlText w:val="•"/>
      <w:lvlJc w:val="left"/>
      <w:pPr>
        <w:ind w:left="1662" w:hanging="360"/>
      </w:pPr>
      <w:rPr>
        <w:rFonts w:hint="default"/>
        <w:lang w:val="en-US" w:eastAsia="en-US" w:bidi="ar-SA"/>
      </w:rPr>
    </w:lvl>
    <w:lvl w:ilvl="2" w:tplc="27042702">
      <w:numFmt w:val="bullet"/>
      <w:lvlText w:val="•"/>
      <w:lvlJc w:val="left"/>
      <w:pPr>
        <w:ind w:left="2605" w:hanging="360"/>
      </w:pPr>
      <w:rPr>
        <w:rFonts w:hint="default"/>
        <w:lang w:val="en-US" w:eastAsia="en-US" w:bidi="ar-SA"/>
      </w:rPr>
    </w:lvl>
    <w:lvl w:ilvl="3" w:tplc="FCA85C8A">
      <w:numFmt w:val="bullet"/>
      <w:lvlText w:val="•"/>
      <w:lvlJc w:val="left"/>
      <w:pPr>
        <w:ind w:left="3547" w:hanging="360"/>
      </w:pPr>
      <w:rPr>
        <w:rFonts w:hint="default"/>
        <w:lang w:val="en-US" w:eastAsia="en-US" w:bidi="ar-SA"/>
      </w:rPr>
    </w:lvl>
    <w:lvl w:ilvl="4" w:tplc="9BB63102">
      <w:numFmt w:val="bullet"/>
      <w:lvlText w:val="•"/>
      <w:lvlJc w:val="left"/>
      <w:pPr>
        <w:ind w:left="4490" w:hanging="360"/>
      </w:pPr>
      <w:rPr>
        <w:rFonts w:hint="default"/>
        <w:lang w:val="en-US" w:eastAsia="en-US" w:bidi="ar-SA"/>
      </w:rPr>
    </w:lvl>
    <w:lvl w:ilvl="5" w:tplc="61A680F8">
      <w:numFmt w:val="bullet"/>
      <w:lvlText w:val="•"/>
      <w:lvlJc w:val="left"/>
      <w:pPr>
        <w:ind w:left="5433" w:hanging="360"/>
      </w:pPr>
      <w:rPr>
        <w:rFonts w:hint="default"/>
        <w:lang w:val="en-US" w:eastAsia="en-US" w:bidi="ar-SA"/>
      </w:rPr>
    </w:lvl>
    <w:lvl w:ilvl="6" w:tplc="3402A7DC">
      <w:numFmt w:val="bullet"/>
      <w:lvlText w:val="•"/>
      <w:lvlJc w:val="left"/>
      <w:pPr>
        <w:ind w:left="6375" w:hanging="360"/>
      </w:pPr>
      <w:rPr>
        <w:rFonts w:hint="default"/>
        <w:lang w:val="en-US" w:eastAsia="en-US" w:bidi="ar-SA"/>
      </w:rPr>
    </w:lvl>
    <w:lvl w:ilvl="7" w:tplc="1FC40EE2">
      <w:numFmt w:val="bullet"/>
      <w:lvlText w:val="•"/>
      <w:lvlJc w:val="left"/>
      <w:pPr>
        <w:ind w:left="7318" w:hanging="360"/>
      </w:pPr>
      <w:rPr>
        <w:rFonts w:hint="default"/>
        <w:lang w:val="en-US" w:eastAsia="en-US" w:bidi="ar-SA"/>
      </w:rPr>
    </w:lvl>
    <w:lvl w:ilvl="8" w:tplc="505E8870">
      <w:numFmt w:val="bullet"/>
      <w:lvlText w:val="•"/>
      <w:lvlJc w:val="left"/>
      <w:pPr>
        <w:ind w:left="8261" w:hanging="360"/>
      </w:pPr>
      <w:rPr>
        <w:rFonts w:hint="default"/>
        <w:lang w:val="en-US" w:eastAsia="en-US" w:bidi="ar-SA"/>
      </w:rPr>
    </w:lvl>
  </w:abstractNum>
  <w:abstractNum w:abstractNumId="79" w15:restartNumberingAfterBreak="0">
    <w:nsid w:val="54F20A83"/>
    <w:multiLevelType w:val="hybridMultilevel"/>
    <w:tmpl w:val="D66A58B4"/>
    <w:lvl w:ilvl="0" w:tplc="6D40BE26">
      <w:start w:val="1"/>
      <w:numFmt w:val="decimal"/>
      <w:lvlText w:val="%1."/>
      <w:lvlJc w:val="left"/>
      <w:pPr>
        <w:ind w:left="361" w:hanging="219"/>
      </w:pPr>
      <w:rPr>
        <w:rFonts w:ascii="Calibri" w:eastAsia="Calibri" w:hAnsi="Calibri" w:cs="Calibri" w:hint="default"/>
        <w:b w:val="0"/>
        <w:bCs w:val="0"/>
        <w:i/>
        <w:iCs/>
        <w:w w:val="100"/>
        <w:sz w:val="22"/>
        <w:szCs w:val="22"/>
        <w:lang w:val="en-US" w:eastAsia="en-US" w:bidi="ar-SA"/>
      </w:rPr>
    </w:lvl>
    <w:lvl w:ilvl="1" w:tplc="7248B8DC">
      <w:numFmt w:val="bullet"/>
      <w:lvlText w:val="•"/>
      <w:lvlJc w:val="left"/>
      <w:pPr>
        <w:ind w:left="1338" w:hanging="219"/>
      </w:pPr>
      <w:rPr>
        <w:rFonts w:hint="default"/>
        <w:lang w:val="en-US" w:eastAsia="en-US" w:bidi="ar-SA"/>
      </w:rPr>
    </w:lvl>
    <w:lvl w:ilvl="2" w:tplc="45B2326A">
      <w:numFmt w:val="bullet"/>
      <w:lvlText w:val="•"/>
      <w:lvlJc w:val="left"/>
      <w:pPr>
        <w:ind w:left="2317" w:hanging="219"/>
      </w:pPr>
      <w:rPr>
        <w:rFonts w:hint="default"/>
        <w:lang w:val="en-US" w:eastAsia="en-US" w:bidi="ar-SA"/>
      </w:rPr>
    </w:lvl>
    <w:lvl w:ilvl="3" w:tplc="5CD25ECC">
      <w:numFmt w:val="bullet"/>
      <w:lvlText w:val="•"/>
      <w:lvlJc w:val="left"/>
      <w:pPr>
        <w:ind w:left="3295" w:hanging="219"/>
      </w:pPr>
      <w:rPr>
        <w:rFonts w:hint="default"/>
        <w:lang w:val="en-US" w:eastAsia="en-US" w:bidi="ar-SA"/>
      </w:rPr>
    </w:lvl>
    <w:lvl w:ilvl="4" w:tplc="4356D0D6">
      <w:numFmt w:val="bullet"/>
      <w:lvlText w:val="•"/>
      <w:lvlJc w:val="left"/>
      <w:pPr>
        <w:ind w:left="4274" w:hanging="219"/>
      </w:pPr>
      <w:rPr>
        <w:rFonts w:hint="default"/>
        <w:lang w:val="en-US" w:eastAsia="en-US" w:bidi="ar-SA"/>
      </w:rPr>
    </w:lvl>
    <w:lvl w:ilvl="5" w:tplc="4AB42F18">
      <w:numFmt w:val="bullet"/>
      <w:lvlText w:val="•"/>
      <w:lvlJc w:val="left"/>
      <w:pPr>
        <w:ind w:left="5253" w:hanging="219"/>
      </w:pPr>
      <w:rPr>
        <w:rFonts w:hint="default"/>
        <w:lang w:val="en-US" w:eastAsia="en-US" w:bidi="ar-SA"/>
      </w:rPr>
    </w:lvl>
    <w:lvl w:ilvl="6" w:tplc="10E8FAE2">
      <w:numFmt w:val="bullet"/>
      <w:lvlText w:val="•"/>
      <w:lvlJc w:val="left"/>
      <w:pPr>
        <w:ind w:left="6231" w:hanging="219"/>
      </w:pPr>
      <w:rPr>
        <w:rFonts w:hint="default"/>
        <w:lang w:val="en-US" w:eastAsia="en-US" w:bidi="ar-SA"/>
      </w:rPr>
    </w:lvl>
    <w:lvl w:ilvl="7" w:tplc="7BA4BD82">
      <w:numFmt w:val="bullet"/>
      <w:lvlText w:val="•"/>
      <w:lvlJc w:val="left"/>
      <w:pPr>
        <w:ind w:left="7210" w:hanging="219"/>
      </w:pPr>
      <w:rPr>
        <w:rFonts w:hint="default"/>
        <w:lang w:val="en-US" w:eastAsia="en-US" w:bidi="ar-SA"/>
      </w:rPr>
    </w:lvl>
    <w:lvl w:ilvl="8" w:tplc="A53A311A">
      <w:numFmt w:val="bullet"/>
      <w:lvlText w:val="•"/>
      <w:lvlJc w:val="left"/>
      <w:pPr>
        <w:ind w:left="8189" w:hanging="219"/>
      </w:pPr>
      <w:rPr>
        <w:rFonts w:hint="default"/>
        <w:lang w:val="en-US" w:eastAsia="en-US" w:bidi="ar-SA"/>
      </w:rPr>
    </w:lvl>
  </w:abstractNum>
  <w:abstractNum w:abstractNumId="80" w15:restartNumberingAfterBreak="0">
    <w:nsid w:val="557D6847"/>
    <w:multiLevelType w:val="multilevel"/>
    <w:tmpl w:val="621AE1B0"/>
    <w:lvl w:ilvl="0">
      <w:start w:val="8"/>
      <w:numFmt w:val="decimal"/>
      <w:lvlText w:val="%1"/>
      <w:lvlJc w:val="left"/>
      <w:pPr>
        <w:ind w:left="927" w:hanging="567"/>
      </w:pPr>
      <w:rPr>
        <w:rFonts w:hint="default"/>
        <w:lang w:val="en-US" w:eastAsia="en-US" w:bidi="ar-SA"/>
      </w:rPr>
    </w:lvl>
    <w:lvl w:ilvl="1">
      <w:start w:val="1"/>
      <w:numFmt w:val="decimal"/>
      <w:lvlText w:val="%1.%2."/>
      <w:lvlJc w:val="left"/>
      <w:pPr>
        <w:ind w:left="927" w:hanging="567"/>
      </w:pPr>
      <w:rPr>
        <w:rFonts w:ascii="Calibri" w:eastAsia="Calibri" w:hAnsi="Calibri" w:cs="Calibri" w:hint="default"/>
        <w:b w:val="0"/>
        <w:bCs w:val="0"/>
        <w:i w:val="0"/>
        <w:iCs w:val="0"/>
        <w:spacing w:val="-1"/>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81" w15:restartNumberingAfterBreak="0">
    <w:nsid w:val="56606E21"/>
    <w:multiLevelType w:val="hybridMultilevel"/>
    <w:tmpl w:val="7536118A"/>
    <w:lvl w:ilvl="0" w:tplc="213686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574C491C"/>
    <w:multiLevelType w:val="hybridMultilevel"/>
    <w:tmpl w:val="63C269C6"/>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75403F7"/>
    <w:multiLevelType w:val="hybridMultilevel"/>
    <w:tmpl w:val="AA74BEA2"/>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9CD4B92"/>
    <w:multiLevelType w:val="hybridMultilevel"/>
    <w:tmpl w:val="960CC1DA"/>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AC9084C"/>
    <w:multiLevelType w:val="hybridMultilevel"/>
    <w:tmpl w:val="FD8445E8"/>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E0A0288"/>
    <w:multiLevelType w:val="hybridMultilevel"/>
    <w:tmpl w:val="7C30E02C"/>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5F342BCF"/>
    <w:multiLevelType w:val="hybridMultilevel"/>
    <w:tmpl w:val="DD64E616"/>
    <w:lvl w:ilvl="0" w:tplc="7B725384">
      <w:start w:val="83"/>
      <w:numFmt w:val="decimal"/>
      <w:lvlText w:val="%1."/>
      <w:lvlJc w:val="left"/>
      <w:pPr>
        <w:ind w:left="103" w:hanging="329"/>
      </w:pPr>
      <w:rPr>
        <w:rFonts w:ascii="Calibri" w:eastAsia="Calibri" w:hAnsi="Calibri" w:cs="Calibri" w:hint="default"/>
        <w:b w:val="0"/>
        <w:bCs w:val="0"/>
        <w:i/>
        <w:iCs/>
        <w:w w:val="100"/>
        <w:sz w:val="22"/>
        <w:szCs w:val="22"/>
        <w:lang w:val="en-US" w:eastAsia="en-US" w:bidi="ar-SA"/>
      </w:rPr>
    </w:lvl>
    <w:lvl w:ilvl="1" w:tplc="484CEA78">
      <w:numFmt w:val="bullet"/>
      <w:lvlText w:val="•"/>
      <w:lvlJc w:val="left"/>
      <w:pPr>
        <w:ind w:left="1010" w:hanging="329"/>
      </w:pPr>
      <w:rPr>
        <w:rFonts w:hint="default"/>
        <w:lang w:val="en-US" w:eastAsia="en-US" w:bidi="ar-SA"/>
      </w:rPr>
    </w:lvl>
    <w:lvl w:ilvl="2" w:tplc="AEE64934">
      <w:numFmt w:val="bullet"/>
      <w:lvlText w:val="•"/>
      <w:lvlJc w:val="left"/>
      <w:pPr>
        <w:ind w:left="1920" w:hanging="329"/>
      </w:pPr>
      <w:rPr>
        <w:rFonts w:hint="default"/>
        <w:lang w:val="en-US" w:eastAsia="en-US" w:bidi="ar-SA"/>
      </w:rPr>
    </w:lvl>
    <w:lvl w:ilvl="3" w:tplc="D3501E28">
      <w:numFmt w:val="bullet"/>
      <w:lvlText w:val="•"/>
      <w:lvlJc w:val="left"/>
      <w:pPr>
        <w:ind w:left="2830" w:hanging="329"/>
      </w:pPr>
      <w:rPr>
        <w:rFonts w:hint="default"/>
        <w:lang w:val="en-US" w:eastAsia="en-US" w:bidi="ar-SA"/>
      </w:rPr>
    </w:lvl>
    <w:lvl w:ilvl="4" w:tplc="69DA3F56">
      <w:numFmt w:val="bullet"/>
      <w:lvlText w:val="•"/>
      <w:lvlJc w:val="left"/>
      <w:pPr>
        <w:ind w:left="3740" w:hanging="329"/>
      </w:pPr>
      <w:rPr>
        <w:rFonts w:hint="default"/>
        <w:lang w:val="en-US" w:eastAsia="en-US" w:bidi="ar-SA"/>
      </w:rPr>
    </w:lvl>
    <w:lvl w:ilvl="5" w:tplc="2B4ED71A">
      <w:numFmt w:val="bullet"/>
      <w:lvlText w:val="•"/>
      <w:lvlJc w:val="left"/>
      <w:pPr>
        <w:ind w:left="4650" w:hanging="329"/>
      </w:pPr>
      <w:rPr>
        <w:rFonts w:hint="default"/>
        <w:lang w:val="en-US" w:eastAsia="en-US" w:bidi="ar-SA"/>
      </w:rPr>
    </w:lvl>
    <w:lvl w:ilvl="6" w:tplc="A53C74F8">
      <w:numFmt w:val="bullet"/>
      <w:lvlText w:val="•"/>
      <w:lvlJc w:val="left"/>
      <w:pPr>
        <w:ind w:left="5560" w:hanging="329"/>
      </w:pPr>
      <w:rPr>
        <w:rFonts w:hint="default"/>
        <w:lang w:val="en-US" w:eastAsia="en-US" w:bidi="ar-SA"/>
      </w:rPr>
    </w:lvl>
    <w:lvl w:ilvl="7" w:tplc="E6C47D04">
      <w:numFmt w:val="bullet"/>
      <w:lvlText w:val="•"/>
      <w:lvlJc w:val="left"/>
      <w:pPr>
        <w:ind w:left="6470" w:hanging="329"/>
      </w:pPr>
      <w:rPr>
        <w:rFonts w:hint="default"/>
        <w:lang w:val="en-US" w:eastAsia="en-US" w:bidi="ar-SA"/>
      </w:rPr>
    </w:lvl>
    <w:lvl w:ilvl="8" w:tplc="78C0D25A">
      <w:numFmt w:val="bullet"/>
      <w:lvlText w:val="•"/>
      <w:lvlJc w:val="left"/>
      <w:pPr>
        <w:ind w:left="7380" w:hanging="329"/>
      </w:pPr>
      <w:rPr>
        <w:rFonts w:hint="default"/>
        <w:lang w:val="en-US" w:eastAsia="en-US" w:bidi="ar-SA"/>
      </w:rPr>
    </w:lvl>
  </w:abstractNum>
  <w:abstractNum w:abstractNumId="88" w15:restartNumberingAfterBreak="0">
    <w:nsid w:val="602B20E2"/>
    <w:multiLevelType w:val="hybridMultilevel"/>
    <w:tmpl w:val="4CBE70B0"/>
    <w:lvl w:ilvl="0" w:tplc="A5E82498">
      <w:numFmt w:val="bullet"/>
      <w:lvlText w:val=""/>
      <w:lvlJc w:val="left"/>
      <w:pPr>
        <w:ind w:left="927" w:hanging="579"/>
      </w:pPr>
      <w:rPr>
        <w:rFonts w:ascii="Symbol" w:eastAsia="Symbol" w:hAnsi="Symbol" w:cs="Symbol" w:hint="default"/>
        <w:b w:val="0"/>
        <w:bCs w:val="0"/>
        <w:i w:val="0"/>
        <w:iCs w:val="0"/>
        <w:w w:val="100"/>
        <w:sz w:val="24"/>
        <w:szCs w:val="24"/>
        <w:lang w:val="en-US" w:eastAsia="en-US" w:bidi="ar-SA"/>
      </w:rPr>
    </w:lvl>
    <w:lvl w:ilvl="1" w:tplc="42367B72">
      <w:numFmt w:val="bullet"/>
      <w:lvlText w:val="•"/>
      <w:lvlJc w:val="left"/>
      <w:pPr>
        <w:ind w:left="1842" w:hanging="579"/>
      </w:pPr>
      <w:rPr>
        <w:rFonts w:hint="default"/>
        <w:lang w:val="en-US" w:eastAsia="en-US" w:bidi="ar-SA"/>
      </w:rPr>
    </w:lvl>
    <w:lvl w:ilvl="2" w:tplc="41221846">
      <w:numFmt w:val="bullet"/>
      <w:lvlText w:val="•"/>
      <w:lvlJc w:val="left"/>
      <w:pPr>
        <w:ind w:left="2765" w:hanging="579"/>
      </w:pPr>
      <w:rPr>
        <w:rFonts w:hint="default"/>
        <w:lang w:val="en-US" w:eastAsia="en-US" w:bidi="ar-SA"/>
      </w:rPr>
    </w:lvl>
    <w:lvl w:ilvl="3" w:tplc="AB6CE568">
      <w:numFmt w:val="bullet"/>
      <w:lvlText w:val="•"/>
      <w:lvlJc w:val="left"/>
      <w:pPr>
        <w:ind w:left="3687" w:hanging="579"/>
      </w:pPr>
      <w:rPr>
        <w:rFonts w:hint="default"/>
        <w:lang w:val="en-US" w:eastAsia="en-US" w:bidi="ar-SA"/>
      </w:rPr>
    </w:lvl>
    <w:lvl w:ilvl="4" w:tplc="6F245B8E">
      <w:numFmt w:val="bullet"/>
      <w:lvlText w:val="•"/>
      <w:lvlJc w:val="left"/>
      <w:pPr>
        <w:ind w:left="4610" w:hanging="579"/>
      </w:pPr>
      <w:rPr>
        <w:rFonts w:hint="default"/>
        <w:lang w:val="en-US" w:eastAsia="en-US" w:bidi="ar-SA"/>
      </w:rPr>
    </w:lvl>
    <w:lvl w:ilvl="5" w:tplc="B0D453DC">
      <w:numFmt w:val="bullet"/>
      <w:lvlText w:val="•"/>
      <w:lvlJc w:val="left"/>
      <w:pPr>
        <w:ind w:left="5533" w:hanging="579"/>
      </w:pPr>
      <w:rPr>
        <w:rFonts w:hint="default"/>
        <w:lang w:val="en-US" w:eastAsia="en-US" w:bidi="ar-SA"/>
      </w:rPr>
    </w:lvl>
    <w:lvl w:ilvl="6" w:tplc="9C282156">
      <w:numFmt w:val="bullet"/>
      <w:lvlText w:val="•"/>
      <w:lvlJc w:val="left"/>
      <w:pPr>
        <w:ind w:left="6455" w:hanging="579"/>
      </w:pPr>
      <w:rPr>
        <w:rFonts w:hint="default"/>
        <w:lang w:val="en-US" w:eastAsia="en-US" w:bidi="ar-SA"/>
      </w:rPr>
    </w:lvl>
    <w:lvl w:ilvl="7" w:tplc="572A3FC2">
      <w:numFmt w:val="bullet"/>
      <w:lvlText w:val="•"/>
      <w:lvlJc w:val="left"/>
      <w:pPr>
        <w:ind w:left="7378" w:hanging="579"/>
      </w:pPr>
      <w:rPr>
        <w:rFonts w:hint="default"/>
        <w:lang w:val="en-US" w:eastAsia="en-US" w:bidi="ar-SA"/>
      </w:rPr>
    </w:lvl>
    <w:lvl w:ilvl="8" w:tplc="6D6C697E">
      <w:numFmt w:val="bullet"/>
      <w:lvlText w:val="•"/>
      <w:lvlJc w:val="left"/>
      <w:pPr>
        <w:ind w:left="8301" w:hanging="579"/>
      </w:pPr>
      <w:rPr>
        <w:rFonts w:hint="default"/>
        <w:lang w:val="en-US" w:eastAsia="en-US" w:bidi="ar-SA"/>
      </w:rPr>
    </w:lvl>
  </w:abstractNum>
  <w:abstractNum w:abstractNumId="89" w15:restartNumberingAfterBreak="0">
    <w:nsid w:val="604E4F3C"/>
    <w:multiLevelType w:val="hybridMultilevel"/>
    <w:tmpl w:val="FA367AD4"/>
    <w:lvl w:ilvl="0" w:tplc="7E029228">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99806CCC">
      <w:numFmt w:val="bullet"/>
      <w:lvlText w:val="•"/>
      <w:lvlJc w:val="left"/>
      <w:pPr>
        <w:ind w:left="1662" w:hanging="360"/>
      </w:pPr>
      <w:rPr>
        <w:rFonts w:hint="default"/>
        <w:lang w:val="en-US" w:eastAsia="en-US" w:bidi="ar-SA"/>
      </w:rPr>
    </w:lvl>
    <w:lvl w:ilvl="2" w:tplc="61CC31D4">
      <w:numFmt w:val="bullet"/>
      <w:lvlText w:val="•"/>
      <w:lvlJc w:val="left"/>
      <w:pPr>
        <w:ind w:left="2605" w:hanging="360"/>
      </w:pPr>
      <w:rPr>
        <w:rFonts w:hint="default"/>
        <w:lang w:val="en-US" w:eastAsia="en-US" w:bidi="ar-SA"/>
      </w:rPr>
    </w:lvl>
    <w:lvl w:ilvl="3" w:tplc="0E065918">
      <w:numFmt w:val="bullet"/>
      <w:lvlText w:val="•"/>
      <w:lvlJc w:val="left"/>
      <w:pPr>
        <w:ind w:left="3547" w:hanging="360"/>
      </w:pPr>
      <w:rPr>
        <w:rFonts w:hint="default"/>
        <w:lang w:val="en-US" w:eastAsia="en-US" w:bidi="ar-SA"/>
      </w:rPr>
    </w:lvl>
    <w:lvl w:ilvl="4" w:tplc="864A49D8">
      <w:numFmt w:val="bullet"/>
      <w:lvlText w:val="•"/>
      <w:lvlJc w:val="left"/>
      <w:pPr>
        <w:ind w:left="4490" w:hanging="360"/>
      </w:pPr>
      <w:rPr>
        <w:rFonts w:hint="default"/>
        <w:lang w:val="en-US" w:eastAsia="en-US" w:bidi="ar-SA"/>
      </w:rPr>
    </w:lvl>
    <w:lvl w:ilvl="5" w:tplc="5E240DCA">
      <w:numFmt w:val="bullet"/>
      <w:lvlText w:val="•"/>
      <w:lvlJc w:val="left"/>
      <w:pPr>
        <w:ind w:left="5433" w:hanging="360"/>
      </w:pPr>
      <w:rPr>
        <w:rFonts w:hint="default"/>
        <w:lang w:val="en-US" w:eastAsia="en-US" w:bidi="ar-SA"/>
      </w:rPr>
    </w:lvl>
    <w:lvl w:ilvl="6" w:tplc="3A8422A0">
      <w:numFmt w:val="bullet"/>
      <w:lvlText w:val="•"/>
      <w:lvlJc w:val="left"/>
      <w:pPr>
        <w:ind w:left="6375" w:hanging="360"/>
      </w:pPr>
      <w:rPr>
        <w:rFonts w:hint="default"/>
        <w:lang w:val="en-US" w:eastAsia="en-US" w:bidi="ar-SA"/>
      </w:rPr>
    </w:lvl>
    <w:lvl w:ilvl="7" w:tplc="C1F8E062">
      <w:numFmt w:val="bullet"/>
      <w:lvlText w:val="•"/>
      <w:lvlJc w:val="left"/>
      <w:pPr>
        <w:ind w:left="7318" w:hanging="360"/>
      </w:pPr>
      <w:rPr>
        <w:rFonts w:hint="default"/>
        <w:lang w:val="en-US" w:eastAsia="en-US" w:bidi="ar-SA"/>
      </w:rPr>
    </w:lvl>
    <w:lvl w:ilvl="8" w:tplc="9E4E8698">
      <w:numFmt w:val="bullet"/>
      <w:lvlText w:val="•"/>
      <w:lvlJc w:val="left"/>
      <w:pPr>
        <w:ind w:left="8261" w:hanging="360"/>
      </w:pPr>
      <w:rPr>
        <w:rFonts w:hint="default"/>
        <w:lang w:val="en-US" w:eastAsia="en-US" w:bidi="ar-SA"/>
      </w:rPr>
    </w:lvl>
  </w:abstractNum>
  <w:abstractNum w:abstractNumId="90" w15:restartNumberingAfterBreak="0">
    <w:nsid w:val="617A4166"/>
    <w:multiLevelType w:val="multilevel"/>
    <w:tmpl w:val="3F2CD3B0"/>
    <w:lvl w:ilvl="0">
      <w:start w:val="11"/>
      <w:numFmt w:val="upperRoman"/>
      <w:lvlText w:val="%1"/>
      <w:lvlJc w:val="left"/>
      <w:pPr>
        <w:ind w:left="361" w:hanging="567"/>
      </w:pPr>
      <w:rPr>
        <w:rFonts w:hint="default"/>
        <w:lang w:val="en-US" w:eastAsia="en-US" w:bidi="ar-SA"/>
      </w:rPr>
    </w:lvl>
    <w:lvl w:ilvl="1">
      <w:start w:val="1"/>
      <w:numFmt w:val="decimal"/>
      <w:lvlText w:val="%1.%2"/>
      <w:lvlJc w:val="left"/>
      <w:pPr>
        <w:ind w:left="361" w:hanging="567"/>
      </w:pPr>
      <w:rPr>
        <w:rFonts w:ascii="Arial" w:eastAsia="Arial" w:hAnsi="Arial" w:cs="Arial" w:hint="default"/>
        <w:b/>
        <w:bCs/>
        <w:i/>
        <w:iCs/>
        <w:spacing w:val="-1"/>
        <w:w w:val="100"/>
        <w:sz w:val="28"/>
        <w:szCs w:val="28"/>
        <w:lang w:val="en-US" w:eastAsia="en-US" w:bidi="ar-SA"/>
      </w:rPr>
    </w:lvl>
    <w:lvl w:ilvl="2">
      <w:numFmt w:val="bullet"/>
      <w:lvlText w:val="•"/>
      <w:lvlJc w:val="left"/>
      <w:pPr>
        <w:ind w:left="2317" w:hanging="567"/>
      </w:pPr>
      <w:rPr>
        <w:rFonts w:hint="default"/>
        <w:lang w:val="en-US" w:eastAsia="en-US" w:bidi="ar-SA"/>
      </w:rPr>
    </w:lvl>
    <w:lvl w:ilvl="3">
      <w:numFmt w:val="bullet"/>
      <w:lvlText w:val="•"/>
      <w:lvlJc w:val="left"/>
      <w:pPr>
        <w:ind w:left="3295" w:hanging="567"/>
      </w:pPr>
      <w:rPr>
        <w:rFonts w:hint="default"/>
        <w:lang w:val="en-US" w:eastAsia="en-US" w:bidi="ar-SA"/>
      </w:rPr>
    </w:lvl>
    <w:lvl w:ilvl="4">
      <w:numFmt w:val="bullet"/>
      <w:lvlText w:val="•"/>
      <w:lvlJc w:val="left"/>
      <w:pPr>
        <w:ind w:left="4274" w:hanging="567"/>
      </w:pPr>
      <w:rPr>
        <w:rFonts w:hint="default"/>
        <w:lang w:val="en-US" w:eastAsia="en-US" w:bidi="ar-SA"/>
      </w:rPr>
    </w:lvl>
    <w:lvl w:ilvl="5">
      <w:numFmt w:val="bullet"/>
      <w:lvlText w:val="•"/>
      <w:lvlJc w:val="left"/>
      <w:pPr>
        <w:ind w:left="5253" w:hanging="567"/>
      </w:pPr>
      <w:rPr>
        <w:rFonts w:hint="default"/>
        <w:lang w:val="en-US" w:eastAsia="en-US" w:bidi="ar-SA"/>
      </w:rPr>
    </w:lvl>
    <w:lvl w:ilvl="6">
      <w:numFmt w:val="bullet"/>
      <w:lvlText w:val="•"/>
      <w:lvlJc w:val="left"/>
      <w:pPr>
        <w:ind w:left="6231" w:hanging="567"/>
      </w:pPr>
      <w:rPr>
        <w:rFonts w:hint="default"/>
        <w:lang w:val="en-US" w:eastAsia="en-US" w:bidi="ar-SA"/>
      </w:rPr>
    </w:lvl>
    <w:lvl w:ilvl="7">
      <w:numFmt w:val="bullet"/>
      <w:lvlText w:val="•"/>
      <w:lvlJc w:val="left"/>
      <w:pPr>
        <w:ind w:left="7210" w:hanging="567"/>
      </w:pPr>
      <w:rPr>
        <w:rFonts w:hint="default"/>
        <w:lang w:val="en-US" w:eastAsia="en-US" w:bidi="ar-SA"/>
      </w:rPr>
    </w:lvl>
    <w:lvl w:ilvl="8">
      <w:numFmt w:val="bullet"/>
      <w:lvlText w:val="•"/>
      <w:lvlJc w:val="left"/>
      <w:pPr>
        <w:ind w:left="8189" w:hanging="567"/>
      </w:pPr>
      <w:rPr>
        <w:rFonts w:hint="default"/>
        <w:lang w:val="en-US" w:eastAsia="en-US" w:bidi="ar-SA"/>
      </w:rPr>
    </w:lvl>
  </w:abstractNum>
  <w:abstractNum w:abstractNumId="91" w15:restartNumberingAfterBreak="0">
    <w:nsid w:val="626A50CC"/>
    <w:multiLevelType w:val="hybridMultilevel"/>
    <w:tmpl w:val="B6382BFA"/>
    <w:lvl w:ilvl="0" w:tplc="804C8654">
      <w:start w:val="1"/>
      <w:numFmt w:val="decimal"/>
      <w:lvlText w:val="%1."/>
      <w:lvlJc w:val="left"/>
      <w:pPr>
        <w:ind w:left="361" w:hanging="219"/>
      </w:pPr>
      <w:rPr>
        <w:rFonts w:ascii="Calibri" w:eastAsia="Calibri" w:hAnsi="Calibri" w:cs="Calibri" w:hint="default"/>
        <w:b w:val="0"/>
        <w:bCs w:val="0"/>
        <w:i/>
        <w:iCs/>
        <w:w w:val="100"/>
        <w:sz w:val="22"/>
        <w:szCs w:val="22"/>
        <w:lang w:val="en-US" w:eastAsia="en-US" w:bidi="ar-SA"/>
      </w:rPr>
    </w:lvl>
    <w:lvl w:ilvl="1" w:tplc="B1FCC1BA">
      <w:start w:val="1"/>
      <w:numFmt w:val="lowerLetter"/>
      <w:lvlText w:val="%2)"/>
      <w:lvlJc w:val="left"/>
      <w:pPr>
        <w:ind w:left="591" w:hanging="231"/>
      </w:pPr>
      <w:rPr>
        <w:rFonts w:ascii="Calibri" w:eastAsia="Calibri" w:hAnsi="Calibri" w:cs="Calibri" w:hint="default"/>
        <w:b w:val="0"/>
        <w:bCs w:val="0"/>
        <w:i/>
        <w:iCs/>
        <w:spacing w:val="-1"/>
        <w:w w:val="100"/>
        <w:sz w:val="22"/>
        <w:szCs w:val="22"/>
        <w:lang w:val="en-US" w:eastAsia="en-US" w:bidi="ar-SA"/>
      </w:rPr>
    </w:lvl>
    <w:lvl w:ilvl="2" w:tplc="8650264A">
      <w:numFmt w:val="bullet"/>
      <w:lvlText w:val="•"/>
      <w:lvlJc w:val="left"/>
      <w:pPr>
        <w:ind w:left="1660" w:hanging="231"/>
      </w:pPr>
      <w:rPr>
        <w:rFonts w:hint="default"/>
        <w:lang w:val="en-US" w:eastAsia="en-US" w:bidi="ar-SA"/>
      </w:rPr>
    </w:lvl>
    <w:lvl w:ilvl="3" w:tplc="4EEAF092">
      <w:numFmt w:val="bullet"/>
      <w:lvlText w:val="•"/>
      <w:lvlJc w:val="left"/>
      <w:pPr>
        <w:ind w:left="2721" w:hanging="231"/>
      </w:pPr>
      <w:rPr>
        <w:rFonts w:hint="default"/>
        <w:lang w:val="en-US" w:eastAsia="en-US" w:bidi="ar-SA"/>
      </w:rPr>
    </w:lvl>
    <w:lvl w:ilvl="4" w:tplc="DA628A34">
      <w:numFmt w:val="bullet"/>
      <w:lvlText w:val="•"/>
      <w:lvlJc w:val="left"/>
      <w:pPr>
        <w:ind w:left="3782" w:hanging="231"/>
      </w:pPr>
      <w:rPr>
        <w:rFonts w:hint="default"/>
        <w:lang w:val="en-US" w:eastAsia="en-US" w:bidi="ar-SA"/>
      </w:rPr>
    </w:lvl>
    <w:lvl w:ilvl="5" w:tplc="62967094">
      <w:numFmt w:val="bullet"/>
      <w:lvlText w:val="•"/>
      <w:lvlJc w:val="left"/>
      <w:pPr>
        <w:ind w:left="4842" w:hanging="231"/>
      </w:pPr>
      <w:rPr>
        <w:rFonts w:hint="default"/>
        <w:lang w:val="en-US" w:eastAsia="en-US" w:bidi="ar-SA"/>
      </w:rPr>
    </w:lvl>
    <w:lvl w:ilvl="6" w:tplc="6C960F56">
      <w:numFmt w:val="bullet"/>
      <w:lvlText w:val="•"/>
      <w:lvlJc w:val="left"/>
      <w:pPr>
        <w:ind w:left="5903" w:hanging="231"/>
      </w:pPr>
      <w:rPr>
        <w:rFonts w:hint="default"/>
        <w:lang w:val="en-US" w:eastAsia="en-US" w:bidi="ar-SA"/>
      </w:rPr>
    </w:lvl>
    <w:lvl w:ilvl="7" w:tplc="9A08B56E">
      <w:numFmt w:val="bullet"/>
      <w:lvlText w:val="•"/>
      <w:lvlJc w:val="left"/>
      <w:pPr>
        <w:ind w:left="6964" w:hanging="231"/>
      </w:pPr>
      <w:rPr>
        <w:rFonts w:hint="default"/>
        <w:lang w:val="en-US" w:eastAsia="en-US" w:bidi="ar-SA"/>
      </w:rPr>
    </w:lvl>
    <w:lvl w:ilvl="8" w:tplc="CA20B8D6">
      <w:numFmt w:val="bullet"/>
      <w:lvlText w:val="•"/>
      <w:lvlJc w:val="left"/>
      <w:pPr>
        <w:ind w:left="8024" w:hanging="231"/>
      </w:pPr>
      <w:rPr>
        <w:rFonts w:hint="default"/>
        <w:lang w:val="en-US" w:eastAsia="en-US" w:bidi="ar-SA"/>
      </w:rPr>
    </w:lvl>
  </w:abstractNum>
  <w:abstractNum w:abstractNumId="92" w15:restartNumberingAfterBreak="0">
    <w:nsid w:val="62ED6EF7"/>
    <w:multiLevelType w:val="hybridMultilevel"/>
    <w:tmpl w:val="24006BFE"/>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4AE3ACD"/>
    <w:multiLevelType w:val="hybridMultilevel"/>
    <w:tmpl w:val="0ADE6926"/>
    <w:lvl w:ilvl="0" w:tplc="6BEA538E">
      <w:numFmt w:val="bullet"/>
      <w:lvlText w:val="-"/>
      <w:lvlJc w:val="left"/>
      <w:pPr>
        <w:ind w:left="238" w:hanging="130"/>
      </w:pPr>
      <w:rPr>
        <w:rFonts w:ascii="Calibri" w:eastAsia="Calibri" w:hAnsi="Calibri" w:cs="Calibri" w:hint="default"/>
        <w:b w:val="0"/>
        <w:bCs w:val="0"/>
        <w:i w:val="0"/>
        <w:iCs w:val="0"/>
        <w:w w:val="100"/>
        <w:sz w:val="24"/>
        <w:szCs w:val="24"/>
        <w:lang w:val="en-US" w:eastAsia="en-US" w:bidi="ar-SA"/>
      </w:rPr>
    </w:lvl>
    <w:lvl w:ilvl="1" w:tplc="CBEC9ED0">
      <w:numFmt w:val="bullet"/>
      <w:lvlText w:val="•"/>
      <w:lvlJc w:val="left"/>
      <w:pPr>
        <w:ind w:left="1156" w:hanging="130"/>
      </w:pPr>
      <w:rPr>
        <w:rFonts w:hint="default"/>
        <w:lang w:val="en-US" w:eastAsia="en-US" w:bidi="ar-SA"/>
      </w:rPr>
    </w:lvl>
    <w:lvl w:ilvl="2" w:tplc="374CDB72">
      <w:numFmt w:val="bullet"/>
      <w:lvlText w:val="•"/>
      <w:lvlJc w:val="left"/>
      <w:pPr>
        <w:ind w:left="2072" w:hanging="130"/>
      </w:pPr>
      <w:rPr>
        <w:rFonts w:hint="default"/>
        <w:lang w:val="en-US" w:eastAsia="en-US" w:bidi="ar-SA"/>
      </w:rPr>
    </w:lvl>
    <w:lvl w:ilvl="3" w:tplc="4F781A0A">
      <w:numFmt w:val="bullet"/>
      <w:lvlText w:val="•"/>
      <w:lvlJc w:val="left"/>
      <w:pPr>
        <w:ind w:left="2988" w:hanging="130"/>
      </w:pPr>
      <w:rPr>
        <w:rFonts w:hint="default"/>
        <w:lang w:val="en-US" w:eastAsia="en-US" w:bidi="ar-SA"/>
      </w:rPr>
    </w:lvl>
    <w:lvl w:ilvl="4" w:tplc="3BEE7AB6">
      <w:numFmt w:val="bullet"/>
      <w:lvlText w:val="•"/>
      <w:lvlJc w:val="left"/>
      <w:pPr>
        <w:ind w:left="3905" w:hanging="130"/>
      </w:pPr>
      <w:rPr>
        <w:rFonts w:hint="default"/>
        <w:lang w:val="en-US" w:eastAsia="en-US" w:bidi="ar-SA"/>
      </w:rPr>
    </w:lvl>
    <w:lvl w:ilvl="5" w:tplc="204087D8">
      <w:numFmt w:val="bullet"/>
      <w:lvlText w:val="•"/>
      <w:lvlJc w:val="left"/>
      <w:pPr>
        <w:ind w:left="4821" w:hanging="130"/>
      </w:pPr>
      <w:rPr>
        <w:rFonts w:hint="default"/>
        <w:lang w:val="en-US" w:eastAsia="en-US" w:bidi="ar-SA"/>
      </w:rPr>
    </w:lvl>
    <w:lvl w:ilvl="6" w:tplc="E7C28AF0">
      <w:numFmt w:val="bullet"/>
      <w:lvlText w:val="•"/>
      <w:lvlJc w:val="left"/>
      <w:pPr>
        <w:ind w:left="5737" w:hanging="130"/>
      </w:pPr>
      <w:rPr>
        <w:rFonts w:hint="default"/>
        <w:lang w:val="en-US" w:eastAsia="en-US" w:bidi="ar-SA"/>
      </w:rPr>
    </w:lvl>
    <w:lvl w:ilvl="7" w:tplc="A1D298DA">
      <w:numFmt w:val="bullet"/>
      <w:lvlText w:val="•"/>
      <w:lvlJc w:val="left"/>
      <w:pPr>
        <w:ind w:left="6653" w:hanging="130"/>
      </w:pPr>
      <w:rPr>
        <w:rFonts w:hint="default"/>
        <w:lang w:val="en-US" w:eastAsia="en-US" w:bidi="ar-SA"/>
      </w:rPr>
    </w:lvl>
    <w:lvl w:ilvl="8" w:tplc="64EE7700">
      <w:numFmt w:val="bullet"/>
      <w:lvlText w:val="•"/>
      <w:lvlJc w:val="left"/>
      <w:pPr>
        <w:ind w:left="7570" w:hanging="130"/>
      </w:pPr>
      <w:rPr>
        <w:rFonts w:hint="default"/>
        <w:lang w:val="en-US" w:eastAsia="en-US" w:bidi="ar-SA"/>
      </w:rPr>
    </w:lvl>
  </w:abstractNum>
  <w:abstractNum w:abstractNumId="94" w15:restartNumberingAfterBreak="0">
    <w:nsid w:val="65787515"/>
    <w:multiLevelType w:val="hybridMultilevel"/>
    <w:tmpl w:val="CC3C9876"/>
    <w:lvl w:ilvl="0" w:tplc="7E7CD43E">
      <w:start w:val="1"/>
      <w:numFmt w:val="lowerLetter"/>
      <w:lvlText w:val="%1."/>
      <w:lvlJc w:val="left"/>
      <w:pPr>
        <w:ind w:left="1450" w:hanging="360"/>
      </w:pPr>
      <w:rPr>
        <w:rFonts w:ascii="Calibri" w:eastAsia="Calibri" w:hAnsi="Calibri" w:cs="Calibri" w:hint="default"/>
        <w:b w:val="0"/>
        <w:bCs w:val="0"/>
        <w:i w:val="0"/>
        <w:iCs w:val="0"/>
        <w:w w:val="100"/>
        <w:sz w:val="24"/>
        <w:szCs w:val="24"/>
        <w:lang w:val="en-US" w:eastAsia="en-US" w:bidi="ar-SA"/>
      </w:rPr>
    </w:lvl>
    <w:lvl w:ilvl="1" w:tplc="EC90070E">
      <w:numFmt w:val="bullet"/>
      <w:lvlText w:val="•"/>
      <w:lvlJc w:val="left"/>
      <w:pPr>
        <w:ind w:left="2328" w:hanging="360"/>
      </w:pPr>
      <w:rPr>
        <w:rFonts w:hint="default"/>
        <w:lang w:val="en-US" w:eastAsia="en-US" w:bidi="ar-SA"/>
      </w:rPr>
    </w:lvl>
    <w:lvl w:ilvl="2" w:tplc="233E6FB0">
      <w:numFmt w:val="bullet"/>
      <w:lvlText w:val="•"/>
      <w:lvlJc w:val="left"/>
      <w:pPr>
        <w:ind w:left="3197" w:hanging="360"/>
      </w:pPr>
      <w:rPr>
        <w:rFonts w:hint="default"/>
        <w:lang w:val="en-US" w:eastAsia="en-US" w:bidi="ar-SA"/>
      </w:rPr>
    </w:lvl>
    <w:lvl w:ilvl="3" w:tplc="3B14FC94">
      <w:numFmt w:val="bullet"/>
      <w:lvlText w:val="•"/>
      <w:lvlJc w:val="left"/>
      <w:pPr>
        <w:ind w:left="4065" w:hanging="360"/>
      </w:pPr>
      <w:rPr>
        <w:rFonts w:hint="default"/>
        <w:lang w:val="en-US" w:eastAsia="en-US" w:bidi="ar-SA"/>
      </w:rPr>
    </w:lvl>
    <w:lvl w:ilvl="4" w:tplc="4C0CFA98">
      <w:numFmt w:val="bullet"/>
      <w:lvlText w:val="•"/>
      <w:lvlJc w:val="left"/>
      <w:pPr>
        <w:ind w:left="4934" w:hanging="360"/>
      </w:pPr>
      <w:rPr>
        <w:rFonts w:hint="default"/>
        <w:lang w:val="en-US" w:eastAsia="en-US" w:bidi="ar-SA"/>
      </w:rPr>
    </w:lvl>
    <w:lvl w:ilvl="5" w:tplc="44108F1E">
      <w:numFmt w:val="bullet"/>
      <w:lvlText w:val="•"/>
      <w:lvlJc w:val="left"/>
      <w:pPr>
        <w:ind w:left="5803" w:hanging="360"/>
      </w:pPr>
      <w:rPr>
        <w:rFonts w:hint="default"/>
        <w:lang w:val="en-US" w:eastAsia="en-US" w:bidi="ar-SA"/>
      </w:rPr>
    </w:lvl>
    <w:lvl w:ilvl="6" w:tplc="E2F678FA">
      <w:numFmt w:val="bullet"/>
      <w:lvlText w:val="•"/>
      <w:lvlJc w:val="left"/>
      <w:pPr>
        <w:ind w:left="6671" w:hanging="360"/>
      </w:pPr>
      <w:rPr>
        <w:rFonts w:hint="default"/>
        <w:lang w:val="en-US" w:eastAsia="en-US" w:bidi="ar-SA"/>
      </w:rPr>
    </w:lvl>
    <w:lvl w:ilvl="7" w:tplc="B45A6C14">
      <w:numFmt w:val="bullet"/>
      <w:lvlText w:val="•"/>
      <w:lvlJc w:val="left"/>
      <w:pPr>
        <w:ind w:left="7540" w:hanging="360"/>
      </w:pPr>
      <w:rPr>
        <w:rFonts w:hint="default"/>
        <w:lang w:val="en-US" w:eastAsia="en-US" w:bidi="ar-SA"/>
      </w:rPr>
    </w:lvl>
    <w:lvl w:ilvl="8" w:tplc="C3B0ED3A">
      <w:numFmt w:val="bullet"/>
      <w:lvlText w:val="•"/>
      <w:lvlJc w:val="left"/>
      <w:pPr>
        <w:ind w:left="8409" w:hanging="360"/>
      </w:pPr>
      <w:rPr>
        <w:rFonts w:hint="default"/>
        <w:lang w:val="en-US" w:eastAsia="en-US" w:bidi="ar-SA"/>
      </w:rPr>
    </w:lvl>
  </w:abstractNum>
  <w:abstractNum w:abstractNumId="95" w15:restartNumberingAfterBreak="0">
    <w:nsid w:val="659E3911"/>
    <w:multiLevelType w:val="hybridMultilevel"/>
    <w:tmpl w:val="32DEBD94"/>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3B25F4"/>
    <w:multiLevelType w:val="hybridMultilevel"/>
    <w:tmpl w:val="5A3C1F92"/>
    <w:lvl w:ilvl="0" w:tplc="6DB6751E">
      <w:start w:val="77"/>
      <w:numFmt w:val="decimal"/>
      <w:lvlText w:val="%1."/>
      <w:lvlJc w:val="left"/>
      <w:pPr>
        <w:ind w:left="103" w:hanging="329"/>
      </w:pPr>
      <w:rPr>
        <w:rFonts w:ascii="Calibri" w:eastAsia="Calibri" w:hAnsi="Calibri" w:cs="Calibri" w:hint="default"/>
        <w:b w:val="0"/>
        <w:bCs w:val="0"/>
        <w:i w:val="0"/>
        <w:iCs w:val="0"/>
        <w:w w:val="100"/>
        <w:sz w:val="22"/>
        <w:szCs w:val="22"/>
        <w:lang w:val="en-US" w:eastAsia="en-US" w:bidi="ar-SA"/>
      </w:rPr>
    </w:lvl>
    <w:lvl w:ilvl="1" w:tplc="9C969CD8">
      <w:numFmt w:val="bullet"/>
      <w:lvlText w:val="•"/>
      <w:lvlJc w:val="left"/>
      <w:pPr>
        <w:ind w:left="1010" w:hanging="329"/>
      </w:pPr>
      <w:rPr>
        <w:rFonts w:hint="default"/>
        <w:lang w:val="en-US" w:eastAsia="en-US" w:bidi="ar-SA"/>
      </w:rPr>
    </w:lvl>
    <w:lvl w:ilvl="2" w:tplc="A9E43B8A">
      <w:numFmt w:val="bullet"/>
      <w:lvlText w:val="•"/>
      <w:lvlJc w:val="left"/>
      <w:pPr>
        <w:ind w:left="1920" w:hanging="329"/>
      </w:pPr>
      <w:rPr>
        <w:rFonts w:hint="default"/>
        <w:lang w:val="en-US" w:eastAsia="en-US" w:bidi="ar-SA"/>
      </w:rPr>
    </w:lvl>
    <w:lvl w:ilvl="3" w:tplc="92787000">
      <w:numFmt w:val="bullet"/>
      <w:lvlText w:val="•"/>
      <w:lvlJc w:val="left"/>
      <w:pPr>
        <w:ind w:left="2830" w:hanging="329"/>
      </w:pPr>
      <w:rPr>
        <w:rFonts w:hint="default"/>
        <w:lang w:val="en-US" w:eastAsia="en-US" w:bidi="ar-SA"/>
      </w:rPr>
    </w:lvl>
    <w:lvl w:ilvl="4" w:tplc="314A541E">
      <w:numFmt w:val="bullet"/>
      <w:lvlText w:val="•"/>
      <w:lvlJc w:val="left"/>
      <w:pPr>
        <w:ind w:left="3740" w:hanging="329"/>
      </w:pPr>
      <w:rPr>
        <w:rFonts w:hint="default"/>
        <w:lang w:val="en-US" w:eastAsia="en-US" w:bidi="ar-SA"/>
      </w:rPr>
    </w:lvl>
    <w:lvl w:ilvl="5" w:tplc="78608B94">
      <w:numFmt w:val="bullet"/>
      <w:lvlText w:val="•"/>
      <w:lvlJc w:val="left"/>
      <w:pPr>
        <w:ind w:left="4650" w:hanging="329"/>
      </w:pPr>
      <w:rPr>
        <w:rFonts w:hint="default"/>
        <w:lang w:val="en-US" w:eastAsia="en-US" w:bidi="ar-SA"/>
      </w:rPr>
    </w:lvl>
    <w:lvl w:ilvl="6" w:tplc="0D1E7B04">
      <w:numFmt w:val="bullet"/>
      <w:lvlText w:val="•"/>
      <w:lvlJc w:val="left"/>
      <w:pPr>
        <w:ind w:left="5560" w:hanging="329"/>
      </w:pPr>
      <w:rPr>
        <w:rFonts w:hint="default"/>
        <w:lang w:val="en-US" w:eastAsia="en-US" w:bidi="ar-SA"/>
      </w:rPr>
    </w:lvl>
    <w:lvl w:ilvl="7" w:tplc="D5CCB0C4">
      <w:numFmt w:val="bullet"/>
      <w:lvlText w:val="•"/>
      <w:lvlJc w:val="left"/>
      <w:pPr>
        <w:ind w:left="6470" w:hanging="329"/>
      </w:pPr>
      <w:rPr>
        <w:rFonts w:hint="default"/>
        <w:lang w:val="en-US" w:eastAsia="en-US" w:bidi="ar-SA"/>
      </w:rPr>
    </w:lvl>
    <w:lvl w:ilvl="8" w:tplc="DB82A45A">
      <w:numFmt w:val="bullet"/>
      <w:lvlText w:val="•"/>
      <w:lvlJc w:val="left"/>
      <w:pPr>
        <w:ind w:left="7380" w:hanging="329"/>
      </w:pPr>
      <w:rPr>
        <w:rFonts w:hint="default"/>
        <w:lang w:val="en-US" w:eastAsia="en-US" w:bidi="ar-SA"/>
      </w:rPr>
    </w:lvl>
  </w:abstractNum>
  <w:abstractNum w:abstractNumId="97" w15:restartNumberingAfterBreak="0">
    <w:nsid w:val="669F3E10"/>
    <w:multiLevelType w:val="hybridMultilevel"/>
    <w:tmpl w:val="5364A7AC"/>
    <w:lvl w:ilvl="0" w:tplc="E33AB88A">
      <w:start w:val="1"/>
      <w:numFmt w:val="lowerLetter"/>
      <w:lvlText w:val="%1."/>
      <w:lvlJc w:val="left"/>
      <w:pPr>
        <w:ind w:left="1450" w:hanging="360"/>
      </w:pPr>
      <w:rPr>
        <w:rFonts w:ascii="Calibri" w:eastAsia="Calibri" w:hAnsi="Calibri" w:cs="Calibri" w:hint="default"/>
        <w:b w:val="0"/>
        <w:bCs w:val="0"/>
        <w:i w:val="0"/>
        <w:iCs w:val="0"/>
        <w:w w:val="100"/>
        <w:sz w:val="24"/>
        <w:szCs w:val="24"/>
        <w:lang w:val="en-US" w:eastAsia="en-US" w:bidi="ar-SA"/>
      </w:rPr>
    </w:lvl>
    <w:lvl w:ilvl="1" w:tplc="3F2A90DA">
      <w:numFmt w:val="bullet"/>
      <w:lvlText w:val="•"/>
      <w:lvlJc w:val="left"/>
      <w:pPr>
        <w:ind w:left="2328" w:hanging="360"/>
      </w:pPr>
      <w:rPr>
        <w:rFonts w:hint="default"/>
        <w:lang w:val="en-US" w:eastAsia="en-US" w:bidi="ar-SA"/>
      </w:rPr>
    </w:lvl>
    <w:lvl w:ilvl="2" w:tplc="63A88538">
      <w:numFmt w:val="bullet"/>
      <w:lvlText w:val="•"/>
      <w:lvlJc w:val="left"/>
      <w:pPr>
        <w:ind w:left="3197" w:hanging="360"/>
      </w:pPr>
      <w:rPr>
        <w:rFonts w:hint="default"/>
        <w:lang w:val="en-US" w:eastAsia="en-US" w:bidi="ar-SA"/>
      </w:rPr>
    </w:lvl>
    <w:lvl w:ilvl="3" w:tplc="1B9A68DA">
      <w:numFmt w:val="bullet"/>
      <w:lvlText w:val="•"/>
      <w:lvlJc w:val="left"/>
      <w:pPr>
        <w:ind w:left="4065" w:hanging="360"/>
      </w:pPr>
      <w:rPr>
        <w:rFonts w:hint="default"/>
        <w:lang w:val="en-US" w:eastAsia="en-US" w:bidi="ar-SA"/>
      </w:rPr>
    </w:lvl>
    <w:lvl w:ilvl="4" w:tplc="0BAE6D54">
      <w:numFmt w:val="bullet"/>
      <w:lvlText w:val="•"/>
      <w:lvlJc w:val="left"/>
      <w:pPr>
        <w:ind w:left="4934" w:hanging="360"/>
      </w:pPr>
      <w:rPr>
        <w:rFonts w:hint="default"/>
        <w:lang w:val="en-US" w:eastAsia="en-US" w:bidi="ar-SA"/>
      </w:rPr>
    </w:lvl>
    <w:lvl w:ilvl="5" w:tplc="916E978E">
      <w:numFmt w:val="bullet"/>
      <w:lvlText w:val="•"/>
      <w:lvlJc w:val="left"/>
      <w:pPr>
        <w:ind w:left="5803" w:hanging="360"/>
      </w:pPr>
      <w:rPr>
        <w:rFonts w:hint="default"/>
        <w:lang w:val="en-US" w:eastAsia="en-US" w:bidi="ar-SA"/>
      </w:rPr>
    </w:lvl>
    <w:lvl w:ilvl="6" w:tplc="A25AD27E">
      <w:numFmt w:val="bullet"/>
      <w:lvlText w:val="•"/>
      <w:lvlJc w:val="left"/>
      <w:pPr>
        <w:ind w:left="6671" w:hanging="360"/>
      </w:pPr>
      <w:rPr>
        <w:rFonts w:hint="default"/>
        <w:lang w:val="en-US" w:eastAsia="en-US" w:bidi="ar-SA"/>
      </w:rPr>
    </w:lvl>
    <w:lvl w:ilvl="7" w:tplc="CC22B6A6">
      <w:numFmt w:val="bullet"/>
      <w:lvlText w:val="•"/>
      <w:lvlJc w:val="left"/>
      <w:pPr>
        <w:ind w:left="7540" w:hanging="360"/>
      </w:pPr>
      <w:rPr>
        <w:rFonts w:hint="default"/>
        <w:lang w:val="en-US" w:eastAsia="en-US" w:bidi="ar-SA"/>
      </w:rPr>
    </w:lvl>
    <w:lvl w:ilvl="8" w:tplc="8B968760">
      <w:numFmt w:val="bullet"/>
      <w:lvlText w:val="•"/>
      <w:lvlJc w:val="left"/>
      <w:pPr>
        <w:ind w:left="8409" w:hanging="360"/>
      </w:pPr>
      <w:rPr>
        <w:rFonts w:hint="default"/>
        <w:lang w:val="en-US" w:eastAsia="en-US" w:bidi="ar-SA"/>
      </w:rPr>
    </w:lvl>
  </w:abstractNum>
  <w:abstractNum w:abstractNumId="98" w15:restartNumberingAfterBreak="0">
    <w:nsid w:val="68723408"/>
    <w:multiLevelType w:val="hybridMultilevel"/>
    <w:tmpl w:val="B7BC48C6"/>
    <w:lvl w:ilvl="0" w:tplc="2FE6FE82">
      <w:numFmt w:val="bullet"/>
      <w:lvlText w:val=""/>
      <w:lvlJc w:val="left"/>
      <w:pPr>
        <w:ind w:left="1213" w:hanging="360"/>
      </w:pPr>
      <w:rPr>
        <w:rFonts w:ascii="Symbol" w:eastAsia="Symbol" w:hAnsi="Symbol" w:cs="Symbol" w:hint="default"/>
        <w:b w:val="0"/>
        <w:bCs w:val="0"/>
        <w:i w:val="0"/>
        <w:iCs w:val="0"/>
        <w:w w:val="100"/>
        <w:sz w:val="24"/>
        <w:szCs w:val="24"/>
        <w:lang w:val="en-US" w:eastAsia="en-US" w:bidi="ar-SA"/>
      </w:rPr>
    </w:lvl>
    <w:lvl w:ilvl="1" w:tplc="6FEE85A4">
      <w:numFmt w:val="bullet"/>
      <w:lvlText w:val="•"/>
      <w:lvlJc w:val="left"/>
      <w:pPr>
        <w:ind w:left="2112" w:hanging="360"/>
      </w:pPr>
      <w:rPr>
        <w:rFonts w:hint="default"/>
        <w:lang w:val="en-US" w:eastAsia="en-US" w:bidi="ar-SA"/>
      </w:rPr>
    </w:lvl>
    <w:lvl w:ilvl="2" w:tplc="46F2262C">
      <w:numFmt w:val="bullet"/>
      <w:lvlText w:val="•"/>
      <w:lvlJc w:val="left"/>
      <w:pPr>
        <w:ind w:left="3005" w:hanging="360"/>
      </w:pPr>
      <w:rPr>
        <w:rFonts w:hint="default"/>
        <w:lang w:val="en-US" w:eastAsia="en-US" w:bidi="ar-SA"/>
      </w:rPr>
    </w:lvl>
    <w:lvl w:ilvl="3" w:tplc="DD4C4C5A">
      <w:numFmt w:val="bullet"/>
      <w:lvlText w:val="•"/>
      <w:lvlJc w:val="left"/>
      <w:pPr>
        <w:ind w:left="3897" w:hanging="360"/>
      </w:pPr>
      <w:rPr>
        <w:rFonts w:hint="default"/>
        <w:lang w:val="en-US" w:eastAsia="en-US" w:bidi="ar-SA"/>
      </w:rPr>
    </w:lvl>
    <w:lvl w:ilvl="4" w:tplc="AD08BB90">
      <w:numFmt w:val="bullet"/>
      <w:lvlText w:val="•"/>
      <w:lvlJc w:val="left"/>
      <w:pPr>
        <w:ind w:left="4790" w:hanging="360"/>
      </w:pPr>
      <w:rPr>
        <w:rFonts w:hint="default"/>
        <w:lang w:val="en-US" w:eastAsia="en-US" w:bidi="ar-SA"/>
      </w:rPr>
    </w:lvl>
    <w:lvl w:ilvl="5" w:tplc="26920D20">
      <w:numFmt w:val="bullet"/>
      <w:lvlText w:val="•"/>
      <w:lvlJc w:val="left"/>
      <w:pPr>
        <w:ind w:left="5683" w:hanging="360"/>
      </w:pPr>
      <w:rPr>
        <w:rFonts w:hint="default"/>
        <w:lang w:val="en-US" w:eastAsia="en-US" w:bidi="ar-SA"/>
      </w:rPr>
    </w:lvl>
    <w:lvl w:ilvl="6" w:tplc="D618EB08">
      <w:numFmt w:val="bullet"/>
      <w:lvlText w:val="•"/>
      <w:lvlJc w:val="left"/>
      <w:pPr>
        <w:ind w:left="6575" w:hanging="360"/>
      </w:pPr>
      <w:rPr>
        <w:rFonts w:hint="default"/>
        <w:lang w:val="en-US" w:eastAsia="en-US" w:bidi="ar-SA"/>
      </w:rPr>
    </w:lvl>
    <w:lvl w:ilvl="7" w:tplc="2E2E29FE">
      <w:numFmt w:val="bullet"/>
      <w:lvlText w:val="•"/>
      <w:lvlJc w:val="left"/>
      <w:pPr>
        <w:ind w:left="7468" w:hanging="360"/>
      </w:pPr>
      <w:rPr>
        <w:rFonts w:hint="default"/>
        <w:lang w:val="en-US" w:eastAsia="en-US" w:bidi="ar-SA"/>
      </w:rPr>
    </w:lvl>
    <w:lvl w:ilvl="8" w:tplc="54D25472">
      <w:numFmt w:val="bullet"/>
      <w:lvlText w:val="•"/>
      <w:lvlJc w:val="left"/>
      <w:pPr>
        <w:ind w:left="8361" w:hanging="360"/>
      </w:pPr>
      <w:rPr>
        <w:rFonts w:hint="default"/>
        <w:lang w:val="en-US" w:eastAsia="en-US" w:bidi="ar-SA"/>
      </w:rPr>
    </w:lvl>
  </w:abstractNum>
  <w:abstractNum w:abstractNumId="99" w15:restartNumberingAfterBreak="0">
    <w:nsid w:val="696471F0"/>
    <w:multiLevelType w:val="hybridMultilevel"/>
    <w:tmpl w:val="C5607358"/>
    <w:lvl w:ilvl="0" w:tplc="92DA5E76">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28221494">
      <w:numFmt w:val="bullet"/>
      <w:lvlText w:val="•"/>
      <w:lvlJc w:val="left"/>
      <w:pPr>
        <w:ind w:left="1662" w:hanging="358"/>
      </w:pPr>
      <w:rPr>
        <w:rFonts w:hint="default"/>
        <w:lang w:val="en-US" w:eastAsia="en-US" w:bidi="ar-SA"/>
      </w:rPr>
    </w:lvl>
    <w:lvl w:ilvl="2" w:tplc="CA5E0BFE">
      <w:numFmt w:val="bullet"/>
      <w:lvlText w:val="•"/>
      <w:lvlJc w:val="left"/>
      <w:pPr>
        <w:ind w:left="2605" w:hanging="358"/>
      </w:pPr>
      <w:rPr>
        <w:rFonts w:hint="default"/>
        <w:lang w:val="en-US" w:eastAsia="en-US" w:bidi="ar-SA"/>
      </w:rPr>
    </w:lvl>
    <w:lvl w:ilvl="3" w:tplc="75FEF1AA">
      <w:numFmt w:val="bullet"/>
      <w:lvlText w:val="•"/>
      <w:lvlJc w:val="left"/>
      <w:pPr>
        <w:ind w:left="3547" w:hanging="358"/>
      </w:pPr>
      <w:rPr>
        <w:rFonts w:hint="default"/>
        <w:lang w:val="en-US" w:eastAsia="en-US" w:bidi="ar-SA"/>
      </w:rPr>
    </w:lvl>
    <w:lvl w:ilvl="4" w:tplc="BCCA0E3E">
      <w:numFmt w:val="bullet"/>
      <w:lvlText w:val="•"/>
      <w:lvlJc w:val="left"/>
      <w:pPr>
        <w:ind w:left="4490" w:hanging="358"/>
      </w:pPr>
      <w:rPr>
        <w:rFonts w:hint="default"/>
        <w:lang w:val="en-US" w:eastAsia="en-US" w:bidi="ar-SA"/>
      </w:rPr>
    </w:lvl>
    <w:lvl w:ilvl="5" w:tplc="BAF008A8">
      <w:numFmt w:val="bullet"/>
      <w:lvlText w:val="•"/>
      <w:lvlJc w:val="left"/>
      <w:pPr>
        <w:ind w:left="5433" w:hanging="358"/>
      </w:pPr>
      <w:rPr>
        <w:rFonts w:hint="default"/>
        <w:lang w:val="en-US" w:eastAsia="en-US" w:bidi="ar-SA"/>
      </w:rPr>
    </w:lvl>
    <w:lvl w:ilvl="6" w:tplc="7DDA8F54">
      <w:numFmt w:val="bullet"/>
      <w:lvlText w:val="•"/>
      <w:lvlJc w:val="left"/>
      <w:pPr>
        <w:ind w:left="6375" w:hanging="358"/>
      </w:pPr>
      <w:rPr>
        <w:rFonts w:hint="default"/>
        <w:lang w:val="en-US" w:eastAsia="en-US" w:bidi="ar-SA"/>
      </w:rPr>
    </w:lvl>
    <w:lvl w:ilvl="7" w:tplc="FAF06970">
      <w:numFmt w:val="bullet"/>
      <w:lvlText w:val="•"/>
      <w:lvlJc w:val="left"/>
      <w:pPr>
        <w:ind w:left="7318" w:hanging="358"/>
      </w:pPr>
      <w:rPr>
        <w:rFonts w:hint="default"/>
        <w:lang w:val="en-US" w:eastAsia="en-US" w:bidi="ar-SA"/>
      </w:rPr>
    </w:lvl>
    <w:lvl w:ilvl="8" w:tplc="8CB2042E">
      <w:numFmt w:val="bullet"/>
      <w:lvlText w:val="•"/>
      <w:lvlJc w:val="left"/>
      <w:pPr>
        <w:ind w:left="8261" w:hanging="358"/>
      </w:pPr>
      <w:rPr>
        <w:rFonts w:hint="default"/>
        <w:lang w:val="en-US" w:eastAsia="en-US" w:bidi="ar-SA"/>
      </w:rPr>
    </w:lvl>
  </w:abstractNum>
  <w:abstractNum w:abstractNumId="100" w15:restartNumberingAfterBreak="0">
    <w:nsid w:val="69ED6E8E"/>
    <w:multiLevelType w:val="multilevel"/>
    <w:tmpl w:val="2CB80C58"/>
    <w:lvl w:ilvl="0">
      <w:start w:val="10"/>
      <w:numFmt w:val="upperRoman"/>
      <w:lvlText w:val="%1"/>
      <w:lvlJc w:val="left"/>
      <w:pPr>
        <w:ind w:left="361" w:hanging="567"/>
      </w:pPr>
      <w:rPr>
        <w:rFonts w:hint="default"/>
        <w:lang w:val="en-US" w:eastAsia="en-US" w:bidi="ar-SA"/>
      </w:rPr>
    </w:lvl>
    <w:lvl w:ilvl="1">
      <w:start w:val="1"/>
      <w:numFmt w:val="decimal"/>
      <w:lvlText w:val="%1.%2"/>
      <w:lvlJc w:val="left"/>
      <w:pPr>
        <w:ind w:left="361" w:hanging="567"/>
      </w:pPr>
      <w:rPr>
        <w:rFonts w:ascii="Arial" w:eastAsia="Arial" w:hAnsi="Arial" w:cs="Arial" w:hint="default"/>
        <w:b/>
        <w:bCs/>
        <w:i/>
        <w:iCs/>
        <w:w w:val="100"/>
        <w:sz w:val="28"/>
        <w:szCs w:val="28"/>
        <w:lang w:val="en-US" w:eastAsia="en-US" w:bidi="ar-SA"/>
      </w:rPr>
    </w:lvl>
    <w:lvl w:ilvl="2">
      <w:start w:val="1"/>
      <w:numFmt w:val="decimal"/>
      <w:lvlText w:val="%1.%2.%3"/>
      <w:lvlJc w:val="left"/>
      <w:pPr>
        <w:ind w:left="361" w:hanging="567"/>
      </w:pPr>
      <w:rPr>
        <w:rFonts w:ascii="Arial" w:eastAsia="Arial" w:hAnsi="Arial" w:cs="Arial" w:hint="default"/>
        <w:b/>
        <w:bCs/>
        <w:i w:val="0"/>
        <w:iCs w:val="0"/>
        <w:color w:val="4F81BC"/>
        <w:w w:val="100"/>
        <w:sz w:val="22"/>
        <w:szCs w:val="22"/>
        <w:lang w:val="en-US" w:eastAsia="en-US" w:bidi="ar-SA"/>
      </w:rPr>
    </w:lvl>
    <w:lvl w:ilvl="3">
      <w:numFmt w:val="bullet"/>
      <w:lvlText w:val="•"/>
      <w:lvlJc w:val="left"/>
      <w:pPr>
        <w:ind w:left="3295" w:hanging="567"/>
      </w:pPr>
      <w:rPr>
        <w:rFonts w:hint="default"/>
        <w:lang w:val="en-US" w:eastAsia="en-US" w:bidi="ar-SA"/>
      </w:rPr>
    </w:lvl>
    <w:lvl w:ilvl="4">
      <w:numFmt w:val="bullet"/>
      <w:lvlText w:val="•"/>
      <w:lvlJc w:val="left"/>
      <w:pPr>
        <w:ind w:left="4274" w:hanging="567"/>
      </w:pPr>
      <w:rPr>
        <w:rFonts w:hint="default"/>
        <w:lang w:val="en-US" w:eastAsia="en-US" w:bidi="ar-SA"/>
      </w:rPr>
    </w:lvl>
    <w:lvl w:ilvl="5">
      <w:numFmt w:val="bullet"/>
      <w:lvlText w:val="•"/>
      <w:lvlJc w:val="left"/>
      <w:pPr>
        <w:ind w:left="5253" w:hanging="567"/>
      </w:pPr>
      <w:rPr>
        <w:rFonts w:hint="default"/>
        <w:lang w:val="en-US" w:eastAsia="en-US" w:bidi="ar-SA"/>
      </w:rPr>
    </w:lvl>
    <w:lvl w:ilvl="6">
      <w:numFmt w:val="bullet"/>
      <w:lvlText w:val="•"/>
      <w:lvlJc w:val="left"/>
      <w:pPr>
        <w:ind w:left="6231" w:hanging="567"/>
      </w:pPr>
      <w:rPr>
        <w:rFonts w:hint="default"/>
        <w:lang w:val="en-US" w:eastAsia="en-US" w:bidi="ar-SA"/>
      </w:rPr>
    </w:lvl>
    <w:lvl w:ilvl="7">
      <w:numFmt w:val="bullet"/>
      <w:lvlText w:val="•"/>
      <w:lvlJc w:val="left"/>
      <w:pPr>
        <w:ind w:left="7210" w:hanging="567"/>
      </w:pPr>
      <w:rPr>
        <w:rFonts w:hint="default"/>
        <w:lang w:val="en-US" w:eastAsia="en-US" w:bidi="ar-SA"/>
      </w:rPr>
    </w:lvl>
    <w:lvl w:ilvl="8">
      <w:numFmt w:val="bullet"/>
      <w:lvlText w:val="•"/>
      <w:lvlJc w:val="left"/>
      <w:pPr>
        <w:ind w:left="8189" w:hanging="567"/>
      </w:pPr>
      <w:rPr>
        <w:rFonts w:hint="default"/>
        <w:lang w:val="en-US" w:eastAsia="en-US" w:bidi="ar-SA"/>
      </w:rPr>
    </w:lvl>
  </w:abstractNum>
  <w:abstractNum w:abstractNumId="101" w15:restartNumberingAfterBreak="0">
    <w:nsid w:val="6AE75FDC"/>
    <w:multiLevelType w:val="hybridMultilevel"/>
    <w:tmpl w:val="904635F2"/>
    <w:lvl w:ilvl="0" w:tplc="2FE6FE8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60"/>
      </w:pPr>
      <w:rPr>
        <w:rFonts w:hint="default"/>
        <w:lang w:val="en-US" w:eastAsia="en-US" w:bidi="ar-SA"/>
      </w:rPr>
    </w:lvl>
    <w:lvl w:ilvl="2" w:tplc="FFFFFFFF">
      <w:numFmt w:val="bullet"/>
      <w:lvlText w:val="•"/>
      <w:lvlJc w:val="left"/>
      <w:pPr>
        <w:ind w:left="2605" w:hanging="360"/>
      </w:pPr>
      <w:rPr>
        <w:rFonts w:hint="default"/>
        <w:lang w:val="en-US" w:eastAsia="en-US" w:bidi="ar-SA"/>
      </w:rPr>
    </w:lvl>
    <w:lvl w:ilvl="3" w:tplc="FFFFFFFF">
      <w:numFmt w:val="bullet"/>
      <w:lvlText w:val="•"/>
      <w:lvlJc w:val="left"/>
      <w:pPr>
        <w:ind w:left="3547" w:hanging="360"/>
      </w:pPr>
      <w:rPr>
        <w:rFonts w:hint="default"/>
        <w:lang w:val="en-US" w:eastAsia="en-US" w:bidi="ar-SA"/>
      </w:rPr>
    </w:lvl>
    <w:lvl w:ilvl="4" w:tplc="FFFFFFFF">
      <w:numFmt w:val="bullet"/>
      <w:lvlText w:val="•"/>
      <w:lvlJc w:val="left"/>
      <w:pPr>
        <w:ind w:left="4490" w:hanging="360"/>
      </w:pPr>
      <w:rPr>
        <w:rFonts w:hint="default"/>
        <w:lang w:val="en-US" w:eastAsia="en-US" w:bidi="ar-SA"/>
      </w:rPr>
    </w:lvl>
    <w:lvl w:ilvl="5" w:tplc="FFFFFFFF">
      <w:numFmt w:val="bullet"/>
      <w:lvlText w:val="•"/>
      <w:lvlJc w:val="left"/>
      <w:pPr>
        <w:ind w:left="5433" w:hanging="360"/>
      </w:pPr>
      <w:rPr>
        <w:rFonts w:hint="default"/>
        <w:lang w:val="en-US" w:eastAsia="en-US" w:bidi="ar-SA"/>
      </w:rPr>
    </w:lvl>
    <w:lvl w:ilvl="6" w:tplc="FFFFFFFF">
      <w:numFmt w:val="bullet"/>
      <w:lvlText w:val="•"/>
      <w:lvlJc w:val="left"/>
      <w:pPr>
        <w:ind w:left="63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261" w:hanging="360"/>
      </w:pPr>
      <w:rPr>
        <w:rFonts w:hint="default"/>
        <w:lang w:val="en-US" w:eastAsia="en-US" w:bidi="ar-SA"/>
      </w:rPr>
    </w:lvl>
  </w:abstractNum>
  <w:abstractNum w:abstractNumId="102" w15:restartNumberingAfterBreak="0">
    <w:nsid w:val="6B1E3A37"/>
    <w:multiLevelType w:val="hybridMultilevel"/>
    <w:tmpl w:val="D930A332"/>
    <w:lvl w:ilvl="0" w:tplc="2FE6FE8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60"/>
      </w:pPr>
      <w:rPr>
        <w:rFonts w:hint="default"/>
        <w:lang w:val="en-US" w:eastAsia="en-US" w:bidi="ar-SA"/>
      </w:rPr>
    </w:lvl>
    <w:lvl w:ilvl="2" w:tplc="FFFFFFFF">
      <w:numFmt w:val="bullet"/>
      <w:lvlText w:val="•"/>
      <w:lvlJc w:val="left"/>
      <w:pPr>
        <w:ind w:left="2605" w:hanging="360"/>
      </w:pPr>
      <w:rPr>
        <w:rFonts w:hint="default"/>
        <w:lang w:val="en-US" w:eastAsia="en-US" w:bidi="ar-SA"/>
      </w:rPr>
    </w:lvl>
    <w:lvl w:ilvl="3" w:tplc="FFFFFFFF">
      <w:numFmt w:val="bullet"/>
      <w:lvlText w:val="•"/>
      <w:lvlJc w:val="left"/>
      <w:pPr>
        <w:ind w:left="3547" w:hanging="360"/>
      </w:pPr>
      <w:rPr>
        <w:rFonts w:hint="default"/>
        <w:lang w:val="en-US" w:eastAsia="en-US" w:bidi="ar-SA"/>
      </w:rPr>
    </w:lvl>
    <w:lvl w:ilvl="4" w:tplc="FFFFFFFF">
      <w:numFmt w:val="bullet"/>
      <w:lvlText w:val="•"/>
      <w:lvlJc w:val="left"/>
      <w:pPr>
        <w:ind w:left="4490" w:hanging="360"/>
      </w:pPr>
      <w:rPr>
        <w:rFonts w:hint="default"/>
        <w:lang w:val="en-US" w:eastAsia="en-US" w:bidi="ar-SA"/>
      </w:rPr>
    </w:lvl>
    <w:lvl w:ilvl="5" w:tplc="FFFFFFFF">
      <w:numFmt w:val="bullet"/>
      <w:lvlText w:val="•"/>
      <w:lvlJc w:val="left"/>
      <w:pPr>
        <w:ind w:left="5433" w:hanging="360"/>
      </w:pPr>
      <w:rPr>
        <w:rFonts w:hint="default"/>
        <w:lang w:val="en-US" w:eastAsia="en-US" w:bidi="ar-SA"/>
      </w:rPr>
    </w:lvl>
    <w:lvl w:ilvl="6" w:tplc="FFFFFFFF">
      <w:numFmt w:val="bullet"/>
      <w:lvlText w:val="•"/>
      <w:lvlJc w:val="left"/>
      <w:pPr>
        <w:ind w:left="63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261" w:hanging="360"/>
      </w:pPr>
      <w:rPr>
        <w:rFonts w:hint="default"/>
        <w:lang w:val="en-US" w:eastAsia="en-US" w:bidi="ar-SA"/>
      </w:rPr>
    </w:lvl>
  </w:abstractNum>
  <w:abstractNum w:abstractNumId="103" w15:restartNumberingAfterBreak="0">
    <w:nsid w:val="6CF55132"/>
    <w:multiLevelType w:val="hybridMultilevel"/>
    <w:tmpl w:val="55620EC2"/>
    <w:lvl w:ilvl="0" w:tplc="69E84F92">
      <w:start w:val="99"/>
      <w:numFmt w:val="decimal"/>
      <w:lvlText w:val="%1."/>
      <w:lvlJc w:val="left"/>
      <w:pPr>
        <w:ind w:left="361" w:hanging="329"/>
      </w:pPr>
      <w:rPr>
        <w:rFonts w:ascii="Calibri" w:eastAsia="Calibri" w:hAnsi="Calibri" w:cs="Calibri" w:hint="default"/>
        <w:b w:val="0"/>
        <w:bCs w:val="0"/>
        <w:i/>
        <w:iCs/>
        <w:w w:val="100"/>
        <w:sz w:val="22"/>
        <w:szCs w:val="22"/>
        <w:lang w:val="en-US" w:eastAsia="en-US" w:bidi="ar-SA"/>
      </w:rPr>
    </w:lvl>
    <w:lvl w:ilvl="1" w:tplc="1D6C2224">
      <w:numFmt w:val="bullet"/>
      <w:lvlText w:val="•"/>
      <w:lvlJc w:val="left"/>
      <w:pPr>
        <w:ind w:left="1338" w:hanging="329"/>
      </w:pPr>
      <w:rPr>
        <w:rFonts w:hint="default"/>
        <w:lang w:val="en-US" w:eastAsia="en-US" w:bidi="ar-SA"/>
      </w:rPr>
    </w:lvl>
    <w:lvl w:ilvl="2" w:tplc="0F103B74">
      <w:numFmt w:val="bullet"/>
      <w:lvlText w:val="•"/>
      <w:lvlJc w:val="left"/>
      <w:pPr>
        <w:ind w:left="2317" w:hanging="329"/>
      </w:pPr>
      <w:rPr>
        <w:rFonts w:hint="default"/>
        <w:lang w:val="en-US" w:eastAsia="en-US" w:bidi="ar-SA"/>
      </w:rPr>
    </w:lvl>
    <w:lvl w:ilvl="3" w:tplc="5E92935E">
      <w:numFmt w:val="bullet"/>
      <w:lvlText w:val="•"/>
      <w:lvlJc w:val="left"/>
      <w:pPr>
        <w:ind w:left="3295" w:hanging="329"/>
      </w:pPr>
      <w:rPr>
        <w:rFonts w:hint="default"/>
        <w:lang w:val="en-US" w:eastAsia="en-US" w:bidi="ar-SA"/>
      </w:rPr>
    </w:lvl>
    <w:lvl w:ilvl="4" w:tplc="FFC494D6">
      <w:numFmt w:val="bullet"/>
      <w:lvlText w:val="•"/>
      <w:lvlJc w:val="left"/>
      <w:pPr>
        <w:ind w:left="4274" w:hanging="329"/>
      </w:pPr>
      <w:rPr>
        <w:rFonts w:hint="default"/>
        <w:lang w:val="en-US" w:eastAsia="en-US" w:bidi="ar-SA"/>
      </w:rPr>
    </w:lvl>
    <w:lvl w:ilvl="5" w:tplc="75F26760">
      <w:numFmt w:val="bullet"/>
      <w:lvlText w:val="•"/>
      <w:lvlJc w:val="left"/>
      <w:pPr>
        <w:ind w:left="5253" w:hanging="329"/>
      </w:pPr>
      <w:rPr>
        <w:rFonts w:hint="default"/>
        <w:lang w:val="en-US" w:eastAsia="en-US" w:bidi="ar-SA"/>
      </w:rPr>
    </w:lvl>
    <w:lvl w:ilvl="6" w:tplc="252ED39A">
      <w:numFmt w:val="bullet"/>
      <w:lvlText w:val="•"/>
      <w:lvlJc w:val="left"/>
      <w:pPr>
        <w:ind w:left="6231" w:hanging="329"/>
      </w:pPr>
      <w:rPr>
        <w:rFonts w:hint="default"/>
        <w:lang w:val="en-US" w:eastAsia="en-US" w:bidi="ar-SA"/>
      </w:rPr>
    </w:lvl>
    <w:lvl w:ilvl="7" w:tplc="524EE0B0">
      <w:numFmt w:val="bullet"/>
      <w:lvlText w:val="•"/>
      <w:lvlJc w:val="left"/>
      <w:pPr>
        <w:ind w:left="7210" w:hanging="329"/>
      </w:pPr>
      <w:rPr>
        <w:rFonts w:hint="default"/>
        <w:lang w:val="en-US" w:eastAsia="en-US" w:bidi="ar-SA"/>
      </w:rPr>
    </w:lvl>
    <w:lvl w:ilvl="8" w:tplc="4B521126">
      <w:numFmt w:val="bullet"/>
      <w:lvlText w:val="•"/>
      <w:lvlJc w:val="left"/>
      <w:pPr>
        <w:ind w:left="8189" w:hanging="329"/>
      </w:pPr>
      <w:rPr>
        <w:rFonts w:hint="default"/>
        <w:lang w:val="en-US" w:eastAsia="en-US" w:bidi="ar-SA"/>
      </w:rPr>
    </w:lvl>
  </w:abstractNum>
  <w:abstractNum w:abstractNumId="104" w15:restartNumberingAfterBreak="0">
    <w:nsid w:val="6D3557A1"/>
    <w:multiLevelType w:val="multilevel"/>
    <w:tmpl w:val="0A5E2914"/>
    <w:lvl w:ilvl="0">
      <w:start w:val="10"/>
      <w:numFmt w:val="decimal"/>
      <w:lvlText w:val="%1"/>
      <w:lvlJc w:val="left"/>
      <w:pPr>
        <w:ind w:left="927" w:hanging="567"/>
      </w:pPr>
      <w:rPr>
        <w:rFonts w:hint="default"/>
        <w:lang w:val="en-US" w:eastAsia="en-US" w:bidi="ar-SA"/>
      </w:rPr>
    </w:lvl>
    <w:lvl w:ilvl="1">
      <w:start w:val="1"/>
      <w:numFmt w:val="decimal"/>
      <w:lvlText w:val="%1.%2."/>
      <w:lvlJc w:val="left"/>
      <w:pPr>
        <w:ind w:left="927" w:hanging="567"/>
      </w:pPr>
      <w:rPr>
        <w:rFonts w:hint="default"/>
        <w:spacing w:val="-1"/>
        <w:w w:val="100"/>
        <w:u w:val="single" w:color="000000"/>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105" w15:restartNumberingAfterBreak="0">
    <w:nsid w:val="6DBF0229"/>
    <w:multiLevelType w:val="hybridMultilevel"/>
    <w:tmpl w:val="01C4FF6A"/>
    <w:lvl w:ilvl="0" w:tplc="5138405E">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BFDCE566">
      <w:numFmt w:val="bullet"/>
      <w:lvlText w:val="•"/>
      <w:lvlJc w:val="left"/>
      <w:pPr>
        <w:ind w:left="1662" w:hanging="360"/>
      </w:pPr>
      <w:rPr>
        <w:rFonts w:hint="default"/>
        <w:lang w:val="en-US" w:eastAsia="en-US" w:bidi="ar-SA"/>
      </w:rPr>
    </w:lvl>
    <w:lvl w:ilvl="2" w:tplc="2FDC8D04">
      <w:numFmt w:val="bullet"/>
      <w:lvlText w:val="•"/>
      <w:lvlJc w:val="left"/>
      <w:pPr>
        <w:ind w:left="2605" w:hanging="360"/>
      </w:pPr>
      <w:rPr>
        <w:rFonts w:hint="default"/>
        <w:lang w:val="en-US" w:eastAsia="en-US" w:bidi="ar-SA"/>
      </w:rPr>
    </w:lvl>
    <w:lvl w:ilvl="3" w:tplc="74AEB432">
      <w:numFmt w:val="bullet"/>
      <w:lvlText w:val="•"/>
      <w:lvlJc w:val="left"/>
      <w:pPr>
        <w:ind w:left="3547" w:hanging="360"/>
      </w:pPr>
      <w:rPr>
        <w:rFonts w:hint="default"/>
        <w:lang w:val="en-US" w:eastAsia="en-US" w:bidi="ar-SA"/>
      </w:rPr>
    </w:lvl>
    <w:lvl w:ilvl="4" w:tplc="8138A15A">
      <w:numFmt w:val="bullet"/>
      <w:lvlText w:val="•"/>
      <w:lvlJc w:val="left"/>
      <w:pPr>
        <w:ind w:left="4490" w:hanging="360"/>
      </w:pPr>
      <w:rPr>
        <w:rFonts w:hint="default"/>
        <w:lang w:val="en-US" w:eastAsia="en-US" w:bidi="ar-SA"/>
      </w:rPr>
    </w:lvl>
    <w:lvl w:ilvl="5" w:tplc="A4B6494A">
      <w:numFmt w:val="bullet"/>
      <w:lvlText w:val="•"/>
      <w:lvlJc w:val="left"/>
      <w:pPr>
        <w:ind w:left="5433" w:hanging="360"/>
      </w:pPr>
      <w:rPr>
        <w:rFonts w:hint="default"/>
        <w:lang w:val="en-US" w:eastAsia="en-US" w:bidi="ar-SA"/>
      </w:rPr>
    </w:lvl>
    <w:lvl w:ilvl="6" w:tplc="F348A4B2">
      <w:numFmt w:val="bullet"/>
      <w:lvlText w:val="•"/>
      <w:lvlJc w:val="left"/>
      <w:pPr>
        <w:ind w:left="6375" w:hanging="360"/>
      </w:pPr>
      <w:rPr>
        <w:rFonts w:hint="default"/>
        <w:lang w:val="en-US" w:eastAsia="en-US" w:bidi="ar-SA"/>
      </w:rPr>
    </w:lvl>
    <w:lvl w:ilvl="7" w:tplc="ABFEB2FC">
      <w:numFmt w:val="bullet"/>
      <w:lvlText w:val="•"/>
      <w:lvlJc w:val="left"/>
      <w:pPr>
        <w:ind w:left="7318" w:hanging="360"/>
      </w:pPr>
      <w:rPr>
        <w:rFonts w:hint="default"/>
        <w:lang w:val="en-US" w:eastAsia="en-US" w:bidi="ar-SA"/>
      </w:rPr>
    </w:lvl>
    <w:lvl w:ilvl="8" w:tplc="23106C8C">
      <w:numFmt w:val="bullet"/>
      <w:lvlText w:val="•"/>
      <w:lvlJc w:val="left"/>
      <w:pPr>
        <w:ind w:left="8261" w:hanging="360"/>
      </w:pPr>
      <w:rPr>
        <w:rFonts w:hint="default"/>
        <w:lang w:val="en-US" w:eastAsia="en-US" w:bidi="ar-SA"/>
      </w:rPr>
    </w:lvl>
  </w:abstractNum>
  <w:abstractNum w:abstractNumId="106" w15:restartNumberingAfterBreak="0">
    <w:nsid w:val="6EC96FFA"/>
    <w:multiLevelType w:val="hybridMultilevel"/>
    <w:tmpl w:val="30D6F230"/>
    <w:lvl w:ilvl="0" w:tplc="2FE6FE82">
      <w:numFmt w:val="bullet"/>
      <w:lvlText w:val=""/>
      <w:lvlJc w:val="left"/>
      <w:pPr>
        <w:ind w:left="1004"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7" w15:restartNumberingAfterBreak="0">
    <w:nsid w:val="6ED95137"/>
    <w:multiLevelType w:val="hybridMultilevel"/>
    <w:tmpl w:val="0CC8CC7C"/>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27961EA"/>
    <w:multiLevelType w:val="hybridMultilevel"/>
    <w:tmpl w:val="3B8E3802"/>
    <w:lvl w:ilvl="0" w:tplc="31F4A3A0">
      <w:numFmt w:val="bullet"/>
      <w:lvlText w:val=""/>
      <w:lvlJc w:val="left"/>
      <w:pPr>
        <w:ind w:left="927" w:hanging="425"/>
      </w:pPr>
      <w:rPr>
        <w:rFonts w:ascii="Symbol" w:eastAsia="Symbol" w:hAnsi="Symbol" w:cs="Symbol" w:hint="default"/>
        <w:b w:val="0"/>
        <w:bCs w:val="0"/>
        <w:i w:val="0"/>
        <w:iCs w:val="0"/>
        <w:w w:val="100"/>
        <w:sz w:val="24"/>
        <w:szCs w:val="24"/>
        <w:lang w:val="en-US" w:eastAsia="en-US" w:bidi="ar-SA"/>
      </w:rPr>
    </w:lvl>
    <w:lvl w:ilvl="1" w:tplc="B08A520E">
      <w:numFmt w:val="bullet"/>
      <w:lvlText w:val="•"/>
      <w:lvlJc w:val="left"/>
      <w:pPr>
        <w:ind w:left="1842" w:hanging="425"/>
      </w:pPr>
      <w:rPr>
        <w:rFonts w:hint="default"/>
        <w:lang w:val="en-US" w:eastAsia="en-US" w:bidi="ar-SA"/>
      </w:rPr>
    </w:lvl>
    <w:lvl w:ilvl="2" w:tplc="55FAB1A6">
      <w:numFmt w:val="bullet"/>
      <w:lvlText w:val="•"/>
      <w:lvlJc w:val="left"/>
      <w:pPr>
        <w:ind w:left="2765" w:hanging="425"/>
      </w:pPr>
      <w:rPr>
        <w:rFonts w:hint="default"/>
        <w:lang w:val="en-US" w:eastAsia="en-US" w:bidi="ar-SA"/>
      </w:rPr>
    </w:lvl>
    <w:lvl w:ilvl="3" w:tplc="CA2A5292">
      <w:numFmt w:val="bullet"/>
      <w:lvlText w:val="•"/>
      <w:lvlJc w:val="left"/>
      <w:pPr>
        <w:ind w:left="3687" w:hanging="425"/>
      </w:pPr>
      <w:rPr>
        <w:rFonts w:hint="default"/>
        <w:lang w:val="en-US" w:eastAsia="en-US" w:bidi="ar-SA"/>
      </w:rPr>
    </w:lvl>
    <w:lvl w:ilvl="4" w:tplc="FB94FA68">
      <w:numFmt w:val="bullet"/>
      <w:lvlText w:val="•"/>
      <w:lvlJc w:val="left"/>
      <w:pPr>
        <w:ind w:left="4610" w:hanging="425"/>
      </w:pPr>
      <w:rPr>
        <w:rFonts w:hint="default"/>
        <w:lang w:val="en-US" w:eastAsia="en-US" w:bidi="ar-SA"/>
      </w:rPr>
    </w:lvl>
    <w:lvl w:ilvl="5" w:tplc="12247272">
      <w:numFmt w:val="bullet"/>
      <w:lvlText w:val="•"/>
      <w:lvlJc w:val="left"/>
      <w:pPr>
        <w:ind w:left="5533" w:hanging="425"/>
      </w:pPr>
      <w:rPr>
        <w:rFonts w:hint="default"/>
        <w:lang w:val="en-US" w:eastAsia="en-US" w:bidi="ar-SA"/>
      </w:rPr>
    </w:lvl>
    <w:lvl w:ilvl="6" w:tplc="F5DA3486">
      <w:numFmt w:val="bullet"/>
      <w:lvlText w:val="•"/>
      <w:lvlJc w:val="left"/>
      <w:pPr>
        <w:ind w:left="6455" w:hanging="425"/>
      </w:pPr>
      <w:rPr>
        <w:rFonts w:hint="default"/>
        <w:lang w:val="en-US" w:eastAsia="en-US" w:bidi="ar-SA"/>
      </w:rPr>
    </w:lvl>
    <w:lvl w:ilvl="7" w:tplc="6D6E8C82">
      <w:numFmt w:val="bullet"/>
      <w:lvlText w:val="•"/>
      <w:lvlJc w:val="left"/>
      <w:pPr>
        <w:ind w:left="7378" w:hanging="425"/>
      </w:pPr>
      <w:rPr>
        <w:rFonts w:hint="default"/>
        <w:lang w:val="en-US" w:eastAsia="en-US" w:bidi="ar-SA"/>
      </w:rPr>
    </w:lvl>
    <w:lvl w:ilvl="8" w:tplc="BDF88DFA">
      <w:numFmt w:val="bullet"/>
      <w:lvlText w:val="•"/>
      <w:lvlJc w:val="left"/>
      <w:pPr>
        <w:ind w:left="8301" w:hanging="425"/>
      </w:pPr>
      <w:rPr>
        <w:rFonts w:hint="default"/>
        <w:lang w:val="en-US" w:eastAsia="en-US" w:bidi="ar-SA"/>
      </w:rPr>
    </w:lvl>
  </w:abstractNum>
  <w:abstractNum w:abstractNumId="109" w15:restartNumberingAfterBreak="0">
    <w:nsid w:val="72CD005D"/>
    <w:multiLevelType w:val="hybridMultilevel"/>
    <w:tmpl w:val="37783FAE"/>
    <w:lvl w:ilvl="0" w:tplc="54F84114">
      <w:numFmt w:val="bullet"/>
      <w:lvlText w:val=""/>
      <w:lvlJc w:val="left"/>
      <w:pPr>
        <w:ind w:left="927" w:hanging="579"/>
      </w:pPr>
      <w:rPr>
        <w:rFonts w:ascii="Symbol" w:eastAsia="Symbol" w:hAnsi="Symbol" w:cs="Symbol" w:hint="default"/>
        <w:b w:val="0"/>
        <w:bCs w:val="0"/>
        <w:i w:val="0"/>
        <w:iCs w:val="0"/>
        <w:w w:val="100"/>
        <w:sz w:val="24"/>
        <w:szCs w:val="24"/>
        <w:lang w:val="en-US" w:eastAsia="en-US" w:bidi="ar-SA"/>
      </w:rPr>
    </w:lvl>
    <w:lvl w:ilvl="1" w:tplc="2DF2FEB2">
      <w:numFmt w:val="bullet"/>
      <w:lvlText w:val="•"/>
      <w:lvlJc w:val="left"/>
      <w:pPr>
        <w:ind w:left="1842" w:hanging="579"/>
      </w:pPr>
      <w:rPr>
        <w:rFonts w:hint="default"/>
        <w:lang w:val="en-US" w:eastAsia="en-US" w:bidi="ar-SA"/>
      </w:rPr>
    </w:lvl>
    <w:lvl w:ilvl="2" w:tplc="767CF200">
      <w:numFmt w:val="bullet"/>
      <w:lvlText w:val="•"/>
      <w:lvlJc w:val="left"/>
      <w:pPr>
        <w:ind w:left="2765" w:hanging="579"/>
      </w:pPr>
      <w:rPr>
        <w:rFonts w:hint="default"/>
        <w:lang w:val="en-US" w:eastAsia="en-US" w:bidi="ar-SA"/>
      </w:rPr>
    </w:lvl>
    <w:lvl w:ilvl="3" w:tplc="6E92422C">
      <w:numFmt w:val="bullet"/>
      <w:lvlText w:val="•"/>
      <w:lvlJc w:val="left"/>
      <w:pPr>
        <w:ind w:left="3687" w:hanging="579"/>
      </w:pPr>
      <w:rPr>
        <w:rFonts w:hint="default"/>
        <w:lang w:val="en-US" w:eastAsia="en-US" w:bidi="ar-SA"/>
      </w:rPr>
    </w:lvl>
    <w:lvl w:ilvl="4" w:tplc="0CF8E316">
      <w:numFmt w:val="bullet"/>
      <w:lvlText w:val="•"/>
      <w:lvlJc w:val="left"/>
      <w:pPr>
        <w:ind w:left="4610" w:hanging="579"/>
      </w:pPr>
      <w:rPr>
        <w:rFonts w:hint="default"/>
        <w:lang w:val="en-US" w:eastAsia="en-US" w:bidi="ar-SA"/>
      </w:rPr>
    </w:lvl>
    <w:lvl w:ilvl="5" w:tplc="8048BEEE">
      <w:numFmt w:val="bullet"/>
      <w:lvlText w:val="•"/>
      <w:lvlJc w:val="left"/>
      <w:pPr>
        <w:ind w:left="5533" w:hanging="579"/>
      </w:pPr>
      <w:rPr>
        <w:rFonts w:hint="default"/>
        <w:lang w:val="en-US" w:eastAsia="en-US" w:bidi="ar-SA"/>
      </w:rPr>
    </w:lvl>
    <w:lvl w:ilvl="6" w:tplc="562EB260">
      <w:numFmt w:val="bullet"/>
      <w:lvlText w:val="•"/>
      <w:lvlJc w:val="left"/>
      <w:pPr>
        <w:ind w:left="6455" w:hanging="579"/>
      </w:pPr>
      <w:rPr>
        <w:rFonts w:hint="default"/>
        <w:lang w:val="en-US" w:eastAsia="en-US" w:bidi="ar-SA"/>
      </w:rPr>
    </w:lvl>
    <w:lvl w:ilvl="7" w:tplc="8A2AEC52">
      <w:numFmt w:val="bullet"/>
      <w:lvlText w:val="•"/>
      <w:lvlJc w:val="left"/>
      <w:pPr>
        <w:ind w:left="7378" w:hanging="579"/>
      </w:pPr>
      <w:rPr>
        <w:rFonts w:hint="default"/>
        <w:lang w:val="en-US" w:eastAsia="en-US" w:bidi="ar-SA"/>
      </w:rPr>
    </w:lvl>
    <w:lvl w:ilvl="8" w:tplc="8E863B96">
      <w:numFmt w:val="bullet"/>
      <w:lvlText w:val="•"/>
      <w:lvlJc w:val="left"/>
      <w:pPr>
        <w:ind w:left="8301" w:hanging="579"/>
      </w:pPr>
      <w:rPr>
        <w:rFonts w:hint="default"/>
        <w:lang w:val="en-US" w:eastAsia="en-US" w:bidi="ar-SA"/>
      </w:rPr>
    </w:lvl>
  </w:abstractNum>
  <w:abstractNum w:abstractNumId="110" w15:restartNumberingAfterBreak="0">
    <w:nsid w:val="739C037E"/>
    <w:multiLevelType w:val="hybridMultilevel"/>
    <w:tmpl w:val="40768120"/>
    <w:lvl w:ilvl="0" w:tplc="1A745B0E">
      <w:start w:val="1"/>
      <w:numFmt w:val="decimal"/>
      <w:lvlText w:val="%1."/>
      <w:lvlJc w:val="left"/>
      <w:pPr>
        <w:ind w:left="103" w:hanging="219"/>
      </w:pPr>
      <w:rPr>
        <w:rFonts w:ascii="Calibri" w:eastAsia="Calibri" w:hAnsi="Calibri" w:cs="Calibri" w:hint="default"/>
        <w:b w:val="0"/>
        <w:bCs w:val="0"/>
        <w:i/>
        <w:iCs/>
        <w:w w:val="100"/>
        <w:sz w:val="22"/>
        <w:szCs w:val="22"/>
        <w:lang w:val="en-US" w:eastAsia="en-US" w:bidi="ar-SA"/>
      </w:rPr>
    </w:lvl>
    <w:lvl w:ilvl="1" w:tplc="C2BC2B72">
      <w:numFmt w:val="bullet"/>
      <w:lvlText w:val="•"/>
      <w:lvlJc w:val="left"/>
      <w:pPr>
        <w:ind w:left="1021" w:hanging="219"/>
      </w:pPr>
      <w:rPr>
        <w:rFonts w:hint="default"/>
        <w:lang w:val="en-US" w:eastAsia="en-US" w:bidi="ar-SA"/>
      </w:rPr>
    </w:lvl>
    <w:lvl w:ilvl="2" w:tplc="25F6C04C">
      <w:numFmt w:val="bullet"/>
      <w:lvlText w:val="•"/>
      <w:lvlJc w:val="left"/>
      <w:pPr>
        <w:ind w:left="1942" w:hanging="219"/>
      </w:pPr>
      <w:rPr>
        <w:rFonts w:hint="default"/>
        <w:lang w:val="en-US" w:eastAsia="en-US" w:bidi="ar-SA"/>
      </w:rPr>
    </w:lvl>
    <w:lvl w:ilvl="3" w:tplc="C688EE6C">
      <w:numFmt w:val="bullet"/>
      <w:lvlText w:val="•"/>
      <w:lvlJc w:val="left"/>
      <w:pPr>
        <w:ind w:left="2864" w:hanging="219"/>
      </w:pPr>
      <w:rPr>
        <w:rFonts w:hint="default"/>
        <w:lang w:val="en-US" w:eastAsia="en-US" w:bidi="ar-SA"/>
      </w:rPr>
    </w:lvl>
    <w:lvl w:ilvl="4" w:tplc="6A547EF2">
      <w:numFmt w:val="bullet"/>
      <w:lvlText w:val="•"/>
      <w:lvlJc w:val="left"/>
      <w:pPr>
        <w:ind w:left="3785" w:hanging="219"/>
      </w:pPr>
      <w:rPr>
        <w:rFonts w:hint="default"/>
        <w:lang w:val="en-US" w:eastAsia="en-US" w:bidi="ar-SA"/>
      </w:rPr>
    </w:lvl>
    <w:lvl w:ilvl="5" w:tplc="AA286742">
      <w:numFmt w:val="bullet"/>
      <w:lvlText w:val="•"/>
      <w:lvlJc w:val="left"/>
      <w:pPr>
        <w:ind w:left="4707" w:hanging="219"/>
      </w:pPr>
      <w:rPr>
        <w:rFonts w:hint="default"/>
        <w:lang w:val="en-US" w:eastAsia="en-US" w:bidi="ar-SA"/>
      </w:rPr>
    </w:lvl>
    <w:lvl w:ilvl="6" w:tplc="B1B64896">
      <w:numFmt w:val="bullet"/>
      <w:lvlText w:val="•"/>
      <w:lvlJc w:val="left"/>
      <w:pPr>
        <w:ind w:left="5628" w:hanging="219"/>
      </w:pPr>
      <w:rPr>
        <w:rFonts w:hint="default"/>
        <w:lang w:val="en-US" w:eastAsia="en-US" w:bidi="ar-SA"/>
      </w:rPr>
    </w:lvl>
    <w:lvl w:ilvl="7" w:tplc="1302751E">
      <w:numFmt w:val="bullet"/>
      <w:lvlText w:val="•"/>
      <w:lvlJc w:val="left"/>
      <w:pPr>
        <w:ind w:left="6549" w:hanging="219"/>
      </w:pPr>
      <w:rPr>
        <w:rFonts w:hint="default"/>
        <w:lang w:val="en-US" w:eastAsia="en-US" w:bidi="ar-SA"/>
      </w:rPr>
    </w:lvl>
    <w:lvl w:ilvl="8" w:tplc="59D01618">
      <w:numFmt w:val="bullet"/>
      <w:lvlText w:val="•"/>
      <w:lvlJc w:val="left"/>
      <w:pPr>
        <w:ind w:left="7471" w:hanging="219"/>
      </w:pPr>
      <w:rPr>
        <w:rFonts w:hint="default"/>
        <w:lang w:val="en-US" w:eastAsia="en-US" w:bidi="ar-SA"/>
      </w:rPr>
    </w:lvl>
  </w:abstractNum>
  <w:abstractNum w:abstractNumId="111" w15:restartNumberingAfterBreak="0">
    <w:nsid w:val="73F12DDA"/>
    <w:multiLevelType w:val="hybridMultilevel"/>
    <w:tmpl w:val="869C7158"/>
    <w:lvl w:ilvl="0" w:tplc="9564AC9A">
      <w:start w:val="165"/>
      <w:numFmt w:val="decimal"/>
      <w:lvlText w:val="%1."/>
      <w:lvlJc w:val="left"/>
      <w:pPr>
        <w:ind w:left="361" w:hanging="442"/>
      </w:pPr>
      <w:rPr>
        <w:rFonts w:ascii="Calibri" w:eastAsia="Calibri" w:hAnsi="Calibri" w:cs="Calibri" w:hint="default"/>
        <w:b w:val="0"/>
        <w:bCs w:val="0"/>
        <w:i/>
        <w:iCs/>
        <w:spacing w:val="-2"/>
        <w:w w:val="100"/>
        <w:sz w:val="22"/>
        <w:szCs w:val="22"/>
        <w:lang w:val="en-US" w:eastAsia="en-US" w:bidi="ar-SA"/>
      </w:rPr>
    </w:lvl>
    <w:lvl w:ilvl="1" w:tplc="3DAE8842">
      <w:numFmt w:val="bullet"/>
      <w:lvlText w:val="•"/>
      <w:lvlJc w:val="left"/>
      <w:pPr>
        <w:ind w:left="1338" w:hanging="442"/>
      </w:pPr>
      <w:rPr>
        <w:rFonts w:hint="default"/>
        <w:lang w:val="en-US" w:eastAsia="en-US" w:bidi="ar-SA"/>
      </w:rPr>
    </w:lvl>
    <w:lvl w:ilvl="2" w:tplc="CB2CEEB6">
      <w:numFmt w:val="bullet"/>
      <w:lvlText w:val="•"/>
      <w:lvlJc w:val="left"/>
      <w:pPr>
        <w:ind w:left="2317" w:hanging="442"/>
      </w:pPr>
      <w:rPr>
        <w:rFonts w:hint="default"/>
        <w:lang w:val="en-US" w:eastAsia="en-US" w:bidi="ar-SA"/>
      </w:rPr>
    </w:lvl>
    <w:lvl w:ilvl="3" w:tplc="78D04070">
      <w:numFmt w:val="bullet"/>
      <w:lvlText w:val="•"/>
      <w:lvlJc w:val="left"/>
      <w:pPr>
        <w:ind w:left="3295" w:hanging="442"/>
      </w:pPr>
      <w:rPr>
        <w:rFonts w:hint="default"/>
        <w:lang w:val="en-US" w:eastAsia="en-US" w:bidi="ar-SA"/>
      </w:rPr>
    </w:lvl>
    <w:lvl w:ilvl="4" w:tplc="91282BEC">
      <w:numFmt w:val="bullet"/>
      <w:lvlText w:val="•"/>
      <w:lvlJc w:val="left"/>
      <w:pPr>
        <w:ind w:left="4274" w:hanging="442"/>
      </w:pPr>
      <w:rPr>
        <w:rFonts w:hint="default"/>
        <w:lang w:val="en-US" w:eastAsia="en-US" w:bidi="ar-SA"/>
      </w:rPr>
    </w:lvl>
    <w:lvl w:ilvl="5" w:tplc="515E1446">
      <w:numFmt w:val="bullet"/>
      <w:lvlText w:val="•"/>
      <w:lvlJc w:val="left"/>
      <w:pPr>
        <w:ind w:left="5253" w:hanging="442"/>
      </w:pPr>
      <w:rPr>
        <w:rFonts w:hint="default"/>
        <w:lang w:val="en-US" w:eastAsia="en-US" w:bidi="ar-SA"/>
      </w:rPr>
    </w:lvl>
    <w:lvl w:ilvl="6" w:tplc="311C4828">
      <w:numFmt w:val="bullet"/>
      <w:lvlText w:val="•"/>
      <w:lvlJc w:val="left"/>
      <w:pPr>
        <w:ind w:left="6231" w:hanging="442"/>
      </w:pPr>
      <w:rPr>
        <w:rFonts w:hint="default"/>
        <w:lang w:val="en-US" w:eastAsia="en-US" w:bidi="ar-SA"/>
      </w:rPr>
    </w:lvl>
    <w:lvl w:ilvl="7" w:tplc="947252C4">
      <w:numFmt w:val="bullet"/>
      <w:lvlText w:val="•"/>
      <w:lvlJc w:val="left"/>
      <w:pPr>
        <w:ind w:left="7210" w:hanging="442"/>
      </w:pPr>
      <w:rPr>
        <w:rFonts w:hint="default"/>
        <w:lang w:val="en-US" w:eastAsia="en-US" w:bidi="ar-SA"/>
      </w:rPr>
    </w:lvl>
    <w:lvl w:ilvl="8" w:tplc="82EE8950">
      <w:numFmt w:val="bullet"/>
      <w:lvlText w:val="•"/>
      <w:lvlJc w:val="left"/>
      <w:pPr>
        <w:ind w:left="8189" w:hanging="442"/>
      </w:pPr>
      <w:rPr>
        <w:rFonts w:hint="default"/>
        <w:lang w:val="en-US" w:eastAsia="en-US" w:bidi="ar-SA"/>
      </w:rPr>
    </w:lvl>
  </w:abstractNum>
  <w:abstractNum w:abstractNumId="112" w15:restartNumberingAfterBreak="0">
    <w:nsid w:val="7649147F"/>
    <w:multiLevelType w:val="hybridMultilevel"/>
    <w:tmpl w:val="F906E05A"/>
    <w:lvl w:ilvl="0" w:tplc="6926596A">
      <w:start w:val="1"/>
      <w:numFmt w:val="upperRoman"/>
      <w:lvlText w:val="%1."/>
      <w:lvlJc w:val="left"/>
      <w:pPr>
        <w:ind w:left="1081" w:hanging="324"/>
        <w:jc w:val="right"/>
      </w:pPr>
      <w:rPr>
        <w:rFonts w:ascii="Calibri" w:eastAsia="Calibri" w:hAnsi="Calibri" w:cs="Calibri" w:hint="default"/>
        <w:b w:val="0"/>
        <w:bCs w:val="0"/>
        <w:i w:val="0"/>
        <w:iCs w:val="0"/>
        <w:spacing w:val="-1"/>
        <w:w w:val="100"/>
        <w:sz w:val="24"/>
        <w:szCs w:val="24"/>
        <w:lang w:val="en-US" w:eastAsia="en-US" w:bidi="ar-SA"/>
      </w:rPr>
    </w:lvl>
    <w:lvl w:ilvl="1" w:tplc="915843EC">
      <w:start w:val="1"/>
      <w:numFmt w:val="lowerLetter"/>
      <w:lvlText w:val="%2)"/>
      <w:lvlJc w:val="left"/>
      <w:pPr>
        <w:ind w:left="1280" w:hanging="216"/>
      </w:pPr>
      <w:rPr>
        <w:rFonts w:ascii="Calibri" w:eastAsia="Calibri" w:hAnsi="Calibri" w:cs="Calibri" w:hint="default"/>
        <w:b w:val="0"/>
        <w:bCs w:val="0"/>
        <w:i w:val="0"/>
        <w:iCs w:val="0"/>
        <w:w w:val="100"/>
        <w:sz w:val="24"/>
        <w:szCs w:val="24"/>
        <w:lang w:val="en-US" w:eastAsia="en-US" w:bidi="ar-SA"/>
      </w:rPr>
    </w:lvl>
    <w:lvl w:ilvl="2" w:tplc="32AA07C2">
      <w:numFmt w:val="bullet"/>
      <w:lvlText w:val="•"/>
      <w:lvlJc w:val="left"/>
      <w:pPr>
        <w:ind w:left="2265" w:hanging="216"/>
      </w:pPr>
      <w:rPr>
        <w:rFonts w:hint="default"/>
        <w:lang w:val="en-US" w:eastAsia="en-US" w:bidi="ar-SA"/>
      </w:rPr>
    </w:lvl>
    <w:lvl w:ilvl="3" w:tplc="05C813C8">
      <w:numFmt w:val="bullet"/>
      <w:lvlText w:val="•"/>
      <w:lvlJc w:val="left"/>
      <w:pPr>
        <w:ind w:left="3250" w:hanging="216"/>
      </w:pPr>
      <w:rPr>
        <w:rFonts w:hint="default"/>
        <w:lang w:val="en-US" w:eastAsia="en-US" w:bidi="ar-SA"/>
      </w:rPr>
    </w:lvl>
    <w:lvl w:ilvl="4" w:tplc="3F4CB298">
      <w:numFmt w:val="bullet"/>
      <w:lvlText w:val="•"/>
      <w:lvlJc w:val="left"/>
      <w:pPr>
        <w:ind w:left="4235" w:hanging="216"/>
      </w:pPr>
      <w:rPr>
        <w:rFonts w:hint="default"/>
        <w:lang w:val="en-US" w:eastAsia="en-US" w:bidi="ar-SA"/>
      </w:rPr>
    </w:lvl>
    <w:lvl w:ilvl="5" w:tplc="E0BC073A">
      <w:numFmt w:val="bullet"/>
      <w:lvlText w:val="•"/>
      <w:lvlJc w:val="left"/>
      <w:pPr>
        <w:ind w:left="5220" w:hanging="216"/>
      </w:pPr>
      <w:rPr>
        <w:rFonts w:hint="default"/>
        <w:lang w:val="en-US" w:eastAsia="en-US" w:bidi="ar-SA"/>
      </w:rPr>
    </w:lvl>
    <w:lvl w:ilvl="6" w:tplc="B8263E24">
      <w:numFmt w:val="bullet"/>
      <w:lvlText w:val="•"/>
      <w:lvlJc w:val="left"/>
      <w:pPr>
        <w:ind w:left="6205" w:hanging="216"/>
      </w:pPr>
      <w:rPr>
        <w:rFonts w:hint="default"/>
        <w:lang w:val="en-US" w:eastAsia="en-US" w:bidi="ar-SA"/>
      </w:rPr>
    </w:lvl>
    <w:lvl w:ilvl="7" w:tplc="4A122598">
      <w:numFmt w:val="bullet"/>
      <w:lvlText w:val="•"/>
      <w:lvlJc w:val="left"/>
      <w:pPr>
        <w:ind w:left="7190" w:hanging="216"/>
      </w:pPr>
      <w:rPr>
        <w:rFonts w:hint="default"/>
        <w:lang w:val="en-US" w:eastAsia="en-US" w:bidi="ar-SA"/>
      </w:rPr>
    </w:lvl>
    <w:lvl w:ilvl="8" w:tplc="B7C200D2">
      <w:numFmt w:val="bullet"/>
      <w:lvlText w:val="•"/>
      <w:lvlJc w:val="left"/>
      <w:pPr>
        <w:ind w:left="8176" w:hanging="216"/>
      </w:pPr>
      <w:rPr>
        <w:rFonts w:hint="default"/>
        <w:lang w:val="en-US" w:eastAsia="en-US" w:bidi="ar-SA"/>
      </w:rPr>
    </w:lvl>
  </w:abstractNum>
  <w:abstractNum w:abstractNumId="113" w15:restartNumberingAfterBreak="0">
    <w:nsid w:val="76B254A5"/>
    <w:multiLevelType w:val="hybridMultilevel"/>
    <w:tmpl w:val="E87468CC"/>
    <w:lvl w:ilvl="0" w:tplc="D560477C">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ED0A298A">
      <w:numFmt w:val="bullet"/>
      <w:lvlText w:val="•"/>
      <w:lvlJc w:val="left"/>
      <w:pPr>
        <w:ind w:left="1662" w:hanging="358"/>
      </w:pPr>
      <w:rPr>
        <w:rFonts w:hint="default"/>
        <w:lang w:val="en-US" w:eastAsia="en-US" w:bidi="ar-SA"/>
      </w:rPr>
    </w:lvl>
    <w:lvl w:ilvl="2" w:tplc="E042FE82">
      <w:numFmt w:val="bullet"/>
      <w:lvlText w:val="•"/>
      <w:lvlJc w:val="left"/>
      <w:pPr>
        <w:ind w:left="2605" w:hanging="358"/>
      </w:pPr>
      <w:rPr>
        <w:rFonts w:hint="default"/>
        <w:lang w:val="en-US" w:eastAsia="en-US" w:bidi="ar-SA"/>
      </w:rPr>
    </w:lvl>
    <w:lvl w:ilvl="3" w:tplc="4DAC3E6C">
      <w:numFmt w:val="bullet"/>
      <w:lvlText w:val="•"/>
      <w:lvlJc w:val="left"/>
      <w:pPr>
        <w:ind w:left="3547" w:hanging="358"/>
      </w:pPr>
      <w:rPr>
        <w:rFonts w:hint="default"/>
        <w:lang w:val="en-US" w:eastAsia="en-US" w:bidi="ar-SA"/>
      </w:rPr>
    </w:lvl>
    <w:lvl w:ilvl="4" w:tplc="26BEBC30">
      <w:numFmt w:val="bullet"/>
      <w:lvlText w:val="•"/>
      <w:lvlJc w:val="left"/>
      <w:pPr>
        <w:ind w:left="4490" w:hanging="358"/>
      </w:pPr>
      <w:rPr>
        <w:rFonts w:hint="default"/>
        <w:lang w:val="en-US" w:eastAsia="en-US" w:bidi="ar-SA"/>
      </w:rPr>
    </w:lvl>
    <w:lvl w:ilvl="5" w:tplc="1B2A8D8A">
      <w:numFmt w:val="bullet"/>
      <w:lvlText w:val="•"/>
      <w:lvlJc w:val="left"/>
      <w:pPr>
        <w:ind w:left="5433" w:hanging="358"/>
      </w:pPr>
      <w:rPr>
        <w:rFonts w:hint="default"/>
        <w:lang w:val="en-US" w:eastAsia="en-US" w:bidi="ar-SA"/>
      </w:rPr>
    </w:lvl>
    <w:lvl w:ilvl="6" w:tplc="6AB06C82">
      <w:numFmt w:val="bullet"/>
      <w:lvlText w:val="•"/>
      <w:lvlJc w:val="left"/>
      <w:pPr>
        <w:ind w:left="6375" w:hanging="358"/>
      </w:pPr>
      <w:rPr>
        <w:rFonts w:hint="default"/>
        <w:lang w:val="en-US" w:eastAsia="en-US" w:bidi="ar-SA"/>
      </w:rPr>
    </w:lvl>
    <w:lvl w:ilvl="7" w:tplc="52981D82">
      <w:numFmt w:val="bullet"/>
      <w:lvlText w:val="•"/>
      <w:lvlJc w:val="left"/>
      <w:pPr>
        <w:ind w:left="7318" w:hanging="358"/>
      </w:pPr>
      <w:rPr>
        <w:rFonts w:hint="default"/>
        <w:lang w:val="en-US" w:eastAsia="en-US" w:bidi="ar-SA"/>
      </w:rPr>
    </w:lvl>
    <w:lvl w:ilvl="8" w:tplc="497EF098">
      <w:numFmt w:val="bullet"/>
      <w:lvlText w:val="•"/>
      <w:lvlJc w:val="left"/>
      <w:pPr>
        <w:ind w:left="8261" w:hanging="358"/>
      </w:pPr>
      <w:rPr>
        <w:rFonts w:hint="default"/>
        <w:lang w:val="en-US" w:eastAsia="en-US" w:bidi="ar-SA"/>
      </w:rPr>
    </w:lvl>
  </w:abstractNum>
  <w:abstractNum w:abstractNumId="114" w15:restartNumberingAfterBreak="0">
    <w:nsid w:val="78CE54FB"/>
    <w:multiLevelType w:val="multilevel"/>
    <w:tmpl w:val="CE3A0900"/>
    <w:lvl w:ilvl="0">
      <w:start w:val="5"/>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2545" w:hanging="360"/>
      </w:pPr>
      <w:rPr>
        <w:rFonts w:hint="default"/>
        <w:lang w:val="en-US" w:eastAsia="en-US" w:bidi="ar-SA"/>
      </w:rPr>
    </w:lvl>
    <w:lvl w:ilvl="4">
      <w:numFmt w:val="bullet"/>
      <w:lvlText w:val="•"/>
      <w:lvlJc w:val="left"/>
      <w:pPr>
        <w:ind w:left="3631" w:hanging="360"/>
      </w:pPr>
      <w:rPr>
        <w:rFonts w:hint="default"/>
        <w:lang w:val="en-US" w:eastAsia="en-US" w:bidi="ar-SA"/>
      </w:rPr>
    </w:lvl>
    <w:lvl w:ilvl="5">
      <w:numFmt w:val="bullet"/>
      <w:lvlText w:val="•"/>
      <w:lvlJc w:val="left"/>
      <w:pPr>
        <w:ind w:left="4717" w:hanging="360"/>
      </w:pPr>
      <w:rPr>
        <w:rFonts w:hint="default"/>
        <w:lang w:val="en-US" w:eastAsia="en-US" w:bidi="ar-SA"/>
      </w:rPr>
    </w:lvl>
    <w:lvl w:ilvl="6">
      <w:numFmt w:val="bullet"/>
      <w:lvlText w:val="•"/>
      <w:lvlJc w:val="left"/>
      <w:pPr>
        <w:ind w:left="5803" w:hanging="360"/>
      </w:pPr>
      <w:rPr>
        <w:rFonts w:hint="default"/>
        <w:lang w:val="en-US" w:eastAsia="en-US" w:bidi="ar-SA"/>
      </w:rPr>
    </w:lvl>
    <w:lvl w:ilvl="7">
      <w:numFmt w:val="bullet"/>
      <w:lvlText w:val="•"/>
      <w:lvlJc w:val="left"/>
      <w:pPr>
        <w:ind w:left="6889" w:hanging="360"/>
      </w:pPr>
      <w:rPr>
        <w:rFonts w:hint="default"/>
        <w:lang w:val="en-US" w:eastAsia="en-US" w:bidi="ar-SA"/>
      </w:rPr>
    </w:lvl>
    <w:lvl w:ilvl="8">
      <w:numFmt w:val="bullet"/>
      <w:lvlText w:val="•"/>
      <w:lvlJc w:val="left"/>
      <w:pPr>
        <w:ind w:left="7974" w:hanging="360"/>
      </w:pPr>
      <w:rPr>
        <w:rFonts w:hint="default"/>
        <w:lang w:val="en-US" w:eastAsia="en-US" w:bidi="ar-SA"/>
      </w:rPr>
    </w:lvl>
  </w:abstractNum>
  <w:abstractNum w:abstractNumId="115" w15:restartNumberingAfterBreak="0">
    <w:nsid w:val="79126B87"/>
    <w:multiLevelType w:val="hybridMultilevel"/>
    <w:tmpl w:val="BA3C430E"/>
    <w:lvl w:ilvl="0" w:tplc="F2DEE69E">
      <w:numFmt w:val="bullet"/>
      <w:lvlText w:val=""/>
      <w:lvlJc w:val="left"/>
      <w:pPr>
        <w:ind w:left="718" w:hanging="358"/>
      </w:pPr>
      <w:rPr>
        <w:rFonts w:ascii="Symbol" w:eastAsia="Symbol" w:hAnsi="Symbol" w:cs="Symbol" w:hint="default"/>
        <w:b w:val="0"/>
        <w:bCs w:val="0"/>
        <w:i w:val="0"/>
        <w:iCs w:val="0"/>
        <w:w w:val="100"/>
        <w:sz w:val="24"/>
        <w:szCs w:val="24"/>
        <w:lang w:val="en-US" w:eastAsia="en-US" w:bidi="ar-SA"/>
      </w:rPr>
    </w:lvl>
    <w:lvl w:ilvl="1" w:tplc="B8422F8C">
      <w:numFmt w:val="bullet"/>
      <w:lvlText w:val="•"/>
      <w:lvlJc w:val="left"/>
      <w:pPr>
        <w:ind w:left="1662" w:hanging="358"/>
      </w:pPr>
      <w:rPr>
        <w:rFonts w:hint="default"/>
        <w:lang w:val="en-US" w:eastAsia="en-US" w:bidi="ar-SA"/>
      </w:rPr>
    </w:lvl>
    <w:lvl w:ilvl="2" w:tplc="61F0A838">
      <w:numFmt w:val="bullet"/>
      <w:lvlText w:val="•"/>
      <w:lvlJc w:val="left"/>
      <w:pPr>
        <w:ind w:left="2605" w:hanging="358"/>
      </w:pPr>
      <w:rPr>
        <w:rFonts w:hint="default"/>
        <w:lang w:val="en-US" w:eastAsia="en-US" w:bidi="ar-SA"/>
      </w:rPr>
    </w:lvl>
    <w:lvl w:ilvl="3" w:tplc="FE8CDCB0">
      <w:numFmt w:val="bullet"/>
      <w:lvlText w:val="•"/>
      <w:lvlJc w:val="left"/>
      <w:pPr>
        <w:ind w:left="3547" w:hanging="358"/>
      </w:pPr>
      <w:rPr>
        <w:rFonts w:hint="default"/>
        <w:lang w:val="en-US" w:eastAsia="en-US" w:bidi="ar-SA"/>
      </w:rPr>
    </w:lvl>
    <w:lvl w:ilvl="4" w:tplc="CA327A5E">
      <w:numFmt w:val="bullet"/>
      <w:lvlText w:val="•"/>
      <w:lvlJc w:val="left"/>
      <w:pPr>
        <w:ind w:left="4490" w:hanging="358"/>
      </w:pPr>
      <w:rPr>
        <w:rFonts w:hint="default"/>
        <w:lang w:val="en-US" w:eastAsia="en-US" w:bidi="ar-SA"/>
      </w:rPr>
    </w:lvl>
    <w:lvl w:ilvl="5" w:tplc="F0381E22">
      <w:numFmt w:val="bullet"/>
      <w:lvlText w:val="•"/>
      <w:lvlJc w:val="left"/>
      <w:pPr>
        <w:ind w:left="5433" w:hanging="358"/>
      </w:pPr>
      <w:rPr>
        <w:rFonts w:hint="default"/>
        <w:lang w:val="en-US" w:eastAsia="en-US" w:bidi="ar-SA"/>
      </w:rPr>
    </w:lvl>
    <w:lvl w:ilvl="6" w:tplc="6B1A35C4">
      <w:numFmt w:val="bullet"/>
      <w:lvlText w:val="•"/>
      <w:lvlJc w:val="left"/>
      <w:pPr>
        <w:ind w:left="6375" w:hanging="358"/>
      </w:pPr>
      <w:rPr>
        <w:rFonts w:hint="default"/>
        <w:lang w:val="en-US" w:eastAsia="en-US" w:bidi="ar-SA"/>
      </w:rPr>
    </w:lvl>
    <w:lvl w:ilvl="7" w:tplc="0B809CE0">
      <w:numFmt w:val="bullet"/>
      <w:lvlText w:val="•"/>
      <w:lvlJc w:val="left"/>
      <w:pPr>
        <w:ind w:left="7318" w:hanging="358"/>
      </w:pPr>
      <w:rPr>
        <w:rFonts w:hint="default"/>
        <w:lang w:val="en-US" w:eastAsia="en-US" w:bidi="ar-SA"/>
      </w:rPr>
    </w:lvl>
    <w:lvl w:ilvl="8" w:tplc="E840A272">
      <w:numFmt w:val="bullet"/>
      <w:lvlText w:val="•"/>
      <w:lvlJc w:val="left"/>
      <w:pPr>
        <w:ind w:left="8261" w:hanging="358"/>
      </w:pPr>
      <w:rPr>
        <w:rFonts w:hint="default"/>
        <w:lang w:val="en-US" w:eastAsia="en-US" w:bidi="ar-SA"/>
      </w:rPr>
    </w:lvl>
  </w:abstractNum>
  <w:abstractNum w:abstractNumId="116" w15:restartNumberingAfterBreak="0">
    <w:nsid w:val="794E6893"/>
    <w:multiLevelType w:val="hybridMultilevel"/>
    <w:tmpl w:val="9DB4A506"/>
    <w:lvl w:ilvl="0" w:tplc="2FE6FE82">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662" w:hanging="360"/>
      </w:pPr>
      <w:rPr>
        <w:rFonts w:hint="default"/>
        <w:lang w:val="en-US" w:eastAsia="en-US" w:bidi="ar-SA"/>
      </w:rPr>
    </w:lvl>
    <w:lvl w:ilvl="2" w:tplc="FFFFFFFF">
      <w:numFmt w:val="bullet"/>
      <w:lvlText w:val="•"/>
      <w:lvlJc w:val="left"/>
      <w:pPr>
        <w:ind w:left="2605" w:hanging="360"/>
      </w:pPr>
      <w:rPr>
        <w:rFonts w:hint="default"/>
        <w:lang w:val="en-US" w:eastAsia="en-US" w:bidi="ar-SA"/>
      </w:rPr>
    </w:lvl>
    <w:lvl w:ilvl="3" w:tplc="FFFFFFFF">
      <w:numFmt w:val="bullet"/>
      <w:lvlText w:val="•"/>
      <w:lvlJc w:val="left"/>
      <w:pPr>
        <w:ind w:left="3547" w:hanging="360"/>
      </w:pPr>
      <w:rPr>
        <w:rFonts w:hint="default"/>
        <w:lang w:val="en-US" w:eastAsia="en-US" w:bidi="ar-SA"/>
      </w:rPr>
    </w:lvl>
    <w:lvl w:ilvl="4" w:tplc="FFFFFFFF">
      <w:numFmt w:val="bullet"/>
      <w:lvlText w:val="•"/>
      <w:lvlJc w:val="left"/>
      <w:pPr>
        <w:ind w:left="4490" w:hanging="360"/>
      </w:pPr>
      <w:rPr>
        <w:rFonts w:hint="default"/>
        <w:lang w:val="en-US" w:eastAsia="en-US" w:bidi="ar-SA"/>
      </w:rPr>
    </w:lvl>
    <w:lvl w:ilvl="5" w:tplc="FFFFFFFF">
      <w:numFmt w:val="bullet"/>
      <w:lvlText w:val="•"/>
      <w:lvlJc w:val="left"/>
      <w:pPr>
        <w:ind w:left="5433" w:hanging="360"/>
      </w:pPr>
      <w:rPr>
        <w:rFonts w:hint="default"/>
        <w:lang w:val="en-US" w:eastAsia="en-US" w:bidi="ar-SA"/>
      </w:rPr>
    </w:lvl>
    <w:lvl w:ilvl="6" w:tplc="FFFFFFFF">
      <w:numFmt w:val="bullet"/>
      <w:lvlText w:val="•"/>
      <w:lvlJc w:val="left"/>
      <w:pPr>
        <w:ind w:left="63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261" w:hanging="360"/>
      </w:pPr>
      <w:rPr>
        <w:rFonts w:hint="default"/>
        <w:lang w:val="en-US" w:eastAsia="en-US" w:bidi="ar-SA"/>
      </w:rPr>
    </w:lvl>
  </w:abstractNum>
  <w:abstractNum w:abstractNumId="117" w15:restartNumberingAfterBreak="0">
    <w:nsid w:val="7B3F6DD7"/>
    <w:multiLevelType w:val="hybridMultilevel"/>
    <w:tmpl w:val="7EB09122"/>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C256F73"/>
    <w:multiLevelType w:val="multilevel"/>
    <w:tmpl w:val="C6C4EC26"/>
    <w:lvl w:ilvl="0">
      <w:start w:val="3"/>
      <w:numFmt w:val="upperRoman"/>
      <w:lvlText w:val="%1"/>
      <w:lvlJc w:val="left"/>
      <w:pPr>
        <w:ind w:left="927" w:hanging="567"/>
      </w:pPr>
      <w:rPr>
        <w:rFonts w:hint="default"/>
        <w:lang w:val="en-US" w:eastAsia="en-US" w:bidi="ar-SA"/>
      </w:rPr>
    </w:lvl>
    <w:lvl w:ilvl="1">
      <w:start w:val="1"/>
      <w:numFmt w:val="decimal"/>
      <w:lvlText w:val="%1.%2"/>
      <w:lvlJc w:val="left"/>
      <w:pPr>
        <w:ind w:left="927" w:hanging="567"/>
      </w:pPr>
      <w:rPr>
        <w:rFonts w:ascii="Arial" w:eastAsia="Arial" w:hAnsi="Arial" w:cs="Arial" w:hint="default"/>
        <w:b/>
        <w:bCs/>
        <w:i/>
        <w:iCs/>
        <w:spacing w:val="-2"/>
        <w:w w:val="100"/>
        <w:sz w:val="28"/>
        <w:szCs w:val="28"/>
        <w:lang w:val="en-US" w:eastAsia="en-US" w:bidi="ar-SA"/>
      </w:rPr>
    </w:lvl>
    <w:lvl w:ilvl="2">
      <w:start w:val="1"/>
      <w:numFmt w:val="decimal"/>
      <w:lvlText w:val="%1.%2.%3"/>
      <w:lvlJc w:val="left"/>
      <w:pPr>
        <w:ind w:left="1496" w:hanging="1136"/>
      </w:pPr>
      <w:rPr>
        <w:rFonts w:ascii="Arial" w:eastAsia="Arial" w:hAnsi="Arial" w:cs="Arial" w:hint="default"/>
        <w:b/>
        <w:bCs/>
        <w:i w:val="0"/>
        <w:iCs w:val="0"/>
        <w:color w:val="4F81BC"/>
        <w:spacing w:val="-2"/>
        <w:w w:val="99"/>
        <w:sz w:val="24"/>
        <w:szCs w:val="24"/>
        <w:lang w:val="en-US" w:eastAsia="en-US" w:bidi="ar-SA"/>
      </w:rPr>
    </w:lvl>
    <w:lvl w:ilvl="3">
      <w:numFmt w:val="bullet"/>
      <w:lvlText w:val="•"/>
      <w:lvlJc w:val="left"/>
      <w:pPr>
        <w:ind w:left="3421" w:hanging="1136"/>
      </w:pPr>
      <w:rPr>
        <w:rFonts w:hint="default"/>
        <w:lang w:val="en-US" w:eastAsia="en-US" w:bidi="ar-SA"/>
      </w:rPr>
    </w:lvl>
    <w:lvl w:ilvl="4">
      <w:numFmt w:val="bullet"/>
      <w:lvlText w:val="•"/>
      <w:lvlJc w:val="left"/>
      <w:pPr>
        <w:ind w:left="4382" w:hanging="1136"/>
      </w:pPr>
      <w:rPr>
        <w:rFonts w:hint="default"/>
        <w:lang w:val="en-US" w:eastAsia="en-US" w:bidi="ar-SA"/>
      </w:rPr>
    </w:lvl>
    <w:lvl w:ilvl="5">
      <w:numFmt w:val="bullet"/>
      <w:lvlText w:val="•"/>
      <w:lvlJc w:val="left"/>
      <w:pPr>
        <w:ind w:left="5342" w:hanging="1136"/>
      </w:pPr>
      <w:rPr>
        <w:rFonts w:hint="default"/>
        <w:lang w:val="en-US" w:eastAsia="en-US" w:bidi="ar-SA"/>
      </w:rPr>
    </w:lvl>
    <w:lvl w:ilvl="6">
      <w:numFmt w:val="bullet"/>
      <w:lvlText w:val="•"/>
      <w:lvlJc w:val="left"/>
      <w:pPr>
        <w:ind w:left="6303" w:hanging="1136"/>
      </w:pPr>
      <w:rPr>
        <w:rFonts w:hint="default"/>
        <w:lang w:val="en-US" w:eastAsia="en-US" w:bidi="ar-SA"/>
      </w:rPr>
    </w:lvl>
    <w:lvl w:ilvl="7">
      <w:numFmt w:val="bullet"/>
      <w:lvlText w:val="•"/>
      <w:lvlJc w:val="left"/>
      <w:pPr>
        <w:ind w:left="7264" w:hanging="1136"/>
      </w:pPr>
      <w:rPr>
        <w:rFonts w:hint="default"/>
        <w:lang w:val="en-US" w:eastAsia="en-US" w:bidi="ar-SA"/>
      </w:rPr>
    </w:lvl>
    <w:lvl w:ilvl="8">
      <w:numFmt w:val="bullet"/>
      <w:lvlText w:val="•"/>
      <w:lvlJc w:val="left"/>
      <w:pPr>
        <w:ind w:left="8224" w:hanging="1136"/>
      </w:pPr>
      <w:rPr>
        <w:rFonts w:hint="default"/>
        <w:lang w:val="en-US" w:eastAsia="en-US" w:bidi="ar-SA"/>
      </w:rPr>
    </w:lvl>
  </w:abstractNum>
  <w:abstractNum w:abstractNumId="119" w15:restartNumberingAfterBreak="0">
    <w:nsid w:val="7CF75BF4"/>
    <w:multiLevelType w:val="multilevel"/>
    <w:tmpl w:val="F8D25292"/>
    <w:lvl w:ilvl="0">
      <w:start w:val="13"/>
      <w:numFmt w:val="decimal"/>
      <w:lvlText w:val="%1"/>
      <w:lvlJc w:val="left"/>
      <w:pPr>
        <w:ind w:left="361" w:hanging="567"/>
      </w:pPr>
      <w:rPr>
        <w:rFonts w:hint="default"/>
        <w:lang w:val="en-US" w:eastAsia="en-US" w:bidi="ar-SA"/>
      </w:rPr>
    </w:lvl>
    <w:lvl w:ilvl="1">
      <w:start w:val="1"/>
      <w:numFmt w:val="decimal"/>
      <w:lvlText w:val="%1.%2."/>
      <w:lvlJc w:val="left"/>
      <w:pPr>
        <w:ind w:left="361" w:hanging="567"/>
      </w:pPr>
      <w:rPr>
        <w:rFonts w:ascii="Calibri" w:eastAsia="Calibri" w:hAnsi="Calibri" w:cs="Calibri" w:hint="default"/>
        <w:b w:val="0"/>
        <w:bCs w:val="0"/>
        <w:i w:val="0"/>
        <w:iCs w:val="0"/>
        <w:spacing w:val="-1"/>
        <w:w w:val="100"/>
        <w:sz w:val="24"/>
        <w:szCs w:val="24"/>
        <w:lang w:val="en-US" w:eastAsia="en-US" w:bidi="ar-SA"/>
      </w:rPr>
    </w:lvl>
    <w:lvl w:ilvl="2">
      <w:start w:val="1"/>
      <w:numFmt w:val="lowerLetter"/>
      <w:lvlText w:val="%3."/>
      <w:lvlJc w:val="left"/>
      <w:pPr>
        <w:ind w:left="1450"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390" w:hanging="360"/>
      </w:pPr>
      <w:rPr>
        <w:rFonts w:hint="default"/>
        <w:lang w:val="en-US" w:eastAsia="en-US" w:bidi="ar-SA"/>
      </w:rPr>
    </w:lvl>
    <w:lvl w:ilvl="4">
      <w:numFmt w:val="bullet"/>
      <w:lvlText w:val="•"/>
      <w:lvlJc w:val="left"/>
      <w:pPr>
        <w:ind w:left="4355"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285" w:hanging="360"/>
      </w:pPr>
      <w:rPr>
        <w:rFonts w:hint="default"/>
        <w:lang w:val="en-US" w:eastAsia="en-US" w:bidi="ar-SA"/>
      </w:rPr>
    </w:lvl>
    <w:lvl w:ilvl="7">
      <w:numFmt w:val="bullet"/>
      <w:lvlText w:val="•"/>
      <w:lvlJc w:val="left"/>
      <w:pPr>
        <w:ind w:left="7250" w:hanging="360"/>
      </w:pPr>
      <w:rPr>
        <w:rFonts w:hint="default"/>
        <w:lang w:val="en-US" w:eastAsia="en-US" w:bidi="ar-SA"/>
      </w:rPr>
    </w:lvl>
    <w:lvl w:ilvl="8">
      <w:numFmt w:val="bullet"/>
      <w:lvlText w:val="•"/>
      <w:lvlJc w:val="left"/>
      <w:pPr>
        <w:ind w:left="8216" w:hanging="360"/>
      </w:pPr>
      <w:rPr>
        <w:rFonts w:hint="default"/>
        <w:lang w:val="en-US" w:eastAsia="en-US" w:bidi="ar-SA"/>
      </w:rPr>
    </w:lvl>
  </w:abstractNum>
  <w:abstractNum w:abstractNumId="120" w15:restartNumberingAfterBreak="0">
    <w:nsid w:val="7D7C56CD"/>
    <w:multiLevelType w:val="hybridMultilevel"/>
    <w:tmpl w:val="7D1AEF38"/>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7EC94027"/>
    <w:multiLevelType w:val="hybridMultilevel"/>
    <w:tmpl w:val="BCB022DE"/>
    <w:lvl w:ilvl="0" w:tplc="213686E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7F4B341D"/>
    <w:multiLevelType w:val="hybridMultilevel"/>
    <w:tmpl w:val="1BFE1F6C"/>
    <w:lvl w:ilvl="0" w:tplc="2FE6FE8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F6B7483"/>
    <w:multiLevelType w:val="hybridMultilevel"/>
    <w:tmpl w:val="34BA3700"/>
    <w:lvl w:ilvl="0" w:tplc="8D36D1B4">
      <w:start w:val="1"/>
      <w:numFmt w:val="lowerLetter"/>
      <w:lvlText w:val="%1."/>
      <w:lvlJc w:val="left"/>
      <w:pPr>
        <w:ind w:left="1450" w:hanging="360"/>
      </w:pPr>
      <w:rPr>
        <w:rFonts w:ascii="Calibri" w:eastAsia="Calibri" w:hAnsi="Calibri" w:cs="Calibri" w:hint="default"/>
        <w:b w:val="0"/>
        <w:bCs w:val="0"/>
        <w:i w:val="0"/>
        <w:iCs w:val="0"/>
        <w:w w:val="100"/>
        <w:sz w:val="24"/>
        <w:szCs w:val="24"/>
        <w:lang w:val="en-US" w:eastAsia="en-US" w:bidi="ar-SA"/>
      </w:rPr>
    </w:lvl>
    <w:lvl w:ilvl="1" w:tplc="94A4DEC2">
      <w:numFmt w:val="bullet"/>
      <w:lvlText w:val="•"/>
      <w:lvlJc w:val="left"/>
      <w:pPr>
        <w:ind w:left="2328" w:hanging="360"/>
      </w:pPr>
      <w:rPr>
        <w:rFonts w:hint="default"/>
        <w:lang w:val="en-US" w:eastAsia="en-US" w:bidi="ar-SA"/>
      </w:rPr>
    </w:lvl>
    <w:lvl w:ilvl="2" w:tplc="67F0BEE8">
      <w:numFmt w:val="bullet"/>
      <w:lvlText w:val="•"/>
      <w:lvlJc w:val="left"/>
      <w:pPr>
        <w:ind w:left="3197" w:hanging="360"/>
      </w:pPr>
      <w:rPr>
        <w:rFonts w:hint="default"/>
        <w:lang w:val="en-US" w:eastAsia="en-US" w:bidi="ar-SA"/>
      </w:rPr>
    </w:lvl>
    <w:lvl w:ilvl="3" w:tplc="3A90392C">
      <w:numFmt w:val="bullet"/>
      <w:lvlText w:val="•"/>
      <w:lvlJc w:val="left"/>
      <w:pPr>
        <w:ind w:left="4065" w:hanging="360"/>
      </w:pPr>
      <w:rPr>
        <w:rFonts w:hint="default"/>
        <w:lang w:val="en-US" w:eastAsia="en-US" w:bidi="ar-SA"/>
      </w:rPr>
    </w:lvl>
    <w:lvl w:ilvl="4" w:tplc="DC6226FC">
      <w:numFmt w:val="bullet"/>
      <w:lvlText w:val="•"/>
      <w:lvlJc w:val="left"/>
      <w:pPr>
        <w:ind w:left="4934" w:hanging="360"/>
      </w:pPr>
      <w:rPr>
        <w:rFonts w:hint="default"/>
        <w:lang w:val="en-US" w:eastAsia="en-US" w:bidi="ar-SA"/>
      </w:rPr>
    </w:lvl>
    <w:lvl w:ilvl="5" w:tplc="E99E190A">
      <w:numFmt w:val="bullet"/>
      <w:lvlText w:val="•"/>
      <w:lvlJc w:val="left"/>
      <w:pPr>
        <w:ind w:left="5803" w:hanging="360"/>
      </w:pPr>
      <w:rPr>
        <w:rFonts w:hint="default"/>
        <w:lang w:val="en-US" w:eastAsia="en-US" w:bidi="ar-SA"/>
      </w:rPr>
    </w:lvl>
    <w:lvl w:ilvl="6" w:tplc="DCA8D13A">
      <w:numFmt w:val="bullet"/>
      <w:lvlText w:val="•"/>
      <w:lvlJc w:val="left"/>
      <w:pPr>
        <w:ind w:left="6671" w:hanging="360"/>
      </w:pPr>
      <w:rPr>
        <w:rFonts w:hint="default"/>
        <w:lang w:val="en-US" w:eastAsia="en-US" w:bidi="ar-SA"/>
      </w:rPr>
    </w:lvl>
    <w:lvl w:ilvl="7" w:tplc="344CBB3C">
      <w:numFmt w:val="bullet"/>
      <w:lvlText w:val="•"/>
      <w:lvlJc w:val="left"/>
      <w:pPr>
        <w:ind w:left="7540" w:hanging="360"/>
      </w:pPr>
      <w:rPr>
        <w:rFonts w:hint="default"/>
        <w:lang w:val="en-US" w:eastAsia="en-US" w:bidi="ar-SA"/>
      </w:rPr>
    </w:lvl>
    <w:lvl w:ilvl="8" w:tplc="75F0E0AA">
      <w:numFmt w:val="bullet"/>
      <w:lvlText w:val="•"/>
      <w:lvlJc w:val="left"/>
      <w:pPr>
        <w:ind w:left="8409" w:hanging="360"/>
      </w:pPr>
      <w:rPr>
        <w:rFonts w:hint="default"/>
        <w:lang w:val="en-US" w:eastAsia="en-US" w:bidi="ar-SA"/>
      </w:rPr>
    </w:lvl>
  </w:abstractNum>
  <w:num w:numId="1" w16cid:durableId="532547178">
    <w:abstractNumId w:val="27"/>
  </w:num>
  <w:num w:numId="2" w16cid:durableId="202449013">
    <w:abstractNumId w:val="19"/>
  </w:num>
  <w:num w:numId="3" w16cid:durableId="29494490">
    <w:abstractNumId w:val="76"/>
  </w:num>
  <w:num w:numId="4" w16cid:durableId="1716536650">
    <w:abstractNumId w:val="61"/>
  </w:num>
  <w:num w:numId="5" w16cid:durableId="1094518192">
    <w:abstractNumId w:val="74"/>
  </w:num>
  <w:num w:numId="6" w16cid:durableId="924068680">
    <w:abstractNumId w:val="31"/>
  </w:num>
  <w:num w:numId="7" w16cid:durableId="207110314">
    <w:abstractNumId w:val="24"/>
  </w:num>
  <w:num w:numId="8" w16cid:durableId="863129686">
    <w:abstractNumId w:val="123"/>
  </w:num>
  <w:num w:numId="9" w16cid:durableId="612788287">
    <w:abstractNumId w:val="119"/>
  </w:num>
  <w:num w:numId="10" w16cid:durableId="760486917">
    <w:abstractNumId w:val="104"/>
  </w:num>
  <w:num w:numId="11" w16cid:durableId="1283537674">
    <w:abstractNumId w:val="56"/>
  </w:num>
  <w:num w:numId="12" w16cid:durableId="9795225">
    <w:abstractNumId w:val="80"/>
  </w:num>
  <w:num w:numId="13" w16cid:durableId="877666976">
    <w:abstractNumId w:val="0"/>
  </w:num>
  <w:num w:numId="14" w16cid:durableId="129062026">
    <w:abstractNumId w:val="114"/>
  </w:num>
  <w:num w:numId="15" w16cid:durableId="1001742766">
    <w:abstractNumId w:val="94"/>
  </w:num>
  <w:num w:numId="16" w16cid:durableId="603614301">
    <w:abstractNumId w:val="97"/>
  </w:num>
  <w:num w:numId="17" w16cid:durableId="1648196233">
    <w:abstractNumId w:val="34"/>
  </w:num>
  <w:num w:numId="18" w16cid:durableId="482621664">
    <w:abstractNumId w:val="37"/>
  </w:num>
  <w:num w:numId="19" w16cid:durableId="1407680355">
    <w:abstractNumId w:val="98"/>
  </w:num>
  <w:num w:numId="20" w16cid:durableId="270430009">
    <w:abstractNumId w:val="89"/>
  </w:num>
  <w:num w:numId="21" w16cid:durableId="375932475">
    <w:abstractNumId w:val="90"/>
  </w:num>
  <w:num w:numId="22" w16cid:durableId="1851943710">
    <w:abstractNumId w:val="87"/>
  </w:num>
  <w:num w:numId="23" w16cid:durableId="1597666057">
    <w:abstractNumId w:val="93"/>
  </w:num>
  <w:num w:numId="24" w16cid:durableId="1691836234">
    <w:abstractNumId w:val="88"/>
  </w:num>
  <w:num w:numId="25" w16cid:durableId="1546139171">
    <w:abstractNumId w:val="49"/>
  </w:num>
  <w:num w:numId="26" w16cid:durableId="1286423818">
    <w:abstractNumId w:val="26"/>
  </w:num>
  <w:num w:numId="27" w16cid:durableId="1976329923">
    <w:abstractNumId w:val="35"/>
  </w:num>
  <w:num w:numId="28" w16cid:durableId="136996953">
    <w:abstractNumId w:val="109"/>
  </w:num>
  <w:num w:numId="29" w16cid:durableId="1170827101">
    <w:abstractNumId w:val="100"/>
  </w:num>
  <w:num w:numId="30" w16cid:durableId="1344433400">
    <w:abstractNumId w:val="51"/>
  </w:num>
  <w:num w:numId="31" w16cid:durableId="920943607">
    <w:abstractNumId w:val="52"/>
  </w:num>
  <w:num w:numId="32" w16cid:durableId="424032260">
    <w:abstractNumId w:val="20"/>
  </w:num>
  <w:num w:numId="33" w16cid:durableId="1451432122">
    <w:abstractNumId w:val="40"/>
  </w:num>
  <w:num w:numId="34" w16cid:durableId="1649476510">
    <w:abstractNumId w:val="105"/>
  </w:num>
  <w:num w:numId="35" w16cid:durableId="623851928">
    <w:abstractNumId w:val="72"/>
  </w:num>
  <w:num w:numId="36" w16cid:durableId="141586251">
    <w:abstractNumId w:val="78"/>
  </w:num>
  <w:num w:numId="37" w16cid:durableId="786968616">
    <w:abstractNumId w:val="68"/>
  </w:num>
  <w:num w:numId="38" w16cid:durableId="1849520202">
    <w:abstractNumId w:val="64"/>
  </w:num>
  <w:num w:numId="39" w16cid:durableId="1116288702">
    <w:abstractNumId w:val="17"/>
  </w:num>
  <w:num w:numId="40" w16cid:durableId="926886606">
    <w:abstractNumId w:val="96"/>
  </w:num>
  <w:num w:numId="41" w16cid:durableId="109663298">
    <w:abstractNumId w:val="45"/>
  </w:num>
  <w:num w:numId="42" w16cid:durableId="1312639539">
    <w:abstractNumId w:val="42"/>
  </w:num>
  <w:num w:numId="43" w16cid:durableId="668602081">
    <w:abstractNumId w:val="36"/>
  </w:num>
  <w:num w:numId="44" w16cid:durableId="287930778">
    <w:abstractNumId w:val="2"/>
  </w:num>
  <w:num w:numId="45" w16cid:durableId="1276520623">
    <w:abstractNumId w:val="69"/>
  </w:num>
  <w:num w:numId="46" w16cid:durableId="2042365492">
    <w:abstractNumId w:val="50"/>
  </w:num>
  <w:num w:numId="47" w16cid:durableId="261842476">
    <w:abstractNumId w:val="16"/>
  </w:num>
  <w:num w:numId="48" w16cid:durableId="313292694">
    <w:abstractNumId w:val="110"/>
  </w:num>
  <w:num w:numId="49" w16cid:durableId="244270481">
    <w:abstractNumId w:val="58"/>
  </w:num>
  <w:num w:numId="50" w16cid:durableId="413016214">
    <w:abstractNumId w:val="9"/>
  </w:num>
  <w:num w:numId="51" w16cid:durableId="1613125350">
    <w:abstractNumId w:val="4"/>
  </w:num>
  <w:num w:numId="52" w16cid:durableId="568807292">
    <w:abstractNumId w:val="39"/>
  </w:num>
  <w:num w:numId="53" w16cid:durableId="752436709">
    <w:abstractNumId w:val="79"/>
  </w:num>
  <w:num w:numId="54" w16cid:durableId="1151092969">
    <w:abstractNumId w:val="13"/>
  </w:num>
  <w:num w:numId="55" w16cid:durableId="47344786">
    <w:abstractNumId w:val="77"/>
  </w:num>
  <w:num w:numId="56" w16cid:durableId="673069194">
    <w:abstractNumId w:val="103"/>
  </w:num>
  <w:num w:numId="57" w16cid:durableId="1384057411">
    <w:abstractNumId w:val="48"/>
  </w:num>
  <w:num w:numId="58" w16cid:durableId="1928033275">
    <w:abstractNumId w:val="66"/>
  </w:num>
  <w:num w:numId="59" w16cid:durableId="352268741">
    <w:abstractNumId w:val="14"/>
  </w:num>
  <w:num w:numId="60" w16cid:durableId="1798640093">
    <w:abstractNumId w:val="54"/>
  </w:num>
  <w:num w:numId="61" w16cid:durableId="1368947416">
    <w:abstractNumId w:val="112"/>
  </w:num>
  <w:num w:numId="62" w16cid:durableId="2089647406">
    <w:abstractNumId w:val="12"/>
  </w:num>
  <w:num w:numId="63" w16cid:durableId="1033119033">
    <w:abstractNumId w:val="65"/>
  </w:num>
  <w:num w:numId="64" w16cid:durableId="754087695">
    <w:abstractNumId w:val="30"/>
  </w:num>
  <w:num w:numId="65" w16cid:durableId="1333140963">
    <w:abstractNumId w:val="113"/>
  </w:num>
  <w:num w:numId="66" w16cid:durableId="1882286518">
    <w:abstractNumId w:val="8"/>
  </w:num>
  <w:num w:numId="67" w16cid:durableId="2092701116">
    <w:abstractNumId w:val="108"/>
  </w:num>
  <w:num w:numId="68" w16cid:durableId="163479139">
    <w:abstractNumId w:val="5"/>
  </w:num>
  <w:num w:numId="69" w16cid:durableId="489178377">
    <w:abstractNumId w:val="62"/>
  </w:num>
  <w:num w:numId="70" w16cid:durableId="695499094">
    <w:abstractNumId w:val="111"/>
  </w:num>
  <w:num w:numId="71" w16cid:durableId="238642478">
    <w:abstractNumId w:val="91"/>
  </w:num>
  <w:num w:numId="72" w16cid:durableId="1279604561">
    <w:abstractNumId w:val="1"/>
  </w:num>
  <w:num w:numId="73" w16cid:durableId="2090081736">
    <w:abstractNumId w:val="3"/>
  </w:num>
  <w:num w:numId="74" w16cid:durableId="1099911792">
    <w:abstractNumId w:val="15"/>
  </w:num>
  <w:num w:numId="75" w16cid:durableId="673458866">
    <w:abstractNumId w:val="41"/>
  </w:num>
  <w:num w:numId="76" w16cid:durableId="2089184326">
    <w:abstractNumId w:val="115"/>
  </w:num>
  <w:num w:numId="77" w16cid:durableId="1893808582">
    <w:abstractNumId w:val="7"/>
  </w:num>
  <w:num w:numId="78" w16cid:durableId="851258734">
    <w:abstractNumId w:val="60"/>
  </w:num>
  <w:num w:numId="79" w16cid:durableId="2083064451">
    <w:abstractNumId w:val="99"/>
  </w:num>
  <w:num w:numId="80" w16cid:durableId="1789543876">
    <w:abstractNumId w:val="22"/>
  </w:num>
  <w:num w:numId="81" w16cid:durableId="1199927327">
    <w:abstractNumId w:val="73"/>
  </w:num>
  <w:num w:numId="82" w16cid:durableId="424495438">
    <w:abstractNumId w:val="71"/>
  </w:num>
  <w:num w:numId="83" w16cid:durableId="682512827">
    <w:abstractNumId w:val="6"/>
  </w:num>
  <w:num w:numId="84" w16cid:durableId="1609506560">
    <w:abstractNumId w:val="70"/>
  </w:num>
  <w:num w:numId="85" w16cid:durableId="631906574">
    <w:abstractNumId w:val="118"/>
  </w:num>
  <w:num w:numId="86" w16cid:durableId="1047799256">
    <w:abstractNumId w:val="57"/>
  </w:num>
  <w:num w:numId="87" w16cid:durableId="1445538491">
    <w:abstractNumId w:val="46"/>
  </w:num>
  <w:num w:numId="88" w16cid:durableId="1808665319">
    <w:abstractNumId w:val="11"/>
  </w:num>
  <w:num w:numId="89" w16cid:durableId="253049859">
    <w:abstractNumId w:val="53"/>
  </w:num>
  <w:num w:numId="90" w16cid:durableId="1391535204">
    <w:abstractNumId w:val="47"/>
  </w:num>
  <w:num w:numId="91" w16cid:durableId="606816346">
    <w:abstractNumId w:val="85"/>
  </w:num>
  <w:num w:numId="92" w16cid:durableId="173881096">
    <w:abstractNumId w:val="29"/>
  </w:num>
  <w:num w:numId="93" w16cid:durableId="1502887010">
    <w:abstractNumId w:val="67"/>
  </w:num>
  <w:num w:numId="94" w16cid:durableId="2003316657">
    <w:abstractNumId w:val="84"/>
  </w:num>
  <w:num w:numId="95" w16cid:durableId="688986461">
    <w:abstractNumId w:val="43"/>
  </w:num>
  <w:num w:numId="96" w16cid:durableId="319163327">
    <w:abstractNumId w:val="86"/>
  </w:num>
  <w:num w:numId="97" w16cid:durableId="1309942817">
    <w:abstractNumId w:val="33"/>
  </w:num>
  <w:num w:numId="98" w16cid:durableId="1533572768">
    <w:abstractNumId w:val="28"/>
  </w:num>
  <w:num w:numId="99" w16cid:durableId="1070930694">
    <w:abstractNumId w:val="38"/>
  </w:num>
  <w:num w:numId="100" w16cid:durableId="81994561">
    <w:abstractNumId w:val="25"/>
  </w:num>
  <w:num w:numId="101" w16cid:durableId="1919972634">
    <w:abstractNumId w:val="32"/>
  </w:num>
  <w:num w:numId="102" w16cid:durableId="368378248">
    <w:abstractNumId w:val="102"/>
  </w:num>
  <w:num w:numId="103" w16cid:durableId="1560483549">
    <w:abstractNumId w:val="21"/>
  </w:num>
  <w:num w:numId="104" w16cid:durableId="678775197">
    <w:abstractNumId w:val="116"/>
  </w:num>
  <w:num w:numId="105" w16cid:durableId="1010912442">
    <w:abstractNumId w:val="10"/>
  </w:num>
  <w:num w:numId="106" w16cid:durableId="2027513963">
    <w:abstractNumId w:val="95"/>
  </w:num>
  <w:num w:numId="107" w16cid:durableId="341394224">
    <w:abstractNumId w:val="117"/>
  </w:num>
  <w:num w:numId="108" w16cid:durableId="1009916916">
    <w:abstractNumId w:val="92"/>
  </w:num>
  <w:num w:numId="109" w16cid:durableId="1254779865">
    <w:abstractNumId w:val="75"/>
  </w:num>
  <w:num w:numId="110" w16cid:durableId="1656373722">
    <w:abstractNumId w:val="107"/>
  </w:num>
  <w:num w:numId="111" w16cid:durableId="98304376">
    <w:abstractNumId w:val="63"/>
  </w:num>
  <w:num w:numId="112" w16cid:durableId="188417271">
    <w:abstractNumId w:val="82"/>
  </w:num>
  <w:num w:numId="113" w16cid:durableId="1549298434">
    <w:abstractNumId w:val="106"/>
  </w:num>
  <w:num w:numId="114" w16cid:durableId="2016952167">
    <w:abstractNumId w:val="122"/>
  </w:num>
  <w:num w:numId="115" w16cid:durableId="1426919266">
    <w:abstractNumId w:val="101"/>
  </w:num>
  <w:num w:numId="116" w16cid:durableId="785929619">
    <w:abstractNumId w:val="23"/>
  </w:num>
  <w:num w:numId="117" w16cid:durableId="1996449553">
    <w:abstractNumId w:val="59"/>
  </w:num>
  <w:num w:numId="118" w16cid:durableId="967200535">
    <w:abstractNumId w:val="120"/>
  </w:num>
  <w:num w:numId="119" w16cid:durableId="1166941479">
    <w:abstractNumId w:val="44"/>
  </w:num>
  <w:num w:numId="120" w16cid:durableId="490826544">
    <w:abstractNumId w:val="81"/>
  </w:num>
  <w:num w:numId="121" w16cid:durableId="1416173174">
    <w:abstractNumId w:val="55"/>
  </w:num>
  <w:num w:numId="122" w16cid:durableId="1717848440">
    <w:abstractNumId w:val="121"/>
  </w:num>
  <w:num w:numId="123" w16cid:durableId="928150276">
    <w:abstractNumId w:val="18"/>
  </w:num>
  <w:num w:numId="124" w16cid:durableId="694959638">
    <w:abstractNumId w:val="8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hideSpellingErrors/>
  <w:hideGrammaticalErrors/>
  <w:defaultTabStop w:val="284"/>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670F"/>
    <w:rsid w:val="00003EE8"/>
    <w:rsid w:val="00005ACB"/>
    <w:rsid w:val="00012615"/>
    <w:rsid w:val="00017A92"/>
    <w:rsid w:val="0002234B"/>
    <w:rsid w:val="00024EB5"/>
    <w:rsid w:val="0002683E"/>
    <w:rsid w:val="00027F5E"/>
    <w:rsid w:val="0003779D"/>
    <w:rsid w:val="00040DED"/>
    <w:rsid w:val="000469DF"/>
    <w:rsid w:val="000475FB"/>
    <w:rsid w:val="00052EB9"/>
    <w:rsid w:val="00053CC8"/>
    <w:rsid w:val="00061CC0"/>
    <w:rsid w:val="0006391D"/>
    <w:rsid w:val="00065B03"/>
    <w:rsid w:val="00067F8E"/>
    <w:rsid w:val="00070B38"/>
    <w:rsid w:val="000715BF"/>
    <w:rsid w:val="00076082"/>
    <w:rsid w:val="00081AA5"/>
    <w:rsid w:val="0008353D"/>
    <w:rsid w:val="000860E5"/>
    <w:rsid w:val="00094BEE"/>
    <w:rsid w:val="00095276"/>
    <w:rsid w:val="00095875"/>
    <w:rsid w:val="0009630D"/>
    <w:rsid w:val="000A75DA"/>
    <w:rsid w:val="000B46CE"/>
    <w:rsid w:val="000B5ADF"/>
    <w:rsid w:val="000C3EEB"/>
    <w:rsid w:val="000C7270"/>
    <w:rsid w:val="000D626B"/>
    <w:rsid w:val="000E49ED"/>
    <w:rsid w:val="000F0FA7"/>
    <w:rsid w:val="000F21C0"/>
    <w:rsid w:val="000F7102"/>
    <w:rsid w:val="000F7664"/>
    <w:rsid w:val="000F7862"/>
    <w:rsid w:val="00100A51"/>
    <w:rsid w:val="001063AD"/>
    <w:rsid w:val="00110C90"/>
    <w:rsid w:val="001141D3"/>
    <w:rsid w:val="00116DFC"/>
    <w:rsid w:val="00117539"/>
    <w:rsid w:val="0012013A"/>
    <w:rsid w:val="00122D7E"/>
    <w:rsid w:val="00125683"/>
    <w:rsid w:val="00125DB0"/>
    <w:rsid w:val="0013034F"/>
    <w:rsid w:val="00134563"/>
    <w:rsid w:val="00143BBE"/>
    <w:rsid w:val="00144070"/>
    <w:rsid w:val="00144217"/>
    <w:rsid w:val="0014598E"/>
    <w:rsid w:val="0014678D"/>
    <w:rsid w:val="00150727"/>
    <w:rsid w:val="00151984"/>
    <w:rsid w:val="00154E27"/>
    <w:rsid w:val="00155C84"/>
    <w:rsid w:val="00156223"/>
    <w:rsid w:val="0015691D"/>
    <w:rsid w:val="00157AB7"/>
    <w:rsid w:val="00160F02"/>
    <w:rsid w:val="00162FA1"/>
    <w:rsid w:val="00163C1C"/>
    <w:rsid w:val="00164620"/>
    <w:rsid w:val="00165B02"/>
    <w:rsid w:val="001925F9"/>
    <w:rsid w:val="0019291A"/>
    <w:rsid w:val="00196312"/>
    <w:rsid w:val="001A2838"/>
    <w:rsid w:val="001A548A"/>
    <w:rsid w:val="001C5C55"/>
    <w:rsid w:val="001D010E"/>
    <w:rsid w:val="001D0236"/>
    <w:rsid w:val="001D4AAE"/>
    <w:rsid w:val="001D5489"/>
    <w:rsid w:val="001D738D"/>
    <w:rsid w:val="001D7C3B"/>
    <w:rsid w:val="001E1180"/>
    <w:rsid w:val="001E40B2"/>
    <w:rsid w:val="001F19D5"/>
    <w:rsid w:val="001F1BD9"/>
    <w:rsid w:val="00201C4C"/>
    <w:rsid w:val="0020293E"/>
    <w:rsid w:val="00205798"/>
    <w:rsid w:val="0021162A"/>
    <w:rsid w:val="00212B9A"/>
    <w:rsid w:val="0022022A"/>
    <w:rsid w:val="00222871"/>
    <w:rsid w:val="002233F0"/>
    <w:rsid w:val="00224393"/>
    <w:rsid w:val="00227A7A"/>
    <w:rsid w:val="002302CD"/>
    <w:rsid w:val="0023268D"/>
    <w:rsid w:val="00237DCA"/>
    <w:rsid w:val="00244E70"/>
    <w:rsid w:val="00245070"/>
    <w:rsid w:val="002454F7"/>
    <w:rsid w:val="00245F76"/>
    <w:rsid w:val="002556E6"/>
    <w:rsid w:val="00262BBE"/>
    <w:rsid w:val="002666BC"/>
    <w:rsid w:val="00267BE6"/>
    <w:rsid w:val="00273339"/>
    <w:rsid w:val="0028168A"/>
    <w:rsid w:val="00281DE4"/>
    <w:rsid w:val="00283DAF"/>
    <w:rsid w:val="002859FD"/>
    <w:rsid w:val="00286307"/>
    <w:rsid w:val="00287739"/>
    <w:rsid w:val="00290223"/>
    <w:rsid w:val="002926A2"/>
    <w:rsid w:val="002930D1"/>
    <w:rsid w:val="002959A5"/>
    <w:rsid w:val="002A0AC2"/>
    <w:rsid w:val="002C66ED"/>
    <w:rsid w:val="002D03C6"/>
    <w:rsid w:val="002D0D66"/>
    <w:rsid w:val="002D1262"/>
    <w:rsid w:val="002D2704"/>
    <w:rsid w:val="002D40E8"/>
    <w:rsid w:val="002D448A"/>
    <w:rsid w:val="002D63D7"/>
    <w:rsid w:val="002D7B51"/>
    <w:rsid w:val="002E5DF6"/>
    <w:rsid w:val="002F76D0"/>
    <w:rsid w:val="00301BEC"/>
    <w:rsid w:val="00305A94"/>
    <w:rsid w:val="00314CD3"/>
    <w:rsid w:val="00315696"/>
    <w:rsid w:val="0032065D"/>
    <w:rsid w:val="003263F6"/>
    <w:rsid w:val="00330B95"/>
    <w:rsid w:val="00342D53"/>
    <w:rsid w:val="003454A5"/>
    <w:rsid w:val="00351DE8"/>
    <w:rsid w:val="00360365"/>
    <w:rsid w:val="00360E04"/>
    <w:rsid w:val="0036310B"/>
    <w:rsid w:val="00363337"/>
    <w:rsid w:val="00363C06"/>
    <w:rsid w:val="00365A60"/>
    <w:rsid w:val="0036651A"/>
    <w:rsid w:val="00370D91"/>
    <w:rsid w:val="00380725"/>
    <w:rsid w:val="0038122A"/>
    <w:rsid w:val="00384403"/>
    <w:rsid w:val="00384749"/>
    <w:rsid w:val="00385D50"/>
    <w:rsid w:val="00386414"/>
    <w:rsid w:val="00391E62"/>
    <w:rsid w:val="003B3464"/>
    <w:rsid w:val="003B5DAA"/>
    <w:rsid w:val="003B643F"/>
    <w:rsid w:val="003C0FC4"/>
    <w:rsid w:val="003C46D5"/>
    <w:rsid w:val="003C55D8"/>
    <w:rsid w:val="003C7AEC"/>
    <w:rsid w:val="003D39BB"/>
    <w:rsid w:val="003D4D7C"/>
    <w:rsid w:val="003D6675"/>
    <w:rsid w:val="003E2000"/>
    <w:rsid w:val="003F23A4"/>
    <w:rsid w:val="003F54E5"/>
    <w:rsid w:val="003F6C9C"/>
    <w:rsid w:val="00400C61"/>
    <w:rsid w:val="0040129C"/>
    <w:rsid w:val="00402152"/>
    <w:rsid w:val="004068F1"/>
    <w:rsid w:val="00407159"/>
    <w:rsid w:val="0041211D"/>
    <w:rsid w:val="004129EC"/>
    <w:rsid w:val="00414DDF"/>
    <w:rsid w:val="0041665B"/>
    <w:rsid w:val="004167D4"/>
    <w:rsid w:val="0042073B"/>
    <w:rsid w:val="0042144D"/>
    <w:rsid w:val="0042204C"/>
    <w:rsid w:val="00422890"/>
    <w:rsid w:val="0042306B"/>
    <w:rsid w:val="00425124"/>
    <w:rsid w:val="00430674"/>
    <w:rsid w:val="00437488"/>
    <w:rsid w:val="004436CA"/>
    <w:rsid w:val="00443C84"/>
    <w:rsid w:val="0045132C"/>
    <w:rsid w:val="00451852"/>
    <w:rsid w:val="0046002A"/>
    <w:rsid w:val="004622F2"/>
    <w:rsid w:val="00463EF9"/>
    <w:rsid w:val="00464D67"/>
    <w:rsid w:val="0046548D"/>
    <w:rsid w:val="004722FA"/>
    <w:rsid w:val="00472C82"/>
    <w:rsid w:val="004744B4"/>
    <w:rsid w:val="00475469"/>
    <w:rsid w:val="00485061"/>
    <w:rsid w:val="0048585F"/>
    <w:rsid w:val="00486574"/>
    <w:rsid w:val="00487BE4"/>
    <w:rsid w:val="00490382"/>
    <w:rsid w:val="00490B36"/>
    <w:rsid w:val="004911D1"/>
    <w:rsid w:val="00492BC7"/>
    <w:rsid w:val="00494962"/>
    <w:rsid w:val="004A1667"/>
    <w:rsid w:val="004A37AF"/>
    <w:rsid w:val="004A7E06"/>
    <w:rsid w:val="004B0FE0"/>
    <w:rsid w:val="004B14AF"/>
    <w:rsid w:val="004B39D9"/>
    <w:rsid w:val="004B4FDB"/>
    <w:rsid w:val="004B5A10"/>
    <w:rsid w:val="004B5F4A"/>
    <w:rsid w:val="004B679E"/>
    <w:rsid w:val="004C353B"/>
    <w:rsid w:val="004C4020"/>
    <w:rsid w:val="004C75FF"/>
    <w:rsid w:val="004D0AFC"/>
    <w:rsid w:val="004D23B9"/>
    <w:rsid w:val="004D30CC"/>
    <w:rsid w:val="004D5CC8"/>
    <w:rsid w:val="004D6762"/>
    <w:rsid w:val="004E1927"/>
    <w:rsid w:val="004E3C4C"/>
    <w:rsid w:val="004E50DE"/>
    <w:rsid w:val="004F0FD2"/>
    <w:rsid w:val="004F40A7"/>
    <w:rsid w:val="004F6579"/>
    <w:rsid w:val="00500E3F"/>
    <w:rsid w:val="005055BC"/>
    <w:rsid w:val="005132A5"/>
    <w:rsid w:val="00516995"/>
    <w:rsid w:val="005213BD"/>
    <w:rsid w:val="00521903"/>
    <w:rsid w:val="00525F3B"/>
    <w:rsid w:val="0054379A"/>
    <w:rsid w:val="00545A46"/>
    <w:rsid w:val="00545FCA"/>
    <w:rsid w:val="00551B25"/>
    <w:rsid w:val="00552586"/>
    <w:rsid w:val="00556065"/>
    <w:rsid w:val="00560E39"/>
    <w:rsid w:val="00563CF7"/>
    <w:rsid w:val="00564641"/>
    <w:rsid w:val="005646AB"/>
    <w:rsid w:val="005672D2"/>
    <w:rsid w:val="005720C4"/>
    <w:rsid w:val="005764DC"/>
    <w:rsid w:val="00576762"/>
    <w:rsid w:val="0058138F"/>
    <w:rsid w:val="00582500"/>
    <w:rsid w:val="00585271"/>
    <w:rsid w:val="00590889"/>
    <w:rsid w:val="005942A7"/>
    <w:rsid w:val="005A207C"/>
    <w:rsid w:val="005A2314"/>
    <w:rsid w:val="005A2627"/>
    <w:rsid w:val="005A2AD9"/>
    <w:rsid w:val="005B27CD"/>
    <w:rsid w:val="005B4DCF"/>
    <w:rsid w:val="005B5574"/>
    <w:rsid w:val="005B59B7"/>
    <w:rsid w:val="005C3266"/>
    <w:rsid w:val="005C3C6C"/>
    <w:rsid w:val="005D3438"/>
    <w:rsid w:val="005D3599"/>
    <w:rsid w:val="005D72C3"/>
    <w:rsid w:val="005E001F"/>
    <w:rsid w:val="005F0A90"/>
    <w:rsid w:val="005F2592"/>
    <w:rsid w:val="005F70BF"/>
    <w:rsid w:val="00600ED9"/>
    <w:rsid w:val="006142FB"/>
    <w:rsid w:val="006174FF"/>
    <w:rsid w:val="00622E93"/>
    <w:rsid w:val="0062398B"/>
    <w:rsid w:val="00625A69"/>
    <w:rsid w:val="00633D6E"/>
    <w:rsid w:val="00636FA2"/>
    <w:rsid w:val="0063762D"/>
    <w:rsid w:val="006409FA"/>
    <w:rsid w:val="006443FA"/>
    <w:rsid w:val="00663BF3"/>
    <w:rsid w:val="00664458"/>
    <w:rsid w:val="00671F67"/>
    <w:rsid w:val="0067321A"/>
    <w:rsid w:val="006904C9"/>
    <w:rsid w:val="006915FF"/>
    <w:rsid w:val="00695A52"/>
    <w:rsid w:val="0069757B"/>
    <w:rsid w:val="00697A9C"/>
    <w:rsid w:val="006A0278"/>
    <w:rsid w:val="006A51CE"/>
    <w:rsid w:val="006A6F96"/>
    <w:rsid w:val="006B1194"/>
    <w:rsid w:val="006C0EF0"/>
    <w:rsid w:val="006C1356"/>
    <w:rsid w:val="006C1585"/>
    <w:rsid w:val="006C5CEA"/>
    <w:rsid w:val="006C6F81"/>
    <w:rsid w:val="006D24B3"/>
    <w:rsid w:val="006D317E"/>
    <w:rsid w:val="006D3185"/>
    <w:rsid w:val="006D5806"/>
    <w:rsid w:val="006D5BA0"/>
    <w:rsid w:val="006E0A9B"/>
    <w:rsid w:val="006E126E"/>
    <w:rsid w:val="006E2512"/>
    <w:rsid w:val="006F3AE6"/>
    <w:rsid w:val="00701B78"/>
    <w:rsid w:val="0070436F"/>
    <w:rsid w:val="00711188"/>
    <w:rsid w:val="00711A0E"/>
    <w:rsid w:val="00711AC3"/>
    <w:rsid w:val="00711D81"/>
    <w:rsid w:val="007159CD"/>
    <w:rsid w:val="00716B73"/>
    <w:rsid w:val="00722035"/>
    <w:rsid w:val="0072606D"/>
    <w:rsid w:val="00731358"/>
    <w:rsid w:val="007328A2"/>
    <w:rsid w:val="00732E14"/>
    <w:rsid w:val="007338C6"/>
    <w:rsid w:val="00733D08"/>
    <w:rsid w:val="007346F3"/>
    <w:rsid w:val="0073611A"/>
    <w:rsid w:val="00742331"/>
    <w:rsid w:val="007443C2"/>
    <w:rsid w:val="007458EA"/>
    <w:rsid w:val="00750053"/>
    <w:rsid w:val="007579CF"/>
    <w:rsid w:val="00762AD1"/>
    <w:rsid w:val="00762BDB"/>
    <w:rsid w:val="00765333"/>
    <w:rsid w:val="00765504"/>
    <w:rsid w:val="0077084C"/>
    <w:rsid w:val="00772CBB"/>
    <w:rsid w:val="007753C2"/>
    <w:rsid w:val="00776A72"/>
    <w:rsid w:val="007814CF"/>
    <w:rsid w:val="007815C3"/>
    <w:rsid w:val="007820DF"/>
    <w:rsid w:val="0078235B"/>
    <w:rsid w:val="00784079"/>
    <w:rsid w:val="00784698"/>
    <w:rsid w:val="00786638"/>
    <w:rsid w:val="007B3B7E"/>
    <w:rsid w:val="007B585C"/>
    <w:rsid w:val="007B6617"/>
    <w:rsid w:val="007B7FFD"/>
    <w:rsid w:val="007C4554"/>
    <w:rsid w:val="007C4CB3"/>
    <w:rsid w:val="007D13FF"/>
    <w:rsid w:val="007D1F84"/>
    <w:rsid w:val="007D240A"/>
    <w:rsid w:val="007D3BDF"/>
    <w:rsid w:val="007D4283"/>
    <w:rsid w:val="007E36CE"/>
    <w:rsid w:val="007E6AD3"/>
    <w:rsid w:val="007E75DB"/>
    <w:rsid w:val="007F4BEE"/>
    <w:rsid w:val="007F564C"/>
    <w:rsid w:val="008026FD"/>
    <w:rsid w:val="008033A1"/>
    <w:rsid w:val="00803D99"/>
    <w:rsid w:val="00810A31"/>
    <w:rsid w:val="0081150A"/>
    <w:rsid w:val="008132F6"/>
    <w:rsid w:val="008139E5"/>
    <w:rsid w:val="0081675E"/>
    <w:rsid w:val="00821AA1"/>
    <w:rsid w:val="00825EFC"/>
    <w:rsid w:val="00826266"/>
    <w:rsid w:val="00830244"/>
    <w:rsid w:val="00831DAF"/>
    <w:rsid w:val="00833BF3"/>
    <w:rsid w:val="00835877"/>
    <w:rsid w:val="0083639D"/>
    <w:rsid w:val="00836E6C"/>
    <w:rsid w:val="0084285D"/>
    <w:rsid w:val="00851347"/>
    <w:rsid w:val="00854A7D"/>
    <w:rsid w:val="0085501B"/>
    <w:rsid w:val="008551A8"/>
    <w:rsid w:val="00855F59"/>
    <w:rsid w:val="00866010"/>
    <w:rsid w:val="00873CF5"/>
    <w:rsid w:val="00874B5B"/>
    <w:rsid w:val="00875491"/>
    <w:rsid w:val="00890C09"/>
    <w:rsid w:val="00891026"/>
    <w:rsid w:val="008910A9"/>
    <w:rsid w:val="008918EC"/>
    <w:rsid w:val="00896D1A"/>
    <w:rsid w:val="008A248A"/>
    <w:rsid w:val="008A3D27"/>
    <w:rsid w:val="008A3FA7"/>
    <w:rsid w:val="008A4F45"/>
    <w:rsid w:val="008A7C1F"/>
    <w:rsid w:val="008B51FA"/>
    <w:rsid w:val="008C089E"/>
    <w:rsid w:val="008C28CB"/>
    <w:rsid w:val="008C2A90"/>
    <w:rsid w:val="008C3935"/>
    <w:rsid w:val="008C5713"/>
    <w:rsid w:val="008D5C7C"/>
    <w:rsid w:val="008D6974"/>
    <w:rsid w:val="008E0878"/>
    <w:rsid w:val="008E25F0"/>
    <w:rsid w:val="008E3240"/>
    <w:rsid w:val="008E7603"/>
    <w:rsid w:val="008E7B9E"/>
    <w:rsid w:val="008F0474"/>
    <w:rsid w:val="008F0B6C"/>
    <w:rsid w:val="008F1AE0"/>
    <w:rsid w:val="008F2715"/>
    <w:rsid w:val="008F2BFB"/>
    <w:rsid w:val="009021A6"/>
    <w:rsid w:val="009030EC"/>
    <w:rsid w:val="0091463E"/>
    <w:rsid w:val="00921586"/>
    <w:rsid w:val="009217F7"/>
    <w:rsid w:val="009225B9"/>
    <w:rsid w:val="009254BC"/>
    <w:rsid w:val="00925A80"/>
    <w:rsid w:val="0093108E"/>
    <w:rsid w:val="00936B1C"/>
    <w:rsid w:val="009411B5"/>
    <w:rsid w:val="009473C5"/>
    <w:rsid w:val="00947E7A"/>
    <w:rsid w:val="00951BD6"/>
    <w:rsid w:val="009539FD"/>
    <w:rsid w:val="009613C2"/>
    <w:rsid w:val="00967526"/>
    <w:rsid w:val="009708A4"/>
    <w:rsid w:val="00971335"/>
    <w:rsid w:val="00971CFE"/>
    <w:rsid w:val="00982CDB"/>
    <w:rsid w:val="009838BF"/>
    <w:rsid w:val="00983949"/>
    <w:rsid w:val="00983FF4"/>
    <w:rsid w:val="00992188"/>
    <w:rsid w:val="00994468"/>
    <w:rsid w:val="009A14C7"/>
    <w:rsid w:val="009A6374"/>
    <w:rsid w:val="009A6B2B"/>
    <w:rsid w:val="009B3FBD"/>
    <w:rsid w:val="009B460C"/>
    <w:rsid w:val="009C62B5"/>
    <w:rsid w:val="009C7FEF"/>
    <w:rsid w:val="009D026D"/>
    <w:rsid w:val="009D2BF5"/>
    <w:rsid w:val="009D46D1"/>
    <w:rsid w:val="009D58E4"/>
    <w:rsid w:val="009E5C05"/>
    <w:rsid w:val="009E67C9"/>
    <w:rsid w:val="009F032B"/>
    <w:rsid w:val="009F0FCD"/>
    <w:rsid w:val="009F336B"/>
    <w:rsid w:val="009F37E4"/>
    <w:rsid w:val="009F4E7A"/>
    <w:rsid w:val="009F707F"/>
    <w:rsid w:val="00A05BEA"/>
    <w:rsid w:val="00A10C31"/>
    <w:rsid w:val="00A10D72"/>
    <w:rsid w:val="00A11306"/>
    <w:rsid w:val="00A20A8C"/>
    <w:rsid w:val="00A20D64"/>
    <w:rsid w:val="00A20F43"/>
    <w:rsid w:val="00A223A7"/>
    <w:rsid w:val="00A3045B"/>
    <w:rsid w:val="00A32C4D"/>
    <w:rsid w:val="00A44B93"/>
    <w:rsid w:val="00A45CCD"/>
    <w:rsid w:val="00A52163"/>
    <w:rsid w:val="00A61698"/>
    <w:rsid w:val="00A61F60"/>
    <w:rsid w:val="00A63AA2"/>
    <w:rsid w:val="00A65135"/>
    <w:rsid w:val="00A7302F"/>
    <w:rsid w:val="00A73B7F"/>
    <w:rsid w:val="00A93702"/>
    <w:rsid w:val="00A9710B"/>
    <w:rsid w:val="00AA2F7E"/>
    <w:rsid w:val="00AA3103"/>
    <w:rsid w:val="00AB268C"/>
    <w:rsid w:val="00AB6832"/>
    <w:rsid w:val="00AB75B4"/>
    <w:rsid w:val="00AC0A02"/>
    <w:rsid w:val="00AD1634"/>
    <w:rsid w:val="00AD16FE"/>
    <w:rsid w:val="00AD3614"/>
    <w:rsid w:val="00AD610D"/>
    <w:rsid w:val="00AD7242"/>
    <w:rsid w:val="00AD7EE4"/>
    <w:rsid w:val="00AE019F"/>
    <w:rsid w:val="00AE5AD3"/>
    <w:rsid w:val="00AF750B"/>
    <w:rsid w:val="00B004BB"/>
    <w:rsid w:val="00B05595"/>
    <w:rsid w:val="00B0589F"/>
    <w:rsid w:val="00B06425"/>
    <w:rsid w:val="00B06D22"/>
    <w:rsid w:val="00B1148F"/>
    <w:rsid w:val="00B35BE7"/>
    <w:rsid w:val="00B36AF4"/>
    <w:rsid w:val="00B37D25"/>
    <w:rsid w:val="00B40D4E"/>
    <w:rsid w:val="00B426E1"/>
    <w:rsid w:val="00B5613D"/>
    <w:rsid w:val="00B572A7"/>
    <w:rsid w:val="00B63E13"/>
    <w:rsid w:val="00B72A5F"/>
    <w:rsid w:val="00B73360"/>
    <w:rsid w:val="00B7509A"/>
    <w:rsid w:val="00B77315"/>
    <w:rsid w:val="00B77F81"/>
    <w:rsid w:val="00B85FD4"/>
    <w:rsid w:val="00B86550"/>
    <w:rsid w:val="00B923DA"/>
    <w:rsid w:val="00B94EC8"/>
    <w:rsid w:val="00B978E2"/>
    <w:rsid w:val="00BA0163"/>
    <w:rsid w:val="00BA4AE6"/>
    <w:rsid w:val="00BB0220"/>
    <w:rsid w:val="00BB13FF"/>
    <w:rsid w:val="00BC0E8A"/>
    <w:rsid w:val="00BD18FF"/>
    <w:rsid w:val="00BD502D"/>
    <w:rsid w:val="00BD5BEC"/>
    <w:rsid w:val="00BE0732"/>
    <w:rsid w:val="00BE0E5C"/>
    <w:rsid w:val="00BE4129"/>
    <w:rsid w:val="00BE506D"/>
    <w:rsid w:val="00BE61EA"/>
    <w:rsid w:val="00BF2AAD"/>
    <w:rsid w:val="00BF2ADC"/>
    <w:rsid w:val="00BF512E"/>
    <w:rsid w:val="00C005B0"/>
    <w:rsid w:val="00C02744"/>
    <w:rsid w:val="00C07416"/>
    <w:rsid w:val="00C1501A"/>
    <w:rsid w:val="00C1621A"/>
    <w:rsid w:val="00C20BE4"/>
    <w:rsid w:val="00C2164D"/>
    <w:rsid w:val="00C22C18"/>
    <w:rsid w:val="00C22DC2"/>
    <w:rsid w:val="00C26B95"/>
    <w:rsid w:val="00C30215"/>
    <w:rsid w:val="00C41086"/>
    <w:rsid w:val="00C55082"/>
    <w:rsid w:val="00C566C9"/>
    <w:rsid w:val="00C57C2A"/>
    <w:rsid w:val="00C60E27"/>
    <w:rsid w:val="00C60E36"/>
    <w:rsid w:val="00C6572F"/>
    <w:rsid w:val="00C725DE"/>
    <w:rsid w:val="00C7391E"/>
    <w:rsid w:val="00C7505B"/>
    <w:rsid w:val="00C76AD5"/>
    <w:rsid w:val="00C777BF"/>
    <w:rsid w:val="00C811E4"/>
    <w:rsid w:val="00C8275F"/>
    <w:rsid w:val="00C8670F"/>
    <w:rsid w:val="00C9211A"/>
    <w:rsid w:val="00CC0F7A"/>
    <w:rsid w:val="00CC16D5"/>
    <w:rsid w:val="00CC21AF"/>
    <w:rsid w:val="00CC265E"/>
    <w:rsid w:val="00CD47D6"/>
    <w:rsid w:val="00CE0E5D"/>
    <w:rsid w:val="00CE17B2"/>
    <w:rsid w:val="00CF1F02"/>
    <w:rsid w:val="00CF2370"/>
    <w:rsid w:val="00CF402D"/>
    <w:rsid w:val="00CF520B"/>
    <w:rsid w:val="00D00D14"/>
    <w:rsid w:val="00D075DF"/>
    <w:rsid w:val="00D07F1E"/>
    <w:rsid w:val="00D101CD"/>
    <w:rsid w:val="00D20A34"/>
    <w:rsid w:val="00D31106"/>
    <w:rsid w:val="00D325A9"/>
    <w:rsid w:val="00D37879"/>
    <w:rsid w:val="00D540E9"/>
    <w:rsid w:val="00D5716C"/>
    <w:rsid w:val="00D6033F"/>
    <w:rsid w:val="00D60BBF"/>
    <w:rsid w:val="00D621FF"/>
    <w:rsid w:val="00D73084"/>
    <w:rsid w:val="00D736B8"/>
    <w:rsid w:val="00D753BD"/>
    <w:rsid w:val="00D80522"/>
    <w:rsid w:val="00D85E72"/>
    <w:rsid w:val="00D86E58"/>
    <w:rsid w:val="00D9024F"/>
    <w:rsid w:val="00D93AFD"/>
    <w:rsid w:val="00D93E4E"/>
    <w:rsid w:val="00D94DBA"/>
    <w:rsid w:val="00D95101"/>
    <w:rsid w:val="00DA1322"/>
    <w:rsid w:val="00DA4784"/>
    <w:rsid w:val="00DB0213"/>
    <w:rsid w:val="00DB39CC"/>
    <w:rsid w:val="00DB7C68"/>
    <w:rsid w:val="00DC0F7B"/>
    <w:rsid w:val="00DC337B"/>
    <w:rsid w:val="00DC79BE"/>
    <w:rsid w:val="00DC7EB2"/>
    <w:rsid w:val="00DD1169"/>
    <w:rsid w:val="00DD5BBF"/>
    <w:rsid w:val="00DE22E9"/>
    <w:rsid w:val="00DE7632"/>
    <w:rsid w:val="00E0004F"/>
    <w:rsid w:val="00E0181D"/>
    <w:rsid w:val="00E0726D"/>
    <w:rsid w:val="00E079E7"/>
    <w:rsid w:val="00E07F10"/>
    <w:rsid w:val="00E10166"/>
    <w:rsid w:val="00E10E83"/>
    <w:rsid w:val="00E1323A"/>
    <w:rsid w:val="00E14954"/>
    <w:rsid w:val="00E1797B"/>
    <w:rsid w:val="00E20258"/>
    <w:rsid w:val="00E25247"/>
    <w:rsid w:val="00E25F8C"/>
    <w:rsid w:val="00E266FE"/>
    <w:rsid w:val="00E33DC5"/>
    <w:rsid w:val="00E343C6"/>
    <w:rsid w:val="00E430A6"/>
    <w:rsid w:val="00E43DF6"/>
    <w:rsid w:val="00E45C0D"/>
    <w:rsid w:val="00E52529"/>
    <w:rsid w:val="00E5660B"/>
    <w:rsid w:val="00E63B1E"/>
    <w:rsid w:val="00E64B33"/>
    <w:rsid w:val="00E66EC4"/>
    <w:rsid w:val="00E72906"/>
    <w:rsid w:val="00E7589D"/>
    <w:rsid w:val="00E80711"/>
    <w:rsid w:val="00E82CF6"/>
    <w:rsid w:val="00E83504"/>
    <w:rsid w:val="00E91BBC"/>
    <w:rsid w:val="00E92448"/>
    <w:rsid w:val="00E94854"/>
    <w:rsid w:val="00E97840"/>
    <w:rsid w:val="00EA0150"/>
    <w:rsid w:val="00EA66F6"/>
    <w:rsid w:val="00EA7064"/>
    <w:rsid w:val="00EB2B92"/>
    <w:rsid w:val="00EB433B"/>
    <w:rsid w:val="00ED2F50"/>
    <w:rsid w:val="00ED5CF3"/>
    <w:rsid w:val="00EE45FD"/>
    <w:rsid w:val="00EE4C18"/>
    <w:rsid w:val="00EE686C"/>
    <w:rsid w:val="00EF0683"/>
    <w:rsid w:val="00EF7A1F"/>
    <w:rsid w:val="00F005DD"/>
    <w:rsid w:val="00F032A9"/>
    <w:rsid w:val="00F05299"/>
    <w:rsid w:val="00F11747"/>
    <w:rsid w:val="00F129D7"/>
    <w:rsid w:val="00F12A8F"/>
    <w:rsid w:val="00F137AC"/>
    <w:rsid w:val="00F13A78"/>
    <w:rsid w:val="00F13FC7"/>
    <w:rsid w:val="00F1595A"/>
    <w:rsid w:val="00F22344"/>
    <w:rsid w:val="00F27387"/>
    <w:rsid w:val="00F404DA"/>
    <w:rsid w:val="00F42DE0"/>
    <w:rsid w:val="00F450F0"/>
    <w:rsid w:val="00F455E9"/>
    <w:rsid w:val="00F471B0"/>
    <w:rsid w:val="00F51D67"/>
    <w:rsid w:val="00F524D1"/>
    <w:rsid w:val="00F5298E"/>
    <w:rsid w:val="00F56E3E"/>
    <w:rsid w:val="00F60AF2"/>
    <w:rsid w:val="00F618A9"/>
    <w:rsid w:val="00F64F28"/>
    <w:rsid w:val="00F67985"/>
    <w:rsid w:val="00F73FA9"/>
    <w:rsid w:val="00F75937"/>
    <w:rsid w:val="00F84E69"/>
    <w:rsid w:val="00F86B2A"/>
    <w:rsid w:val="00F91F61"/>
    <w:rsid w:val="00F95924"/>
    <w:rsid w:val="00FA4E03"/>
    <w:rsid w:val="00FB1F4C"/>
    <w:rsid w:val="00FB2F48"/>
    <w:rsid w:val="00FB456B"/>
    <w:rsid w:val="00FB7425"/>
    <w:rsid w:val="00FB77A8"/>
    <w:rsid w:val="00FC739B"/>
    <w:rsid w:val="00FD0738"/>
    <w:rsid w:val="00FD2997"/>
    <w:rsid w:val="00FD30BA"/>
    <w:rsid w:val="00FD3E6E"/>
    <w:rsid w:val="00FD6C50"/>
    <w:rsid w:val="00FE018F"/>
    <w:rsid w:val="00FE37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2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rsid w:val="006D3185"/>
    <w:pPr>
      <w:spacing w:before="92"/>
      <w:ind w:left="927" w:hanging="567"/>
      <w:jc w:val="both"/>
      <w:outlineLvl w:val="0"/>
    </w:pPr>
    <w:rPr>
      <w:rFonts w:ascii="Times New Roman" w:eastAsia="Arial" w:hAnsi="Times New Roman" w:cs="Arial"/>
      <w:b/>
      <w:bCs/>
      <w:i/>
      <w:sz w:val="28"/>
      <w:szCs w:val="28"/>
    </w:rPr>
  </w:style>
  <w:style w:type="paragraph" w:styleId="Heading2">
    <w:name w:val="heading 2"/>
    <w:basedOn w:val="Normal"/>
    <w:link w:val="Heading2Char"/>
    <w:uiPriority w:val="9"/>
    <w:unhideWhenUsed/>
    <w:qFormat/>
    <w:pPr>
      <w:spacing w:before="92"/>
      <w:ind w:left="361"/>
      <w:jc w:val="both"/>
      <w:outlineLvl w:val="1"/>
    </w:pPr>
    <w:rPr>
      <w:rFonts w:ascii="Arial" w:eastAsia="Arial" w:hAnsi="Arial" w:cs="Arial"/>
      <w:b/>
      <w:bCs/>
      <w:i/>
      <w:iCs/>
      <w:sz w:val="28"/>
      <w:szCs w:val="28"/>
    </w:rPr>
  </w:style>
  <w:style w:type="paragraph" w:styleId="Heading3">
    <w:name w:val="heading 3"/>
    <w:basedOn w:val="Normal"/>
    <w:uiPriority w:val="9"/>
    <w:unhideWhenUsed/>
    <w:qFormat/>
    <w:pPr>
      <w:ind w:left="108"/>
      <w:jc w:val="both"/>
      <w:outlineLvl w:val="2"/>
    </w:pPr>
    <w:rPr>
      <w:b/>
      <w:bCs/>
      <w:sz w:val="24"/>
      <w:szCs w:val="24"/>
    </w:rPr>
  </w:style>
  <w:style w:type="paragraph" w:styleId="Heading4">
    <w:name w:val="heading 4"/>
    <w:basedOn w:val="Normal"/>
    <w:uiPriority w:val="9"/>
    <w:unhideWhenUsed/>
    <w:qFormat/>
    <w:pPr>
      <w:ind w:left="361"/>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7"/>
      <w:ind w:left="762" w:hanging="402"/>
    </w:pPr>
    <w:rPr>
      <w:rFonts w:ascii="Arial" w:eastAsia="Arial" w:hAnsi="Arial" w:cs="Arial"/>
      <w:b/>
      <w:bCs/>
      <w:sz w:val="20"/>
      <w:szCs w:val="20"/>
    </w:rPr>
  </w:style>
  <w:style w:type="paragraph" w:styleId="TOC2">
    <w:name w:val="toc 2"/>
    <w:basedOn w:val="Normal"/>
    <w:uiPriority w:val="39"/>
    <w:qFormat/>
    <w:pPr>
      <w:spacing w:before="101"/>
      <w:ind w:left="560"/>
      <w:jc w:val="both"/>
    </w:pPr>
    <w:rPr>
      <w:sz w:val="24"/>
      <w:szCs w:val="24"/>
    </w:rPr>
  </w:style>
  <w:style w:type="paragraph" w:styleId="TOC3">
    <w:name w:val="toc 3"/>
    <w:basedOn w:val="Normal"/>
    <w:uiPriority w:val="39"/>
    <w:qFormat/>
    <w:pPr>
      <w:spacing w:before="101"/>
      <w:ind w:left="762"/>
    </w:pPr>
    <w:rPr>
      <w:rFonts w:ascii="Arial" w:eastAsia="Arial" w:hAnsi="Arial" w:cs="Arial"/>
      <w:sz w:val="20"/>
      <w:szCs w:val="20"/>
    </w:rPr>
  </w:style>
  <w:style w:type="paragraph" w:styleId="TOC4">
    <w:name w:val="toc 4"/>
    <w:basedOn w:val="Normal"/>
    <w:uiPriority w:val="39"/>
    <w:qFormat/>
    <w:pPr>
      <w:spacing w:line="290" w:lineRule="exact"/>
      <w:ind w:left="1213"/>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361"/>
      <w:jc w:val="center"/>
    </w:pPr>
    <w:rPr>
      <w:rFonts w:ascii="Arial Narrow" w:eastAsia="Arial Narrow" w:hAnsi="Arial Narrow" w:cs="Arial Narrow"/>
      <w:b/>
      <w:bCs/>
      <w:sz w:val="44"/>
      <w:szCs w:val="44"/>
    </w:rPr>
  </w:style>
  <w:style w:type="paragraph" w:styleId="ListParagraph">
    <w:name w:val="List Paragraph"/>
    <w:basedOn w:val="Normal"/>
    <w:uiPriority w:val="1"/>
    <w:qFormat/>
    <w:pPr>
      <w:ind w:left="361" w:right="595"/>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B7509A"/>
    <w:pPr>
      <w:tabs>
        <w:tab w:val="center" w:pos="4153"/>
        <w:tab w:val="right" w:pos="8306"/>
      </w:tabs>
    </w:pPr>
  </w:style>
  <w:style w:type="character" w:customStyle="1" w:styleId="HeaderChar">
    <w:name w:val="Header Char"/>
    <w:basedOn w:val="DefaultParagraphFont"/>
    <w:link w:val="Header"/>
    <w:rsid w:val="00B7509A"/>
    <w:rPr>
      <w:rFonts w:ascii="Calibri" w:eastAsia="Calibri" w:hAnsi="Calibri" w:cs="Calibri"/>
    </w:rPr>
  </w:style>
  <w:style w:type="paragraph" w:styleId="Footer">
    <w:name w:val="footer"/>
    <w:basedOn w:val="Normal"/>
    <w:link w:val="FooterChar"/>
    <w:unhideWhenUsed/>
    <w:rsid w:val="00B7509A"/>
    <w:pPr>
      <w:tabs>
        <w:tab w:val="center" w:pos="4153"/>
        <w:tab w:val="right" w:pos="8306"/>
      </w:tabs>
    </w:pPr>
  </w:style>
  <w:style w:type="character" w:customStyle="1" w:styleId="FooterChar">
    <w:name w:val="Footer Char"/>
    <w:basedOn w:val="DefaultParagraphFont"/>
    <w:link w:val="Footer"/>
    <w:rsid w:val="00B7509A"/>
    <w:rPr>
      <w:rFonts w:ascii="Calibri" w:eastAsia="Calibri" w:hAnsi="Calibri" w:cs="Calibri"/>
    </w:rPr>
  </w:style>
  <w:style w:type="character" w:styleId="Hyperlink">
    <w:name w:val="Hyperlink"/>
    <w:basedOn w:val="DefaultParagraphFont"/>
    <w:uiPriority w:val="99"/>
    <w:unhideWhenUsed/>
    <w:rsid w:val="00BD18FF"/>
    <w:rPr>
      <w:color w:val="0000FF" w:themeColor="hyperlink"/>
      <w:u w:val="single"/>
    </w:rPr>
  </w:style>
  <w:style w:type="character" w:styleId="UnresolvedMention">
    <w:name w:val="Unresolved Mention"/>
    <w:basedOn w:val="DefaultParagraphFont"/>
    <w:uiPriority w:val="99"/>
    <w:semiHidden/>
    <w:unhideWhenUsed/>
    <w:rsid w:val="00BD18FF"/>
    <w:rPr>
      <w:color w:val="605E5C"/>
      <w:shd w:val="clear" w:color="auto" w:fill="E1DFDD"/>
    </w:rPr>
  </w:style>
  <w:style w:type="paragraph" w:customStyle="1" w:styleId="Heading10">
    <w:name w:val="Heading1"/>
    <w:basedOn w:val="Heading1"/>
    <w:link w:val="Heading1Char0"/>
    <w:qFormat/>
    <w:rsid w:val="004D5CC8"/>
    <w:pPr>
      <w:spacing w:before="0"/>
      <w:ind w:left="0" w:firstLine="0"/>
    </w:pPr>
    <w:rPr>
      <w:noProof/>
      <w:color w:val="365F91" w:themeColor="accent1" w:themeShade="BF"/>
      <w:szCs w:val="32"/>
    </w:rPr>
  </w:style>
  <w:style w:type="paragraph" w:customStyle="1" w:styleId="Heading20">
    <w:name w:val="Heading2"/>
    <w:basedOn w:val="Heading2"/>
    <w:link w:val="Heading2Char0"/>
    <w:qFormat/>
    <w:rsid w:val="004D5CC8"/>
    <w:pPr>
      <w:spacing w:before="0"/>
      <w:ind w:left="0"/>
    </w:pPr>
    <w:rPr>
      <w:rFonts w:ascii="Times New Roman" w:hAnsi="Times New Roman"/>
      <w:noProof/>
      <w:sz w:val="24"/>
    </w:rPr>
  </w:style>
  <w:style w:type="character" w:customStyle="1" w:styleId="Heading1Char">
    <w:name w:val="Heading 1 Char"/>
    <w:basedOn w:val="DefaultParagraphFont"/>
    <w:link w:val="Heading1"/>
    <w:uiPriority w:val="9"/>
    <w:rsid w:val="006D3185"/>
    <w:rPr>
      <w:rFonts w:ascii="Times New Roman" w:eastAsia="Arial" w:hAnsi="Times New Roman" w:cs="Arial"/>
      <w:b/>
      <w:bCs/>
      <w:i/>
      <w:sz w:val="28"/>
      <w:szCs w:val="28"/>
    </w:rPr>
  </w:style>
  <w:style w:type="character" w:customStyle="1" w:styleId="Heading1Char0">
    <w:name w:val="Heading1 Char"/>
    <w:basedOn w:val="Heading1Char"/>
    <w:link w:val="Heading10"/>
    <w:rsid w:val="004D5CC8"/>
    <w:rPr>
      <w:rFonts w:ascii="Times New Roman" w:eastAsia="Arial" w:hAnsi="Times New Roman" w:cs="Arial"/>
      <w:b/>
      <w:bCs/>
      <w:i/>
      <w:noProof/>
      <w:color w:val="365F91" w:themeColor="accent1" w:themeShade="BF"/>
      <w:sz w:val="28"/>
      <w:szCs w:val="32"/>
    </w:rPr>
  </w:style>
  <w:style w:type="paragraph" w:styleId="FootnoteText">
    <w:name w:val="footnote text"/>
    <w:basedOn w:val="Normal"/>
    <w:link w:val="FootnoteTextChar"/>
    <w:uiPriority w:val="99"/>
    <w:unhideWhenUsed/>
    <w:rsid w:val="009473C5"/>
    <w:rPr>
      <w:sz w:val="20"/>
      <w:szCs w:val="20"/>
    </w:rPr>
  </w:style>
  <w:style w:type="character" w:customStyle="1" w:styleId="Heading2Char">
    <w:name w:val="Heading 2 Char"/>
    <w:basedOn w:val="DefaultParagraphFont"/>
    <w:link w:val="Heading2"/>
    <w:uiPriority w:val="9"/>
    <w:rsid w:val="004D5CC8"/>
    <w:rPr>
      <w:rFonts w:ascii="Arial" w:eastAsia="Arial" w:hAnsi="Arial" w:cs="Arial"/>
      <w:b/>
      <w:bCs/>
      <w:i/>
      <w:iCs/>
      <w:sz w:val="28"/>
      <w:szCs w:val="28"/>
    </w:rPr>
  </w:style>
  <w:style w:type="character" w:customStyle="1" w:styleId="Heading2Char0">
    <w:name w:val="Heading2 Char"/>
    <w:basedOn w:val="Heading2Char"/>
    <w:link w:val="Heading20"/>
    <w:rsid w:val="004D5CC8"/>
    <w:rPr>
      <w:rFonts w:ascii="Times New Roman" w:eastAsia="Arial" w:hAnsi="Times New Roman" w:cs="Arial"/>
      <w:b/>
      <w:bCs/>
      <w:i/>
      <w:iCs/>
      <w:noProof/>
      <w:sz w:val="24"/>
      <w:szCs w:val="28"/>
    </w:rPr>
  </w:style>
  <w:style w:type="character" w:customStyle="1" w:styleId="FootnoteTextChar">
    <w:name w:val="Footnote Text Char"/>
    <w:basedOn w:val="DefaultParagraphFont"/>
    <w:link w:val="FootnoteText"/>
    <w:uiPriority w:val="99"/>
    <w:rsid w:val="009473C5"/>
    <w:rPr>
      <w:rFonts w:ascii="Calibri" w:eastAsia="Calibri" w:hAnsi="Calibri" w:cs="Calibri"/>
      <w:sz w:val="20"/>
      <w:szCs w:val="20"/>
    </w:rPr>
  </w:style>
  <w:style w:type="character" w:styleId="FootnoteReference">
    <w:name w:val="footnote reference"/>
    <w:basedOn w:val="DefaultParagraphFont"/>
    <w:uiPriority w:val="99"/>
    <w:semiHidden/>
    <w:unhideWhenUsed/>
    <w:rsid w:val="009473C5"/>
    <w:rPr>
      <w:vertAlign w:val="superscript"/>
    </w:rPr>
  </w:style>
  <w:style w:type="table" w:styleId="TableGrid">
    <w:name w:val="Table Grid"/>
    <w:basedOn w:val="TableNormal"/>
    <w:uiPriority w:val="39"/>
    <w:rsid w:val="00E75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5B5574"/>
  </w:style>
  <w:style w:type="paragraph" w:styleId="TOCHeading">
    <w:name w:val="TOC Heading"/>
    <w:basedOn w:val="Heading1"/>
    <w:next w:val="Normal"/>
    <w:uiPriority w:val="39"/>
    <w:unhideWhenUsed/>
    <w:qFormat/>
    <w:rsid w:val="0002234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i w:val="0"/>
      <w:color w:val="365F91" w:themeColor="accent1" w:themeShade="BF"/>
      <w:sz w:val="32"/>
      <w:szCs w:val="32"/>
      <w:lang w:val="en-US"/>
    </w:rPr>
  </w:style>
  <w:style w:type="character" w:customStyle="1" w:styleId="BodyTextChar">
    <w:name w:val="Body Text Char"/>
    <w:basedOn w:val="DefaultParagraphFont"/>
    <w:link w:val="BodyText"/>
    <w:uiPriority w:val="1"/>
    <w:rsid w:val="00695A52"/>
    <w:rPr>
      <w:rFonts w:ascii="Calibri" w:eastAsia="Calibri" w:hAnsi="Calibri" w:cs="Calibri"/>
      <w:sz w:val="24"/>
      <w:szCs w:val="24"/>
    </w:rPr>
  </w:style>
  <w:style w:type="paragraph" w:styleId="EndnoteText">
    <w:name w:val="endnote text"/>
    <w:basedOn w:val="Normal"/>
    <w:link w:val="EndnoteTextChar"/>
    <w:uiPriority w:val="99"/>
    <w:semiHidden/>
    <w:unhideWhenUsed/>
    <w:rsid w:val="00695A52"/>
    <w:rPr>
      <w:sz w:val="20"/>
      <w:szCs w:val="20"/>
    </w:rPr>
  </w:style>
  <w:style w:type="character" w:customStyle="1" w:styleId="EndnoteTextChar">
    <w:name w:val="Endnote Text Char"/>
    <w:basedOn w:val="DefaultParagraphFont"/>
    <w:link w:val="EndnoteText"/>
    <w:uiPriority w:val="99"/>
    <w:semiHidden/>
    <w:rsid w:val="00695A52"/>
    <w:rPr>
      <w:rFonts w:ascii="Calibri" w:eastAsia="Calibri" w:hAnsi="Calibri" w:cs="Calibri"/>
      <w:sz w:val="20"/>
      <w:szCs w:val="20"/>
    </w:rPr>
  </w:style>
  <w:style w:type="character" w:styleId="EndnoteReference">
    <w:name w:val="endnote reference"/>
    <w:basedOn w:val="DefaultParagraphFont"/>
    <w:uiPriority w:val="99"/>
    <w:semiHidden/>
    <w:unhideWhenUsed/>
    <w:rsid w:val="00695A52"/>
    <w:rPr>
      <w:vertAlign w:val="superscript"/>
    </w:rPr>
  </w:style>
  <w:style w:type="paragraph" w:styleId="TOC5">
    <w:name w:val="toc 5"/>
    <w:basedOn w:val="Normal"/>
    <w:next w:val="Normal"/>
    <w:autoRedefine/>
    <w:uiPriority w:val="39"/>
    <w:unhideWhenUsed/>
    <w:rsid w:val="006904C9"/>
    <w:pPr>
      <w:widowControl/>
      <w:autoSpaceDE/>
      <w:autoSpaceDN/>
      <w:spacing w:after="100" w:line="259" w:lineRule="auto"/>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6904C9"/>
    <w:pPr>
      <w:widowControl/>
      <w:autoSpaceDE/>
      <w:autoSpaceDN/>
      <w:spacing w:after="100" w:line="259" w:lineRule="auto"/>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6904C9"/>
    <w:pPr>
      <w:widowControl/>
      <w:autoSpaceDE/>
      <w:autoSpaceDN/>
      <w:spacing w:after="100" w:line="259" w:lineRule="auto"/>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6904C9"/>
    <w:pPr>
      <w:widowControl/>
      <w:autoSpaceDE/>
      <w:autoSpaceDN/>
      <w:spacing w:after="100" w:line="259" w:lineRule="auto"/>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6904C9"/>
    <w:pPr>
      <w:widowControl/>
      <w:autoSpaceDE/>
      <w:autoSpaceDN/>
      <w:spacing w:after="100" w:line="259" w:lineRule="auto"/>
      <w:ind w:left="1760"/>
    </w:pPr>
    <w:rPr>
      <w:rFonts w:asciiTheme="minorHAnsi" w:eastAsiaTheme="minorEastAsia" w:hAnsiTheme="minorHAnsi" w:cstheme="minorBid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afenet.bg/"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71B41-CFD9-4319-841D-9B804BB3B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62729-F3E0-4636-8416-4E99D7DF9ECC}">
  <ds:schemaRefs>
    <ds:schemaRef ds:uri="http://schemas.microsoft.com/sharepoint/v3/contenttype/forms"/>
  </ds:schemaRefs>
</ds:datastoreItem>
</file>

<file path=customXml/itemProps3.xml><?xml version="1.0" encoding="utf-8"?>
<ds:datastoreItem xmlns:ds="http://schemas.openxmlformats.org/officeDocument/2006/customXml" ds:itemID="{A2728628-73A8-45FF-857E-4C57DC43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391684</Words>
  <Characters>223261</Characters>
  <Application>Microsoft Office Word</Application>
  <DocSecurity>0</DocSecurity>
  <Lines>1860</Lines>
  <Paragraphs>1227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2022-09-05T06:11:00Z</dcterms:created>
  <dcterms:modified xsi:type="dcterms:W3CDTF">2022-10-19T06:22:00Z</dcterms:modified>
</cp:coreProperties>
</file>