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BC6B" w14:textId="77777777" w:rsidR="00102425" w:rsidRPr="001C3ABC" w:rsidRDefault="00102425" w:rsidP="00102425">
      <w:pPr>
        <w:pStyle w:val="BodyText"/>
        <w:ind w:left="0"/>
        <w:jc w:val="both"/>
        <w:rPr>
          <w:rFonts w:ascii="Times New Roman" w:hAnsi="Times New Roman" w:cs="Times New Roman"/>
          <w:noProof/>
          <w:sz w:val="24"/>
        </w:rPr>
      </w:pPr>
      <w:r>
        <w:rPr>
          <w:rFonts w:ascii="Times New Roman" w:hAnsi="Times New Roman"/>
          <w:i/>
          <w:sz w:val="24"/>
        </w:rPr>
        <w:t>CM-</w:t>
      </w:r>
      <w:proofErr w:type="spellStart"/>
      <w:r>
        <w:rPr>
          <w:rFonts w:ascii="Times New Roman" w:hAnsi="Times New Roman"/>
          <w:i/>
          <w:sz w:val="24"/>
        </w:rPr>
        <w:t>Public</w:t>
      </w:r>
      <w:proofErr w:type="spellEnd"/>
    </w:p>
    <w:p w14:paraId="5E8EAA09" w14:textId="77777777" w:rsidR="00102425" w:rsidRDefault="0010242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268"/>
        <w:gridCol w:w="2126"/>
        <w:gridCol w:w="1546"/>
      </w:tblGrid>
      <w:tr w:rsidR="00102425" w14:paraId="6330A0C1" w14:textId="77777777" w:rsidTr="00102425">
        <w:tc>
          <w:tcPr>
            <w:tcW w:w="3114" w:type="dxa"/>
          </w:tcPr>
          <w:p w14:paraId="13647B5F" w14:textId="2BE18239" w:rsidR="00102425" w:rsidRDefault="00102425" w:rsidP="00102425">
            <w:pPr>
              <w:pStyle w:val="BodyText"/>
              <w:ind w:left="0"/>
              <w:jc w:val="both"/>
              <w:rPr>
                <w:rFonts w:ascii="Times New Roman" w:hAnsi="Times New Roman" w:cs="Times New Roman"/>
                <w:noProof/>
                <w:sz w:val="24"/>
              </w:rPr>
            </w:pPr>
            <w:r>
              <w:rPr>
                <w:rFonts w:ascii="Times New Roman" w:hAnsi="Times New Roman"/>
                <w:b/>
                <w:sz w:val="24"/>
              </w:rPr>
              <w:t>MINISTRU VIETNIEKU</w:t>
            </w:r>
          </w:p>
        </w:tc>
        <w:tc>
          <w:tcPr>
            <w:tcW w:w="2268" w:type="dxa"/>
          </w:tcPr>
          <w:p w14:paraId="4B669C8B" w14:textId="35FB3607" w:rsidR="00102425" w:rsidRDefault="00102425" w:rsidP="00102425">
            <w:pPr>
              <w:pStyle w:val="BodyText"/>
              <w:ind w:left="0"/>
              <w:jc w:val="both"/>
              <w:rPr>
                <w:rFonts w:ascii="Times New Roman" w:hAnsi="Times New Roman" w:cs="Times New Roman"/>
                <w:noProof/>
                <w:sz w:val="24"/>
              </w:rPr>
            </w:pPr>
            <w:r>
              <w:rPr>
                <w:rFonts w:ascii="Times New Roman" w:hAnsi="Times New Roman"/>
                <w:sz w:val="24"/>
              </w:rPr>
              <w:t>Ieteikumi</w:t>
            </w:r>
          </w:p>
        </w:tc>
        <w:tc>
          <w:tcPr>
            <w:tcW w:w="2126" w:type="dxa"/>
          </w:tcPr>
          <w:p w14:paraId="51A3C75C" w14:textId="40120756" w:rsidR="00102425" w:rsidRDefault="00102425" w:rsidP="00102425">
            <w:pPr>
              <w:pStyle w:val="BodyText"/>
              <w:ind w:left="0"/>
              <w:jc w:val="both"/>
              <w:rPr>
                <w:rFonts w:ascii="Times New Roman" w:hAnsi="Times New Roman" w:cs="Times New Roman"/>
                <w:noProof/>
                <w:sz w:val="24"/>
              </w:rPr>
            </w:pPr>
            <w:r>
              <w:rPr>
                <w:rFonts w:ascii="Times New Roman" w:hAnsi="Times New Roman"/>
                <w:b/>
                <w:sz w:val="24"/>
              </w:rPr>
              <w:t>CM/Rec(2019)3</w:t>
            </w:r>
          </w:p>
        </w:tc>
        <w:tc>
          <w:tcPr>
            <w:tcW w:w="1546" w:type="dxa"/>
          </w:tcPr>
          <w:p w14:paraId="1323E5B9" w14:textId="6D2CCABF" w:rsidR="00102425" w:rsidRDefault="00102425" w:rsidP="00102425">
            <w:pPr>
              <w:pStyle w:val="BodyText"/>
              <w:ind w:left="0"/>
              <w:jc w:val="both"/>
              <w:rPr>
                <w:rFonts w:ascii="Times New Roman" w:hAnsi="Times New Roman" w:cs="Times New Roman"/>
                <w:noProof/>
                <w:sz w:val="24"/>
              </w:rPr>
            </w:pPr>
            <w:r>
              <w:rPr>
                <w:rFonts w:ascii="Times New Roman" w:hAnsi="Times New Roman"/>
                <w:sz w:val="24"/>
              </w:rPr>
              <w:t>2019. gada 4. aprīlis</w:t>
            </w:r>
          </w:p>
        </w:tc>
      </w:tr>
    </w:tbl>
    <w:p w14:paraId="5FFA2AB9" w14:textId="77777777" w:rsidR="002327A1" w:rsidRPr="001C3ABC" w:rsidRDefault="002327A1" w:rsidP="00BE17B6">
      <w:pPr>
        <w:pStyle w:val="BodyText"/>
        <w:ind w:left="0"/>
        <w:jc w:val="both"/>
        <w:rPr>
          <w:rFonts w:ascii="Times New Roman" w:hAnsi="Times New Roman" w:cs="Times New Roman"/>
          <w:noProof/>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650898" w14:paraId="1E09186C" w14:textId="77777777" w:rsidTr="00650898">
        <w:tc>
          <w:tcPr>
            <w:tcW w:w="9055" w:type="dxa"/>
          </w:tcPr>
          <w:p w14:paraId="4B8037C7" w14:textId="77777777" w:rsidR="00650898" w:rsidRDefault="00650898" w:rsidP="00650898">
            <w:pPr>
              <w:pStyle w:val="Title"/>
              <w:spacing w:before="0"/>
              <w:ind w:left="0" w:right="0"/>
              <w:jc w:val="both"/>
              <w:rPr>
                <w:rFonts w:ascii="Times New Roman" w:hAnsi="Times New Roman" w:cs="Times New Roman"/>
                <w:noProof/>
                <w:sz w:val="24"/>
              </w:rPr>
            </w:pPr>
          </w:p>
          <w:p w14:paraId="68AEEF38" w14:textId="45899E06" w:rsidR="00650898" w:rsidRDefault="00650898" w:rsidP="00650898">
            <w:pPr>
              <w:pStyle w:val="Title"/>
              <w:spacing w:before="0"/>
              <w:ind w:left="0" w:right="0"/>
              <w:jc w:val="both"/>
              <w:rPr>
                <w:rFonts w:ascii="Times New Roman" w:hAnsi="Times New Roman" w:cs="Times New Roman"/>
                <w:noProof/>
                <w:sz w:val="24"/>
              </w:rPr>
            </w:pPr>
            <w:r>
              <w:rPr>
                <w:rFonts w:ascii="Times New Roman" w:hAnsi="Times New Roman"/>
                <w:sz w:val="24"/>
              </w:rPr>
              <w:t>Ministru komitejas Ieteikums CM/Rec(2019)3 dalībvalstīm par vietējo varu darbības pārraudzību</w:t>
            </w:r>
          </w:p>
          <w:p w14:paraId="10DB822E" w14:textId="77777777" w:rsidR="00650898" w:rsidRPr="001C3ABC" w:rsidRDefault="00650898" w:rsidP="00650898">
            <w:pPr>
              <w:pStyle w:val="Title"/>
              <w:spacing w:before="0"/>
              <w:ind w:left="0" w:right="0"/>
              <w:jc w:val="both"/>
              <w:rPr>
                <w:rFonts w:ascii="Times New Roman" w:hAnsi="Times New Roman" w:cs="Times New Roman"/>
                <w:noProof/>
                <w:sz w:val="24"/>
              </w:rPr>
            </w:pPr>
          </w:p>
          <w:p w14:paraId="1A1C2DCF" w14:textId="77777777" w:rsidR="00650898" w:rsidRPr="001C3ABC" w:rsidRDefault="00650898" w:rsidP="00650898">
            <w:pPr>
              <w:jc w:val="both"/>
              <w:rPr>
                <w:rFonts w:ascii="Times New Roman" w:hAnsi="Times New Roman" w:cs="Times New Roman"/>
                <w:i/>
                <w:noProof/>
                <w:sz w:val="24"/>
              </w:rPr>
            </w:pPr>
            <w:r>
              <w:rPr>
                <w:rFonts w:ascii="Times New Roman" w:hAnsi="Times New Roman"/>
                <w:i/>
                <w:sz w:val="24"/>
              </w:rPr>
              <w:t>(Pieņēmusi Ministru komiteja 2019. gada 4. aprīlī Ministru vietnieku 1343. sanāksmē)</w:t>
            </w:r>
          </w:p>
          <w:p w14:paraId="28DF6A98" w14:textId="77777777" w:rsidR="00650898" w:rsidRDefault="00650898" w:rsidP="00BE17B6">
            <w:pPr>
              <w:pStyle w:val="BodyText"/>
              <w:ind w:left="0"/>
              <w:jc w:val="both"/>
              <w:rPr>
                <w:rFonts w:ascii="Times New Roman" w:hAnsi="Times New Roman" w:cs="Times New Roman"/>
                <w:noProof/>
                <w:sz w:val="24"/>
              </w:rPr>
            </w:pPr>
          </w:p>
        </w:tc>
      </w:tr>
    </w:tbl>
    <w:p w14:paraId="1B45E682" w14:textId="77777777" w:rsidR="002327A1" w:rsidRPr="001C3ABC" w:rsidRDefault="002327A1" w:rsidP="00BE17B6">
      <w:pPr>
        <w:pStyle w:val="BodyText"/>
        <w:ind w:left="0"/>
        <w:jc w:val="both"/>
        <w:rPr>
          <w:rFonts w:ascii="Times New Roman" w:hAnsi="Times New Roman" w:cs="Times New Roman"/>
          <w:noProof/>
          <w:sz w:val="24"/>
        </w:rPr>
      </w:pPr>
    </w:p>
    <w:p w14:paraId="1654C415" w14:textId="77777777" w:rsidR="002327A1" w:rsidRPr="001C3ABC" w:rsidRDefault="002327A1" w:rsidP="00BE17B6">
      <w:pPr>
        <w:pStyle w:val="BodyText"/>
        <w:ind w:left="0"/>
        <w:jc w:val="both"/>
        <w:rPr>
          <w:rFonts w:ascii="Times New Roman" w:hAnsi="Times New Roman" w:cs="Times New Roman"/>
          <w:i/>
          <w:noProof/>
          <w:sz w:val="24"/>
        </w:rPr>
      </w:pPr>
    </w:p>
    <w:p w14:paraId="24B1E651" w14:textId="77777777" w:rsidR="002327A1" w:rsidRPr="001C3ABC" w:rsidRDefault="002327A1" w:rsidP="00BE17B6">
      <w:pPr>
        <w:pStyle w:val="BodyText"/>
        <w:ind w:left="0"/>
        <w:jc w:val="both"/>
        <w:rPr>
          <w:rFonts w:ascii="Times New Roman" w:hAnsi="Times New Roman" w:cs="Times New Roman"/>
          <w:i/>
          <w:noProof/>
          <w:sz w:val="24"/>
        </w:rPr>
      </w:pPr>
    </w:p>
    <w:p w14:paraId="57DD7A68"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 xml:space="preserve">Ministru komiteja saskaņā ar Eiropas Padomes Statūtu </w:t>
      </w:r>
      <w:proofErr w:type="spellStart"/>
      <w:r>
        <w:rPr>
          <w:rFonts w:ascii="Times New Roman" w:hAnsi="Times New Roman"/>
          <w:sz w:val="24"/>
        </w:rPr>
        <w:t>15.</w:t>
      </w:r>
      <w:r>
        <w:rPr>
          <w:rFonts w:ascii="Times New Roman" w:hAnsi="Times New Roman"/>
          <w:i/>
          <w:sz w:val="24"/>
        </w:rPr>
        <w:t>b</w:t>
      </w:r>
      <w:proofErr w:type="spellEnd"/>
      <w:r>
        <w:rPr>
          <w:rFonts w:ascii="Times New Roman" w:hAnsi="Times New Roman"/>
          <w:sz w:val="24"/>
        </w:rPr>
        <w:t> panta noteikumiem,</w:t>
      </w:r>
    </w:p>
    <w:p w14:paraId="66ADBE79"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Eiropas Padomes mērķis ir panākt lielāku vienotību savu dalībvalstu vidū, lai aizsargātu un īstenotu ideālus un principus, kas ir to kopīgais mantojums, un veicinātu to ekonomisko un sociālo attīstību;</w:t>
      </w:r>
    </w:p>
    <w:p w14:paraId="327107DE"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ņemot vērā, ka, tā kā vietējām varām saskaņā ar Eiropas vietējo pašvaldību hartas (ELS Nr. 122, turpmāk tekstā – Harta) 3. panta 1. punktu ir “tiesības un spēj[a] likumā noteiktajās robežās regulēt un vadīt nozīmīgu valsts lietu daļu uz savu atbildību un vietējo iedzīvotāju interesēs”, šīs varas likumā noteiktajā kārtībā ir atbildīgas pilsoņu un valsts varu priekšā;</w:t>
      </w:r>
    </w:p>
    <w:p w14:paraId="3547964F"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ņemot vērā, ka saskaņā ar Hartas 4. panta 3. punktu “valsts pienākumus pēc iespējas realizē tā vara, kas atrodas vistuvāk pilsoņiem”;</w:t>
      </w:r>
    </w:p>
    <w:p w14:paraId="165E1331"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atbilstība tiesiskuma principiem un dažādu varas iestāžu noteiktajām funkcijām, kā arī pilsoņu tiesību aizsardzība un efektīva valsts īpašuma pārvaldīšana attaisno pienācīgu pārraudzību;</w:t>
      </w:r>
    </w:p>
    <w:p w14:paraId="32130503"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Hartas 8. pantā ietvertie principi galvenokārt attiecas uz vietējo varu darbības pārraudzību;</w:t>
      </w:r>
    </w:p>
    <w:p w14:paraId="1EB3FF23"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vietējo varu finanšu stāvoklis rada lielas bažas vairumā valstu un tāpēc lielāka nozīme ir finansiālo darbību pārraudzībai;</w:t>
      </w:r>
    </w:p>
    <w:p w14:paraId="7A4F9A48"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vietējo varu darbības pārraudzības iezīmes un tās apmērs parasti ir jādiferencē atkarībā no tā, vai šī darbība ietver uzdevumus, kas tiek īstenoti augstākstāvošo varu uzdevumā, vai rīcību savu kompetenču ietvaros;</w:t>
      </w:r>
    </w:p>
    <w:p w14:paraId="2E1E41A5" w14:textId="0F688E89" w:rsidR="007935A5" w:rsidRPr="001C3ABC" w:rsidRDefault="002327A1" w:rsidP="00B62B63">
      <w:pPr>
        <w:pStyle w:val="BodyText"/>
        <w:ind w:left="0"/>
        <w:jc w:val="both"/>
        <w:rPr>
          <w:rFonts w:ascii="Times New Roman" w:hAnsi="Times New Roman" w:cs="Times New Roman"/>
          <w:noProof/>
          <w:sz w:val="24"/>
        </w:rPr>
      </w:pPr>
      <w:r>
        <w:rPr>
          <w:rFonts w:ascii="Times New Roman" w:hAnsi="Times New Roman"/>
          <w:sz w:val="24"/>
        </w:rPr>
        <w:t>uzskatot, ka skaidrība vietējo pašvaldību statūtos, jo īpaši kompetenču un procedūru noteikšanā, ir būtisks nosacījums labai pārvaldībai un pienācīgai vietējo varu darbības pārraudzībai;</w:t>
      </w:r>
    </w:p>
    <w:p w14:paraId="09F77B17" w14:textId="2A115A9D"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noProof/>
          <w:sz w:val="24"/>
        </w:rPr>
        <mc:AlternateContent>
          <mc:Choice Requires="wps">
            <w:drawing>
              <wp:anchor distT="0" distB="0" distL="114300" distR="114300" simplePos="0" relativeHeight="251659264" behindDoc="0" locked="0" layoutInCell="1" allowOverlap="1" wp14:anchorId="21EF388A" wp14:editId="76CE0E60">
                <wp:simplePos x="0" y="0"/>
                <wp:positionH relativeFrom="page">
                  <wp:posOffset>372745</wp:posOffset>
                </wp:positionH>
                <wp:positionV relativeFrom="page">
                  <wp:posOffset>10337165</wp:posOffset>
                </wp:positionV>
                <wp:extent cx="0" cy="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302FA"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 xml:space="preserve">uzskatot, ka </w:t>
      </w:r>
      <w:proofErr w:type="spellStart"/>
      <w:r>
        <w:rPr>
          <w:rFonts w:ascii="Times New Roman" w:hAnsi="Times New Roman"/>
          <w:sz w:val="24"/>
        </w:rPr>
        <w:t>pārredzamība</w:t>
      </w:r>
      <w:proofErr w:type="spellEnd"/>
      <w:r>
        <w:rPr>
          <w:rFonts w:ascii="Times New Roman" w:hAnsi="Times New Roman"/>
          <w:sz w:val="24"/>
        </w:rPr>
        <w:t xml:space="preserve"> ir labākā garantija tam, ka varas iestādes veic savas darbības kopienas interesēs, un ka tā ir būtisks priekšnoteikums efektīvai demokrātijas pārraudzībai;</w:t>
      </w:r>
    </w:p>
    <w:p w14:paraId="7639DB92"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pārraudzība ir svarīgs valsts un vietējo pašvaldības attiecību aspekts;</w:t>
      </w:r>
    </w:p>
    <w:p w14:paraId="24A9756A"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uzskatot, ka daudzu dalībvalstu pieredze liecina par nepieciešamību nodrošināt, ka pārraudzības sistēmas tiek organizētas tā, lai saskaņā ar Hartu garantētu gan to efektivitāti, gan “plašu autonomiju attiecībā uz [vietējo varu] pienākumiem, kā arī attiecībā uz veidiem un paņēmieniem, ar kuriem tie tiek īstenoti, un attiecībā uz to izpildei nepieciešamajiem līdzekļiem”;</w:t>
      </w:r>
    </w:p>
    <w:p w14:paraId="140A2346" w14:textId="77777777"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ņemot vērā, ka saskaņā ar Hartas 7. panta 1. punktu “vietējo vēlēto pārstāvju darba apstākļiem ir jānodrošina brīva iespēja realizēt savas funkcijas”, sankcijas attiecībā uz vietējo varu pārstāvjiem (vietējo vēlēto pārstāvju atstādināšana vai atlaišana no amata, vietējo struktūru likvidēšana vai naudas sodi) jāpiemēro izņēmuma gadījumos un tikai tad, ja tiek traucēta institūcijas darbība;</w:t>
      </w:r>
    </w:p>
    <w:p w14:paraId="63F7FE02" w14:textId="77777777" w:rsidR="002327A1" w:rsidRDefault="002327A1" w:rsidP="00BE17B6">
      <w:pPr>
        <w:pStyle w:val="BodyText"/>
        <w:ind w:left="0"/>
        <w:jc w:val="both"/>
        <w:rPr>
          <w:rFonts w:ascii="Times New Roman" w:hAnsi="Times New Roman" w:cs="Times New Roman"/>
          <w:noProof/>
          <w:sz w:val="24"/>
        </w:rPr>
      </w:pPr>
      <w:r>
        <w:rPr>
          <w:rFonts w:ascii="Times New Roman" w:hAnsi="Times New Roman"/>
          <w:sz w:val="24"/>
        </w:rPr>
        <w:t xml:space="preserve">ņemot vērā, ka saskaņā ar Hartas 11. pantu “vietējām varām ir tiesības griezties tiesā, lai </w:t>
      </w:r>
      <w:r>
        <w:rPr>
          <w:rFonts w:ascii="Times New Roman" w:hAnsi="Times New Roman"/>
          <w:sz w:val="24"/>
        </w:rPr>
        <w:lastRenderedPageBreak/>
        <w:t>nodrošinātu savu pilnvaru brīvu izpildi”, kas nozīmē iespēju vērsties pret pārraudzības pilnvaru nepareizu izmantošanu;</w:t>
      </w:r>
    </w:p>
    <w:p w14:paraId="65C96291" w14:textId="77777777" w:rsidR="00C93106" w:rsidRPr="001C3ABC" w:rsidRDefault="00C93106" w:rsidP="00BE17B6">
      <w:pPr>
        <w:pStyle w:val="BodyText"/>
        <w:ind w:left="0"/>
        <w:jc w:val="both"/>
        <w:rPr>
          <w:rFonts w:ascii="Times New Roman" w:hAnsi="Times New Roman" w:cs="Times New Roman"/>
          <w:noProof/>
          <w:sz w:val="24"/>
        </w:rPr>
      </w:pPr>
    </w:p>
    <w:p w14:paraId="3BD87ACD" w14:textId="77777777" w:rsidR="002327A1" w:rsidRDefault="002327A1" w:rsidP="00BE17B6">
      <w:pPr>
        <w:pStyle w:val="BodyText"/>
        <w:ind w:left="0"/>
        <w:jc w:val="both"/>
        <w:rPr>
          <w:rFonts w:ascii="Times New Roman" w:hAnsi="Times New Roman" w:cs="Times New Roman"/>
          <w:noProof/>
          <w:sz w:val="24"/>
        </w:rPr>
      </w:pPr>
      <w:r>
        <w:rPr>
          <w:rFonts w:ascii="Times New Roman" w:hAnsi="Times New Roman"/>
          <w:sz w:val="24"/>
        </w:rPr>
        <w:t>ņemot vērā:</w:t>
      </w:r>
    </w:p>
    <w:p w14:paraId="7CE3721C" w14:textId="77777777" w:rsidR="009B597A" w:rsidRPr="001C3ABC" w:rsidRDefault="009B597A" w:rsidP="00BE17B6">
      <w:pPr>
        <w:pStyle w:val="BodyText"/>
        <w:ind w:left="0"/>
        <w:jc w:val="both"/>
        <w:rPr>
          <w:rFonts w:ascii="Times New Roman" w:hAnsi="Times New Roman" w:cs="Times New Roman"/>
          <w:noProof/>
          <w:sz w:val="24"/>
        </w:rPr>
      </w:pPr>
    </w:p>
    <w:p w14:paraId="7AEBEFC6"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Cilvēktiesību un pamatbrīvību aizsardzības konvenciju (ELS Nr. 5);</w:t>
      </w:r>
    </w:p>
    <w:p w14:paraId="485A6EF3"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Eiropas vietējo pašvaldību hartu (ELS Nr. 122);</w:t>
      </w:r>
    </w:p>
    <w:p w14:paraId="505F2908"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Eiropas vietējo pašvaldību hartas Papildprotokolu par tiesībām piedalīties vietējās varas darbībā (</w:t>
      </w:r>
      <w:proofErr w:type="spellStart"/>
      <w:r>
        <w:rPr>
          <w:rFonts w:ascii="Times New Roman" w:hAnsi="Times New Roman"/>
          <w:sz w:val="24"/>
        </w:rPr>
        <w:t>EPLS</w:t>
      </w:r>
      <w:proofErr w:type="spellEnd"/>
      <w:r>
        <w:rPr>
          <w:rFonts w:ascii="Times New Roman" w:hAnsi="Times New Roman"/>
          <w:sz w:val="24"/>
        </w:rPr>
        <w:t xml:space="preserve"> Nr. 207);</w:t>
      </w:r>
    </w:p>
    <w:p w14:paraId="6DB6000E"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Eiropas Padomes Konvenciju par piekļuvi oficiālajiem dokumentiem (</w:t>
      </w:r>
      <w:proofErr w:type="spellStart"/>
      <w:r>
        <w:rPr>
          <w:rFonts w:ascii="Times New Roman" w:hAnsi="Times New Roman"/>
          <w:sz w:val="24"/>
        </w:rPr>
        <w:t>EPLS</w:t>
      </w:r>
      <w:proofErr w:type="spellEnd"/>
      <w:r>
        <w:rPr>
          <w:rFonts w:ascii="Times New Roman" w:hAnsi="Times New Roman"/>
          <w:sz w:val="24"/>
        </w:rPr>
        <w:t xml:space="preserve"> Nr. 205);</w:t>
      </w:r>
    </w:p>
    <w:p w14:paraId="7A2D055B"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Ministru komitejas Ieteikumu CM/Rec(2018)4 dalībvalstīm par pilsoņu līdzdalību vietējā sabiedriskajā dzīvē un Pamatnostādnes par pilsonisko līdzdalību politisko lēmumu pieņemšanā;</w:t>
      </w:r>
    </w:p>
    <w:p w14:paraId="2C336008" w14:textId="77777777" w:rsidR="002327A1" w:rsidRPr="001C3ABC" w:rsidRDefault="002327A1" w:rsidP="00C93106">
      <w:pPr>
        <w:pStyle w:val="ListParagraph"/>
        <w:numPr>
          <w:ilvl w:val="0"/>
          <w:numId w:val="7"/>
        </w:numPr>
        <w:spacing w:before="0"/>
        <w:ind w:left="567" w:hanging="567"/>
        <w:jc w:val="both"/>
        <w:rPr>
          <w:rFonts w:ascii="Times New Roman" w:hAnsi="Times New Roman" w:cs="Times New Roman"/>
          <w:noProof/>
          <w:sz w:val="24"/>
        </w:rPr>
      </w:pPr>
      <w:proofErr w:type="spellStart"/>
      <w:r>
        <w:rPr>
          <w:rFonts w:ascii="Times New Roman" w:hAnsi="Times New Roman"/>
          <w:sz w:val="24"/>
        </w:rPr>
        <w:t>Valensijas</w:t>
      </w:r>
      <w:proofErr w:type="spellEnd"/>
      <w:r>
        <w:rPr>
          <w:rFonts w:ascii="Times New Roman" w:hAnsi="Times New Roman"/>
          <w:sz w:val="24"/>
        </w:rPr>
        <w:t xml:space="preserve"> deklarāciju un Stratēģiju inovācijai un labai pārvaldībai vietējā līmenī, tostarp 12 labas demokrātiskās pārvaldības principus, kas pieņemti par vietējo un reģionālo pārvaldi atbildīgo Eiropas ministru konferences 15. sesijā (2007. gada 15.–16. oktobrī);</w:t>
      </w:r>
    </w:p>
    <w:p w14:paraId="49F7E301" w14:textId="77777777" w:rsidR="002327A1" w:rsidRDefault="002327A1" w:rsidP="00C93106">
      <w:pPr>
        <w:pStyle w:val="ListParagraph"/>
        <w:numPr>
          <w:ilvl w:val="0"/>
          <w:numId w:val="7"/>
        </w:numPr>
        <w:spacing w:before="0"/>
        <w:ind w:left="567" w:hanging="567"/>
        <w:jc w:val="both"/>
        <w:rPr>
          <w:rFonts w:ascii="Times New Roman" w:hAnsi="Times New Roman" w:cs="Times New Roman"/>
          <w:noProof/>
          <w:sz w:val="24"/>
        </w:rPr>
      </w:pPr>
      <w:r>
        <w:rPr>
          <w:rFonts w:ascii="Times New Roman" w:hAnsi="Times New Roman"/>
          <w:sz w:val="24"/>
        </w:rPr>
        <w:t>Eiropas Padomes Vietējo un reģionālo pašvaldību kongresa Ieteikumu 395 (2017) par atkārtotiem jautājumiem, pamatojoties uz novērtējumiem, kas iegūti Kongresa novērošanas un vēlēšanu novērošanas misijās,</w:t>
      </w:r>
    </w:p>
    <w:p w14:paraId="4546B7D9" w14:textId="77777777" w:rsidR="00C93106" w:rsidRPr="001C3ABC" w:rsidRDefault="00C93106" w:rsidP="00C93106">
      <w:pPr>
        <w:pStyle w:val="ListParagraph"/>
        <w:spacing w:before="0"/>
        <w:ind w:left="567"/>
        <w:jc w:val="both"/>
        <w:rPr>
          <w:rFonts w:ascii="Times New Roman" w:hAnsi="Times New Roman" w:cs="Times New Roman"/>
          <w:noProof/>
          <w:sz w:val="24"/>
        </w:rPr>
      </w:pPr>
    </w:p>
    <w:p w14:paraId="45CC7DDF" w14:textId="77777777" w:rsidR="002327A1" w:rsidRDefault="002327A1" w:rsidP="00BE17B6">
      <w:pPr>
        <w:pStyle w:val="BodyText"/>
        <w:ind w:left="0"/>
        <w:jc w:val="both"/>
        <w:rPr>
          <w:rFonts w:ascii="Times New Roman" w:hAnsi="Times New Roman" w:cs="Times New Roman"/>
          <w:noProof/>
          <w:sz w:val="24"/>
        </w:rPr>
      </w:pPr>
      <w:r>
        <w:rPr>
          <w:rFonts w:ascii="Times New Roman" w:hAnsi="Times New Roman"/>
          <w:sz w:val="24"/>
        </w:rPr>
        <w:t>iesaka dalībvalstu valdībām, ņemot vērā savus attiecīgos konstitucionālos vai likumdošanas pasākumus, uzņemties 1. un 2. punktā minētos uzdevumus vai uzticēt šos uzdevumus kompetentajām varas iestādēm,</w:t>
      </w:r>
    </w:p>
    <w:p w14:paraId="5D6DDFF7" w14:textId="77777777" w:rsidR="00214EE8" w:rsidRPr="001C3ABC" w:rsidRDefault="00214EE8" w:rsidP="00BE17B6">
      <w:pPr>
        <w:pStyle w:val="BodyText"/>
        <w:ind w:left="0"/>
        <w:jc w:val="both"/>
        <w:rPr>
          <w:rFonts w:ascii="Times New Roman" w:hAnsi="Times New Roman" w:cs="Times New Roman"/>
          <w:noProof/>
          <w:sz w:val="24"/>
        </w:rPr>
      </w:pPr>
    </w:p>
    <w:p w14:paraId="5105AC0D" w14:textId="0BF00A48" w:rsidR="002327A1" w:rsidRPr="00C93106" w:rsidRDefault="00214EE8" w:rsidP="00C93106">
      <w:pPr>
        <w:jc w:val="both"/>
        <w:rPr>
          <w:rFonts w:ascii="Times New Roman" w:hAnsi="Times New Roman" w:cs="Times New Roman"/>
          <w:noProof/>
          <w:sz w:val="24"/>
        </w:rPr>
      </w:pPr>
      <w:r>
        <w:rPr>
          <w:rFonts w:ascii="Times New Roman" w:hAnsi="Times New Roman"/>
          <w:sz w:val="24"/>
        </w:rPr>
        <w:t>1. ņemot vērā šā dokumenta pielikumā izklāstītās pamatnostādnes, pieņemt atbilstošus pasākumus, lai:</w:t>
      </w:r>
    </w:p>
    <w:p w14:paraId="5E4D602B" w14:textId="561AC083" w:rsidR="007935A5" w:rsidRPr="00214EE8" w:rsidRDefault="002327A1" w:rsidP="009A764B">
      <w:pPr>
        <w:pStyle w:val="ListParagraph"/>
        <w:numPr>
          <w:ilvl w:val="0"/>
          <w:numId w:val="9"/>
        </w:numPr>
        <w:ind w:left="284" w:hanging="284"/>
        <w:jc w:val="both"/>
        <w:rPr>
          <w:rFonts w:ascii="Times New Roman" w:hAnsi="Times New Roman" w:cs="Times New Roman"/>
          <w:noProof/>
          <w:sz w:val="24"/>
        </w:rPr>
      </w:pPr>
      <w:r>
        <w:rPr>
          <w:rFonts w:ascii="Times New Roman" w:hAnsi="Times New Roman"/>
          <w:sz w:val="24"/>
        </w:rPr>
        <w:t>piemērotu Hartas 8. pantā ietvertos principus attiecībā uz visu vietējo varu darbības pārraudzības veidu administratīvo pārraudzību;</w:t>
      </w:r>
    </w:p>
    <w:p w14:paraId="0EA26BFF" w14:textId="5A0A74CE" w:rsidR="002327A1" w:rsidRPr="00214EE8" w:rsidRDefault="002327A1" w:rsidP="009A764B">
      <w:pPr>
        <w:pStyle w:val="ListParagraph"/>
        <w:numPr>
          <w:ilvl w:val="0"/>
          <w:numId w:val="9"/>
        </w:numPr>
        <w:ind w:left="284" w:hanging="284"/>
        <w:jc w:val="both"/>
        <w:rPr>
          <w:rFonts w:ascii="Times New Roman" w:hAnsi="Times New Roman" w:cs="Times New Roman"/>
          <w:noProof/>
          <w:sz w:val="24"/>
        </w:rPr>
      </w:pPr>
      <w:r>
        <w:rPr>
          <w:noProof/>
        </w:rPr>
        <mc:AlternateContent>
          <mc:Choice Requires="wps">
            <w:drawing>
              <wp:anchor distT="0" distB="0" distL="114300" distR="114300" simplePos="0" relativeHeight="251661312" behindDoc="0" locked="0" layoutInCell="1" allowOverlap="1" wp14:anchorId="14EC49CF" wp14:editId="5E2FED75">
                <wp:simplePos x="0" y="0"/>
                <wp:positionH relativeFrom="page">
                  <wp:posOffset>372745</wp:posOffset>
                </wp:positionH>
                <wp:positionV relativeFrom="page">
                  <wp:posOffset>10337165</wp:posOffset>
                </wp:positionV>
                <wp:extent cx="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262A4" id="Line 1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ieviestu tādu atbilstošu tiesisko un institucionālo regulējumu un reglamentējošos noteikumus vietējo varu darbības pārraudzībai, kas ir:</w:t>
      </w:r>
    </w:p>
    <w:p w14:paraId="0815C2D2" w14:textId="77777777" w:rsidR="002327A1" w:rsidRPr="00214EE8" w:rsidRDefault="002327A1" w:rsidP="009A764B">
      <w:pPr>
        <w:pStyle w:val="ListParagraph"/>
        <w:numPr>
          <w:ilvl w:val="1"/>
          <w:numId w:val="9"/>
        </w:numPr>
        <w:ind w:left="851" w:hanging="284"/>
        <w:jc w:val="both"/>
        <w:rPr>
          <w:rFonts w:ascii="Times New Roman" w:hAnsi="Times New Roman" w:cs="Times New Roman"/>
          <w:noProof/>
          <w:sz w:val="24"/>
        </w:rPr>
      </w:pPr>
      <w:r>
        <w:rPr>
          <w:rFonts w:ascii="Times New Roman" w:hAnsi="Times New Roman"/>
          <w:sz w:val="24"/>
        </w:rPr>
        <w:t>juridiski un praktiski samērīgi ar interesēm, ko ir paredzēts aizsargāt, un</w:t>
      </w:r>
    </w:p>
    <w:p w14:paraId="3844FFA9" w14:textId="24F450C1" w:rsidR="00214EE8" w:rsidRPr="00214EE8" w:rsidRDefault="002327A1" w:rsidP="009A764B">
      <w:pPr>
        <w:pStyle w:val="ListParagraph"/>
        <w:numPr>
          <w:ilvl w:val="1"/>
          <w:numId w:val="9"/>
        </w:numPr>
        <w:ind w:left="851" w:hanging="284"/>
        <w:jc w:val="both"/>
        <w:rPr>
          <w:rFonts w:ascii="Times New Roman" w:hAnsi="Times New Roman" w:cs="Times New Roman"/>
          <w:noProof/>
          <w:sz w:val="24"/>
        </w:rPr>
      </w:pPr>
      <w:r>
        <w:rPr>
          <w:rFonts w:ascii="Times New Roman" w:hAnsi="Times New Roman"/>
          <w:sz w:val="24"/>
        </w:rPr>
        <w:t>saskaņā ar Eiropas Padomes standartiem, jo īpaši saskaņā ar Hartu un 12 labas demokrātiskās pārvaldības principiem;</w:t>
      </w:r>
    </w:p>
    <w:p w14:paraId="32F21ED4" w14:textId="77777777" w:rsidR="002327A1" w:rsidRPr="00214EE8" w:rsidRDefault="002327A1" w:rsidP="009A764B">
      <w:pPr>
        <w:pStyle w:val="ListParagraph"/>
        <w:numPr>
          <w:ilvl w:val="0"/>
          <w:numId w:val="9"/>
        </w:numPr>
        <w:spacing w:before="0"/>
        <w:ind w:left="284" w:hanging="284"/>
        <w:jc w:val="both"/>
        <w:rPr>
          <w:rFonts w:ascii="Times New Roman" w:hAnsi="Times New Roman" w:cs="Times New Roman"/>
          <w:noProof/>
          <w:sz w:val="24"/>
        </w:rPr>
      </w:pPr>
      <w:r>
        <w:rPr>
          <w:rFonts w:ascii="Times New Roman" w:hAnsi="Times New Roman"/>
          <w:sz w:val="24"/>
        </w:rPr>
        <w:t>sekmētu pilsoņu īstenotās demokrātijas pārraudzības lomu, tostarp veicinot dinamisku vietējo demokrātiju;</w:t>
      </w:r>
    </w:p>
    <w:p w14:paraId="0D958023" w14:textId="77777777" w:rsidR="002327A1" w:rsidRPr="00214EE8" w:rsidRDefault="002327A1" w:rsidP="009A764B">
      <w:pPr>
        <w:pStyle w:val="ListParagraph"/>
        <w:numPr>
          <w:ilvl w:val="0"/>
          <w:numId w:val="9"/>
        </w:numPr>
        <w:spacing w:before="0"/>
        <w:ind w:left="284" w:hanging="284"/>
        <w:jc w:val="both"/>
        <w:rPr>
          <w:rFonts w:ascii="Times New Roman" w:hAnsi="Times New Roman" w:cs="Times New Roman"/>
          <w:noProof/>
          <w:sz w:val="24"/>
        </w:rPr>
      </w:pPr>
      <w:r>
        <w:rPr>
          <w:rFonts w:ascii="Times New Roman" w:hAnsi="Times New Roman"/>
          <w:sz w:val="24"/>
        </w:rPr>
        <w:t>nodrošinātu, ka pārraudzības sekas ir likumības vai stabilu finanšu saglabāšana vai nepieciešamības gadījumā atjaunošana;</w:t>
      </w:r>
    </w:p>
    <w:p w14:paraId="3B617F61" w14:textId="77777777" w:rsidR="002327A1" w:rsidRPr="00214EE8" w:rsidRDefault="002327A1" w:rsidP="009A764B">
      <w:pPr>
        <w:pStyle w:val="ListParagraph"/>
        <w:numPr>
          <w:ilvl w:val="0"/>
          <w:numId w:val="9"/>
        </w:numPr>
        <w:spacing w:before="0"/>
        <w:ind w:left="284" w:hanging="284"/>
        <w:jc w:val="both"/>
        <w:rPr>
          <w:rFonts w:ascii="Times New Roman" w:hAnsi="Times New Roman" w:cs="Times New Roman"/>
          <w:noProof/>
          <w:sz w:val="24"/>
        </w:rPr>
      </w:pPr>
      <w:r>
        <w:rPr>
          <w:rFonts w:ascii="Times New Roman" w:hAnsi="Times New Roman"/>
          <w:sz w:val="24"/>
        </w:rPr>
        <w:t>nodrošinātu vietējā līmenī vēlētu amatu pienākumu brīvu izpildi;</w:t>
      </w:r>
    </w:p>
    <w:p w14:paraId="26607CB7" w14:textId="77777777" w:rsidR="002327A1" w:rsidRPr="00214EE8" w:rsidRDefault="002327A1" w:rsidP="009A764B">
      <w:pPr>
        <w:pStyle w:val="ListParagraph"/>
        <w:numPr>
          <w:ilvl w:val="0"/>
          <w:numId w:val="9"/>
        </w:numPr>
        <w:spacing w:before="0"/>
        <w:ind w:left="284" w:hanging="284"/>
        <w:jc w:val="both"/>
        <w:rPr>
          <w:rFonts w:ascii="Times New Roman" w:hAnsi="Times New Roman" w:cs="Times New Roman"/>
          <w:noProof/>
          <w:sz w:val="24"/>
        </w:rPr>
      </w:pPr>
      <w:r>
        <w:rPr>
          <w:rFonts w:ascii="Times New Roman" w:hAnsi="Times New Roman"/>
          <w:sz w:val="24"/>
        </w:rPr>
        <w:t>mudinātu vietējās varas izveidot iekšējās kontroles procedūras un pakalpojumus ar mērķi samazināt kļūdu un tiesvedības riskus un veicinātu attiecības ar ārējās kontroles varām;</w:t>
      </w:r>
    </w:p>
    <w:p w14:paraId="5E9D2F1A" w14:textId="77777777" w:rsidR="002327A1" w:rsidRDefault="002327A1" w:rsidP="009A764B">
      <w:pPr>
        <w:pStyle w:val="ListParagraph"/>
        <w:numPr>
          <w:ilvl w:val="0"/>
          <w:numId w:val="9"/>
        </w:numPr>
        <w:spacing w:before="0"/>
        <w:ind w:left="284" w:hanging="284"/>
        <w:jc w:val="both"/>
        <w:rPr>
          <w:rFonts w:ascii="Times New Roman" w:hAnsi="Times New Roman" w:cs="Times New Roman"/>
          <w:noProof/>
          <w:sz w:val="24"/>
        </w:rPr>
      </w:pPr>
      <w:r>
        <w:rPr>
          <w:rFonts w:ascii="Times New Roman" w:hAnsi="Times New Roman"/>
          <w:sz w:val="24"/>
        </w:rPr>
        <w:t>radītu atbilstošus apstākļus, lai par pārraudzību atbildīgās personas pēc vietējo varu pieprasījuma varētu tās konsultēt juridiskos, finanšu un administratīvos jautājumos;</w:t>
      </w:r>
    </w:p>
    <w:p w14:paraId="3DE3A7FA" w14:textId="77777777" w:rsidR="00214EE8" w:rsidRPr="00214EE8" w:rsidRDefault="00214EE8" w:rsidP="00214EE8">
      <w:pPr>
        <w:pStyle w:val="ListParagraph"/>
        <w:spacing w:before="0"/>
        <w:ind w:left="567"/>
        <w:jc w:val="both"/>
        <w:rPr>
          <w:rFonts w:ascii="Times New Roman" w:hAnsi="Times New Roman" w:cs="Times New Roman"/>
          <w:noProof/>
          <w:sz w:val="24"/>
        </w:rPr>
      </w:pPr>
    </w:p>
    <w:p w14:paraId="4F24E23E" w14:textId="21C33710" w:rsidR="002327A1" w:rsidRPr="00C93106" w:rsidRDefault="00214EE8" w:rsidP="00C93106">
      <w:pPr>
        <w:jc w:val="both"/>
        <w:rPr>
          <w:rFonts w:ascii="Times New Roman" w:hAnsi="Times New Roman" w:cs="Times New Roman"/>
          <w:noProof/>
          <w:sz w:val="24"/>
        </w:rPr>
      </w:pPr>
      <w:r>
        <w:rPr>
          <w:rFonts w:ascii="Times New Roman" w:hAnsi="Times New Roman"/>
          <w:sz w:val="24"/>
        </w:rPr>
        <w:t xml:space="preserve">2. periodiski pārskatīt pieņemtos pasākumus un vajadzības gadījumā īstenot tiesību aktu reformas, lai uzlabotu pārraudzības sistēmu efektivitāti un to atbilstību subsidiaritātes principam. To darot, tām jāņem vērā jautājumi, kas radušies Eiropas Padomes Vietējo un reģionālo pašvaldību kongresa pārraudzības un vēlēšanu novērošanas misiju rezultātā saistībā </w:t>
      </w:r>
      <w:r>
        <w:rPr>
          <w:rFonts w:ascii="Times New Roman" w:hAnsi="Times New Roman"/>
          <w:sz w:val="24"/>
        </w:rPr>
        <w:lastRenderedPageBreak/>
        <w:t>ar Eiropas vietējo pašvaldību hartas īstenošanu.</w:t>
      </w:r>
    </w:p>
    <w:p w14:paraId="550850A5" w14:textId="77777777" w:rsidR="002327A1" w:rsidRDefault="002327A1" w:rsidP="00BE17B6">
      <w:pPr>
        <w:pStyle w:val="BodyText"/>
        <w:ind w:left="0"/>
        <w:jc w:val="both"/>
        <w:rPr>
          <w:rFonts w:ascii="Times New Roman" w:hAnsi="Times New Roman" w:cs="Times New Roman"/>
          <w:noProof/>
          <w:sz w:val="24"/>
        </w:rPr>
      </w:pPr>
    </w:p>
    <w:p w14:paraId="694EDC3E" w14:textId="77777777" w:rsidR="00B87591" w:rsidRPr="001C3ABC" w:rsidRDefault="00B87591" w:rsidP="00BE17B6">
      <w:pPr>
        <w:pStyle w:val="BodyText"/>
        <w:ind w:left="0"/>
        <w:jc w:val="both"/>
        <w:rPr>
          <w:rFonts w:ascii="Times New Roman" w:hAnsi="Times New Roman" w:cs="Times New Roman"/>
          <w:noProof/>
          <w:sz w:val="24"/>
        </w:rPr>
      </w:pPr>
    </w:p>
    <w:p w14:paraId="3B0AA7E7" w14:textId="77777777" w:rsidR="002327A1" w:rsidRDefault="002327A1" w:rsidP="00BE17B6">
      <w:pPr>
        <w:jc w:val="both"/>
        <w:rPr>
          <w:rFonts w:ascii="Times New Roman" w:hAnsi="Times New Roman" w:cs="Times New Roman"/>
          <w:i/>
          <w:noProof/>
          <w:sz w:val="24"/>
        </w:rPr>
      </w:pPr>
      <w:r>
        <w:rPr>
          <w:rFonts w:ascii="Times New Roman" w:hAnsi="Times New Roman"/>
          <w:i/>
          <w:sz w:val="24"/>
        </w:rPr>
        <w:t>Ieteikuma CM/Rec(2019)3 papildinājums</w:t>
      </w:r>
    </w:p>
    <w:p w14:paraId="0D8BC568" w14:textId="77777777" w:rsidR="00214EE8" w:rsidRPr="001C3ABC" w:rsidRDefault="00214EE8" w:rsidP="00BE17B6">
      <w:pPr>
        <w:jc w:val="both"/>
        <w:rPr>
          <w:rFonts w:ascii="Times New Roman" w:hAnsi="Times New Roman" w:cs="Times New Roman"/>
          <w:i/>
          <w:noProof/>
          <w:sz w:val="24"/>
        </w:rPr>
      </w:pPr>
    </w:p>
    <w:p w14:paraId="22D81A38" w14:textId="77777777" w:rsidR="002327A1" w:rsidRPr="00214EE8" w:rsidRDefault="002327A1" w:rsidP="00BE17B6">
      <w:pPr>
        <w:pStyle w:val="BodyText"/>
        <w:ind w:left="0"/>
        <w:jc w:val="both"/>
        <w:rPr>
          <w:rFonts w:ascii="Times New Roman" w:hAnsi="Times New Roman" w:cs="Times New Roman"/>
          <w:b/>
          <w:bCs/>
          <w:noProof/>
          <w:sz w:val="24"/>
        </w:rPr>
      </w:pPr>
      <w:r>
        <w:rPr>
          <w:rFonts w:ascii="Times New Roman" w:hAnsi="Times New Roman"/>
          <w:b/>
          <w:sz w:val="24"/>
        </w:rPr>
        <w:t>Pamatnostādnes par vietējo varu darbības pārraudzības sistēmu pilnveidošanu</w:t>
      </w:r>
    </w:p>
    <w:p w14:paraId="37C0AF48" w14:textId="77777777" w:rsidR="00214EE8" w:rsidRPr="001C3ABC" w:rsidRDefault="00214EE8" w:rsidP="00BE17B6">
      <w:pPr>
        <w:pStyle w:val="BodyText"/>
        <w:ind w:left="0"/>
        <w:jc w:val="both"/>
        <w:rPr>
          <w:rFonts w:ascii="Times New Roman" w:hAnsi="Times New Roman" w:cs="Times New Roman"/>
          <w:noProof/>
          <w:sz w:val="24"/>
        </w:rPr>
      </w:pPr>
    </w:p>
    <w:p w14:paraId="57728CE4" w14:textId="77777777" w:rsidR="002327A1" w:rsidRDefault="002327A1" w:rsidP="00BE17B6">
      <w:pPr>
        <w:pStyle w:val="BodyText"/>
        <w:ind w:left="0"/>
        <w:jc w:val="both"/>
        <w:rPr>
          <w:rFonts w:ascii="Times New Roman" w:hAnsi="Times New Roman" w:cs="Times New Roman"/>
          <w:noProof/>
          <w:sz w:val="24"/>
        </w:rPr>
      </w:pPr>
      <w:r>
        <w:rPr>
          <w:rFonts w:ascii="Times New Roman" w:hAnsi="Times New Roman"/>
          <w:sz w:val="24"/>
        </w:rPr>
        <w:t>Šajā ieteikumā jēdzieni “pārraudzība” un “darbības” jāsaprot tādā pašā nozīmē kā Eiropas vietējo pašvaldību hartā (ELS Nr. 122, turpmāk tekstā – Harta).</w:t>
      </w:r>
    </w:p>
    <w:p w14:paraId="5AE08F78" w14:textId="77777777" w:rsidR="00214EE8" w:rsidRPr="001C3ABC" w:rsidRDefault="00214EE8" w:rsidP="00BE17B6">
      <w:pPr>
        <w:pStyle w:val="BodyText"/>
        <w:ind w:left="0"/>
        <w:jc w:val="both"/>
        <w:rPr>
          <w:rFonts w:ascii="Times New Roman" w:hAnsi="Times New Roman" w:cs="Times New Roman"/>
          <w:noProof/>
          <w:sz w:val="24"/>
        </w:rPr>
      </w:pPr>
    </w:p>
    <w:p w14:paraId="6093E9A8" w14:textId="558F1B5B" w:rsidR="002327A1" w:rsidRDefault="00214EE8" w:rsidP="00214EE8">
      <w:pPr>
        <w:pStyle w:val="ListParagraph"/>
        <w:tabs>
          <w:tab w:val="left" w:pos="517"/>
          <w:tab w:val="left" w:pos="518"/>
        </w:tabs>
        <w:spacing w:before="0"/>
        <w:ind w:left="0"/>
        <w:jc w:val="both"/>
        <w:rPr>
          <w:rFonts w:ascii="Times New Roman" w:hAnsi="Times New Roman" w:cs="Times New Roman"/>
          <w:b/>
          <w:bCs/>
          <w:noProof/>
          <w:sz w:val="24"/>
        </w:rPr>
      </w:pPr>
      <w:r>
        <w:rPr>
          <w:rFonts w:ascii="Times New Roman" w:hAnsi="Times New Roman"/>
          <w:b/>
          <w:sz w:val="24"/>
        </w:rPr>
        <w:t>I. Pārraudzības principi</w:t>
      </w:r>
    </w:p>
    <w:p w14:paraId="5DDD9B7A" w14:textId="77777777" w:rsidR="00214EE8" w:rsidRPr="00214EE8" w:rsidRDefault="00214EE8" w:rsidP="00214EE8">
      <w:pPr>
        <w:pStyle w:val="ListParagraph"/>
        <w:tabs>
          <w:tab w:val="left" w:pos="517"/>
          <w:tab w:val="left" w:pos="518"/>
        </w:tabs>
        <w:spacing w:before="0"/>
        <w:ind w:left="0"/>
        <w:jc w:val="both"/>
        <w:rPr>
          <w:rFonts w:ascii="Times New Roman" w:hAnsi="Times New Roman" w:cs="Times New Roman"/>
          <w:b/>
          <w:bCs/>
          <w:noProof/>
          <w:sz w:val="24"/>
        </w:rPr>
      </w:pPr>
    </w:p>
    <w:p w14:paraId="2577C247" w14:textId="63C3EB3C" w:rsidR="002327A1" w:rsidRDefault="009A764B" w:rsidP="00214EE8">
      <w:pPr>
        <w:jc w:val="both"/>
        <w:rPr>
          <w:rFonts w:ascii="Times New Roman" w:hAnsi="Times New Roman" w:cs="Times New Roman"/>
          <w:noProof/>
          <w:sz w:val="24"/>
        </w:rPr>
      </w:pPr>
      <w:r>
        <w:rPr>
          <w:rFonts w:ascii="Times New Roman" w:hAnsi="Times New Roman"/>
          <w:sz w:val="24"/>
        </w:rPr>
        <w:t>1. Hartas 8. pantā ietvertie principi attiecībā uz administratīvo pārraudzību ir šādi:</w:t>
      </w:r>
    </w:p>
    <w:p w14:paraId="48A4565C" w14:textId="77777777" w:rsidR="009A764B" w:rsidRPr="00214EE8" w:rsidRDefault="009A764B" w:rsidP="00214EE8">
      <w:pPr>
        <w:jc w:val="both"/>
        <w:rPr>
          <w:rFonts w:ascii="Times New Roman" w:hAnsi="Times New Roman" w:cs="Times New Roman"/>
          <w:noProof/>
          <w:sz w:val="24"/>
        </w:rPr>
      </w:pPr>
    </w:p>
    <w:p w14:paraId="7E64D503" w14:textId="4B74773D" w:rsidR="002327A1" w:rsidRPr="00214EE8" w:rsidRDefault="009A764B" w:rsidP="009A764B">
      <w:pPr>
        <w:tabs>
          <w:tab w:val="left" w:pos="1219"/>
          <w:tab w:val="left" w:pos="1220"/>
        </w:tabs>
        <w:ind w:left="284"/>
        <w:jc w:val="both"/>
        <w:rPr>
          <w:rFonts w:ascii="Times New Roman" w:hAnsi="Times New Roman" w:cs="Times New Roman"/>
          <w:noProof/>
          <w:sz w:val="24"/>
        </w:rPr>
      </w:pPr>
      <w:r>
        <w:rPr>
          <w:rFonts w:ascii="Times New Roman" w:hAnsi="Times New Roman"/>
          <w:sz w:val="24"/>
        </w:rPr>
        <w:t>i) likumības princips – 8. panta 1. punkts nosaka, ka “[j]</w:t>
      </w:r>
      <w:proofErr w:type="spellStart"/>
      <w:r>
        <w:rPr>
          <w:rFonts w:ascii="Times New Roman" w:hAnsi="Times New Roman"/>
          <w:sz w:val="24"/>
        </w:rPr>
        <w:t>ebkuru</w:t>
      </w:r>
      <w:proofErr w:type="spellEnd"/>
      <w:r>
        <w:rPr>
          <w:rFonts w:ascii="Times New Roman" w:hAnsi="Times New Roman"/>
          <w:sz w:val="24"/>
        </w:rPr>
        <w:t xml:space="preserve"> administratīvo pārraudzību pār vietējo varu darbību var veikt tikai saskaņā ar tādām procedūrām un tādos gadījumos, kuri ir noteikti konstitūcijā vai likumā”. Attiecīgi pārraudzībai, tās darbības jomai, procedūrām un sekām ir jābūt tādām, kā noteikts tiesību aktos;</w:t>
      </w:r>
    </w:p>
    <w:p w14:paraId="24CCCCD0" w14:textId="26BE1027" w:rsidR="007935A5" w:rsidRDefault="009A764B" w:rsidP="009A764B">
      <w:pPr>
        <w:tabs>
          <w:tab w:val="left" w:pos="1251"/>
        </w:tabs>
        <w:ind w:left="284"/>
        <w:jc w:val="both"/>
        <w:rPr>
          <w:rFonts w:ascii="Times New Roman" w:hAnsi="Times New Roman" w:cs="Times New Roman"/>
          <w:noProof/>
          <w:sz w:val="24"/>
        </w:rPr>
      </w:pPr>
      <w:r>
        <w:rPr>
          <w:rFonts w:ascii="Times New Roman" w:hAnsi="Times New Roman"/>
          <w:sz w:val="24"/>
        </w:rPr>
        <w:t>ii) samērīguma princips – 8. panta 3. punktā ir noteikts, ka “[a]</w:t>
      </w:r>
      <w:proofErr w:type="spellStart"/>
      <w:r>
        <w:rPr>
          <w:rFonts w:ascii="Times New Roman" w:hAnsi="Times New Roman"/>
          <w:sz w:val="24"/>
        </w:rPr>
        <w:t>dministratīvā</w:t>
      </w:r>
      <w:proofErr w:type="spellEnd"/>
      <w:r>
        <w:rPr>
          <w:rFonts w:ascii="Times New Roman" w:hAnsi="Times New Roman"/>
          <w:sz w:val="24"/>
        </w:rPr>
        <w:t xml:space="preserve"> pārraudzība pār vietējām varām tiek realizēta tādā veidā, lai nodrošinātu, ka kontrolējošās varas iejaukšanās ir proporcionāla to interešu svarīgumam, kuras ir paredzēts aizsargāt”. Attiecīgi pārraudzība jāierobežo, lai atspoguļotu aizsargājamo interešu nozīmi.</w:t>
      </w:r>
    </w:p>
    <w:p w14:paraId="6C033576" w14:textId="77777777" w:rsidR="009A764B" w:rsidRPr="00214EE8" w:rsidRDefault="009A764B" w:rsidP="009A764B">
      <w:pPr>
        <w:tabs>
          <w:tab w:val="left" w:pos="1251"/>
        </w:tabs>
        <w:ind w:left="284"/>
        <w:jc w:val="both"/>
        <w:rPr>
          <w:rFonts w:ascii="Times New Roman" w:hAnsi="Times New Roman" w:cs="Times New Roman"/>
          <w:noProof/>
          <w:sz w:val="24"/>
        </w:rPr>
      </w:pPr>
    </w:p>
    <w:p w14:paraId="6E69E429" w14:textId="6FB58D8C" w:rsidR="002327A1" w:rsidRDefault="002327A1" w:rsidP="00214EE8">
      <w:pPr>
        <w:tabs>
          <w:tab w:val="left" w:pos="1233"/>
          <w:tab w:val="left" w:pos="1234"/>
        </w:tabs>
        <w:jc w:val="both"/>
        <w:rPr>
          <w:rFonts w:ascii="Times New Roman" w:hAnsi="Times New Roman" w:cs="Times New Roman"/>
          <w:noProof/>
          <w:sz w:val="24"/>
        </w:rPr>
      </w:pPr>
      <w:r>
        <w:rPr>
          <w:noProof/>
        </w:rPr>
        <mc:AlternateContent>
          <mc:Choice Requires="wps">
            <w:drawing>
              <wp:anchor distT="0" distB="0" distL="114300" distR="114300" simplePos="0" relativeHeight="251663360" behindDoc="0" locked="0" layoutInCell="1" allowOverlap="1" wp14:anchorId="50A54B05" wp14:editId="23043137">
                <wp:simplePos x="0" y="0"/>
                <wp:positionH relativeFrom="page">
                  <wp:posOffset>372745</wp:posOffset>
                </wp:positionH>
                <wp:positionV relativeFrom="page">
                  <wp:posOffset>10337165</wp:posOffset>
                </wp:positionV>
                <wp:extent cx="0"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CDC14" id="Line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2. Piemērojot šos principus, visos aspektos jāievēro vietējās pašvaldības jēdziens, kas noteikts Hartas 3. pantā, un jānošķir savas un deleģētās kompetences, ja tām ir turpmāk izklāstītā nozīme:</w:t>
      </w:r>
    </w:p>
    <w:p w14:paraId="15E23400" w14:textId="77777777" w:rsidR="00641C62" w:rsidRPr="00214EE8" w:rsidRDefault="00641C62" w:rsidP="00214EE8">
      <w:pPr>
        <w:tabs>
          <w:tab w:val="left" w:pos="1233"/>
          <w:tab w:val="left" w:pos="1234"/>
        </w:tabs>
        <w:jc w:val="both"/>
        <w:rPr>
          <w:rFonts w:ascii="Times New Roman" w:hAnsi="Times New Roman" w:cs="Times New Roman"/>
          <w:noProof/>
          <w:sz w:val="24"/>
        </w:rPr>
      </w:pPr>
    </w:p>
    <w:p w14:paraId="6F62DB59" w14:textId="561528D0" w:rsidR="002327A1" w:rsidRPr="00214EE8" w:rsidRDefault="00641C62" w:rsidP="00641C62">
      <w:pPr>
        <w:ind w:left="284"/>
        <w:jc w:val="both"/>
        <w:rPr>
          <w:rFonts w:ascii="Times New Roman" w:hAnsi="Times New Roman" w:cs="Times New Roman"/>
          <w:noProof/>
          <w:sz w:val="24"/>
        </w:rPr>
      </w:pPr>
      <w:r>
        <w:rPr>
          <w:rFonts w:ascii="Times New Roman" w:hAnsi="Times New Roman"/>
          <w:sz w:val="24"/>
        </w:rPr>
        <w:t>i) savas kompetences – saskaņā ar Hartas 4. panta 4. punktu “[v]</w:t>
      </w:r>
      <w:proofErr w:type="spellStart"/>
      <w:r>
        <w:rPr>
          <w:rFonts w:ascii="Times New Roman" w:hAnsi="Times New Roman"/>
          <w:sz w:val="24"/>
        </w:rPr>
        <w:t>ietējām</w:t>
      </w:r>
      <w:proofErr w:type="spellEnd"/>
      <w:r>
        <w:rPr>
          <w:rFonts w:ascii="Times New Roman" w:hAnsi="Times New Roman"/>
          <w:sz w:val="24"/>
        </w:rPr>
        <w:t xml:space="preserve"> varām piešķirtās pilnvaras parasti ir pilnīgas un ekskluzīvas”;</w:t>
      </w:r>
    </w:p>
    <w:p w14:paraId="3E85D93F" w14:textId="1926D2F7" w:rsidR="002327A1" w:rsidRDefault="00641C62" w:rsidP="00641C62">
      <w:pPr>
        <w:ind w:left="284"/>
        <w:jc w:val="both"/>
        <w:rPr>
          <w:rFonts w:ascii="Times New Roman" w:hAnsi="Times New Roman" w:cs="Times New Roman"/>
          <w:noProof/>
          <w:sz w:val="24"/>
        </w:rPr>
      </w:pPr>
      <w:r>
        <w:rPr>
          <w:rFonts w:ascii="Times New Roman" w:hAnsi="Times New Roman"/>
          <w:sz w:val="24"/>
        </w:rPr>
        <w:t>ii) deleģētās kompetences – saskaņā ar Hartas 4. panta 5. punktu “[g]adījumos, kad centrālā vai reģionālā vara deleģē savas pilnvaras vietējām varām, tām, cik iespējams, jāļauj šo pilnvaru realizēšanu brīvi pielāgot vietējiem apstākļiem”.</w:t>
      </w:r>
    </w:p>
    <w:p w14:paraId="35F95B5F" w14:textId="77777777" w:rsidR="00641C62" w:rsidRPr="00214EE8" w:rsidRDefault="00641C62" w:rsidP="00641C62">
      <w:pPr>
        <w:ind w:left="284"/>
        <w:jc w:val="both"/>
        <w:rPr>
          <w:rFonts w:ascii="Times New Roman" w:hAnsi="Times New Roman" w:cs="Times New Roman"/>
          <w:noProof/>
          <w:sz w:val="24"/>
        </w:rPr>
      </w:pPr>
    </w:p>
    <w:p w14:paraId="2FEC1FBA" w14:textId="015854FF" w:rsidR="002327A1" w:rsidRDefault="009B597A" w:rsidP="00214EE8">
      <w:pPr>
        <w:jc w:val="both"/>
        <w:rPr>
          <w:rFonts w:ascii="Times New Roman" w:hAnsi="Times New Roman" w:cs="Times New Roman"/>
          <w:noProof/>
          <w:sz w:val="24"/>
        </w:rPr>
      </w:pPr>
      <w:r>
        <w:rPr>
          <w:rFonts w:ascii="Times New Roman" w:hAnsi="Times New Roman"/>
          <w:sz w:val="24"/>
        </w:rPr>
        <w:t>3. Tā kā vietējo varu darbības pārraudzība ir svarīgs faktors valsts politikas īstenošanā un finanšu resursu pārvaldībā, tajā jāņem vērā arī 12 labas demokrātiskās pārvaldības principi. No tiem pārraudzībai ir īpaši svarīgi šādi principi:</w:t>
      </w:r>
    </w:p>
    <w:p w14:paraId="6D5C3C3B" w14:textId="77777777" w:rsidR="00641C62" w:rsidRPr="00214EE8" w:rsidRDefault="00641C62" w:rsidP="00214EE8">
      <w:pPr>
        <w:jc w:val="both"/>
        <w:rPr>
          <w:rFonts w:ascii="Times New Roman" w:hAnsi="Times New Roman" w:cs="Times New Roman"/>
          <w:noProof/>
          <w:sz w:val="24"/>
        </w:rPr>
      </w:pPr>
    </w:p>
    <w:p w14:paraId="1089F43F" w14:textId="7BDF7C4C" w:rsidR="002327A1" w:rsidRPr="00214EE8" w:rsidRDefault="00641C62" w:rsidP="00641C62">
      <w:pPr>
        <w:tabs>
          <w:tab w:val="left" w:pos="1210"/>
        </w:tabs>
        <w:ind w:left="284"/>
        <w:jc w:val="both"/>
        <w:rPr>
          <w:rFonts w:ascii="Times New Roman" w:hAnsi="Times New Roman" w:cs="Times New Roman"/>
          <w:noProof/>
          <w:sz w:val="24"/>
        </w:rPr>
      </w:pPr>
      <w:r>
        <w:rPr>
          <w:rFonts w:ascii="Times New Roman" w:hAnsi="Times New Roman"/>
          <w:sz w:val="24"/>
        </w:rPr>
        <w:t xml:space="preserve">i) atklātība un </w:t>
      </w:r>
      <w:proofErr w:type="spellStart"/>
      <w:r>
        <w:rPr>
          <w:rFonts w:ascii="Times New Roman" w:hAnsi="Times New Roman"/>
          <w:sz w:val="24"/>
        </w:rPr>
        <w:t>pārredzamība</w:t>
      </w:r>
      <w:proofErr w:type="spellEnd"/>
      <w:r>
        <w:rPr>
          <w:rFonts w:ascii="Times New Roman" w:hAnsi="Times New Roman"/>
          <w:sz w:val="24"/>
        </w:rPr>
        <w:t>, kas nodrošina publisku piekļuvi informācijai par lēmumiem un politikas īstenošanu, lai varas un sabiedrība varētu sekot līdzi vietējās varas darbam un dot savu ieguldījumu tajā;</w:t>
      </w:r>
    </w:p>
    <w:p w14:paraId="176BC7EA" w14:textId="1A780342" w:rsidR="002327A1" w:rsidRPr="00214EE8" w:rsidRDefault="00641C62" w:rsidP="00641C62">
      <w:pPr>
        <w:tabs>
          <w:tab w:val="left" w:pos="1208"/>
        </w:tabs>
        <w:ind w:left="284"/>
        <w:jc w:val="both"/>
        <w:rPr>
          <w:rFonts w:ascii="Times New Roman" w:hAnsi="Times New Roman" w:cs="Times New Roman"/>
          <w:noProof/>
          <w:sz w:val="24"/>
        </w:rPr>
      </w:pPr>
      <w:r>
        <w:rPr>
          <w:rFonts w:ascii="Times New Roman" w:hAnsi="Times New Roman"/>
          <w:sz w:val="24"/>
        </w:rPr>
        <w:t>ii) tiesiskums, kas nodrošina, ka varas ievēro tiesību aktus un tiesu lēmumus un normatīvie akti tiek pieņemti un objektīvi izpildīti tiesību aktos noteiktajā kārtībā;</w:t>
      </w:r>
    </w:p>
    <w:p w14:paraId="1CE12A3C" w14:textId="5C6A43F1" w:rsidR="002327A1" w:rsidRPr="00214EE8" w:rsidRDefault="00641C62" w:rsidP="00641C62">
      <w:pPr>
        <w:ind w:left="284"/>
        <w:jc w:val="both"/>
        <w:rPr>
          <w:rFonts w:ascii="Times New Roman" w:hAnsi="Times New Roman" w:cs="Times New Roman"/>
          <w:noProof/>
          <w:sz w:val="24"/>
        </w:rPr>
      </w:pPr>
      <w:r>
        <w:rPr>
          <w:rFonts w:ascii="Times New Roman" w:hAnsi="Times New Roman"/>
          <w:sz w:val="24"/>
        </w:rPr>
        <w:t>iii) kompetence un spējas, kas nodrošina, ka pārvaldības īstenotāju profesionālās prasmes tiek pastāvīgi uzturētas un nostiprinātas;</w:t>
      </w:r>
    </w:p>
    <w:p w14:paraId="051E0B8E" w14:textId="35F771A3" w:rsidR="002327A1" w:rsidRPr="00214EE8" w:rsidRDefault="00641C62" w:rsidP="00641C62">
      <w:pPr>
        <w:tabs>
          <w:tab w:val="left" w:pos="1205"/>
        </w:tabs>
        <w:ind w:left="284"/>
        <w:jc w:val="both"/>
        <w:rPr>
          <w:rFonts w:ascii="Times New Roman" w:hAnsi="Times New Roman" w:cs="Times New Roman"/>
          <w:noProof/>
          <w:sz w:val="24"/>
        </w:rPr>
      </w:pPr>
      <w:r>
        <w:rPr>
          <w:rFonts w:ascii="Times New Roman" w:hAnsi="Times New Roman"/>
          <w:sz w:val="24"/>
        </w:rPr>
        <w:t>iv) pareiza finanšu vadība, kas nodrošina piesardzības ievērošanu finanšu pārvaldībā un risku pienācīgu novērtēšanu un pārvaldību;</w:t>
      </w:r>
    </w:p>
    <w:p w14:paraId="6CADEC33" w14:textId="5CA99E65" w:rsidR="002327A1" w:rsidRDefault="00641C62" w:rsidP="00641C62">
      <w:pPr>
        <w:tabs>
          <w:tab w:val="left" w:pos="1214"/>
        </w:tabs>
        <w:ind w:left="284"/>
        <w:jc w:val="both"/>
        <w:rPr>
          <w:rFonts w:ascii="Times New Roman" w:hAnsi="Times New Roman" w:cs="Times New Roman"/>
          <w:noProof/>
          <w:sz w:val="24"/>
        </w:rPr>
      </w:pPr>
      <w:r>
        <w:rPr>
          <w:rFonts w:ascii="Times New Roman" w:hAnsi="Times New Roman"/>
          <w:sz w:val="24"/>
        </w:rPr>
        <w:t xml:space="preserve">v) </w:t>
      </w:r>
      <w:proofErr w:type="spellStart"/>
      <w:r>
        <w:rPr>
          <w:rFonts w:ascii="Times New Roman" w:hAnsi="Times New Roman"/>
          <w:sz w:val="24"/>
        </w:rPr>
        <w:t>pārskatatbildība</w:t>
      </w:r>
      <w:proofErr w:type="spellEnd"/>
      <w:r>
        <w:rPr>
          <w:rFonts w:ascii="Times New Roman" w:hAnsi="Times New Roman"/>
          <w:sz w:val="24"/>
        </w:rPr>
        <w:t xml:space="preserve">, kas nodrošina, ka visi lēmumu pieņēmēji gan kolektīvi, gan individuāli uzņemas atbildību par saviem lēmumiem, par kuriem ziņo, kurus izskaidro un par kuriem var piemērot sankcijas, un ka ir ieviesti efektīvi tiesiskās aizsardzības līdzekļi pret sliktu </w:t>
      </w:r>
      <w:r>
        <w:rPr>
          <w:rFonts w:ascii="Times New Roman" w:hAnsi="Times New Roman"/>
          <w:sz w:val="24"/>
        </w:rPr>
        <w:lastRenderedPageBreak/>
        <w:t>pārvaldību.</w:t>
      </w:r>
    </w:p>
    <w:p w14:paraId="73DCADA3" w14:textId="77777777" w:rsidR="00641C62" w:rsidRPr="00214EE8" w:rsidRDefault="00641C62" w:rsidP="00641C62">
      <w:pPr>
        <w:tabs>
          <w:tab w:val="left" w:pos="1214"/>
        </w:tabs>
        <w:ind w:left="284"/>
        <w:jc w:val="both"/>
        <w:rPr>
          <w:rFonts w:ascii="Times New Roman" w:hAnsi="Times New Roman" w:cs="Times New Roman"/>
          <w:noProof/>
          <w:sz w:val="24"/>
        </w:rPr>
      </w:pPr>
    </w:p>
    <w:p w14:paraId="674B4168" w14:textId="7F6B7454" w:rsidR="002327A1" w:rsidRPr="00641C62" w:rsidRDefault="00641C62" w:rsidP="00214EE8">
      <w:pPr>
        <w:tabs>
          <w:tab w:val="left" w:pos="541"/>
        </w:tabs>
        <w:jc w:val="both"/>
        <w:rPr>
          <w:rFonts w:ascii="Times New Roman" w:hAnsi="Times New Roman" w:cs="Times New Roman"/>
          <w:b/>
          <w:bCs/>
          <w:noProof/>
          <w:sz w:val="24"/>
        </w:rPr>
      </w:pPr>
      <w:r>
        <w:rPr>
          <w:rFonts w:ascii="Times New Roman" w:hAnsi="Times New Roman"/>
          <w:b/>
          <w:sz w:val="24"/>
        </w:rPr>
        <w:t>II. Pārraudzības mērķi un regulējums</w:t>
      </w:r>
    </w:p>
    <w:p w14:paraId="7C8A0C7F" w14:textId="77777777" w:rsidR="00641C62" w:rsidRPr="00214EE8" w:rsidRDefault="00641C62" w:rsidP="00214EE8">
      <w:pPr>
        <w:tabs>
          <w:tab w:val="left" w:pos="541"/>
        </w:tabs>
        <w:jc w:val="both"/>
        <w:rPr>
          <w:rFonts w:ascii="Times New Roman" w:hAnsi="Times New Roman" w:cs="Times New Roman"/>
          <w:noProof/>
          <w:sz w:val="24"/>
        </w:rPr>
      </w:pPr>
    </w:p>
    <w:p w14:paraId="4D192DBD" w14:textId="103FD783" w:rsidR="002327A1" w:rsidRPr="00214EE8" w:rsidRDefault="00641C62" w:rsidP="00214EE8">
      <w:pPr>
        <w:tabs>
          <w:tab w:val="left" w:pos="1233"/>
          <w:tab w:val="left" w:pos="1234"/>
        </w:tabs>
        <w:jc w:val="both"/>
        <w:rPr>
          <w:rFonts w:ascii="Times New Roman" w:hAnsi="Times New Roman" w:cs="Times New Roman"/>
          <w:noProof/>
          <w:sz w:val="24"/>
        </w:rPr>
      </w:pPr>
      <w:r>
        <w:rPr>
          <w:rFonts w:ascii="Times New Roman" w:hAnsi="Times New Roman"/>
          <w:sz w:val="24"/>
        </w:rPr>
        <w:t>1. Pārraudzības galīgais mērķis ir nodrošināt vietējās pašvaldības efektivitāti un valsts resursu efektīvu pārvaldību, tostarp finanšu un valsts īpašuma pārvaldību. Tas ietver pilsoņu tiesību aizsardzību.</w:t>
      </w:r>
    </w:p>
    <w:p w14:paraId="59FC8845" w14:textId="652AF450" w:rsidR="002327A1" w:rsidRPr="00214EE8" w:rsidRDefault="00641C62" w:rsidP="00255F27">
      <w:pPr>
        <w:tabs>
          <w:tab w:val="left" w:pos="1233"/>
          <w:tab w:val="left" w:pos="1234"/>
        </w:tabs>
        <w:jc w:val="both"/>
        <w:rPr>
          <w:rFonts w:ascii="Times New Roman" w:hAnsi="Times New Roman" w:cs="Times New Roman"/>
          <w:noProof/>
          <w:sz w:val="24"/>
        </w:rPr>
      </w:pPr>
      <w:r>
        <w:rPr>
          <w:rFonts w:ascii="Times New Roman" w:hAnsi="Times New Roman"/>
          <w:sz w:val="24"/>
        </w:rPr>
        <w:t>2. Vietējo varu darbības pārraudzības iezīmes un tās apmērs jānosaka tiesību aktos atkarībā no tā, vai šī darbība attiecas uz pienākumiem, kas tiek veikti vietējo varu kompetences ietvaros, vai arī tiek īstenota centrālo vai reģionālo varu vārdā.</w:t>
      </w:r>
    </w:p>
    <w:p w14:paraId="5DB1E86B" w14:textId="48E3D5E1" w:rsidR="00255F27" w:rsidRDefault="00641C62" w:rsidP="00255F27">
      <w:pPr>
        <w:tabs>
          <w:tab w:val="left" w:pos="1233"/>
          <w:tab w:val="left" w:pos="1234"/>
        </w:tabs>
        <w:jc w:val="both"/>
        <w:rPr>
          <w:rFonts w:ascii="Times New Roman" w:hAnsi="Times New Roman" w:cs="Times New Roman"/>
          <w:noProof/>
          <w:sz w:val="24"/>
        </w:rPr>
      </w:pPr>
      <w:r>
        <w:rPr>
          <w:rFonts w:ascii="Times New Roman" w:hAnsi="Times New Roman"/>
          <w:sz w:val="24"/>
        </w:rPr>
        <w:t>3. Ir jānošķir trīs dažādi pārraudzības veidi:</w:t>
      </w:r>
    </w:p>
    <w:p w14:paraId="3E6F0CAC" w14:textId="77777777" w:rsidR="00255F27" w:rsidRPr="00214EE8" w:rsidRDefault="00255F27" w:rsidP="00255F27">
      <w:pPr>
        <w:tabs>
          <w:tab w:val="left" w:pos="1233"/>
          <w:tab w:val="left" w:pos="1234"/>
        </w:tabs>
        <w:jc w:val="both"/>
        <w:rPr>
          <w:rFonts w:ascii="Times New Roman" w:hAnsi="Times New Roman" w:cs="Times New Roman"/>
          <w:noProof/>
          <w:sz w:val="24"/>
        </w:rPr>
      </w:pPr>
    </w:p>
    <w:p w14:paraId="76562C53" w14:textId="77777777" w:rsidR="002327A1" w:rsidRPr="00B9204B" w:rsidRDefault="002327A1" w:rsidP="00255F27">
      <w:pPr>
        <w:pStyle w:val="ListParagraph"/>
        <w:numPr>
          <w:ilvl w:val="0"/>
          <w:numId w:val="11"/>
        </w:numPr>
        <w:spacing w:before="0"/>
        <w:ind w:left="567" w:hanging="283"/>
        <w:jc w:val="both"/>
        <w:rPr>
          <w:rFonts w:ascii="Times New Roman" w:hAnsi="Times New Roman" w:cs="Times New Roman"/>
          <w:noProof/>
          <w:sz w:val="24"/>
        </w:rPr>
      </w:pPr>
      <w:r>
        <w:rPr>
          <w:rFonts w:ascii="Times New Roman" w:hAnsi="Times New Roman"/>
          <w:sz w:val="24"/>
        </w:rPr>
        <w:t>administratīvā pārraudzība;</w:t>
      </w:r>
    </w:p>
    <w:p w14:paraId="62EF6E9A" w14:textId="77777777" w:rsidR="002327A1" w:rsidRPr="00B9204B" w:rsidRDefault="002327A1" w:rsidP="00255F27">
      <w:pPr>
        <w:pStyle w:val="ListParagraph"/>
        <w:numPr>
          <w:ilvl w:val="0"/>
          <w:numId w:val="11"/>
        </w:numPr>
        <w:spacing w:before="0"/>
        <w:ind w:left="567" w:hanging="283"/>
        <w:jc w:val="both"/>
        <w:rPr>
          <w:rFonts w:ascii="Times New Roman" w:hAnsi="Times New Roman" w:cs="Times New Roman"/>
          <w:noProof/>
          <w:sz w:val="24"/>
        </w:rPr>
      </w:pPr>
      <w:r>
        <w:rPr>
          <w:rFonts w:ascii="Times New Roman" w:hAnsi="Times New Roman"/>
          <w:sz w:val="24"/>
        </w:rPr>
        <w:t>finanšu pārraudzība;</w:t>
      </w:r>
    </w:p>
    <w:p w14:paraId="1672ECEE" w14:textId="77777777" w:rsidR="002327A1" w:rsidRDefault="002327A1" w:rsidP="00255F27">
      <w:pPr>
        <w:pStyle w:val="ListParagraph"/>
        <w:numPr>
          <w:ilvl w:val="0"/>
          <w:numId w:val="11"/>
        </w:numPr>
        <w:spacing w:before="0"/>
        <w:ind w:left="567" w:hanging="283"/>
        <w:jc w:val="both"/>
        <w:rPr>
          <w:rFonts w:ascii="Times New Roman" w:hAnsi="Times New Roman" w:cs="Times New Roman"/>
          <w:noProof/>
          <w:sz w:val="24"/>
        </w:rPr>
      </w:pPr>
      <w:r>
        <w:rPr>
          <w:rFonts w:ascii="Times New Roman" w:hAnsi="Times New Roman"/>
          <w:sz w:val="24"/>
        </w:rPr>
        <w:t>demokrātijas pārraudzība.</w:t>
      </w:r>
    </w:p>
    <w:p w14:paraId="6E20F729" w14:textId="77777777" w:rsidR="00255F27" w:rsidRPr="00B9204B" w:rsidRDefault="00255F27" w:rsidP="00255F27">
      <w:pPr>
        <w:pStyle w:val="ListParagraph"/>
        <w:spacing w:before="0"/>
        <w:ind w:left="567"/>
        <w:jc w:val="both"/>
        <w:rPr>
          <w:rFonts w:ascii="Times New Roman" w:hAnsi="Times New Roman" w:cs="Times New Roman"/>
          <w:noProof/>
          <w:sz w:val="24"/>
        </w:rPr>
      </w:pPr>
    </w:p>
    <w:p w14:paraId="4569EF43" w14:textId="72E0E079" w:rsidR="002327A1" w:rsidRPr="001C3ABC" w:rsidRDefault="00B9204B" w:rsidP="00255F27">
      <w:pPr>
        <w:tabs>
          <w:tab w:val="left" w:pos="1233"/>
          <w:tab w:val="left" w:pos="1234"/>
        </w:tabs>
        <w:jc w:val="both"/>
        <w:rPr>
          <w:rFonts w:ascii="Times New Roman" w:hAnsi="Times New Roman" w:cs="Times New Roman"/>
          <w:noProof/>
          <w:sz w:val="24"/>
        </w:rPr>
      </w:pPr>
      <w:r>
        <w:rPr>
          <w:rFonts w:ascii="Times New Roman" w:hAnsi="Times New Roman"/>
          <w:sz w:val="24"/>
        </w:rPr>
        <w:t>4. Attiecībā uz administratīvo un finanšu pārraudzību tiesību aktos vai normatīvajos tekstos pēc iespējas skaidrāk jānosaka vispārējā pārraudzības vara un tās varas un struktūras, kas ir atbildīgas par deleģēto kompetenču pārraudzību, kā arī to uzdevumi,</w:t>
      </w:r>
      <w:r>
        <w:rPr>
          <w:noProof/>
        </w:rPr>
        <mc:AlternateContent>
          <mc:Choice Requires="wps">
            <w:drawing>
              <wp:anchor distT="0" distB="0" distL="114300" distR="114300" simplePos="0" relativeHeight="251665408" behindDoc="0" locked="0" layoutInCell="1" allowOverlap="1" wp14:anchorId="6B23A150" wp14:editId="38106576">
                <wp:simplePos x="0" y="0"/>
                <wp:positionH relativeFrom="page">
                  <wp:posOffset>372745</wp:posOffset>
                </wp:positionH>
                <wp:positionV relativeFrom="page">
                  <wp:posOffset>10337165</wp:posOffset>
                </wp:positionV>
                <wp:extent cx="0" cy="0"/>
                <wp:effectExtent l="0" t="0" r="0" b="0"/>
                <wp:wrapNone/>
                <wp:docPr id="1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027ED"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 xml:space="preserve"> lai neradītu atbildības dublēšanos un nepilnības pārraudzības sistēmā vai neskaidrības par to, kura vara ir atbildīga par kādas konkrētas pārraudzības veikšanu.</w:t>
      </w:r>
    </w:p>
    <w:p w14:paraId="0C0CC7D1" w14:textId="54A4E850" w:rsidR="002327A1" w:rsidRDefault="00B9204B" w:rsidP="00214EE8">
      <w:pPr>
        <w:tabs>
          <w:tab w:val="left" w:pos="1233"/>
          <w:tab w:val="left" w:pos="1234"/>
        </w:tabs>
        <w:jc w:val="both"/>
        <w:rPr>
          <w:rFonts w:ascii="Times New Roman" w:hAnsi="Times New Roman" w:cs="Times New Roman"/>
          <w:noProof/>
          <w:sz w:val="24"/>
        </w:rPr>
      </w:pPr>
      <w:r>
        <w:rPr>
          <w:rFonts w:ascii="Times New Roman" w:hAnsi="Times New Roman"/>
          <w:sz w:val="24"/>
        </w:rPr>
        <w:t>5. Pārraudzības regulējumam jānodrošina, lai par administratīvo vai finanšu pārraudzību atbildīgās personas būtu kompetentas un savas darbības veiktu efektīvi, profesionāli un objektīvi.</w:t>
      </w:r>
    </w:p>
    <w:p w14:paraId="6E70C476" w14:textId="77777777" w:rsidR="00B9204B" w:rsidRPr="00214EE8" w:rsidRDefault="00B9204B" w:rsidP="00214EE8">
      <w:pPr>
        <w:tabs>
          <w:tab w:val="left" w:pos="1233"/>
          <w:tab w:val="left" w:pos="1234"/>
        </w:tabs>
        <w:jc w:val="both"/>
        <w:rPr>
          <w:rFonts w:ascii="Times New Roman" w:hAnsi="Times New Roman" w:cs="Times New Roman"/>
          <w:noProof/>
          <w:sz w:val="24"/>
        </w:rPr>
      </w:pPr>
    </w:p>
    <w:p w14:paraId="63427AAB" w14:textId="0A78AE01" w:rsidR="00B9204B" w:rsidRPr="00B9204B" w:rsidRDefault="00B9204B" w:rsidP="00214EE8">
      <w:pPr>
        <w:tabs>
          <w:tab w:val="left" w:pos="598"/>
        </w:tabs>
        <w:jc w:val="both"/>
        <w:rPr>
          <w:rFonts w:ascii="Times New Roman" w:hAnsi="Times New Roman" w:cs="Times New Roman"/>
          <w:b/>
          <w:bCs/>
          <w:noProof/>
          <w:sz w:val="24"/>
        </w:rPr>
      </w:pPr>
      <w:r>
        <w:rPr>
          <w:rFonts w:ascii="Times New Roman" w:hAnsi="Times New Roman"/>
          <w:b/>
          <w:sz w:val="24"/>
        </w:rPr>
        <w:t>III. Pārraudzības veidi un to darbības jomas</w:t>
      </w:r>
    </w:p>
    <w:p w14:paraId="398A7557" w14:textId="77777777" w:rsidR="00B9204B" w:rsidRDefault="00B9204B" w:rsidP="00214EE8">
      <w:pPr>
        <w:tabs>
          <w:tab w:val="left" w:pos="598"/>
        </w:tabs>
        <w:jc w:val="both"/>
        <w:rPr>
          <w:rFonts w:ascii="Times New Roman" w:hAnsi="Times New Roman" w:cs="Times New Roman"/>
          <w:noProof/>
          <w:sz w:val="24"/>
        </w:rPr>
      </w:pPr>
    </w:p>
    <w:p w14:paraId="615A54AC" w14:textId="0868DA46" w:rsidR="002327A1" w:rsidRPr="00255F27" w:rsidRDefault="002327A1" w:rsidP="00214EE8">
      <w:pPr>
        <w:tabs>
          <w:tab w:val="left" w:pos="598"/>
        </w:tabs>
        <w:jc w:val="both"/>
        <w:rPr>
          <w:rFonts w:ascii="Times New Roman" w:hAnsi="Times New Roman" w:cs="Times New Roman"/>
          <w:b/>
          <w:bCs/>
          <w:i/>
          <w:noProof/>
          <w:sz w:val="24"/>
        </w:rPr>
      </w:pPr>
      <w:r>
        <w:rPr>
          <w:rFonts w:ascii="Times New Roman" w:hAnsi="Times New Roman"/>
          <w:b/>
          <w:i/>
          <w:sz w:val="24"/>
        </w:rPr>
        <w:t>Administratīvā pārraudzība</w:t>
      </w:r>
    </w:p>
    <w:p w14:paraId="79433E21" w14:textId="77777777" w:rsidR="00B9204B" w:rsidRPr="00214EE8" w:rsidRDefault="00B9204B" w:rsidP="00214EE8">
      <w:pPr>
        <w:tabs>
          <w:tab w:val="left" w:pos="598"/>
        </w:tabs>
        <w:jc w:val="both"/>
        <w:rPr>
          <w:rFonts w:ascii="Times New Roman" w:hAnsi="Times New Roman" w:cs="Times New Roman"/>
          <w:i/>
          <w:noProof/>
          <w:sz w:val="24"/>
        </w:rPr>
      </w:pPr>
    </w:p>
    <w:p w14:paraId="00A04C84" w14:textId="59B8773D" w:rsidR="002327A1" w:rsidRPr="001C3ABC" w:rsidRDefault="009D591F" w:rsidP="009D591F">
      <w:pPr>
        <w:tabs>
          <w:tab w:val="left" w:pos="1233"/>
          <w:tab w:val="left" w:pos="1234"/>
        </w:tabs>
        <w:jc w:val="both"/>
        <w:rPr>
          <w:rFonts w:ascii="Times New Roman" w:hAnsi="Times New Roman" w:cs="Times New Roman"/>
          <w:noProof/>
          <w:sz w:val="24"/>
        </w:rPr>
      </w:pPr>
      <w:r>
        <w:rPr>
          <w:rFonts w:ascii="Times New Roman" w:hAnsi="Times New Roman"/>
          <w:sz w:val="24"/>
        </w:rPr>
        <w:t>1. Hartas 8. panta 2. punktā ir noteikts: “Jebkura administratīvā pārraudzība pār vietējo varu darbību parasti tiek virzīta uz to, lai nodrošinātu to atbilstību likumam un konstitucionāliem principiem. Taču administratīvu pārraudzību drīkst realizēt augstāka līmeņa varas, attiecībā uz to uzdevumu izpildes lietderību, kuri ir deleģēti vietējām varām.”</w:t>
      </w:r>
    </w:p>
    <w:p w14:paraId="20A4212C" w14:textId="09E08486" w:rsidR="002327A1" w:rsidRPr="00214EE8" w:rsidRDefault="009D591F" w:rsidP="00214EE8">
      <w:pPr>
        <w:tabs>
          <w:tab w:val="left" w:pos="1233"/>
          <w:tab w:val="left" w:pos="1234"/>
        </w:tabs>
        <w:jc w:val="both"/>
        <w:rPr>
          <w:rFonts w:ascii="Times New Roman" w:hAnsi="Times New Roman" w:cs="Times New Roman"/>
          <w:noProof/>
          <w:sz w:val="24"/>
        </w:rPr>
      </w:pPr>
      <w:r>
        <w:rPr>
          <w:rFonts w:ascii="Times New Roman" w:hAnsi="Times New Roman"/>
          <w:sz w:val="24"/>
        </w:rPr>
        <w:t>2. Administratīvo pārraudzību var veikt valsts varas iecelta pārraudzības vara. Tā var attiekties uz skaidri noteiktām vietējo varu veiktām darbībām, lai pārbaudītu to likumību. Pārraudzības vara var arī apsvērt rīkošanos vai rīkoties saistībā ar kādu tiesību aktos paredzētu darbību, kas nav veikta, vai deleģēto kompetenču gadījumā saistībā ar citādi paredzētu darbību, kas nav veikta.</w:t>
      </w:r>
    </w:p>
    <w:p w14:paraId="539957D2" w14:textId="40A7FC72" w:rsidR="002327A1" w:rsidRDefault="009D591F" w:rsidP="00214EE8">
      <w:pPr>
        <w:tabs>
          <w:tab w:val="left" w:pos="1233"/>
          <w:tab w:val="left" w:pos="1234"/>
        </w:tabs>
        <w:jc w:val="both"/>
        <w:rPr>
          <w:rFonts w:ascii="Times New Roman" w:hAnsi="Times New Roman" w:cs="Times New Roman"/>
          <w:noProof/>
          <w:sz w:val="24"/>
        </w:rPr>
      </w:pPr>
      <w:r>
        <w:rPr>
          <w:rFonts w:ascii="Times New Roman" w:hAnsi="Times New Roman"/>
          <w:sz w:val="24"/>
        </w:rPr>
        <w:t>3. Pamatojoties uz to, administratīvajai pārraudzībai jāpiemēro šādi nosacījumi:</w:t>
      </w:r>
    </w:p>
    <w:p w14:paraId="13A01AE4" w14:textId="77777777" w:rsidR="00655FF8" w:rsidRPr="00214EE8" w:rsidRDefault="00655FF8" w:rsidP="00214EE8">
      <w:pPr>
        <w:tabs>
          <w:tab w:val="left" w:pos="1233"/>
          <w:tab w:val="left" w:pos="1234"/>
        </w:tabs>
        <w:jc w:val="both"/>
        <w:rPr>
          <w:rFonts w:ascii="Times New Roman" w:hAnsi="Times New Roman" w:cs="Times New Roman"/>
          <w:noProof/>
          <w:sz w:val="24"/>
        </w:rPr>
      </w:pPr>
    </w:p>
    <w:p w14:paraId="3CCAF987" w14:textId="5E247FA3" w:rsidR="002327A1" w:rsidRPr="00214EE8" w:rsidRDefault="009D591F" w:rsidP="00655FF8">
      <w:pPr>
        <w:ind w:left="284"/>
        <w:jc w:val="both"/>
        <w:rPr>
          <w:rFonts w:ascii="Times New Roman" w:hAnsi="Times New Roman" w:cs="Times New Roman"/>
          <w:noProof/>
          <w:sz w:val="24"/>
        </w:rPr>
      </w:pPr>
      <w:r>
        <w:rPr>
          <w:rFonts w:ascii="Times New Roman" w:hAnsi="Times New Roman"/>
          <w:sz w:val="24"/>
        </w:rPr>
        <w:t>i) pārraudzībai pakļautajām darbībām jābūt skaidri noteiktām tiesību aktos;</w:t>
      </w:r>
    </w:p>
    <w:p w14:paraId="51D3974B" w14:textId="173E13D9" w:rsidR="002327A1" w:rsidRPr="00214EE8" w:rsidRDefault="009D591F" w:rsidP="00655FF8">
      <w:pPr>
        <w:tabs>
          <w:tab w:val="left" w:pos="514"/>
        </w:tabs>
        <w:ind w:left="284"/>
        <w:jc w:val="both"/>
        <w:rPr>
          <w:rFonts w:ascii="Times New Roman" w:hAnsi="Times New Roman" w:cs="Times New Roman"/>
          <w:noProof/>
          <w:sz w:val="24"/>
        </w:rPr>
      </w:pPr>
      <w:r>
        <w:rPr>
          <w:rFonts w:ascii="Times New Roman" w:hAnsi="Times New Roman"/>
          <w:sz w:val="24"/>
        </w:rPr>
        <w:t>ii) obligātā automātiskā administratīvā pārraudzība, kurā pārraudzības varai ir pienākums regulāri pārbaudīt likumību, saskaņā ar samērīguma principu jāveic tikai attiecībā uz noteiktas nozīmes darbībām;</w:t>
      </w:r>
    </w:p>
    <w:p w14:paraId="3D5FFDA0" w14:textId="0C67C162" w:rsidR="002327A1" w:rsidRPr="00214EE8" w:rsidRDefault="009D591F" w:rsidP="00655FF8">
      <w:pPr>
        <w:tabs>
          <w:tab w:val="left" w:pos="539"/>
        </w:tabs>
        <w:ind w:left="284"/>
        <w:jc w:val="both"/>
        <w:rPr>
          <w:rFonts w:ascii="Times New Roman" w:hAnsi="Times New Roman" w:cs="Times New Roman"/>
          <w:noProof/>
          <w:sz w:val="24"/>
        </w:rPr>
      </w:pPr>
      <w:r>
        <w:rPr>
          <w:rFonts w:ascii="Times New Roman" w:hAnsi="Times New Roman"/>
          <w:sz w:val="24"/>
        </w:rPr>
        <w:t>iii) administratīvajai pārraudzībai, jo īpaši attiecībā uz savām kompetencēm, parasti jānotiek pēc šo kompetenču izmantošanas (</w:t>
      </w:r>
      <w:r>
        <w:rPr>
          <w:rFonts w:ascii="Times New Roman" w:hAnsi="Times New Roman"/>
          <w:i/>
          <w:sz w:val="24"/>
        </w:rPr>
        <w:t xml:space="preserve">a </w:t>
      </w:r>
      <w:proofErr w:type="spellStart"/>
      <w:r>
        <w:rPr>
          <w:rFonts w:ascii="Times New Roman" w:hAnsi="Times New Roman"/>
          <w:i/>
          <w:sz w:val="24"/>
        </w:rPr>
        <w:t>posteriori</w:t>
      </w:r>
      <w:proofErr w:type="spellEnd"/>
      <w:r>
        <w:rPr>
          <w:rFonts w:ascii="Times New Roman" w:hAnsi="Times New Roman"/>
          <w:sz w:val="24"/>
        </w:rPr>
        <w:t>);</w:t>
      </w:r>
    </w:p>
    <w:p w14:paraId="2691B3C0" w14:textId="03891E6E" w:rsidR="002327A1" w:rsidRPr="00214EE8" w:rsidRDefault="009D591F" w:rsidP="00655FF8">
      <w:pPr>
        <w:tabs>
          <w:tab w:val="left" w:pos="538"/>
        </w:tabs>
        <w:ind w:left="284"/>
        <w:jc w:val="both"/>
        <w:rPr>
          <w:rFonts w:ascii="Times New Roman" w:hAnsi="Times New Roman" w:cs="Times New Roman"/>
          <w:noProof/>
          <w:sz w:val="24"/>
        </w:rPr>
      </w:pPr>
      <w:r>
        <w:rPr>
          <w:rFonts w:ascii="Times New Roman" w:hAnsi="Times New Roman"/>
          <w:sz w:val="24"/>
        </w:rPr>
        <w:t xml:space="preserve">iv) </w:t>
      </w:r>
      <w:r>
        <w:rPr>
          <w:rFonts w:ascii="Times New Roman" w:hAnsi="Times New Roman"/>
          <w:i/>
          <w:sz w:val="24"/>
        </w:rPr>
        <w:t xml:space="preserve">a </w:t>
      </w:r>
      <w:proofErr w:type="spellStart"/>
      <w:r>
        <w:rPr>
          <w:rFonts w:ascii="Times New Roman" w:hAnsi="Times New Roman"/>
          <w:i/>
          <w:sz w:val="24"/>
        </w:rPr>
        <w:t>priori</w:t>
      </w:r>
      <w:proofErr w:type="spellEnd"/>
      <w:r>
        <w:rPr>
          <w:rFonts w:ascii="Times New Roman" w:hAnsi="Times New Roman"/>
          <w:sz w:val="24"/>
        </w:rPr>
        <w:t xml:space="preserve"> administratīvā pārraudzība, ja pārraudzības varas iesaistīšana ir nepieciešama, lai vietējas nozīmes lēmums stātos spēkā vai būtu spēkā, jāsamazina līdz minimumam un parasti ir jāveic attiecībā uz deleģētajām kompetencēm;</w:t>
      </w:r>
    </w:p>
    <w:p w14:paraId="3EA9914F" w14:textId="496ECC0D" w:rsidR="002327A1" w:rsidRPr="00214EE8" w:rsidRDefault="009D591F" w:rsidP="00655FF8">
      <w:pPr>
        <w:ind w:left="284"/>
        <w:jc w:val="both"/>
        <w:rPr>
          <w:rFonts w:ascii="Times New Roman" w:hAnsi="Times New Roman" w:cs="Times New Roman"/>
          <w:noProof/>
          <w:sz w:val="24"/>
        </w:rPr>
      </w:pPr>
      <w:r>
        <w:rPr>
          <w:rFonts w:ascii="Times New Roman" w:hAnsi="Times New Roman"/>
          <w:sz w:val="24"/>
        </w:rPr>
        <w:lastRenderedPageBreak/>
        <w:t>v) tiesību aktos jānosaka termiņš vai periods, kas pārraudzības varai piešķirts pārraudzības veikšanai, vai arī jāpieprasa, lai tā tiktu veikta pieņemamā laika posmā;</w:t>
      </w:r>
    </w:p>
    <w:p w14:paraId="0A386542" w14:textId="47D03ABF" w:rsidR="002327A1" w:rsidRDefault="00655FF8" w:rsidP="00655FF8">
      <w:pPr>
        <w:tabs>
          <w:tab w:val="left" w:pos="538"/>
        </w:tabs>
        <w:ind w:left="284"/>
        <w:jc w:val="both"/>
        <w:rPr>
          <w:rFonts w:ascii="Times New Roman" w:hAnsi="Times New Roman" w:cs="Times New Roman"/>
          <w:noProof/>
          <w:sz w:val="24"/>
        </w:rPr>
      </w:pPr>
      <w:r>
        <w:rPr>
          <w:rFonts w:ascii="Times New Roman" w:hAnsi="Times New Roman"/>
          <w:sz w:val="24"/>
        </w:rPr>
        <w:t xml:space="preserve">vi) </w:t>
      </w:r>
      <w:r>
        <w:rPr>
          <w:rFonts w:ascii="Times New Roman" w:hAnsi="Times New Roman"/>
          <w:i/>
          <w:sz w:val="24"/>
        </w:rPr>
        <w:t xml:space="preserve">a </w:t>
      </w:r>
      <w:proofErr w:type="spellStart"/>
      <w:r>
        <w:rPr>
          <w:rFonts w:ascii="Times New Roman" w:hAnsi="Times New Roman"/>
          <w:i/>
          <w:sz w:val="24"/>
        </w:rPr>
        <w:t>priori</w:t>
      </w:r>
      <w:proofErr w:type="spellEnd"/>
      <w:r>
        <w:rPr>
          <w:rFonts w:ascii="Times New Roman" w:hAnsi="Times New Roman"/>
          <w:sz w:val="24"/>
        </w:rPr>
        <w:t xml:space="preserve"> pārraudzības gadījumā pārraudzības varas lēmuma nepieņemšana noteiktā laikā nozīmē, ka var veikt paredzēto darbību.</w:t>
      </w:r>
    </w:p>
    <w:p w14:paraId="0421451C" w14:textId="77777777" w:rsidR="00655FF8" w:rsidRPr="00214EE8" w:rsidRDefault="00655FF8" w:rsidP="00214EE8">
      <w:pPr>
        <w:tabs>
          <w:tab w:val="left" w:pos="538"/>
        </w:tabs>
        <w:jc w:val="both"/>
        <w:rPr>
          <w:rFonts w:ascii="Times New Roman" w:hAnsi="Times New Roman" w:cs="Times New Roman"/>
          <w:noProof/>
          <w:sz w:val="24"/>
        </w:rPr>
      </w:pPr>
    </w:p>
    <w:p w14:paraId="30915B7C" w14:textId="5F0A3716" w:rsidR="002327A1"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4. Ir ieteicams:</w:t>
      </w:r>
    </w:p>
    <w:p w14:paraId="0B2ABA65" w14:textId="77777777" w:rsidR="00655FF8" w:rsidRPr="00214EE8" w:rsidRDefault="00655FF8" w:rsidP="00214EE8">
      <w:pPr>
        <w:tabs>
          <w:tab w:val="left" w:pos="1233"/>
          <w:tab w:val="left" w:pos="1234"/>
        </w:tabs>
        <w:jc w:val="both"/>
        <w:rPr>
          <w:rFonts w:ascii="Times New Roman" w:hAnsi="Times New Roman" w:cs="Times New Roman"/>
          <w:noProof/>
          <w:sz w:val="24"/>
        </w:rPr>
      </w:pPr>
    </w:p>
    <w:p w14:paraId="536F7AF6" w14:textId="77777777" w:rsidR="002327A1" w:rsidRPr="00655FF8" w:rsidRDefault="002327A1" w:rsidP="00655FF8">
      <w:pPr>
        <w:pStyle w:val="ListParagraph"/>
        <w:numPr>
          <w:ilvl w:val="0"/>
          <w:numId w:val="12"/>
        </w:numPr>
        <w:spacing w:before="0"/>
        <w:ind w:left="568" w:hanging="284"/>
        <w:jc w:val="both"/>
        <w:rPr>
          <w:rFonts w:ascii="Times New Roman" w:hAnsi="Times New Roman" w:cs="Times New Roman"/>
          <w:noProof/>
          <w:sz w:val="24"/>
        </w:rPr>
      </w:pPr>
      <w:r>
        <w:rPr>
          <w:rFonts w:ascii="Times New Roman" w:hAnsi="Times New Roman"/>
          <w:sz w:val="24"/>
        </w:rPr>
        <w:t xml:space="preserve">tiesiskā regulējuma ietvaros izveidot pārraudzības metodiku, kam kopumā jābūt pieejamai pārraugāmajai varai, lai saskaņotu un uzlabotu pārraudzības praksi, vietējām pašvaldībām nodrošinot juridisko noteiktību un </w:t>
      </w:r>
      <w:proofErr w:type="spellStart"/>
      <w:r>
        <w:rPr>
          <w:rFonts w:ascii="Times New Roman" w:hAnsi="Times New Roman"/>
          <w:sz w:val="24"/>
        </w:rPr>
        <w:t>pārredzamību</w:t>
      </w:r>
      <w:proofErr w:type="spellEnd"/>
      <w:r>
        <w:rPr>
          <w:rFonts w:ascii="Times New Roman" w:hAnsi="Times New Roman"/>
          <w:sz w:val="24"/>
        </w:rPr>
        <w:t>; un</w:t>
      </w:r>
    </w:p>
    <w:p w14:paraId="76CD242D" w14:textId="77777777" w:rsidR="002327A1" w:rsidRPr="00655FF8" w:rsidRDefault="002327A1" w:rsidP="00655FF8">
      <w:pPr>
        <w:pStyle w:val="ListParagraph"/>
        <w:numPr>
          <w:ilvl w:val="0"/>
          <w:numId w:val="12"/>
        </w:numPr>
        <w:spacing w:before="0"/>
        <w:ind w:left="568" w:hanging="284"/>
        <w:jc w:val="both"/>
        <w:rPr>
          <w:rFonts w:ascii="Times New Roman" w:hAnsi="Times New Roman" w:cs="Times New Roman"/>
          <w:noProof/>
          <w:sz w:val="24"/>
        </w:rPr>
      </w:pPr>
      <w:r>
        <w:rPr>
          <w:rFonts w:ascii="Times New Roman" w:hAnsi="Times New Roman"/>
          <w:sz w:val="24"/>
        </w:rPr>
        <w:t xml:space="preserve">nodrošināt, lai sabiedrībai būtu viegli pieejama informācija par tiesisko un normatīvo regulējumu un </w:t>
      </w:r>
      <w:proofErr w:type="spellStart"/>
      <w:r>
        <w:rPr>
          <w:rFonts w:ascii="Times New Roman" w:hAnsi="Times New Roman"/>
          <w:sz w:val="24"/>
        </w:rPr>
        <w:t>vispārpiemērojamo</w:t>
      </w:r>
      <w:proofErr w:type="spellEnd"/>
      <w:r>
        <w:rPr>
          <w:rFonts w:ascii="Times New Roman" w:hAnsi="Times New Roman"/>
          <w:sz w:val="24"/>
        </w:rPr>
        <w:t xml:space="preserve"> pārraudzības metodiku saskaņā ar attiecīgajām Eiropas Padomes konvencijām un citām starptautiskajām saistībām.</w:t>
      </w:r>
    </w:p>
    <w:p w14:paraId="2CF73E1A" w14:textId="77777777" w:rsidR="00655FF8" w:rsidRPr="00214EE8" w:rsidRDefault="00655FF8" w:rsidP="00214EE8">
      <w:pPr>
        <w:tabs>
          <w:tab w:val="left" w:pos="476"/>
          <w:tab w:val="left" w:pos="477"/>
        </w:tabs>
        <w:jc w:val="both"/>
        <w:rPr>
          <w:rFonts w:ascii="Times New Roman" w:hAnsi="Times New Roman" w:cs="Times New Roman"/>
          <w:noProof/>
          <w:sz w:val="24"/>
        </w:rPr>
      </w:pPr>
    </w:p>
    <w:p w14:paraId="36F1D95F" w14:textId="77777777" w:rsidR="002327A1" w:rsidRPr="00655FF8" w:rsidRDefault="002327A1" w:rsidP="00214EE8">
      <w:pPr>
        <w:jc w:val="both"/>
        <w:rPr>
          <w:rFonts w:ascii="Times New Roman" w:hAnsi="Times New Roman" w:cs="Times New Roman"/>
          <w:b/>
          <w:bCs/>
          <w:i/>
          <w:noProof/>
          <w:sz w:val="24"/>
        </w:rPr>
      </w:pPr>
      <w:r>
        <w:rPr>
          <w:rFonts w:ascii="Times New Roman" w:hAnsi="Times New Roman"/>
          <w:b/>
          <w:i/>
          <w:sz w:val="24"/>
        </w:rPr>
        <w:t>Finanšu pārraudzība</w:t>
      </w:r>
    </w:p>
    <w:p w14:paraId="4A7014E2" w14:textId="77777777" w:rsidR="007935A5" w:rsidRPr="001C3ABC" w:rsidRDefault="007935A5" w:rsidP="00214EE8">
      <w:pPr>
        <w:jc w:val="both"/>
        <w:rPr>
          <w:rFonts w:ascii="Times New Roman" w:hAnsi="Times New Roman" w:cs="Times New Roman"/>
          <w:noProof/>
          <w:sz w:val="24"/>
        </w:rPr>
      </w:pPr>
    </w:p>
    <w:p w14:paraId="0D655A60" w14:textId="68114219" w:rsidR="002327A1" w:rsidRPr="00214EE8" w:rsidRDefault="002327A1" w:rsidP="00214EE8">
      <w:pPr>
        <w:tabs>
          <w:tab w:val="left" w:pos="1233"/>
          <w:tab w:val="left" w:pos="1234"/>
        </w:tabs>
        <w:jc w:val="both"/>
        <w:rPr>
          <w:rFonts w:ascii="Times New Roman" w:hAnsi="Times New Roman" w:cs="Times New Roman"/>
          <w:noProof/>
          <w:sz w:val="24"/>
        </w:rPr>
      </w:pPr>
      <w:r>
        <w:rPr>
          <w:noProof/>
        </w:rPr>
        <mc:AlternateContent>
          <mc:Choice Requires="wps">
            <w:drawing>
              <wp:anchor distT="0" distB="0" distL="114300" distR="114300" simplePos="0" relativeHeight="251667456" behindDoc="0" locked="0" layoutInCell="1" allowOverlap="1" wp14:anchorId="6266F4E9" wp14:editId="792197F0">
                <wp:simplePos x="0" y="0"/>
                <wp:positionH relativeFrom="page">
                  <wp:posOffset>372745</wp:posOffset>
                </wp:positionH>
                <wp:positionV relativeFrom="page">
                  <wp:posOffset>10337165</wp:posOffset>
                </wp:positionV>
                <wp:extent cx="0" cy="0"/>
                <wp:effectExtent l="0" t="0" r="0" b="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34">
                          <a:solidFill>
                            <a:srgbClr val="D5D5D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FE0F6" id="Line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5pt,813.95pt" to="29.3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BqjqgEAAEIDAAAOAAAAZHJzL2Uyb0RvYy54bWysUttuGyEQfa/Uf0C812snbdWuvM6D3fQl&#10;bS0l/YAxsLsoLINmsHf99wV8SdS+VRESgrkczjnM8m4anDgYYou+kYvZXArjFWrru0b+frr/8EUK&#10;juA1OPSmkUfD8m71/t1yDLW5wR6dNiQSiOd6DI3sYwx1VbHqzQA8w2B8SrZIA8R0pa7SBGNCH1x1&#10;M59/rkYkHQiVYU7RzSkpVwW/bY2Kv9qWTRSukYlbLDuVfZf3arWEuiMIvVVnGvAfLAawPj16hdpA&#10;BLEn+w/UYBUhYxtnCocK29YqUzQkNYv5X2oeewimaEnmcLjaxG8Hq34e1n5Lmbqa/GN4QPXMwuO6&#10;B9+ZQuDpGNLHLbJV1Ri4vrbkC4ctid34A3WqgX3E4sLU0pAhkz4xFbOPV7PNFIU6BdUlWkF9aQnE&#10;8bvBQeRDI5312QGo4fDAMVOA+lKSwx7vrXPlF50XYyO/3t5+LA2MzuqczGVM3W7tSBwgzcHmU15F&#10;T8q8LiPce13AegP62/kcwbrTOT3u/NmGrDyPGdc71MctXexJH1VYnocqT8Lre+l+Gf3VHwAAAP//&#10;AwBQSwMEFAAGAAgAAAAhAEBn9/baAAAACwEAAA8AAABkcnMvZG93bnJldi54bWxMj01PwzAMhu9I&#10;/IfISNxYysS2UppOGxJn9lFxzhrTVDRO12Rb9+/xJk1w9ONXrx/n88G14oh9aDwpeB4lIJAqbxqq&#10;FZTbj6cURIiajG49oYIzBpgX93e5zow/0RqPm1gLLqGQaQU2xi6TMlQWnQ4j3yHx7tv3Tkce+1qa&#10;Xp+43LVynCRT6XRDfMHqDt8tVj+bg1OAX/jp9qttek7WL1Tuy+UwCVapx4dh8QYi4hD/wnDRZ3Uo&#10;2GnnD2SCaBVM0hknmU/Hs1cQnLiS3Y3IIpf/fyh+AQAA//8DAFBLAQItABQABgAIAAAAIQC2gziS&#10;/gAAAOEBAAATAAAAAAAAAAAAAAAAAAAAAABbQ29udGVudF9UeXBlc10ueG1sUEsBAi0AFAAGAAgA&#10;AAAhADj9If/WAAAAlAEAAAsAAAAAAAAAAAAAAAAALwEAAF9yZWxzLy5yZWxzUEsBAi0AFAAGAAgA&#10;AAAhAN6gGqOqAQAAQgMAAA4AAAAAAAAAAAAAAAAALgIAAGRycy9lMm9Eb2MueG1sUEsBAi0AFAAG&#10;AAgAAAAhAEBn9/baAAAACwEAAA8AAAAAAAAAAAAAAAAABAQAAGRycy9kb3ducmV2LnhtbFBLBQYA&#10;AAAABAAEAPMAAAALBQAAAAA=&#10;" strokecolor="#d5d5d5" strokeweight=".25928mm">
                <w10:wrap anchorx="page" anchory="page"/>
              </v:line>
            </w:pict>
          </mc:Fallback>
        </mc:AlternateContent>
      </w:r>
      <w:r>
        <w:rPr>
          <w:rFonts w:ascii="Times New Roman" w:hAnsi="Times New Roman"/>
          <w:sz w:val="24"/>
        </w:rPr>
        <w:t>5. Finanšu pārraudzība atšķiras no finanšu aktu administratīvās pārraudzības, un tās mērķis ir ņemt vērā vietējās varas finansiālo stāvokli, uzskaites datus, pārskatus un kārtību. To var veikt, lai sekmētu labu grāmatvedības praksi un efektīvu pārvaldību, novērstu finanšu nelīdzsvarotību vai uzraudzītu to vietējo varu finansiālo rehabilitāciju, kam ir radušās finansiālas grūtības.</w:t>
      </w:r>
    </w:p>
    <w:p w14:paraId="0448D6BE" w14:textId="131202A8"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6. Finanšu, grāmatvedības vai vadības revīzijas, kā arī izdevīguma novērtējumi parasti jāveic varas iestādēm vai revidentiem, kas iecelti atbilstoši tiesību aktiem, saskaņojot šīs revīzijas un novērtējumus ar attiecīgo vietējo varu vai pamatojoties uz tās lēmumu.</w:t>
      </w:r>
    </w:p>
    <w:p w14:paraId="7962DD89" w14:textId="4E901490"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 xml:space="preserve">7. Pēc finanšu pārraudzības īstenošanas izdarītos novērojumus var publiskot, lai nodrošinātu </w:t>
      </w:r>
      <w:proofErr w:type="spellStart"/>
      <w:r>
        <w:rPr>
          <w:rFonts w:ascii="Times New Roman" w:hAnsi="Times New Roman"/>
          <w:sz w:val="24"/>
        </w:rPr>
        <w:t>pārredzamības</w:t>
      </w:r>
      <w:proofErr w:type="spellEnd"/>
      <w:r>
        <w:rPr>
          <w:rFonts w:ascii="Times New Roman" w:hAnsi="Times New Roman"/>
          <w:sz w:val="24"/>
        </w:rPr>
        <w:t xml:space="preserve"> principa efektivitāti.</w:t>
      </w:r>
    </w:p>
    <w:p w14:paraId="60D9B88B" w14:textId="041EBF7F" w:rsidR="002327A1"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8. Finanšu pārraudzībai nevajadzētu apšaubīt vietējo vēlēto pārstāvju politiskos mērķus viņu funkciju ietvaros.</w:t>
      </w:r>
    </w:p>
    <w:p w14:paraId="1BFE99ED" w14:textId="77777777" w:rsidR="00655FF8" w:rsidRPr="00214EE8" w:rsidRDefault="00655FF8" w:rsidP="00214EE8">
      <w:pPr>
        <w:tabs>
          <w:tab w:val="left" w:pos="1233"/>
          <w:tab w:val="left" w:pos="1234"/>
        </w:tabs>
        <w:jc w:val="both"/>
        <w:rPr>
          <w:rFonts w:ascii="Times New Roman" w:hAnsi="Times New Roman" w:cs="Times New Roman"/>
          <w:noProof/>
          <w:sz w:val="24"/>
        </w:rPr>
      </w:pPr>
    </w:p>
    <w:p w14:paraId="1B899C5E" w14:textId="77777777" w:rsidR="002327A1" w:rsidRPr="00655FF8" w:rsidRDefault="002327A1" w:rsidP="00214EE8">
      <w:pPr>
        <w:jc w:val="both"/>
        <w:rPr>
          <w:rFonts w:ascii="Times New Roman" w:hAnsi="Times New Roman" w:cs="Times New Roman"/>
          <w:b/>
          <w:bCs/>
          <w:i/>
          <w:noProof/>
          <w:sz w:val="24"/>
        </w:rPr>
      </w:pPr>
      <w:r>
        <w:rPr>
          <w:rFonts w:ascii="Times New Roman" w:hAnsi="Times New Roman"/>
          <w:b/>
          <w:i/>
          <w:sz w:val="24"/>
        </w:rPr>
        <w:t>Demokrātijas pārraudzība</w:t>
      </w:r>
    </w:p>
    <w:p w14:paraId="3CC0142B" w14:textId="77777777" w:rsidR="00655FF8" w:rsidRDefault="00655FF8" w:rsidP="00214EE8">
      <w:pPr>
        <w:tabs>
          <w:tab w:val="left" w:pos="1233"/>
          <w:tab w:val="left" w:pos="1234"/>
        </w:tabs>
        <w:jc w:val="both"/>
        <w:rPr>
          <w:rFonts w:ascii="Times New Roman" w:hAnsi="Times New Roman" w:cs="Times New Roman"/>
          <w:noProof/>
          <w:sz w:val="24"/>
        </w:rPr>
      </w:pPr>
    </w:p>
    <w:p w14:paraId="09407CE5" w14:textId="4C635B4B"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9. Pilsoņu īstenota demokrātijas pārraudzība ir viņu spēja uzņemties atbildību un ietekmēt lēmumu pieņēmējus; tālab pilsoņiem noteikti ir nepieciešama piekļuve atbilstošai informācijai un lēmumu pieņemšanas procesam jābūt pietiekami pārredzamam.</w:t>
      </w:r>
    </w:p>
    <w:p w14:paraId="0A042041" w14:textId="290FBD76" w:rsidR="002327A1" w:rsidRPr="00214EE8" w:rsidRDefault="00655FF8" w:rsidP="00214EE8">
      <w:pPr>
        <w:tabs>
          <w:tab w:val="left" w:pos="1245"/>
          <w:tab w:val="left" w:pos="1246"/>
        </w:tabs>
        <w:jc w:val="both"/>
        <w:rPr>
          <w:rFonts w:ascii="Times New Roman" w:hAnsi="Times New Roman" w:cs="Times New Roman"/>
          <w:noProof/>
          <w:sz w:val="24"/>
        </w:rPr>
      </w:pPr>
      <w:r>
        <w:rPr>
          <w:rFonts w:ascii="Times New Roman" w:hAnsi="Times New Roman"/>
          <w:sz w:val="24"/>
        </w:rPr>
        <w:t>10. Līdzekļi, ko pilsoņi var izmantot demokrātijas pārraudzības īstenošanai, var ietvert vēlēšanas, referendumus, tautas iniciatīvas un dažādas tiešas un netiešas līdzdalības formas.</w:t>
      </w:r>
    </w:p>
    <w:p w14:paraId="5B5626E4" w14:textId="6E1AD662" w:rsidR="002327A1" w:rsidRPr="00214EE8" w:rsidRDefault="00655FF8" w:rsidP="00214EE8">
      <w:pPr>
        <w:tabs>
          <w:tab w:val="left" w:pos="1246"/>
        </w:tabs>
        <w:jc w:val="both"/>
        <w:rPr>
          <w:rFonts w:ascii="Times New Roman" w:hAnsi="Times New Roman" w:cs="Times New Roman"/>
          <w:noProof/>
          <w:sz w:val="24"/>
        </w:rPr>
      </w:pPr>
      <w:r>
        <w:rPr>
          <w:rFonts w:ascii="Times New Roman" w:hAnsi="Times New Roman"/>
          <w:sz w:val="24"/>
        </w:rPr>
        <w:t>11. Attiecīgajos Eiropas Padomes instrumentos ir atzīts, ka pilsoņiem jābūt tiesībām izteikt savu viedokli par svarīgiem lēmumiem, kas ietver saistības vai izvēles ar ilgtermiņa ietekmi, ko ir grūti atcelt un kas attiecas uz viņiem.</w:t>
      </w:r>
    </w:p>
    <w:p w14:paraId="131EEB66" w14:textId="37B528BF" w:rsidR="002327A1" w:rsidRPr="00214EE8" w:rsidRDefault="00655FF8" w:rsidP="00214EE8">
      <w:pPr>
        <w:tabs>
          <w:tab w:val="left" w:pos="1245"/>
          <w:tab w:val="left" w:pos="1246"/>
        </w:tabs>
        <w:jc w:val="both"/>
        <w:rPr>
          <w:rFonts w:ascii="Times New Roman" w:hAnsi="Times New Roman" w:cs="Times New Roman"/>
          <w:noProof/>
          <w:sz w:val="24"/>
        </w:rPr>
      </w:pPr>
      <w:r>
        <w:rPr>
          <w:rFonts w:ascii="Times New Roman" w:hAnsi="Times New Roman"/>
          <w:sz w:val="24"/>
        </w:rPr>
        <w:t>12. Tāpēc, atzīstot šāda veida pārraudzības nozīmi un vērtību, tiesību aktiem jāveicina tās efektīva īstenošana, ievērojot šajos instrumentos izklāstītos noteikumus, norādījumus un ieteikumus.</w:t>
      </w:r>
    </w:p>
    <w:p w14:paraId="2439511E" w14:textId="60804B43" w:rsidR="002327A1" w:rsidRPr="00214EE8" w:rsidRDefault="00655FF8" w:rsidP="00214EE8">
      <w:pPr>
        <w:tabs>
          <w:tab w:val="left" w:pos="1245"/>
          <w:tab w:val="left" w:pos="1246"/>
        </w:tabs>
        <w:jc w:val="both"/>
        <w:rPr>
          <w:rFonts w:ascii="Times New Roman" w:hAnsi="Times New Roman" w:cs="Times New Roman"/>
          <w:noProof/>
          <w:sz w:val="24"/>
        </w:rPr>
      </w:pPr>
      <w:r>
        <w:rPr>
          <w:rFonts w:ascii="Times New Roman" w:hAnsi="Times New Roman"/>
          <w:sz w:val="24"/>
        </w:rPr>
        <w:t>13. Tāpat pilsoņiem jābūt tiesībām apstrīdēt varas iestāžu lēmumus administratīvā vai tiesas procesā.</w:t>
      </w:r>
    </w:p>
    <w:p w14:paraId="45E9B40E" w14:textId="5A4EEC8C" w:rsidR="002327A1" w:rsidRPr="00214EE8" w:rsidRDefault="00655FF8" w:rsidP="00214EE8">
      <w:pPr>
        <w:tabs>
          <w:tab w:val="left" w:pos="1245"/>
          <w:tab w:val="left" w:pos="1246"/>
        </w:tabs>
        <w:jc w:val="both"/>
        <w:rPr>
          <w:rFonts w:ascii="Times New Roman" w:hAnsi="Times New Roman" w:cs="Times New Roman"/>
          <w:noProof/>
          <w:sz w:val="24"/>
        </w:rPr>
      </w:pPr>
      <w:r>
        <w:rPr>
          <w:rFonts w:ascii="Times New Roman" w:hAnsi="Times New Roman"/>
          <w:sz w:val="24"/>
        </w:rPr>
        <w:t xml:space="preserve">14. Neatkarīgo struktūru, piemēram, </w:t>
      </w:r>
      <w:proofErr w:type="spellStart"/>
      <w:r>
        <w:rPr>
          <w:rFonts w:ascii="Times New Roman" w:hAnsi="Times New Roman"/>
          <w:sz w:val="24"/>
        </w:rPr>
        <w:t>tiesībsargu</w:t>
      </w:r>
      <w:proofErr w:type="spellEnd"/>
      <w:r>
        <w:rPr>
          <w:rFonts w:ascii="Times New Roman" w:hAnsi="Times New Roman"/>
          <w:sz w:val="24"/>
        </w:rPr>
        <w:t xml:space="preserve"> un mediatoru, lomas stiprināšana jautājumos, kas saistīti ar vietējo varu darbību, var palīdzēt samazināt tiesvedības gadījumu skaitu un atvieglot iedzīvotājiem piekļuvi ērtākām procedūrām.</w:t>
      </w:r>
    </w:p>
    <w:p w14:paraId="31AD53DB" w14:textId="662D5CA5" w:rsidR="002327A1" w:rsidRPr="00214EE8" w:rsidRDefault="00655FF8" w:rsidP="00214EE8">
      <w:pPr>
        <w:tabs>
          <w:tab w:val="left" w:pos="1245"/>
          <w:tab w:val="left" w:pos="1246"/>
        </w:tabs>
        <w:jc w:val="both"/>
        <w:rPr>
          <w:rFonts w:ascii="Times New Roman" w:hAnsi="Times New Roman" w:cs="Times New Roman"/>
          <w:noProof/>
          <w:sz w:val="24"/>
        </w:rPr>
      </w:pPr>
      <w:r>
        <w:rPr>
          <w:rFonts w:ascii="Times New Roman" w:hAnsi="Times New Roman"/>
          <w:sz w:val="24"/>
        </w:rPr>
        <w:t>15. Demokrātijas pārraudzība var izpausties arī kā pārraudzība, ko veic vēlēti pārstāvji, jo īpaši vietējo padomju locekļi, kuri var izmantot savas pilnvaras, lai apstrīdētu tādu vietējo varu darbības, tostarp finanšu jautājumos, kas, viņuprāt, ir pretrunā tiesību aktiem.</w:t>
      </w:r>
    </w:p>
    <w:p w14:paraId="6706E37F" w14:textId="77777777" w:rsidR="00655FF8" w:rsidRDefault="00655FF8" w:rsidP="00214EE8">
      <w:pPr>
        <w:tabs>
          <w:tab w:val="left" w:pos="555"/>
        </w:tabs>
        <w:jc w:val="both"/>
        <w:rPr>
          <w:rFonts w:ascii="Times New Roman" w:hAnsi="Times New Roman" w:cs="Times New Roman"/>
          <w:noProof/>
          <w:sz w:val="24"/>
        </w:rPr>
      </w:pPr>
    </w:p>
    <w:p w14:paraId="6176B912" w14:textId="763ABCDA" w:rsidR="002327A1" w:rsidRPr="00655FF8" w:rsidRDefault="00655FF8" w:rsidP="00214EE8">
      <w:pPr>
        <w:tabs>
          <w:tab w:val="left" w:pos="555"/>
        </w:tabs>
        <w:jc w:val="both"/>
        <w:rPr>
          <w:rFonts w:ascii="Times New Roman" w:hAnsi="Times New Roman" w:cs="Times New Roman"/>
          <w:b/>
          <w:bCs/>
          <w:noProof/>
          <w:sz w:val="24"/>
        </w:rPr>
      </w:pPr>
      <w:r>
        <w:rPr>
          <w:rFonts w:ascii="Times New Roman" w:hAnsi="Times New Roman"/>
          <w:b/>
          <w:sz w:val="24"/>
        </w:rPr>
        <w:t>IV. Pārraudzību papildinoši mehānismi</w:t>
      </w:r>
    </w:p>
    <w:p w14:paraId="0CEF09A9" w14:textId="77777777" w:rsidR="00655FF8" w:rsidRPr="00214EE8" w:rsidRDefault="00655FF8" w:rsidP="00214EE8">
      <w:pPr>
        <w:tabs>
          <w:tab w:val="left" w:pos="555"/>
        </w:tabs>
        <w:jc w:val="both"/>
        <w:rPr>
          <w:rFonts w:ascii="Times New Roman" w:hAnsi="Times New Roman" w:cs="Times New Roman"/>
          <w:noProof/>
          <w:sz w:val="24"/>
        </w:rPr>
      </w:pPr>
    </w:p>
    <w:p w14:paraId="22A6D071" w14:textId="77777777" w:rsidR="002327A1" w:rsidRDefault="002327A1" w:rsidP="00655FF8">
      <w:pPr>
        <w:pStyle w:val="BodyText"/>
        <w:ind w:left="0"/>
        <w:jc w:val="both"/>
        <w:rPr>
          <w:rFonts w:ascii="Times New Roman" w:hAnsi="Times New Roman" w:cs="Times New Roman"/>
          <w:noProof/>
          <w:sz w:val="24"/>
        </w:rPr>
      </w:pPr>
      <w:r>
        <w:rPr>
          <w:rFonts w:ascii="Times New Roman" w:hAnsi="Times New Roman"/>
          <w:sz w:val="24"/>
        </w:rPr>
        <w:t>Dalībvalstu pieredze un labākā prakse liecina, ka papildus administratīvajai un finanšu pārraudzībai:</w:t>
      </w:r>
    </w:p>
    <w:p w14:paraId="1AD2D169" w14:textId="77777777" w:rsidR="00655FF8" w:rsidRPr="001C3ABC" w:rsidRDefault="00655FF8" w:rsidP="00655FF8">
      <w:pPr>
        <w:pStyle w:val="BodyText"/>
        <w:ind w:left="0"/>
        <w:jc w:val="both"/>
        <w:rPr>
          <w:rFonts w:ascii="Times New Roman" w:hAnsi="Times New Roman" w:cs="Times New Roman"/>
          <w:noProof/>
          <w:sz w:val="24"/>
        </w:rPr>
      </w:pPr>
    </w:p>
    <w:p w14:paraId="74973DEA" w14:textId="77777777" w:rsidR="002327A1" w:rsidRPr="00655FF8" w:rsidRDefault="002327A1" w:rsidP="00655FF8">
      <w:pPr>
        <w:pStyle w:val="ListParagraph"/>
        <w:numPr>
          <w:ilvl w:val="0"/>
          <w:numId w:val="13"/>
        </w:numPr>
        <w:spacing w:before="0"/>
        <w:ind w:left="567" w:hanging="283"/>
        <w:jc w:val="both"/>
        <w:rPr>
          <w:rFonts w:ascii="Times New Roman" w:hAnsi="Times New Roman" w:cs="Times New Roman"/>
          <w:noProof/>
          <w:sz w:val="24"/>
        </w:rPr>
      </w:pPr>
      <w:r>
        <w:rPr>
          <w:rFonts w:ascii="Times New Roman" w:hAnsi="Times New Roman"/>
          <w:sz w:val="24"/>
        </w:rPr>
        <w:t>jāstiprina dialogs starp centrālajām varām un vietējām varām;</w:t>
      </w:r>
    </w:p>
    <w:p w14:paraId="51154077" w14:textId="77777777" w:rsidR="00655FF8" w:rsidRDefault="002327A1" w:rsidP="00655FF8">
      <w:pPr>
        <w:pStyle w:val="ListParagraph"/>
        <w:numPr>
          <w:ilvl w:val="0"/>
          <w:numId w:val="13"/>
        </w:numPr>
        <w:spacing w:before="0"/>
        <w:ind w:left="567" w:hanging="284"/>
        <w:jc w:val="both"/>
        <w:rPr>
          <w:rFonts w:ascii="Times New Roman" w:hAnsi="Times New Roman" w:cs="Times New Roman"/>
          <w:noProof/>
          <w:sz w:val="24"/>
        </w:rPr>
      </w:pPr>
      <w:r>
        <w:rPr>
          <w:rFonts w:ascii="Times New Roman" w:hAnsi="Times New Roman"/>
          <w:sz w:val="24"/>
        </w:rPr>
        <w:t>jāizstrādā iekšējās pārraudzības mehānismi, lai iegūtu informāciju vietējo varu lēmumu pieņemšanai un uzlabotu šos lēmumus;</w:t>
      </w:r>
    </w:p>
    <w:p w14:paraId="2B350ECD" w14:textId="536126AB" w:rsidR="002327A1" w:rsidRDefault="002327A1" w:rsidP="00655FF8">
      <w:pPr>
        <w:pStyle w:val="ListParagraph"/>
        <w:numPr>
          <w:ilvl w:val="0"/>
          <w:numId w:val="13"/>
        </w:numPr>
        <w:spacing w:before="0"/>
        <w:ind w:left="567" w:hanging="284"/>
        <w:jc w:val="both"/>
        <w:rPr>
          <w:rFonts w:ascii="Times New Roman" w:hAnsi="Times New Roman" w:cs="Times New Roman"/>
          <w:noProof/>
          <w:sz w:val="24"/>
        </w:rPr>
      </w:pPr>
      <w:r>
        <w:rPr>
          <w:rFonts w:ascii="Times New Roman" w:hAnsi="Times New Roman"/>
          <w:sz w:val="24"/>
        </w:rPr>
        <w:t>jāveicina valsts varu, tostarp pārraudzības varu, konsultāciju un palīdzības sniegšana.</w:t>
      </w:r>
    </w:p>
    <w:p w14:paraId="20B34DF5" w14:textId="77777777" w:rsidR="00655FF8" w:rsidRPr="00655FF8" w:rsidRDefault="00655FF8" w:rsidP="00655FF8">
      <w:pPr>
        <w:pStyle w:val="ListParagraph"/>
        <w:spacing w:before="0"/>
        <w:ind w:left="567"/>
        <w:jc w:val="both"/>
        <w:rPr>
          <w:rFonts w:ascii="Times New Roman" w:hAnsi="Times New Roman" w:cs="Times New Roman"/>
          <w:noProof/>
          <w:sz w:val="24"/>
        </w:rPr>
      </w:pPr>
    </w:p>
    <w:p w14:paraId="2D8593C8" w14:textId="20C47247" w:rsidR="002327A1" w:rsidRPr="00655FF8" w:rsidRDefault="00655FF8" w:rsidP="00214EE8">
      <w:pPr>
        <w:tabs>
          <w:tab w:val="left" w:pos="497"/>
        </w:tabs>
        <w:jc w:val="both"/>
        <w:rPr>
          <w:rFonts w:ascii="Times New Roman" w:hAnsi="Times New Roman" w:cs="Times New Roman"/>
          <w:b/>
          <w:bCs/>
          <w:noProof/>
          <w:sz w:val="24"/>
        </w:rPr>
      </w:pPr>
      <w:r>
        <w:rPr>
          <w:rFonts w:ascii="Times New Roman" w:hAnsi="Times New Roman"/>
          <w:b/>
          <w:sz w:val="24"/>
        </w:rPr>
        <w:t>V. Pārraudzības sekas</w:t>
      </w:r>
    </w:p>
    <w:p w14:paraId="5593E7A2" w14:textId="77777777" w:rsidR="00655FF8" w:rsidRPr="00214EE8" w:rsidRDefault="00655FF8" w:rsidP="00214EE8">
      <w:pPr>
        <w:tabs>
          <w:tab w:val="left" w:pos="497"/>
        </w:tabs>
        <w:jc w:val="both"/>
        <w:rPr>
          <w:rFonts w:ascii="Times New Roman" w:hAnsi="Times New Roman" w:cs="Times New Roman"/>
          <w:noProof/>
          <w:sz w:val="24"/>
        </w:rPr>
      </w:pPr>
    </w:p>
    <w:p w14:paraId="78833A2B" w14:textId="15AD8C20"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1. Gadījumā, ja darbības vai bezdarbības dēļ tiek konstatētas kļūdas, nelikumības vai izlaidumi saistībā ar pašu kompetenci, parasti ir jāpieprasa kaitējuma atlīdzināšana, aicinot vietējo varu pārskatīt savu lēmumu vai, ja to paredz spēkā esošās konstitucionālās un tiesību normas, nododot lietu kompetentajai tiesai.</w:t>
      </w:r>
    </w:p>
    <w:p w14:paraId="5D5B6DA5" w14:textId="70D7248D"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 xml:space="preserve">2. Deleģētu kompetenču gadījumā deleģējošās vai pārraudzības varas īstenotās tiesiskās aizsardzības procedūras var ietvert ieteikuma izdošanu, lēmuma vai darbības grozīšanas, </w:t>
      </w:r>
      <w:proofErr w:type="spellStart"/>
      <w:r>
        <w:rPr>
          <w:rFonts w:ascii="Times New Roman" w:hAnsi="Times New Roman"/>
          <w:sz w:val="24"/>
        </w:rPr>
        <w:t>apvērses</w:t>
      </w:r>
      <w:proofErr w:type="spellEnd"/>
      <w:r>
        <w:rPr>
          <w:rFonts w:ascii="Times New Roman" w:hAnsi="Times New Roman"/>
          <w:sz w:val="24"/>
        </w:rPr>
        <w:t>, apturēšanas vai atcelšanas pieprasīšanu vai tādu aizstāšanu vai piespiedu līdzekļus, ko pieļauj tiesību akti. Darbību atcelšana jāsamazina līdz minimumam.</w:t>
      </w:r>
    </w:p>
    <w:p w14:paraId="178A2DAF" w14:textId="17B31299" w:rsidR="002327A1" w:rsidRPr="00214EE8"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3. Ja pārraudzības tiesiskais regulējums paredz, ka jautājums ir jānodod tiesai, lai tā pieņemtu lēmumu, tiesību aktiem jānodrošina gan Eiropas Padomes tiesu iestāžu un tiesu procedūru standartu, gan vietējās pašvaldības autonomijas principu ievērošana.</w:t>
      </w:r>
    </w:p>
    <w:p w14:paraId="2B0744C7" w14:textId="02AAD509" w:rsidR="002327A1" w:rsidRDefault="00655FF8" w:rsidP="00214EE8">
      <w:pPr>
        <w:tabs>
          <w:tab w:val="left" w:pos="1233"/>
          <w:tab w:val="left" w:pos="1234"/>
        </w:tabs>
        <w:jc w:val="both"/>
        <w:rPr>
          <w:rFonts w:ascii="Times New Roman" w:hAnsi="Times New Roman" w:cs="Times New Roman"/>
          <w:noProof/>
          <w:sz w:val="24"/>
        </w:rPr>
      </w:pPr>
      <w:r>
        <w:rPr>
          <w:rFonts w:ascii="Times New Roman" w:hAnsi="Times New Roman"/>
          <w:sz w:val="24"/>
        </w:rPr>
        <w:t>4. Ja ārkārtas apstākļos noteikumi paredz, ka tiesai jāuzņemas pārraudzības funkcijas, jebkuram šādam noteikumam par to, ka tiesai ir pārraudzības varas aizstājējas funkcijas, jābūt samērīgam un tas nevar ierobežot vietējās pašvaldības principu, kas izklāstīts Hartā.</w:t>
      </w:r>
    </w:p>
    <w:p w14:paraId="24E4674A" w14:textId="77777777" w:rsidR="00655FF8" w:rsidRPr="00214EE8" w:rsidRDefault="00655FF8" w:rsidP="00214EE8">
      <w:pPr>
        <w:tabs>
          <w:tab w:val="left" w:pos="1233"/>
          <w:tab w:val="left" w:pos="1234"/>
        </w:tabs>
        <w:jc w:val="both"/>
        <w:rPr>
          <w:rFonts w:ascii="Times New Roman" w:hAnsi="Times New Roman" w:cs="Times New Roman"/>
          <w:noProof/>
          <w:sz w:val="24"/>
        </w:rPr>
      </w:pPr>
    </w:p>
    <w:p w14:paraId="50E65498" w14:textId="51FADC03" w:rsidR="002327A1" w:rsidRDefault="007E3D88" w:rsidP="00214EE8">
      <w:pPr>
        <w:tabs>
          <w:tab w:val="left" w:pos="585"/>
        </w:tabs>
        <w:jc w:val="both"/>
        <w:rPr>
          <w:rFonts w:ascii="Times New Roman" w:hAnsi="Times New Roman" w:cs="Times New Roman"/>
          <w:b/>
          <w:bCs/>
          <w:noProof/>
          <w:sz w:val="24"/>
        </w:rPr>
      </w:pPr>
      <w:r>
        <w:rPr>
          <w:rFonts w:ascii="Times New Roman" w:hAnsi="Times New Roman"/>
          <w:b/>
          <w:sz w:val="24"/>
        </w:rPr>
        <w:t>VI. Efektīva pārraudzības varas lēmumu pārsūdzība</w:t>
      </w:r>
    </w:p>
    <w:p w14:paraId="1DD55DF7" w14:textId="77777777" w:rsidR="007E3D88" w:rsidRPr="007E3D88" w:rsidRDefault="007E3D88" w:rsidP="00214EE8">
      <w:pPr>
        <w:tabs>
          <w:tab w:val="left" w:pos="585"/>
        </w:tabs>
        <w:jc w:val="both"/>
        <w:rPr>
          <w:rFonts w:ascii="Times New Roman" w:hAnsi="Times New Roman" w:cs="Times New Roman"/>
          <w:b/>
          <w:bCs/>
          <w:noProof/>
          <w:sz w:val="24"/>
        </w:rPr>
      </w:pPr>
    </w:p>
    <w:p w14:paraId="2F481DF1" w14:textId="77777777" w:rsidR="002327A1" w:rsidRPr="001C3ABC" w:rsidRDefault="002327A1" w:rsidP="00214EE8">
      <w:pPr>
        <w:pStyle w:val="BodyText"/>
        <w:ind w:left="0"/>
        <w:jc w:val="both"/>
        <w:rPr>
          <w:rFonts w:ascii="Times New Roman" w:hAnsi="Times New Roman" w:cs="Times New Roman"/>
          <w:noProof/>
          <w:sz w:val="24"/>
        </w:rPr>
      </w:pPr>
      <w:r>
        <w:rPr>
          <w:rFonts w:ascii="Times New Roman" w:hAnsi="Times New Roman"/>
          <w:sz w:val="24"/>
        </w:rPr>
        <w:t>Saskaņā ar Hartas 11. pantu tiesību aktos jāparedz iespēja efektīvi izmantot tiesiskās aizsardzības līdzekļus pret nepareizu pārraudzības pilnvaru īstenošanu.</w:t>
      </w:r>
    </w:p>
    <w:p w14:paraId="7CB16E67" w14:textId="77777777" w:rsidR="002327A1" w:rsidRDefault="002327A1" w:rsidP="00BE17B6">
      <w:pPr>
        <w:pStyle w:val="BodyText"/>
        <w:ind w:left="0"/>
        <w:jc w:val="both"/>
        <w:rPr>
          <w:rFonts w:ascii="Times New Roman" w:hAnsi="Times New Roman" w:cs="Times New Roman"/>
          <w:noProof/>
          <w:sz w:val="24"/>
        </w:rPr>
      </w:pPr>
    </w:p>
    <w:p w14:paraId="072A1293" w14:textId="77777777" w:rsidR="008F6B23" w:rsidRPr="001C3ABC" w:rsidRDefault="008F6B23" w:rsidP="00BE17B6">
      <w:pPr>
        <w:pStyle w:val="BodyText"/>
        <w:ind w:left="0"/>
        <w:jc w:val="both"/>
        <w:rPr>
          <w:rFonts w:ascii="Times New Roman" w:hAnsi="Times New Roman" w:cs="Times New Roman"/>
          <w:noProof/>
          <w:sz w:val="24"/>
        </w:rPr>
      </w:pPr>
    </w:p>
    <w:p w14:paraId="3DE56D0A" w14:textId="77777777" w:rsidR="002327A1" w:rsidRPr="001C3ABC" w:rsidRDefault="002327A1" w:rsidP="00BE17B6">
      <w:pPr>
        <w:jc w:val="both"/>
        <w:rPr>
          <w:rFonts w:ascii="Times New Roman" w:hAnsi="Times New Roman" w:cs="Times New Roman"/>
          <w:noProof/>
          <w:sz w:val="24"/>
        </w:rPr>
      </w:pPr>
      <w:r>
        <w:rPr>
          <w:rFonts w:ascii="Times New Roman" w:hAnsi="Times New Roman"/>
          <w:sz w:val="24"/>
        </w:rPr>
        <w:t>Saistītie dokumenti</w:t>
      </w:r>
    </w:p>
    <w:p w14:paraId="2594E9C8" w14:textId="560F5B17" w:rsidR="002327A1" w:rsidRPr="001C3ABC" w:rsidRDefault="002327A1" w:rsidP="00BE17B6">
      <w:pPr>
        <w:jc w:val="both"/>
        <w:rPr>
          <w:rFonts w:ascii="Times New Roman" w:hAnsi="Times New Roman" w:cs="Times New Roman"/>
          <w:noProof/>
          <w:sz w:val="24"/>
        </w:rPr>
      </w:pPr>
      <w:r>
        <w:rPr>
          <w:rFonts w:ascii="Times New Roman" w:hAnsi="Times New Roman"/>
          <w:sz w:val="24"/>
        </w:rPr>
        <w:t>Ministru vietnieku 1343. sanāksme (2019. gada 4. aprīlis)</w:t>
      </w:r>
    </w:p>
    <w:p w14:paraId="5CD96CA1" w14:textId="027CEB9C"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www.coe.int/.../1343rd-meeting-of-the-ministers-deputies-4-april-20 ..</w:t>
      </w:r>
    </w:p>
    <w:p w14:paraId="1C294790" w14:textId="77777777" w:rsidR="002327A1" w:rsidRPr="001C3ABC" w:rsidRDefault="002327A1" w:rsidP="00BE17B6">
      <w:pPr>
        <w:pStyle w:val="BodyText"/>
        <w:ind w:left="0"/>
        <w:jc w:val="both"/>
        <w:rPr>
          <w:rFonts w:ascii="Times New Roman" w:hAnsi="Times New Roman" w:cs="Times New Roman"/>
          <w:noProof/>
          <w:sz w:val="24"/>
        </w:rPr>
      </w:pPr>
    </w:p>
    <w:p w14:paraId="76AB2871" w14:textId="77777777" w:rsidR="002327A1" w:rsidRPr="001C3ABC" w:rsidRDefault="002327A1" w:rsidP="00BE17B6">
      <w:pPr>
        <w:jc w:val="both"/>
        <w:rPr>
          <w:rFonts w:ascii="Times New Roman" w:hAnsi="Times New Roman" w:cs="Times New Roman"/>
          <w:b/>
          <w:noProof/>
          <w:sz w:val="24"/>
        </w:rPr>
      </w:pPr>
      <w:r>
        <w:rPr>
          <w:rFonts w:ascii="Times New Roman" w:hAnsi="Times New Roman"/>
          <w:sz w:val="24"/>
        </w:rPr>
        <w:t xml:space="preserve">Ministru vietnieku 1343. sanāksme (2019. gada 4. aprīlis) – M .. </w:t>
      </w:r>
      <w:r>
        <w:rPr>
          <w:rFonts w:ascii="Times New Roman" w:hAnsi="Times New Roman"/>
          <w:b/>
          <w:sz w:val="24"/>
        </w:rPr>
        <w:t>25.03.2019.</w:t>
      </w:r>
    </w:p>
    <w:p w14:paraId="1F3B5BAF" w14:textId="697492EF" w:rsidR="002327A1" w:rsidRPr="001C3ABC" w:rsidRDefault="002327A1" w:rsidP="00BE17B6">
      <w:pPr>
        <w:pStyle w:val="BodyText"/>
        <w:ind w:left="0"/>
        <w:jc w:val="both"/>
        <w:rPr>
          <w:rFonts w:ascii="Times New Roman" w:hAnsi="Times New Roman" w:cs="Times New Roman"/>
          <w:noProof/>
          <w:sz w:val="24"/>
        </w:rPr>
      </w:pPr>
      <w:r>
        <w:rPr>
          <w:rFonts w:ascii="Times New Roman" w:hAnsi="Times New Roman"/>
          <w:sz w:val="24"/>
        </w:rPr>
        <w:t>www.coe.int/.../</w:t>
      </w:r>
      <w:proofErr w:type="spellStart"/>
      <w:r>
        <w:rPr>
          <w:rFonts w:ascii="Times New Roman" w:hAnsi="Times New Roman"/>
          <w:sz w:val="24"/>
        </w:rPr>
        <w:t>april-2019?p_p_id</w:t>
      </w:r>
      <w:proofErr w:type="spellEnd"/>
      <w:r>
        <w:rPr>
          <w:rFonts w:ascii="Times New Roman" w:hAnsi="Times New Roman"/>
          <w:sz w:val="24"/>
        </w:rPr>
        <w:t>=</w:t>
      </w:r>
      <w:proofErr w:type="spellStart"/>
      <w:r>
        <w:rPr>
          <w:rFonts w:ascii="Times New Roman" w:hAnsi="Times New Roman"/>
          <w:sz w:val="24"/>
        </w:rPr>
        <w:t>101_INSTANCE_FJJuJash2rEF&amp;p_p</w:t>
      </w:r>
      <w:proofErr w:type="spellEnd"/>
      <w:r>
        <w:rPr>
          <w:rFonts w:ascii="Times New Roman" w:hAnsi="Times New Roman"/>
          <w:sz w:val="24"/>
        </w:rPr>
        <w:t xml:space="preserve"> ..</w:t>
      </w:r>
    </w:p>
    <w:p w14:paraId="4338F9F4" w14:textId="77777777" w:rsidR="002327A1" w:rsidRPr="001C3ABC" w:rsidRDefault="002327A1" w:rsidP="00BE17B6">
      <w:pPr>
        <w:pStyle w:val="BodyText"/>
        <w:ind w:left="0"/>
        <w:jc w:val="both"/>
        <w:rPr>
          <w:rFonts w:ascii="Times New Roman" w:hAnsi="Times New Roman" w:cs="Times New Roman"/>
          <w:noProof/>
          <w:sz w:val="24"/>
        </w:rPr>
      </w:pPr>
    </w:p>
    <w:p w14:paraId="6EA77724" w14:textId="77777777" w:rsidR="002327A1" w:rsidRPr="001C3ABC" w:rsidRDefault="002327A1" w:rsidP="00BE17B6">
      <w:pPr>
        <w:pStyle w:val="BodyText"/>
        <w:ind w:left="0"/>
        <w:jc w:val="both"/>
        <w:rPr>
          <w:rFonts w:ascii="Times New Roman" w:hAnsi="Times New Roman" w:cs="Times New Roman"/>
          <w:noProof/>
          <w:sz w:val="24"/>
        </w:rPr>
      </w:pPr>
    </w:p>
    <w:tbl>
      <w:tblPr>
        <w:tblStyle w:val="TableGrid"/>
        <w:tblW w:w="0" w:type="auto"/>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Look w:val="04A0" w:firstRow="1" w:lastRow="0" w:firstColumn="1" w:lastColumn="0" w:noHBand="0" w:noVBand="1"/>
      </w:tblPr>
      <w:tblGrid>
        <w:gridCol w:w="9055"/>
      </w:tblGrid>
      <w:tr w:rsidR="00214EE8" w:rsidRPr="00AF1B33" w14:paraId="043C93E1" w14:textId="77777777" w:rsidTr="00AF1B33">
        <w:tc>
          <w:tcPr>
            <w:tcW w:w="9055" w:type="dxa"/>
          </w:tcPr>
          <w:p w14:paraId="23C629C1" w14:textId="5FFE4D53" w:rsidR="00214EE8" w:rsidRPr="00381FE1" w:rsidRDefault="00000000" w:rsidP="00381FE1">
            <w:pPr>
              <w:spacing w:before="92"/>
              <w:ind w:right="22"/>
              <w:jc w:val="center"/>
              <w:rPr>
                <w:rFonts w:ascii="Times New Roman" w:hAnsi="Times New Roman" w:cs="Times New Roman"/>
                <w:b/>
                <w:bCs/>
                <w:noProof/>
                <w:sz w:val="24"/>
                <w:szCs w:val="24"/>
              </w:rPr>
            </w:pPr>
            <w:hyperlink r:id="rId10">
              <w:r w:rsidR="00214EE8">
                <w:rPr>
                  <w:rFonts w:ascii="Times New Roman" w:hAnsi="Times New Roman"/>
                  <w:b/>
                  <w:sz w:val="24"/>
                </w:rPr>
                <w:t>Pierakstīties. Lūdzu, klikšķiniet šeit, lai pieteiktos un skatītu klasificētu informāciju.</w:t>
              </w:r>
            </w:hyperlink>
          </w:p>
        </w:tc>
      </w:tr>
    </w:tbl>
    <w:p w14:paraId="29928A41" w14:textId="5C84A416" w:rsidR="002327A1" w:rsidRPr="001C3ABC" w:rsidRDefault="002327A1" w:rsidP="008F6B23">
      <w:pPr>
        <w:pStyle w:val="BodyText"/>
        <w:ind w:left="0"/>
        <w:jc w:val="both"/>
        <w:rPr>
          <w:rFonts w:ascii="Times New Roman" w:hAnsi="Times New Roman" w:cs="Times New Roman"/>
          <w:noProof/>
          <w:sz w:val="24"/>
        </w:rPr>
      </w:pPr>
    </w:p>
    <w:sectPr w:rsidR="002327A1" w:rsidRPr="001C3ABC" w:rsidSect="007935A5">
      <w:headerReference w:type="even" r:id="rId11"/>
      <w:headerReference w:type="default" r:id="rId12"/>
      <w:footerReference w:type="even" r:id="rId13"/>
      <w:footerReference w:type="default" r:id="rId14"/>
      <w:headerReference w:type="first" r:id="rId15"/>
      <w:footerReference w:type="first" r:id="rId16"/>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6767" w14:textId="77777777" w:rsidR="006E3AB4" w:rsidRPr="002327A1" w:rsidRDefault="006E3AB4">
      <w:pPr>
        <w:rPr>
          <w:noProof/>
        </w:rPr>
      </w:pPr>
      <w:r w:rsidRPr="002327A1">
        <w:rPr>
          <w:noProof/>
        </w:rPr>
        <w:separator/>
      </w:r>
    </w:p>
  </w:endnote>
  <w:endnote w:type="continuationSeparator" w:id="0">
    <w:p w14:paraId="16FE92ED" w14:textId="77777777" w:rsidR="006E3AB4" w:rsidRPr="002327A1" w:rsidRDefault="006E3AB4">
      <w:pPr>
        <w:rPr>
          <w:noProof/>
        </w:rPr>
      </w:pPr>
      <w:r w:rsidRPr="002327A1">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7F3EC" w14:textId="77777777" w:rsidR="006F64E6" w:rsidRDefault="006F6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7636" w14:textId="77777777" w:rsidR="009847A5" w:rsidRPr="003E62C2" w:rsidRDefault="009847A5" w:rsidP="009847A5">
    <w:pPr>
      <w:pStyle w:val="Header"/>
      <w:tabs>
        <w:tab w:val="left" w:pos="9072"/>
      </w:tabs>
      <w:jc w:val="both"/>
      <w:rPr>
        <w:rStyle w:val="PageNumber"/>
        <w:rFonts w:ascii="Times New Roman" w:hAnsi="Times New Roman" w:cs="Times New Roman"/>
        <w:noProof/>
        <w:sz w:val="20"/>
        <w:szCs w:val="20"/>
        <w:lang w:val="en-US"/>
      </w:rPr>
    </w:pPr>
  </w:p>
  <w:p w14:paraId="48F3D5C0" w14:textId="77777777" w:rsidR="009847A5" w:rsidRPr="003E62C2" w:rsidRDefault="009847A5" w:rsidP="009847A5">
    <w:pPr>
      <w:pStyle w:val="Header"/>
      <w:tabs>
        <w:tab w:val="clear" w:pos="4153"/>
        <w:tab w:val="clear" w:pos="8306"/>
        <w:tab w:val="right" w:leader="underscore" w:pos="9065"/>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D5C0250" w14:textId="77777777" w:rsidR="009847A5" w:rsidRPr="003E62C2" w:rsidRDefault="009847A5" w:rsidP="009847A5">
    <w:pPr>
      <w:pStyle w:val="Header"/>
      <w:tabs>
        <w:tab w:val="right" w:pos="9072"/>
      </w:tabs>
      <w:jc w:val="both"/>
      <w:rPr>
        <w:rStyle w:val="PageNumber"/>
        <w:rFonts w:ascii="Times New Roman" w:hAnsi="Times New Roman" w:cs="Times New Roman"/>
        <w:noProof/>
        <w:sz w:val="20"/>
        <w:szCs w:val="20"/>
        <w:lang w:val="en-US"/>
      </w:rPr>
    </w:pPr>
  </w:p>
  <w:p w14:paraId="5DD18F8D" w14:textId="77777777" w:rsidR="009847A5" w:rsidRPr="003E62C2" w:rsidRDefault="009847A5" w:rsidP="009847A5">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2022</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539ED205" w14:textId="162E817D" w:rsidR="000500B0" w:rsidRPr="009847A5" w:rsidRDefault="000500B0" w:rsidP="009847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DF1DD" w14:textId="77777777" w:rsidR="006F64E6" w:rsidRPr="003E62C2" w:rsidRDefault="006F64E6" w:rsidP="006F64E6">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4A346B33" w14:textId="77777777" w:rsidR="006F64E6" w:rsidRPr="003E62C2" w:rsidRDefault="006F64E6" w:rsidP="006F64E6">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58015B0B" w14:textId="77777777" w:rsidR="006F64E6" w:rsidRPr="003E62C2" w:rsidRDefault="006F64E6" w:rsidP="006F64E6">
    <w:pPr>
      <w:pStyle w:val="Header"/>
      <w:tabs>
        <w:tab w:val="clear" w:pos="4153"/>
        <w:tab w:val="clear" w:pos="8306"/>
        <w:tab w:val="left" w:pos="9072"/>
      </w:tabs>
      <w:jc w:val="both"/>
      <w:rPr>
        <w:rStyle w:val="PageNumber"/>
        <w:rFonts w:ascii="Times New Roman" w:hAnsi="Times New Roman"/>
        <w:noProof/>
        <w:sz w:val="20"/>
        <w:szCs w:val="18"/>
        <w:lang w:val="en-US"/>
      </w:rPr>
    </w:pPr>
  </w:p>
  <w:p w14:paraId="4BEB1E80" w14:textId="1897E6E6" w:rsidR="006F64E6" w:rsidRPr="006F64E6" w:rsidRDefault="006F64E6" w:rsidP="006F64E6">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14"/>
    <w:bookmarkEnd w:id="15"/>
    <w:bookmarkEnd w:id="16"/>
    <w:r w:rsidRPr="003E62C2">
      <w:rPr>
        <w:rFonts w:ascii="Times New Roman" w:hAnsi="Times New Roman"/>
        <w:noProof/>
        <w:sz w:val="20"/>
        <w:szCs w:val="18"/>
        <w:lang w:val="en-US"/>
      </w:rPr>
      <w:t>2</w:t>
    </w:r>
    <w:bookmarkEnd w:id="17"/>
    <w:bookmarkEnd w:id="18"/>
    <w:r w:rsidRPr="003E62C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F35E0" w14:textId="77777777" w:rsidR="006E3AB4" w:rsidRPr="002327A1" w:rsidRDefault="006E3AB4">
      <w:pPr>
        <w:rPr>
          <w:noProof/>
        </w:rPr>
      </w:pPr>
      <w:r w:rsidRPr="002327A1">
        <w:rPr>
          <w:noProof/>
        </w:rPr>
        <w:separator/>
      </w:r>
    </w:p>
  </w:footnote>
  <w:footnote w:type="continuationSeparator" w:id="0">
    <w:p w14:paraId="3BBA92F4" w14:textId="77777777" w:rsidR="006E3AB4" w:rsidRPr="002327A1" w:rsidRDefault="006E3AB4">
      <w:pPr>
        <w:rPr>
          <w:noProof/>
        </w:rPr>
      </w:pPr>
      <w:r w:rsidRPr="002327A1">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A2408" w14:textId="77777777" w:rsidR="006F64E6" w:rsidRDefault="006F6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E3A19" w14:textId="77777777" w:rsidR="004A3DE8" w:rsidRPr="003E62C2" w:rsidRDefault="004A3DE8" w:rsidP="004A3DE8">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1FE796D8" w14:textId="77777777" w:rsidR="004A3DE8" w:rsidRPr="003E62C2" w:rsidRDefault="004A3DE8" w:rsidP="004A3DE8">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539ED204" w14:textId="6FFBD534" w:rsidR="000500B0" w:rsidRPr="004A3DE8" w:rsidRDefault="000500B0" w:rsidP="004A3D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F6F8" w14:textId="77777777" w:rsidR="0002781B" w:rsidRPr="003E62C2" w:rsidRDefault="0002781B" w:rsidP="0002781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54436784" w14:textId="77777777" w:rsidR="002327A1" w:rsidRDefault="002327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17A9"/>
    <w:multiLevelType w:val="hybridMultilevel"/>
    <w:tmpl w:val="B5B0BC42"/>
    <w:lvl w:ilvl="0" w:tplc="087E2BDE">
      <w:numFmt w:val="bullet"/>
      <w:lvlText w:val="-"/>
      <w:lvlJc w:val="left"/>
      <w:pPr>
        <w:ind w:left="720" w:hanging="360"/>
      </w:pPr>
      <w:rPr>
        <w:rFonts w:ascii="Verdana" w:eastAsia="Verdana" w:hAnsi="Verdana" w:cs="Verdana" w:hint="default"/>
        <w:w w:val="102"/>
        <w:sz w:val="23"/>
        <w:szCs w:val="2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577402"/>
    <w:multiLevelType w:val="hybridMultilevel"/>
    <w:tmpl w:val="5E5EA22A"/>
    <w:lvl w:ilvl="0" w:tplc="CD8AAB18">
      <w:start w:val="1"/>
      <w:numFmt w:val="decimal"/>
      <w:lvlText w:val="%1."/>
      <w:lvlJc w:val="left"/>
      <w:pPr>
        <w:ind w:left="487" w:hanging="635"/>
        <w:jc w:val="left"/>
      </w:pPr>
      <w:rPr>
        <w:rFonts w:ascii="Lucida Sans Unicode" w:eastAsia="Lucida Sans Unicode" w:hAnsi="Lucida Sans Unicode" w:cs="Lucida Sans Unicode" w:hint="default"/>
        <w:w w:val="89"/>
        <w:sz w:val="23"/>
        <w:szCs w:val="23"/>
        <w:lang w:val="en-US" w:eastAsia="en-US" w:bidi="ar-SA"/>
      </w:rPr>
    </w:lvl>
    <w:lvl w:ilvl="1" w:tplc="65DC238A">
      <w:numFmt w:val="bullet"/>
      <w:lvlText w:val="-"/>
      <w:lvlJc w:val="left"/>
      <w:pPr>
        <w:ind w:left="1193" w:hanging="343"/>
      </w:pPr>
      <w:rPr>
        <w:rFonts w:ascii="Lucida Sans Unicode" w:eastAsia="Lucida Sans Unicode" w:hAnsi="Lucida Sans Unicode" w:cs="Lucida Sans Unicode" w:hint="default"/>
        <w:w w:val="56"/>
        <w:sz w:val="23"/>
        <w:szCs w:val="23"/>
        <w:lang w:val="en-US" w:eastAsia="en-US" w:bidi="ar-SA"/>
      </w:rPr>
    </w:lvl>
    <w:lvl w:ilvl="2" w:tplc="EA20925A">
      <w:numFmt w:val="bullet"/>
      <w:lvlText w:val="o"/>
      <w:lvlJc w:val="left"/>
      <w:pPr>
        <w:ind w:left="1898" w:hanging="305"/>
      </w:pPr>
      <w:rPr>
        <w:rFonts w:ascii="Courier New" w:eastAsia="Courier New" w:hAnsi="Courier New" w:cs="Courier New" w:hint="default"/>
        <w:w w:val="102"/>
        <w:sz w:val="23"/>
        <w:szCs w:val="23"/>
        <w:lang w:val="en-US" w:eastAsia="en-US" w:bidi="ar-SA"/>
      </w:rPr>
    </w:lvl>
    <w:lvl w:ilvl="3" w:tplc="040A75AE">
      <w:numFmt w:val="bullet"/>
      <w:lvlText w:val="•"/>
      <w:lvlJc w:val="left"/>
      <w:pPr>
        <w:ind w:left="3037" w:hanging="305"/>
      </w:pPr>
      <w:rPr>
        <w:rFonts w:hint="default"/>
        <w:lang w:val="en-US" w:eastAsia="en-US" w:bidi="ar-SA"/>
      </w:rPr>
    </w:lvl>
    <w:lvl w:ilvl="4" w:tplc="07EC54A4">
      <w:numFmt w:val="bullet"/>
      <w:lvlText w:val="•"/>
      <w:lvlJc w:val="left"/>
      <w:pPr>
        <w:ind w:left="4174" w:hanging="305"/>
      </w:pPr>
      <w:rPr>
        <w:rFonts w:hint="default"/>
        <w:lang w:val="en-US" w:eastAsia="en-US" w:bidi="ar-SA"/>
      </w:rPr>
    </w:lvl>
    <w:lvl w:ilvl="5" w:tplc="B0E486BA">
      <w:numFmt w:val="bullet"/>
      <w:lvlText w:val="•"/>
      <w:lvlJc w:val="left"/>
      <w:pPr>
        <w:ind w:left="5312" w:hanging="305"/>
      </w:pPr>
      <w:rPr>
        <w:rFonts w:hint="default"/>
        <w:lang w:val="en-US" w:eastAsia="en-US" w:bidi="ar-SA"/>
      </w:rPr>
    </w:lvl>
    <w:lvl w:ilvl="6" w:tplc="05E22BC0">
      <w:numFmt w:val="bullet"/>
      <w:lvlText w:val="•"/>
      <w:lvlJc w:val="left"/>
      <w:pPr>
        <w:ind w:left="6449" w:hanging="305"/>
      </w:pPr>
      <w:rPr>
        <w:rFonts w:hint="default"/>
        <w:lang w:val="en-US" w:eastAsia="en-US" w:bidi="ar-SA"/>
      </w:rPr>
    </w:lvl>
    <w:lvl w:ilvl="7" w:tplc="DB54B5BA">
      <w:numFmt w:val="bullet"/>
      <w:lvlText w:val="•"/>
      <w:lvlJc w:val="left"/>
      <w:pPr>
        <w:ind w:left="7587" w:hanging="305"/>
      </w:pPr>
      <w:rPr>
        <w:rFonts w:hint="default"/>
        <w:lang w:val="en-US" w:eastAsia="en-US" w:bidi="ar-SA"/>
      </w:rPr>
    </w:lvl>
    <w:lvl w:ilvl="8" w:tplc="42F05AEA">
      <w:numFmt w:val="bullet"/>
      <w:lvlText w:val="•"/>
      <w:lvlJc w:val="left"/>
      <w:pPr>
        <w:ind w:left="8724" w:hanging="305"/>
      </w:pPr>
      <w:rPr>
        <w:rFonts w:hint="default"/>
        <w:lang w:val="en-US" w:eastAsia="en-US" w:bidi="ar-SA"/>
      </w:rPr>
    </w:lvl>
  </w:abstractNum>
  <w:abstractNum w:abstractNumId="2" w15:restartNumberingAfterBreak="0">
    <w:nsid w:val="0ED53AD7"/>
    <w:multiLevelType w:val="hybridMultilevel"/>
    <w:tmpl w:val="EE9CA046"/>
    <w:lvl w:ilvl="0" w:tplc="1C101006">
      <w:numFmt w:val="bullet"/>
      <w:lvlText w:val="-"/>
      <w:lvlJc w:val="left"/>
      <w:pPr>
        <w:ind w:left="487" w:hanging="343"/>
      </w:pPr>
      <w:rPr>
        <w:rFonts w:ascii="Lucida Sans Unicode" w:eastAsia="Lucida Sans Unicode" w:hAnsi="Lucida Sans Unicode" w:cs="Lucida Sans Unicode" w:hint="default"/>
        <w:w w:val="56"/>
        <w:sz w:val="23"/>
        <w:szCs w:val="23"/>
        <w:lang w:val="en-US" w:eastAsia="en-US" w:bidi="ar-SA"/>
      </w:rPr>
    </w:lvl>
    <w:lvl w:ilvl="1" w:tplc="F3F6C432">
      <w:numFmt w:val="bullet"/>
      <w:lvlText w:val="•"/>
      <w:lvlJc w:val="left"/>
      <w:pPr>
        <w:ind w:left="1531" w:hanging="343"/>
      </w:pPr>
      <w:rPr>
        <w:rFonts w:hint="default"/>
        <w:lang w:val="en-US" w:eastAsia="en-US" w:bidi="ar-SA"/>
      </w:rPr>
    </w:lvl>
    <w:lvl w:ilvl="2" w:tplc="618EE9E4">
      <w:numFmt w:val="bullet"/>
      <w:lvlText w:val="•"/>
      <w:lvlJc w:val="left"/>
      <w:pPr>
        <w:ind w:left="2583" w:hanging="343"/>
      </w:pPr>
      <w:rPr>
        <w:rFonts w:hint="default"/>
        <w:lang w:val="en-US" w:eastAsia="en-US" w:bidi="ar-SA"/>
      </w:rPr>
    </w:lvl>
    <w:lvl w:ilvl="3" w:tplc="50A06DC8">
      <w:numFmt w:val="bullet"/>
      <w:lvlText w:val="•"/>
      <w:lvlJc w:val="left"/>
      <w:pPr>
        <w:ind w:left="3635" w:hanging="343"/>
      </w:pPr>
      <w:rPr>
        <w:rFonts w:hint="default"/>
        <w:lang w:val="en-US" w:eastAsia="en-US" w:bidi="ar-SA"/>
      </w:rPr>
    </w:lvl>
    <w:lvl w:ilvl="4" w:tplc="F5901C40">
      <w:numFmt w:val="bullet"/>
      <w:lvlText w:val="•"/>
      <w:lvlJc w:val="left"/>
      <w:pPr>
        <w:ind w:left="4687" w:hanging="343"/>
      </w:pPr>
      <w:rPr>
        <w:rFonts w:hint="default"/>
        <w:lang w:val="en-US" w:eastAsia="en-US" w:bidi="ar-SA"/>
      </w:rPr>
    </w:lvl>
    <w:lvl w:ilvl="5" w:tplc="2BE45484">
      <w:numFmt w:val="bullet"/>
      <w:lvlText w:val="•"/>
      <w:lvlJc w:val="left"/>
      <w:pPr>
        <w:ind w:left="5739" w:hanging="343"/>
      </w:pPr>
      <w:rPr>
        <w:rFonts w:hint="default"/>
        <w:lang w:val="en-US" w:eastAsia="en-US" w:bidi="ar-SA"/>
      </w:rPr>
    </w:lvl>
    <w:lvl w:ilvl="6" w:tplc="E1A8A54C">
      <w:numFmt w:val="bullet"/>
      <w:lvlText w:val="•"/>
      <w:lvlJc w:val="left"/>
      <w:pPr>
        <w:ind w:left="6791" w:hanging="343"/>
      </w:pPr>
      <w:rPr>
        <w:rFonts w:hint="default"/>
        <w:lang w:val="en-US" w:eastAsia="en-US" w:bidi="ar-SA"/>
      </w:rPr>
    </w:lvl>
    <w:lvl w:ilvl="7" w:tplc="F33CCB2A">
      <w:numFmt w:val="bullet"/>
      <w:lvlText w:val="•"/>
      <w:lvlJc w:val="left"/>
      <w:pPr>
        <w:ind w:left="7843" w:hanging="343"/>
      </w:pPr>
      <w:rPr>
        <w:rFonts w:hint="default"/>
        <w:lang w:val="en-US" w:eastAsia="en-US" w:bidi="ar-SA"/>
      </w:rPr>
    </w:lvl>
    <w:lvl w:ilvl="8" w:tplc="9DA2C094">
      <w:numFmt w:val="bullet"/>
      <w:lvlText w:val="•"/>
      <w:lvlJc w:val="left"/>
      <w:pPr>
        <w:ind w:left="8895" w:hanging="343"/>
      </w:pPr>
      <w:rPr>
        <w:rFonts w:hint="default"/>
        <w:lang w:val="en-US" w:eastAsia="en-US" w:bidi="ar-SA"/>
      </w:rPr>
    </w:lvl>
  </w:abstractNum>
  <w:abstractNum w:abstractNumId="3" w15:restartNumberingAfterBreak="0">
    <w:nsid w:val="18827916"/>
    <w:multiLevelType w:val="hybridMultilevel"/>
    <w:tmpl w:val="10FAA788"/>
    <w:lvl w:ilvl="0" w:tplc="B7DE4D88">
      <w:numFmt w:val="bullet"/>
      <w:lvlText w:val="-"/>
      <w:lvlJc w:val="left"/>
      <w:pPr>
        <w:ind w:left="1193" w:hanging="343"/>
      </w:pPr>
      <w:rPr>
        <w:rFonts w:ascii="Lucida Sans Unicode" w:eastAsia="Lucida Sans Unicode" w:hAnsi="Lucida Sans Unicode" w:cs="Lucida Sans Unicode" w:hint="default"/>
        <w:w w:val="56"/>
        <w:sz w:val="23"/>
        <w:szCs w:val="23"/>
        <w:lang w:val="en-US" w:eastAsia="en-US" w:bidi="ar-SA"/>
      </w:rPr>
    </w:lvl>
    <w:lvl w:ilvl="1" w:tplc="E5C658F2">
      <w:numFmt w:val="bullet"/>
      <w:lvlText w:val="•"/>
      <w:lvlJc w:val="left"/>
      <w:pPr>
        <w:ind w:left="2179" w:hanging="343"/>
      </w:pPr>
      <w:rPr>
        <w:rFonts w:hint="default"/>
        <w:lang w:val="en-US" w:eastAsia="en-US" w:bidi="ar-SA"/>
      </w:rPr>
    </w:lvl>
    <w:lvl w:ilvl="2" w:tplc="A40CD440">
      <w:numFmt w:val="bullet"/>
      <w:lvlText w:val="•"/>
      <w:lvlJc w:val="left"/>
      <w:pPr>
        <w:ind w:left="3159" w:hanging="343"/>
      </w:pPr>
      <w:rPr>
        <w:rFonts w:hint="default"/>
        <w:lang w:val="en-US" w:eastAsia="en-US" w:bidi="ar-SA"/>
      </w:rPr>
    </w:lvl>
    <w:lvl w:ilvl="3" w:tplc="53AC7C84">
      <w:numFmt w:val="bullet"/>
      <w:lvlText w:val="•"/>
      <w:lvlJc w:val="left"/>
      <w:pPr>
        <w:ind w:left="4139" w:hanging="343"/>
      </w:pPr>
      <w:rPr>
        <w:rFonts w:hint="default"/>
        <w:lang w:val="en-US" w:eastAsia="en-US" w:bidi="ar-SA"/>
      </w:rPr>
    </w:lvl>
    <w:lvl w:ilvl="4" w:tplc="463CBF00">
      <w:numFmt w:val="bullet"/>
      <w:lvlText w:val="•"/>
      <w:lvlJc w:val="left"/>
      <w:pPr>
        <w:ind w:left="5119" w:hanging="343"/>
      </w:pPr>
      <w:rPr>
        <w:rFonts w:hint="default"/>
        <w:lang w:val="en-US" w:eastAsia="en-US" w:bidi="ar-SA"/>
      </w:rPr>
    </w:lvl>
    <w:lvl w:ilvl="5" w:tplc="DB8C3F58">
      <w:numFmt w:val="bullet"/>
      <w:lvlText w:val="•"/>
      <w:lvlJc w:val="left"/>
      <w:pPr>
        <w:ind w:left="6099" w:hanging="343"/>
      </w:pPr>
      <w:rPr>
        <w:rFonts w:hint="default"/>
        <w:lang w:val="en-US" w:eastAsia="en-US" w:bidi="ar-SA"/>
      </w:rPr>
    </w:lvl>
    <w:lvl w:ilvl="6" w:tplc="A1D608F6">
      <w:numFmt w:val="bullet"/>
      <w:lvlText w:val="•"/>
      <w:lvlJc w:val="left"/>
      <w:pPr>
        <w:ind w:left="7079" w:hanging="343"/>
      </w:pPr>
      <w:rPr>
        <w:rFonts w:hint="default"/>
        <w:lang w:val="en-US" w:eastAsia="en-US" w:bidi="ar-SA"/>
      </w:rPr>
    </w:lvl>
    <w:lvl w:ilvl="7" w:tplc="3A82DF72">
      <w:numFmt w:val="bullet"/>
      <w:lvlText w:val="•"/>
      <w:lvlJc w:val="left"/>
      <w:pPr>
        <w:ind w:left="8059" w:hanging="343"/>
      </w:pPr>
      <w:rPr>
        <w:rFonts w:hint="default"/>
        <w:lang w:val="en-US" w:eastAsia="en-US" w:bidi="ar-SA"/>
      </w:rPr>
    </w:lvl>
    <w:lvl w:ilvl="8" w:tplc="A894E6F6">
      <w:numFmt w:val="bullet"/>
      <w:lvlText w:val="•"/>
      <w:lvlJc w:val="left"/>
      <w:pPr>
        <w:ind w:left="9039" w:hanging="343"/>
      </w:pPr>
      <w:rPr>
        <w:rFonts w:hint="default"/>
        <w:lang w:val="en-US" w:eastAsia="en-US" w:bidi="ar-SA"/>
      </w:rPr>
    </w:lvl>
  </w:abstractNum>
  <w:abstractNum w:abstractNumId="4" w15:restartNumberingAfterBreak="0">
    <w:nsid w:val="25986A30"/>
    <w:multiLevelType w:val="hybridMultilevel"/>
    <w:tmpl w:val="07E08F5A"/>
    <w:lvl w:ilvl="0" w:tplc="F8382998">
      <w:start w:val="1"/>
      <w:numFmt w:val="lowerRoman"/>
      <w:lvlText w:val="%1."/>
      <w:lvlJc w:val="left"/>
      <w:pPr>
        <w:ind w:left="488" w:hanging="354"/>
        <w:jc w:val="left"/>
      </w:pPr>
      <w:rPr>
        <w:rFonts w:ascii="Lucida Sans Unicode" w:eastAsia="Lucida Sans Unicode" w:hAnsi="Lucida Sans Unicode" w:cs="Lucida Sans Unicode" w:hint="default"/>
        <w:w w:val="87"/>
        <w:sz w:val="23"/>
        <w:szCs w:val="23"/>
        <w:lang w:val="en-US" w:eastAsia="en-US" w:bidi="ar-SA"/>
      </w:rPr>
    </w:lvl>
    <w:lvl w:ilvl="1" w:tplc="33665D32">
      <w:numFmt w:val="bullet"/>
      <w:lvlText w:val="•"/>
      <w:lvlJc w:val="left"/>
      <w:pPr>
        <w:ind w:left="1531" w:hanging="354"/>
      </w:pPr>
      <w:rPr>
        <w:rFonts w:hint="default"/>
        <w:lang w:val="en-US" w:eastAsia="en-US" w:bidi="ar-SA"/>
      </w:rPr>
    </w:lvl>
    <w:lvl w:ilvl="2" w:tplc="DF1AA2BC">
      <w:numFmt w:val="bullet"/>
      <w:lvlText w:val="•"/>
      <w:lvlJc w:val="left"/>
      <w:pPr>
        <w:ind w:left="2583" w:hanging="354"/>
      </w:pPr>
      <w:rPr>
        <w:rFonts w:hint="default"/>
        <w:lang w:val="en-US" w:eastAsia="en-US" w:bidi="ar-SA"/>
      </w:rPr>
    </w:lvl>
    <w:lvl w:ilvl="3" w:tplc="75EC5646">
      <w:numFmt w:val="bullet"/>
      <w:lvlText w:val="•"/>
      <w:lvlJc w:val="left"/>
      <w:pPr>
        <w:ind w:left="3635" w:hanging="354"/>
      </w:pPr>
      <w:rPr>
        <w:rFonts w:hint="default"/>
        <w:lang w:val="en-US" w:eastAsia="en-US" w:bidi="ar-SA"/>
      </w:rPr>
    </w:lvl>
    <w:lvl w:ilvl="4" w:tplc="48C64A5A">
      <w:numFmt w:val="bullet"/>
      <w:lvlText w:val="•"/>
      <w:lvlJc w:val="left"/>
      <w:pPr>
        <w:ind w:left="4687" w:hanging="354"/>
      </w:pPr>
      <w:rPr>
        <w:rFonts w:hint="default"/>
        <w:lang w:val="en-US" w:eastAsia="en-US" w:bidi="ar-SA"/>
      </w:rPr>
    </w:lvl>
    <w:lvl w:ilvl="5" w:tplc="F2DC7818">
      <w:numFmt w:val="bullet"/>
      <w:lvlText w:val="•"/>
      <w:lvlJc w:val="left"/>
      <w:pPr>
        <w:ind w:left="5739" w:hanging="354"/>
      </w:pPr>
      <w:rPr>
        <w:rFonts w:hint="default"/>
        <w:lang w:val="en-US" w:eastAsia="en-US" w:bidi="ar-SA"/>
      </w:rPr>
    </w:lvl>
    <w:lvl w:ilvl="6" w:tplc="D770714A">
      <w:numFmt w:val="bullet"/>
      <w:lvlText w:val="•"/>
      <w:lvlJc w:val="left"/>
      <w:pPr>
        <w:ind w:left="6791" w:hanging="354"/>
      </w:pPr>
      <w:rPr>
        <w:rFonts w:hint="default"/>
        <w:lang w:val="en-US" w:eastAsia="en-US" w:bidi="ar-SA"/>
      </w:rPr>
    </w:lvl>
    <w:lvl w:ilvl="7" w:tplc="A0B6E8EA">
      <w:numFmt w:val="bullet"/>
      <w:lvlText w:val="•"/>
      <w:lvlJc w:val="left"/>
      <w:pPr>
        <w:ind w:left="7843" w:hanging="354"/>
      </w:pPr>
      <w:rPr>
        <w:rFonts w:hint="default"/>
        <w:lang w:val="en-US" w:eastAsia="en-US" w:bidi="ar-SA"/>
      </w:rPr>
    </w:lvl>
    <w:lvl w:ilvl="8" w:tplc="FE7C8EAE">
      <w:numFmt w:val="bullet"/>
      <w:lvlText w:val="•"/>
      <w:lvlJc w:val="left"/>
      <w:pPr>
        <w:ind w:left="8895" w:hanging="354"/>
      </w:pPr>
      <w:rPr>
        <w:rFonts w:hint="default"/>
        <w:lang w:val="en-US" w:eastAsia="en-US" w:bidi="ar-SA"/>
      </w:rPr>
    </w:lvl>
  </w:abstractNum>
  <w:abstractNum w:abstractNumId="5" w15:restartNumberingAfterBreak="0">
    <w:nsid w:val="330040B5"/>
    <w:multiLevelType w:val="hybridMultilevel"/>
    <w:tmpl w:val="57921614"/>
    <w:lvl w:ilvl="0" w:tplc="4956DB38">
      <w:start w:val="1"/>
      <w:numFmt w:val="bullet"/>
      <w:lvlText w:val="‒"/>
      <w:lvlJc w:val="left"/>
      <w:pPr>
        <w:ind w:left="720" w:hanging="360"/>
      </w:pPr>
      <w:rPr>
        <w:rFonts w:ascii="Calibri" w:eastAsia="Calibri" w:hAnsi="Calibri"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100217"/>
    <w:multiLevelType w:val="hybridMultilevel"/>
    <w:tmpl w:val="A78C3E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5745F13"/>
    <w:multiLevelType w:val="hybridMultilevel"/>
    <w:tmpl w:val="511E3B1E"/>
    <w:lvl w:ilvl="0" w:tplc="7AF0B58A">
      <w:start w:val="1"/>
      <w:numFmt w:val="upperRoman"/>
      <w:lvlText w:val="%1."/>
      <w:lvlJc w:val="left"/>
      <w:pPr>
        <w:ind w:left="517" w:hanging="383"/>
        <w:jc w:val="left"/>
      </w:pPr>
      <w:rPr>
        <w:rFonts w:ascii="Times New Roman" w:eastAsia="Times New Roman" w:hAnsi="Times New Roman" w:cs="Times New Roman" w:hint="default"/>
        <w:b/>
        <w:bCs/>
        <w:w w:val="102"/>
        <w:sz w:val="23"/>
        <w:szCs w:val="23"/>
        <w:lang w:val="en-US" w:eastAsia="en-US" w:bidi="ar-SA"/>
      </w:rPr>
    </w:lvl>
    <w:lvl w:ilvl="1" w:tplc="E0085736">
      <w:start w:val="1"/>
      <w:numFmt w:val="decimal"/>
      <w:lvlText w:val="%2."/>
      <w:lvlJc w:val="left"/>
      <w:pPr>
        <w:ind w:left="487" w:hanging="635"/>
        <w:jc w:val="left"/>
      </w:pPr>
      <w:rPr>
        <w:rFonts w:ascii="Lucida Sans Unicode" w:eastAsia="Lucida Sans Unicode" w:hAnsi="Lucida Sans Unicode" w:cs="Lucida Sans Unicode" w:hint="default"/>
        <w:w w:val="89"/>
        <w:sz w:val="23"/>
        <w:szCs w:val="23"/>
        <w:lang w:val="en-US" w:eastAsia="en-US" w:bidi="ar-SA"/>
      </w:rPr>
    </w:lvl>
    <w:lvl w:ilvl="2" w:tplc="14B00E66">
      <w:start w:val="1"/>
      <w:numFmt w:val="lowerRoman"/>
      <w:lvlText w:val="%3."/>
      <w:lvlJc w:val="left"/>
      <w:pPr>
        <w:ind w:left="1193" w:hanging="354"/>
        <w:jc w:val="left"/>
      </w:pPr>
      <w:rPr>
        <w:rFonts w:hint="default"/>
        <w:w w:val="87"/>
        <w:lang w:val="en-US" w:eastAsia="en-US" w:bidi="ar-SA"/>
      </w:rPr>
    </w:lvl>
    <w:lvl w:ilvl="3" w:tplc="E46C9FAC">
      <w:numFmt w:val="bullet"/>
      <w:lvlText w:val="•"/>
      <w:lvlJc w:val="left"/>
      <w:pPr>
        <w:ind w:left="1200" w:hanging="354"/>
      </w:pPr>
      <w:rPr>
        <w:rFonts w:hint="default"/>
        <w:lang w:val="en-US" w:eastAsia="en-US" w:bidi="ar-SA"/>
      </w:rPr>
    </w:lvl>
    <w:lvl w:ilvl="4" w:tplc="3B441A4E">
      <w:numFmt w:val="bullet"/>
      <w:lvlText w:val="•"/>
      <w:lvlJc w:val="left"/>
      <w:pPr>
        <w:ind w:left="1240" w:hanging="354"/>
      </w:pPr>
      <w:rPr>
        <w:rFonts w:hint="default"/>
        <w:lang w:val="en-US" w:eastAsia="en-US" w:bidi="ar-SA"/>
      </w:rPr>
    </w:lvl>
    <w:lvl w:ilvl="5" w:tplc="98E0603C">
      <w:numFmt w:val="bullet"/>
      <w:lvlText w:val="•"/>
      <w:lvlJc w:val="left"/>
      <w:pPr>
        <w:ind w:left="2866" w:hanging="354"/>
      </w:pPr>
      <w:rPr>
        <w:rFonts w:hint="default"/>
        <w:lang w:val="en-US" w:eastAsia="en-US" w:bidi="ar-SA"/>
      </w:rPr>
    </w:lvl>
    <w:lvl w:ilvl="6" w:tplc="6E2E378C">
      <w:numFmt w:val="bullet"/>
      <w:lvlText w:val="•"/>
      <w:lvlJc w:val="left"/>
      <w:pPr>
        <w:ind w:left="4493" w:hanging="354"/>
      </w:pPr>
      <w:rPr>
        <w:rFonts w:hint="default"/>
        <w:lang w:val="en-US" w:eastAsia="en-US" w:bidi="ar-SA"/>
      </w:rPr>
    </w:lvl>
    <w:lvl w:ilvl="7" w:tplc="5D063D74">
      <w:numFmt w:val="bullet"/>
      <w:lvlText w:val="•"/>
      <w:lvlJc w:val="left"/>
      <w:pPr>
        <w:ind w:left="6119" w:hanging="354"/>
      </w:pPr>
      <w:rPr>
        <w:rFonts w:hint="default"/>
        <w:lang w:val="en-US" w:eastAsia="en-US" w:bidi="ar-SA"/>
      </w:rPr>
    </w:lvl>
    <w:lvl w:ilvl="8" w:tplc="F1784A4C">
      <w:numFmt w:val="bullet"/>
      <w:lvlText w:val="•"/>
      <w:lvlJc w:val="left"/>
      <w:pPr>
        <w:ind w:left="7746" w:hanging="354"/>
      </w:pPr>
      <w:rPr>
        <w:rFonts w:hint="default"/>
        <w:lang w:val="en-US" w:eastAsia="en-US" w:bidi="ar-SA"/>
      </w:rPr>
    </w:lvl>
  </w:abstractNum>
  <w:abstractNum w:abstractNumId="8" w15:restartNumberingAfterBreak="0">
    <w:nsid w:val="3F584B8E"/>
    <w:multiLevelType w:val="hybridMultilevel"/>
    <w:tmpl w:val="B8087972"/>
    <w:lvl w:ilvl="0" w:tplc="087E2BDE">
      <w:numFmt w:val="bullet"/>
      <w:lvlText w:val="-"/>
      <w:lvlJc w:val="left"/>
      <w:pPr>
        <w:ind w:left="720" w:hanging="360"/>
      </w:pPr>
      <w:rPr>
        <w:rFonts w:ascii="Verdana" w:eastAsia="Verdana" w:hAnsi="Verdana" w:cs="Verdana" w:hint="default"/>
        <w:w w:val="102"/>
        <w:sz w:val="23"/>
        <w:szCs w:val="2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5796CE8"/>
    <w:multiLevelType w:val="hybridMultilevel"/>
    <w:tmpl w:val="8BF24B36"/>
    <w:lvl w:ilvl="0" w:tplc="AD48340E">
      <w:start w:val="1"/>
      <w:numFmt w:val="decimal"/>
      <w:lvlText w:val="%1."/>
      <w:lvlJc w:val="left"/>
      <w:pPr>
        <w:ind w:left="487" w:hanging="635"/>
        <w:jc w:val="left"/>
      </w:pPr>
      <w:rPr>
        <w:rFonts w:ascii="Lucida Sans Unicode" w:eastAsia="Lucida Sans Unicode" w:hAnsi="Lucida Sans Unicode" w:cs="Lucida Sans Unicode" w:hint="default"/>
        <w:w w:val="89"/>
        <w:sz w:val="23"/>
        <w:szCs w:val="23"/>
        <w:lang w:val="en-US" w:eastAsia="en-US" w:bidi="ar-SA"/>
      </w:rPr>
    </w:lvl>
    <w:lvl w:ilvl="1" w:tplc="6C7A0B78">
      <w:start w:val="1"/>
      <w:numFmt w:val="lowerRoman"/>
      <w:lvlText w:val="%2."/>
      <w:lvlJc w:val="left"/>
      <w:pPr>
        <w:ind w:left="1182" w:hanging="305"/>
        <w:jc w:val="left"/>
      </w:pPr>
      <w:rPr>
        <w:rFonts w:ascii="Lucida Sans Unicode" w:eastAsia="Lucida Sans Unicode" w:hAnsi="Lucida Sans Unicode" w:cs="Lucida Sans Unicode" w:hint="default"/>
        <w:w w:val="87"/>
        <w:sz w:val="23"/>
        <w:szCs w:val="23"/>
        <w:lang w:val="en-US" w:eastAsia="en-US" w:bidi="ar-SA"/>
      </w:rPr>
    </w:lvl>
    <w:lvl w:ilvl="2" w:tplc="78E2D398">
      <w:numFmt w:val="bullet"/>
      <w:lvlText w:val="•"/>
      <w:lvlJc w:val="left"/>
      <w:pPr>
        <w:ind w:left="2271" w:hanging="305"/>
      </w:pPr>
      <w:rPr>
        <w:rFonts w:hint="default"/>
        <w:lang w:val="en-US" w:eastAsia="en-US" w:bidi="ar-SA"/>
      </w:rPr>
    </w:lvl>
    <w:lvl w:ilvl="3" w:tplc="FCEA64FA">
      <w:numFmt w:val="bullet"/>
      <w:lvlText w:val="•"/>
      <w:lvlJc w:val="left"/>
      <w:pPr>
        <w:ind w:left="3362" w:hanging="305"/>
      </w:pPr>
      <w:rPr>
        <w:rFonts w:hint="default"/>
        <w:lang w:val="en-US" w:eastAsia="en-US" w:bidi="ar-SA"/>
      </w:rPr>
    </w:lvl>
    <w:lvl w:ilvl="4" w:tplc="47782090">
      <w:numFmt w:val="bullet"/>
      <w:lvlText w:val="•"/>
      <w:lvlJc w:val="left"/>
      <w:pPr>
        <w:ind w:left="4453" w:hanging="305"/>
      </w:pPr>
      <w:rPr>
        <w:rFonts w:hint="default"/>
        <w:lang w:val="en-US" w:eastAsia="en-US" w:bidi="ar-SA"/>
      </w:rPr>
    </w:lvl>
    <w:lvl w:ilvl="5" w:tplc="BC5CB314">
      <w:numFmt w:val="bullet"/>
      <w:lvlText w:val="•"/>
      <w:lvlJc w:val="left"/>
      <w:pPr>
        <w:ind w:left="5544" w:hanging="305"/>
      </w:pPr>
      <w:rPr>
        <w:rFonts w:hint="default"/>
        <w:lang w:val="en-US" w:eastAsia="en-US" w:bidi="ar-SA"/>
      </w:rPr>
    </w:lvl>
    <w:lvl w:ilvl="6" w:tplc="8E54B52C">
      <w:numFmt w:val="bullet"/>
      <w:lvlText w:val="•"/>
      <w:lvlJc w:val="left"/>
      <w:pPr>
        <w:ind w:left="6635" w:hanging="305"/>
      </w:pPr>
      <w:rPr>
        <w:rFonts w:hint="default"/>
        <w:lang w:val="en-US" w:eastAsia="en-US" w:bidi="ar-SA"/>
      </w:rPr>
    </w:lvl>
    <w:lvl w:ilvl="7" w:tplc="CF6E6750">
      <w:numFmt w:val="bullet"/>
      <w:lvlText w:val="•"/>
      <w:lvlJc w:val="left"/>
      <w:pPr>
        <w:ind w:left="7726" w:hanging="305"/>
      </w:pPr>
      <w:rPr>
        <w:rFonts w:hint="default"/>
        <w:lang w:val="en-US" w:eastAsia="en-US" w:bidi="ar-SA"/>
      </w:rPr>
    </w:lvl>
    <w:lvl w:ilvl="8" w:tplc="CEE6FE36">
      <w:numFmt w:val="bullet"/>
      <w:lvlText w:val="•"/>
      <w:lvlJc w:val="left"/>
      <w:pPr>
        <w:ind w:left="8817" w:hanging="305"/>
      </w:pPr>
      <w:rPr>
        <w:rFonts w:hint="default"/>
        <w:lang w:val="en-US" w:eastAsia="en-US" w:bidi="ar-SA"/>
      </w:rPr>
    </w:lvl>
  </w:abstractNum>
  <w:abstractNum w:abstractNumId="10" w15:restartNumberingAfterBreak="0">
    <w:nsid w:val="55526912"/>
    <w:multiLevelType w:val="hybridMultilevel"/>
    <w:tmpl w:val="54B2BB56"/>
    <w:lvl w:ilvl="0" w:tplc="087E2BDE">
      <w:numFmt w:val="bullet"/>
      <w:lvlText w:val="-"/>
      <w:lvlJc w:val="left"/>
      <w:pPr>
        <w:ind w:left="720" w:hanging="360"/>
      </w:pPr>
      <w:rPr>
        <w:rFonts w:ascii="Verdana" w:eastAsia="Verdana" w:hAnsi="Verdana" w:cs="Verdana" w:hint="default"/>
        <w:w w:val="102"/>
        <w:sz w:val="23"/>
        <w:szCs w:val="2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78F47D1"/>
    <w:multiLevelType w:val="hybridMultilevel"/>
    <w:tmpl w:val="DF5A2F10"/>
    <w:lvl w:ilvl="0" w:tplc="087E2BDE">
      <w:numFmt w:val="bullet"/>
      <w:lvlText w:val="-"/>
      <w:lvlJc w:val="left"/>
      <w:pPr>
        <w:ind w:left="1521" w:hanging="340"/>
      </w:pPr>
      <w:rPr>
        <w:rFonts w:ascii="Verdana" w:eastAsia="Verdana" w:hAnsi="Verdana" w:cs="Verdana" w:hint="default"/>
        <w:w w:val="102"/>
        <w:sz w:val="23"/>
        <w:szCs w:val="23"/>
        <w:lang w:val="en-US" w:eastAsia="en-US" w:bidi="ar-SA"/>
      </w:rPr>
    </w:lvl>
    <w:lvl w:ilvl="1" w:tplc="357068DC">
      <w:numFmt w:val="bullet"/>
      <w:lvlText w:val="•"/>
      <w:lvlJc w:val="left"/>
      <w:pPr>
        <w:ind w:left="2467" w:hanging="340"/>
      </w:pPr>
      <w:rPr>
        <w:rFonts w:hint="default"/>
        <w:lang w:val="en-US" w:eastAsia="en-US" w:bidi="ar-SA"/>
      </w:rPr>
    </w:lvl>
    <w:lvl w:ilvl="2" w:tplc="1D4419D2">
      <w:numFmt w:val="bullet"/>
      <w:lvlText w:val="•"/>
      <w:lvlJc w:val="left"/>
      <w:pPr>
        <w:ind w:left="3415" w:hanging="340"/>
      </w:pPr>
      <w:rPr>
        <w:rFonts w:hint="default"/>
        <w:lang w:val="en-US" w:eastAsia="en-US" w:bidi="ar-SA"/>
      </w:rPr>
    </w:lvl>
    <w:lvl w:ilvl="3" w:tplc="E938B14A">
      <w:numFmt w:val="bullet"/>
      <w:lvlText w:val="•"/>
      <w:lvlJc w:val="left"/>
      <w:pPr>
        <w:ind w:left="4363" w:hanging="340"/>
      </w:pPr>
      <w:rPr>
        <w:rFonts w:hint="default"/>
        <w:lang w:val="en-US" w:eastAsia="en-US" w:bidi="ar-SA"/>
      </w:rPr>
    </w:lvl>
    <w:lvl w:ilvl="4" w:tplc="E9307FCA">
      <w:numFmt w:val="bullet"/>
      <w:lvlText w:val="•"/>
      <w:lvlJc w:val="left"/>
      <w:pPr>
        <w:ind w:left="5311" w:hanging="340"/>
      </w:pPr>
      <w:rPr>
        <w:rFonts w:hint="default"/>
        <w:lang w:val="en-US" w:eastAsia="en-US" w:bidi="ar-SA"/>
      </w:rPr>
    </w:lvl>
    <w:lvl w:ilvl="5" w:tplc="E1F65D70">
      <w:numFmt w:val="bullet"/>
      <w:lvlText w:val="•"/>
      <w:lvlJc w:val="left"/>
      <w:pPr>
        <w:ind w:left="6259" w:hanging="340"/>
      </w:pPr>
      <w:rPr>
        <w:rFonts w:hint="default"/>
        <w:lang w:val="en-US" w:eastAsia="en-US" w:bidi="ar-SA"/>
      </w:rPr>
    </w:lvl>
    <w:lvl w:ilvl="6" w:tplc="EFB0B452">
      <w:numFmt w:val="bullet"/>
      <w:lvlText w:val="•"/>
      <w:lvlJc w:val="left"/>
      <w:pPr>
        <w:ind w:left="7207" w:hanging="340"/>
      </w:pPr>
      <w:rPr>
        <w:rFonts w:hint="default"/>
        <w:lang w:val="en-US" w:eastAsia="en-US" w:bidi="ar-SA"/>
      </w:rPr>
    </w:lvl>
    <w:lvl w:ilvl="7" w:tplc="44A6E6DC">
      <w:numFmt w:val="bullet"/>
      <w:lvlText w:val="•"/>
      <w:lvlJc w:val="left"/>
      <w:pPr>
        <w:ind w:left="8155" w:hanging="340"/>
      </w:pPr>
      <w:rPr>
        <w:rFonts w:hint="default"/>
        <w:lang w:val="en-US" w:eastAsia="en-US" w:bidi="ar-SA"/>
      </w:rPr>
    </w:lvl>
    <w:lvl w:ilvl="8" w:tplc="0A54B3C2">
      <w:numFmt w:val="bullet"/>
      <w:lvlText w:val="•"/>
      <w:lvlJc w:val="left"/>
      <w:pPr>
        <w:ind w:left="9103" w:hanging="340"/>
      </w:pPr>
      <w:rPr>
        <w:rFonts w:hint="default"/>
        <w:lang w:val="en-US" w:eastAsia="en-US" w:bidi="ar-SA"/>
      </w:rPr>
    </w:lvl>
  </w:abstractNum>
  <w:abstractNum w:abstractNumId="12" w15:restartNumberingAfterBreak="0">
    <w:nsid w:val="74FE0BF9"/>
    <w:multiLevelType w:val="hybridMultilevel"/>
    <w:tmpl w:val="F2BA90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8109322">
    <w:abstractNumId w:val="2"/>
  </w:num>
  <w:num w:numId="2" w16cid:durableId="2074044501">
    <w:abstractNumId w:val="4"/>
  </w:num>
  <w:num w:numId="3" w16cid:durableId="883058984">
    <w:abstractNumId w:val="11"/>
  </w:num>
  <w:num w:numId="4" w16cid:durableId="1941833363">
    <w:abstractNumId w:val="9"/>
  </w:num>
  <w:num w:numId="5" w16cid:durableId="1677921684">
    <w:abstractNumId w:val="7"/>
  </w:num>
  <w:num w:numId="6" w16cid:durableId="1146707856">
    <w:abstractNumId w:val="1"/>
  </w:num>
  <w:num w:numId="7" w16cid:durableId="1499417644">
    <w:abstractNumId w:val="3"/>
  </w:num>
  <w:num w:numId="8" w16cid:durableId="1339967560">
    <w:abstractNumId w:val="6"/>
  </w:num>
  <w:num w:numId="9" w16cid:durableId="259678900">
    <w:abstractNumId w:val="5"/>
  </w:num>
  <w:num w:numId="10" w16cid:durableId="23288984">
    <w:abstractNumId w:val="12"/>
  </w:num>
  <w:num w:numId="11" w16cid:durableId="1403596532">
    <w:abstractNumId w:val="0"/>
  </w:num>
  <w:num w:numId="12" w16cid:durableId="1271939354">
    <w:abstractNumId w:val="10"/>
  </w:num>
  <w:num w:numId="13" w16cid:durableId="17447967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0B0"/>
    <w:rsid w:val="0002781B"/>
    <w:rsid w:val="000500B0"/>
    <w:rsid w:val="00102425"/>
    <w:rsid w:val="001B2CCA"/>
    <w:rsid w:val="001C3ABC"/>
    <w:rsid w:val="00214EE8"/>
    <w:rsid w:val="002327A1"/>
    <w:rsid w:val="00255F27"/>
    <w:rsid w:val="002A0B60"/>
    <w:rsid w:val="00381FE1"/>
    <w:rsid w:val="004766B5"/>
    <w:rsid w:val="004A3DE8"/>
    <w:rsid w:val="00587801"/>
    <w:rsid w:val="00641C62"/>
    <w:rsid w:val="00650898"/>
    <w:rsid w:val="00655FF8"/>
    <w:rsid w:val="006E3AB4"/>
    <w:rsid w:val="006F64E6"/>
    <w:rsid w:val="007935A5"/>
    <w:rsid w:val="007E3D88"/>
    <w:rsid w:val="008A5D86"/>
    <w:rsid w:val="008F6B23"/>
    <w:rsid w:val="009847A5"/>
    <w:rsid w:val="009A764B"/>
    <w:rsid w:val="009B597A"/>
    <w:rsid w:val="009D591F"/>
    <w:rsid w:val="00A20AF2"/>
    <w:rsid w:val="00A46824"/>
    <w:rsid w:val="00AF1B33"/>
    <w:rsid w:val="00B62B63"/>
    <w:rsid w:val="00B87591"/>
    <w:rsid w:val="00B9204B"/>
    <w:rsid w:val="00BD0CCA"/>
    <w:rsid w:val="00BE17B6"/>
    <w:rsid w:val="00C93106"/>
    <w:rsid w:val="00CA41C3"/>
    <w:rsid w:val="00CC68A0"/>
    <w:rsid w:val="00FF3E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7"/>
    </w:pPr>
    <w:rPr>
      <w:sz w:val="23"/>
      <w:szCs w:val="23"/>
    </w:rPr>
  </w:style>
  <w:style w:type="paragraph" w:styleId="Title">
    <w:name w:val="Title"/>
    <w:basedOn w:val="Normal"/>
    <w:uiPriority w:val="10"/>
    <w:qFormat/>
    <w:pPr>
      <w:spacing w:before="1"/>
      <w:ind w:left="487" w:right="1540"/>
    </w:pPr>
    <w:rPr>
      <w:rFonts w:ascii="Arial" w:eastAsia="Arial" w:hAnsi="Arial" w:cs="Arial"/>
      <w:b/>
      <w:bCs/>
      <w:sz w:val="27"/>
      <w:szCs w:val="27"/>
    </w:rPr>
  </w:style>
  <w:style w:type="paragraph" w:styleId="ListParagraph">
    <w:name w:val="List Paragraph"/>
    <w:basedOn w:val="Normal"/>
    <w:uiPriority w:val="1"/>
    <w:qFormat/>
    <w:pPr>
      <w:spacing w:before="86"/>
      <w:ind w:left="487"/>
    </w:pPr>
  </w:style>
  <w:style w:type="paragraph" w:customStyle="1" w:styleId="TableParagraph">
    <w:name w:val="Table Paragraph"/>
    <w:basedOn w:val="Normal"/>
    <w:uiPriority w:val="1"/>
    <w:qFormat/>
  </w:style>
  <w:style w:type="paragraph" w:styleId="Header">
    <w:name w:val="header"/>
    <w:basedOn w:val="Normal"/>
    <w:link w:val="HeaderChar"/>
    <w:unhideWhenUsed/>
    <w:rsid w:val="002327A1"/>
    <w:pPr>
      <w:tabs>
        <w:tab w:val="center" w:pos="4153"/>
        <w:tab w:val="right" w:pos="8306"/>
      </w:tabs>
    </w:pPr>
  </w:style>
  <w:style w:type="character" w:customStyle="1" w:styleId="HeaderChar">
    <w:name w:val="Header Char"/>
    <w:basedOn w:val="DefaultParagraphFont"/>
    <w:link w:val="Header"/>
    <w:rsid w:val="002327A1"/>
    <w:rPr>
      <w:rFonts w:ascii="Lucida Sans Unicode" w:eastAsia="Lucida Sans Unicode" w:hAnsi="Lucida Sans Unicode" w:cs="Lucida Sans Unicode"/>
    </w:rPr>
  </w:style>
  <w:style w:type="paragraph" w:styleId="Footer">
    <w:name w:val="footer"/>
    <w:basedOn w:val="Normal"/>
    <w:link w:val="FooterChar"/>
    <w:unhideWhenUsed/>
    <w:rsid w:val="002327A1"/>
    <w:pPr>
      <w:tabs>
        <w:tab w:val="center" w:pos="4153"/>
        <w:tab w:val="right" w:pos="8306"/>
      </w:tabs>
    </w:pPr>
  </w:style>
  <w:style w:type="character" w:customStyle="1" w:styleId="FooterChar">
    <w:name w:val="Footer Char"/>
    <w:basedOn w:val="DefaultParagraphFont"/>
    <w:link w:val="Footer"/>
    <w:rsid w:val="002327A1"/>
    <w:rPr>
      <w:rFonts w:ascii="Lucida Sans Unicode" w:eastAsia="Lucida Sans Unicode" w:hAnsi="Lucida Sans Unicode" w:cs="Lucida Sans Unicode"/>
    </w:rPr>
  </w:style>
  <w:style w:type="table" w:styleId="TableGrid">
    <w:name w:val="Table Grid"/>
    <w:basedOn w:val="TableNormal"/>
    <w:uiPriority w:val="39"/>
    <w:rsid w:val="00CC68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6F64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search.coe.int/cm/_layouts/15/Authenticate.aspx?Source=%2Fcm%2FPages%2Fresult%5Fdetails%2Easpx%3FObjectId%3D090000168093d0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1" ma:contentTypeDescription="Create a new document." ma:contentTypeScope="" ma:versionID="cf19349fe34d3c48d2a2e804fbc7be8c">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f55138b8f5c2903af75a689392965a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F7BEE9-110D-4B9A-98B5-45ABA9B91E7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10112062-E7AC-4B0D-8DB1-1D380D6E06ED}"/>
</file>

<file path=customXml/itemProps3.xml><?xml version="1.0" encoding="utf-8"?>
<ds:datastoreItem xmlns:ds="http://schemas.openxmlformats.org/officeDocument/2006/customXml" ds:itemID="{FA21F75E-7F3C-47DA-AEEB-635402F20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10878</Words>
  <Characters>6201</Characters>
  <Application>Microsoft Office Word</Application>
  <DocSecurity>0</DocSecurity>
  <Lines>51</Lines>
  <Paragraphs>34</Paragraphs>
  <ScaleCrop>false</ScaleCrop>
  <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2022-10-19T08:08:00Z</dcterms:created>
  <dcterms:modified xsi:type="dcterms:W3CDTF">2022-12-02T12:06:00Z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