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DCCD9" w14:textId="77777777" w:rsidR="007B16BA" w:rsidRPr="007B16BA" w:rsidRDefault="007B16BA" w:rsidP="007B16BA">
      <w:pPr>
        <w:spacing w:after="0" w:line="240" w:lineRule="auto"/>
        <w:jc w:val="center"/>
        <w:rPr>
          <w:rFonts w:ascii="Times New Roman" w:hAnsi="Times New Roman"/>
          <w:noProof/>
          <w:sz w:val="24"/>
          <w:lang w:val="en-US"/>
        </w:rPr>
      </w:pPr>
      <w:r w:rsidRPr="007B16BA">
        <w:rPr>
          <w:rFonts w:ascii="Times New Roman" w:hAnsi="Times New Roman"/>
          <w:noProof/>
          <w:sz w:val="24"/>
          <w:lang w:val="en-US"/>
        </w:rPr>
        <w:t>Republic of Latvia</w:t>
      </w:r>
    </w:p>
    <w:p w14:paraId="3BB89426" w14:textId="77777777" w:rsidR="007B16BA" w:rsidRPr="007B16BA" w:rsidRDefault="007B16BA" w:rsidP="007B16BA">
      <w:pPr>
        <w:spacing w:after="0" w:line="240" w:lineRule="auto"/>
        <w:jc w:val="center"/>
        <w:rPr>
          <w:rFonts w:ascii="Times New Roman" w:hAnsi="Times New Roman"/>
          <w:noProof/>
          <w:sz w:val="24"/>
          <w:lang w:val="en-US"/>
        </w:rPr>
      </w:pPr>
    </w:p>
    <w:p w14:paraId="33183E30" w14:textId="77777777" w:rsidR="007B16BA" w:rsidRPr="007B16BA" w:rsidRDefault="007B16BA" w:rsidP="007B16BA">
      <w:pPr>
        <w:spacing w:after="0" w:line="240" w:lineRule="auto"/>
        <w:jc w:val="center"/>
        <w:rPr>
          <w:rFonts w:ascii="Times New Roman" w:hAnsi="Times New Roman"/>
          <w:noProof/>
          <w:sz w:val="24"/>
          <w:lang w:val="en-US"/>
        </w:rPr>
      </w:pPr>
      <w:r w:rsidRPr="007B16BA">
        <w:rPr>
          <w:rFonts w:ascii="Times New Roman" w:hAnsi="Times New Roman"/>
          <w:noProof/>
          <w:sz w:val="24"/>
          <w:lang w:val="en-US"/>
        </w:rPr>
        <w:t>Cabinet</w:t>
      </w:r>
    </w:p>
    <w:p w14:paraId="44167CBF" w14:textId="77777777" w:rsidR="007B16BA" w:rsidRPr="007B16BA" w:rsidRDefault="007B16BA" w:rsidP="007B16BA">
      <w:pPr>
        <w:spacing w:after="0" w:line="240" w:lineRule="auto"/>
        <w:jc w:val="center"/>
        <w:rPr>
          <w:rFonts w:ascii="Times New Roman" w:hAnsi="Times New Roman"/>
          <w:noProof/>
          <w:sz w:val="24"/>
          <w:lang w:val="en-US"/>
        </w:rPr>
      </w:pPr>
      <w:r w:rsidRPr="007B16BA">
        <w:rPr>
          <w:rFonts w:ascii="Times New Roman" w:hAnsi="Times New Roman"/>
          <w:noProof/>
          <w:sz w:val="24"/>
          <w:lang w:val="en-US"/>
        </w:rPr>
        <w:t>Regulation No. 445</w:t>
      </w:r>
    </w:p>
    <w:p w14:paraId="2DBC85E7" w14:textId="77777777" w:rsidR="007B16BA" w:rsidRPr="007B16BA" w:rsidRDefault="007B16BA" w:rsidP="007B16BA">
      <w:pPr>
        <w:spacing w:after="0" w:line="240" w:lineRule="auto"/>
        <w:jc w:val="center"/>
        <w:rPr>
          <w:rFonts w:ascii="Times New Roman" w:hAnsi="Times New Roman"/>
          <w:noProof/>
          <w:sz w:val="24"/>
          <w:lang w:val="en-US"/>
        </w:rPr>
      </w:pPr>
      <w:r w:rsidRPr="007B16BA">
        <w:rPr>
          <w:rFonts w:ascii="Times New Roman" w:hAnsi="Times New Roman"/>
          <w:noProof/>
          <w:sz w:val="24"/>
          <w:lang w:val="en-US"/>
        </w:rPr>
        <w:t>Adopted 14 July 2020</w:t>
      </w:r>
    </w:p>
    <w:p w14:paraId="3469B294"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55F4B26E"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276DF78F" w14:textId="77777777" w:rsidR="007B16BA" w:rsidRPr="007B16BA" w:rsidRDefault="007B16BA" w:rsidP="007B16BA">
      <w:pPr>
        <w:spacing w:after="0" w:line="240" w:lineRule="auto"/>
        <w:jc w:val="center"/>
        <w:rPr>
          <w:rFonts w:ascii="Times New Roman" w:hAnsi="Times New Roman"/>
          <w:b/>
          <w:noProof/>
          <w:sz w:val="28"/>
          <w:lang w:val="en-US"/>
        </w:rPr>
      </w:pPr>
      <w:r w:rsidRPr="007B16BA">
        <w:rPr>
          <w:rFonts w:ascii="Times New Roman" w:hAnsi="Times New Roman"/>
          <w:b/>
          <w:noProof/>
          <w:sz w:val="28"/>
          <w:lang w:val="en-US"/>
        </w:rPr>
        <w:t>Procedures for Publishing Information on the Internet by Institutions</w:t>
      </w:r>
    </w:p>
    <w:p w14:paraId="40BEFB5F"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79BE3DDB"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1257EC4E" w14:textId="77777777" w:rsidR="007B16BA" w:rsidRPr="007B16BA" w:rsidRDefault="007B16BA" w:rsidP="007B16BA">
      <w:pPr>
        <w:spacing w:after="0" w:line="240" w:lineRule="auto"/>
        <w:jc w:val="right"/>
        <w:rPr>
          <w:rFonts w:ascii="Times New Roman" w:hAnsi="Times New Roman"/>
          <w:i/>
          <w:noProof/>
          <w:sz w:val="24"/>
          <w:lang w:val="en-US"/>
        </w:rPr>
      </w:pPr>
      <w:r w:rsidRPr="007B16BA">
        <w:rPr>
          <w:rFonts w:ascii="Times New Roman" w:hAnsi="Times New Roman"/>
          <w:i/>
          <w:noProof/>
          <w:sz w:val="24"/>
          <w:lang w:val="en-US"/>
        </w:rPr>
        <w:t>Issued pursuant to</w:t>
      </w:r>
    </w:p>
    <w:p w14:paraId="5211159F" w14:textId="77777777" w:rsidR="007B16BA" w:rsidRPr="007B16BA" w:rsidRDefault="007B16BA" w:rsidP="007B16BA">
      <w:pPr>
        <w:spacing w:after="0" w:line="240" w:lineRule="auto"/>
        <w:jc w:val="right"/>
        <w:rPr>
          <w:rFonts w:ascii="Times New Roman" w:hAnsi="Times New Roman"/>
          <w:i/>
          <w:noProof/>
          <w:sz w:val="24"/>
          <w:lang w:val="en-US"/>
        </w:rPr>
      </w:pPr>
      <w:r w:rsidRPr="007B16BA">
        <w:rPr>
          <w:rFonts w:ascii="Times New Roman" w:hAnsi="Times New Roman"/>
          <w:i/>
          <w:noProof/>
          <w:sz w:val="24"/>
          <w:lang w:val="en-US"/>
        </w:rPr>
        <w:t>Section 10, Paragraph six of the Freedom of Information Law</w:t>
      </w:r>
    </w:p>
    <w:p w14:paraId="747751D2"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208AD60F"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0942BF2A" w14:textId="77777777" w:rsidR="007B16BA" w:rsidRPr="007B16BA" w:rsidRDefault="007B16BA" w:rsidP="007B16BA">
      <w:pPr>
        <w:spacing w:after="0" w:line="240" w:lineRule="auto"/>
        <w:jc w:val="center"/>
        <w:rPr>
          <w:rFonts w:ascii="Times New Roman" w:hAnsi="Times New Roman"/>
          <w:b/>
          <w:noProof/>
          <w:sz w:val="24"/>
          <w:lang w:val="en-US"/>
        </w:rPr>
      </w:pPr>
      <w:bookmarkStart w:id="0" w:name="n1"/>
      <w:bookmarkStart w:id="1" w:name="n-742047"/>
      <w:bookmarkEnd w:id="0"/>
      <w:bookmarkEnd w:id="1"/>
      <w:r w:rsidRPr="007B16BA">
        <w:rPr>
          <w:rFonts w:ascii="Times New Roman" w:hAnsi="Times New Roman"/>
          <w:b/>
          <w:noProof/>
          <w:sz w:val="24"/>
          <w:lang w:val="en-US"/>
        </w:rPr>
        <w:t>I. General Provisions</w:t>
      </w:r>
    </w:p>
    <w:p w14:paraId="60AC6D32"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51E6072E" w14:textId="77777777" w:rsidR="007B16BA" w:rsidRPr="007B16BA" w:rsidRDefault="007B16BA" w:rsidP="007B16BA">
      <w:pPr>
        <w:spacing w:after="0" w:line="240" w:lineRule="auto"/>
        <w:jc w:val="both"/>
        <w:rPr>
          <w:rFonts w:ascii="Times New Roman" w:hAnsi="Times New Roman"/>
          <w:noProof/>
          <w:sz w:val="24"/>
          <w:lang w:val="en-US"/>
        </w:rPr>
      </w:pPr>
      <w:bookmarkStart w:id="2" w:name="p-742048"/>
      <w:bookmarkStart w:id="3" w:name="p1"/>
      <w:bookmarkEnd w:id="2"/>
      <w:r w:rsidRPr="007B16BA">
        <w:rPr>
          <w:rFonts w:ascii="Times New Roman" w:hAnsi="Times New Roman"/>
          <w:noProof/>
          <w:sz w:val="24"/>
          <w:lang w:val="en-US"/>
        </w:rPr>
        <w:t>1. The Regulation prescribes the procedures by which institutions shall publish information on the Internet.</w:t>
      </w:r>
    </w:p>
    <w:p w14:paraId="00AE5EC2"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4" w:name="p2"/>
      <w:bookmarkStart w:id="5" w:name="p-742049"/>
      <w:bookmarkEnd w:id="4"/>
      <w:bookmarkEnd w:id="5"/>
    </w:p>
    <w:p w14:paraId="3C75F34C"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2. The requirements referred to in Chapter IV of this Regulation, insofar as they do not impose a disproportionate burden, shall apply to institutions of direct administration, local governments, and authorities subordinate to the institutions of direct administration and local governments, to associations and foundations which implement the functions and tasks of State administration, and also to such legal persons governed by private law who conform to all of the following criteria:</w:t>
      </w:r>
    </w:p>
    <w:p w14:paraId="140374A5"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2.1. they have been established or are operating to meet the needs of the public which are not of commercial or industrial nature;</w:t>
      </w:r>
    </w:p>
    <w:p w14:paraId="639E8833"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2.2. they are subordinate to or under the decisive influence of a public entity or authority thereof, or under the decisive influence of a legal person governed by private law meeting these criteria (this influence manifests as the majority of voting rights upon electing the members of the supervisory or executive authority or upon appointment of the management), or more than 50 % of financing for activities of such legal person governed by private law comes from the public entity, authority thereof, or another legal person governed by private law meeting these criteria.</w:t>
      </w:r>
    </w:p>
    <w:p w14:paraId="53DBF773"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6" w:name="n2"/>
      <w:bookmarkStart w:id="7" w:name="n-742051"/>
      <w:bookmarkEnd w:id="6"/>
      <w:bookmarkEnd w:id="7"/>
    </w:p>
    <w:p w14:paraId="38B0D856" w14:textId="77777777" w:rsidR="007B16BA" w:rsidRPr="007B16BA" w:rsidRDefault="007B16BA" w:rsidP="007B16BA">
      <w:pPr>
        <w:spacing w:after="0" w:line="240" w:lineRule="auto"/>
        <w:jc w:val="center"/>
        <w:rPr>
          <w:rFonts w:ascii="Times New Roman" w:hAnsi="Times New Roman"/>
          <w:b/>
          <w:noProof/>
          <w:sz w:val="24"/>
          <w:lang w:val="en-US"/>
        </w:rPr>
      </w:pPr>
      <w:r w:rsidRPr="007B16BA">
        <w:rPr>
          <w:rFonts w:ascii="Times New Roman" w:hAnsi="Times New Roman"/>
          <w:b/>
          <w:noProof/>
          <w:sz w:val="24"/>
          <w:lang w:val="en-US"/>
        </w:rPr>
        <w:t>II. General Requirements for Publishing Information on the Official Website and Mobile Application of the Institution</w:t>
      </w:r>
    </w:p>
    <w:p w14:paraId="736821BF"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8" w:name="p3"/>
      <w:bookmarkStart w:id="9" w:name="p-742052"/>
      <w:bookmarkEnd w:id="8"/>
      <w:bookmarkEnd w:id="9"/>
    </w:p>
    <w:p w14:paraId="7CE399AA"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3. The institution shall ensure that the information within the competence thereof is available on the official website of the institution or on the official website and mobile application (if any has been developed) of the supervisory institution, except for the information that is to be classified as restricted access information or official secret or is not to be published in accordance with the special laws and regulations.</w:t>
      </w:r>
    </w:p>
    <w:p w14:paraId="428B0392"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10" w:name="p4"/>
      <w:bookmarkStart w:id="11" w:name="p-742054"/>
      <w:bookmarkEnd w:id="10"/>
      <w:bookmarkEnd w:id="11"/>
    </w:p>
    <w:p w14:paraId="6A14D8C5"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4. The head of the institution shall be responsible for publishing information within the competence of the institution on the official website and mobile application of the institution, and also for the content and updating of the abovementioned information.</w:t>
      </w:r>
    </w:p>
    <w:p w14:paraId="3CCCEA83"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12" w:name="p5"/>
      <w:bookmarkStart w:id="13" w:name="p-742055"/>
      <w:bookmarkEnd w:id="12"/>
      <w:bookmarkEnd w:id="13"/>
    </w:p>
    <w:p w14:paraId="1C4D817A"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5. The institution shall ensure the accessibility of the official website both on stationary devices and mobile devices, ensuring the adaptation of the website to the device used as much as possible.</w:t>
      </w:r>
    </w:p>
    <w:p w14:paraId="646CEFA6"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14" w:name="p6"/>
      <w:bookmarkStart w:id="15" w:name="p-742056"/>
      <w:bookmarkEnd w:id="14"/>
      <w:bookmarkEnd w:id="15"/>
    </w:p>
    <w:p w14:paraId="42329456"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6. The institution shall create information on the official website and mobile application so that it is easy to understand and perceive for the user in terms of the content, structure, and visual appearance.</w:t>
      </w:r>
    </w:p>
    <w:p w14:paraId="297189B3"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16" w:name="p7"/>
      <w:bookmarkStart w:id="17" w:name="p-742057"/>
      <w:bookmarkEnd w:id="16"/>
      <w:bookmarkEnd w:id="17"/>
    </w:p>
    <w:p w14:paraId="03BC656F"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7. If the law or regulation prescribes a general obligation for the institutions to publish the relevant information on the official websites, the law or regulation shall also prescribe a common content and scope for the information to be published. The requirements referred to in the laws and regulations in force shall be ensured if substantial amendments are made to the law or regulation.</w:t>
      </w:r>
    </w:p>
    <w:p w14:paraId="6D8BF8C9"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18" w:name="p8"/>
      <w:bookmarkStart w:id="19" w:name="p-742059"/>
      <w:bookmarkEnd w:id="18"/>
      <w:bookmarkEnd w:id="19"/>
    </w:p>
    <w:p w14:paraId="2DD43054"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8. If the institution publishes forms on the official website or mobile application, they shall be created at least in the form of files ensuring the possibility to download the form from the website, fill it in, and save without restrictions. The institution shall ensure instructions on how to fill in the form.</w:t>
      </w:r>
    </w:p>
    <w:p w14:paraId="404EE35A"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20" w:name="p9"/>
      <w:bookmarkStart w:id="21" w:name="p-742060"/>
      <w:bookmarkEnd w:id="20"/>
      <w:bookmarkEnd w:id="21"/>
    </w:p>
    <w:p w14:paraId="2D74CF8F"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9. The institution shall ensure that the user has the possibility to ask a question, submit a proposal or complaint or give feedback on the official website or mobile application.</w:t>
      </w:r>
    </w:p>
    <w:p w14:paraId="754B6EF2"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22" w:name="p10"/>
      <w:bookmarkStart w:id="23" w:name="p-742061"/>
      <w:bookmarkEnd w:id="22"/>
      <w:bookmarkEnd w:id="23"/>
    </w:p>
    <w:p w14:paraId="69EC3D7C"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10. When developing the official website, the institution shall use the State shared solutions to the extent possible.</w:t>
      </w:r>
    </w:p>
    <w:p w14:paraId="26FFBCC1"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24" w:name="p11"/>
      <w:bookmarkStart w:id="25" w:name="p-742062"/>
      <w:bookmarkEnd w:id="24"/>
      <w:bookmarkEnd w:id="25"/>
    </w:p>
    <w:p w14:paraId="3BF8F182"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11. When developing the design of the official website, the requirements of the laws and regulations governing the common visual identity of the State administration institutions and the State symbols and their use shall be observed.</w:t>
      </w:r>
    </w:p>
    <w:p w14:paraId="5855E74F"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26" w:name="p12"/>
      <w:bookmarkStart w:id="27" w:name="p-742063"/>
      <w:bookmarkEnd w:id="26"/>
      <w:bookmarkEnd w:id="27"/>
    </w:p>
    <w:p w14:paraId="7297AECB"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12. If the institution uses the machine translation solution to translate the content of the official website or mobile application in foreign languages, a visible indication shall be provided in the translated part of the text that a machine translation solution has been used.</w:t>
      </w:r>
    </w:p>
    <w:p w14:paraId="40198D91"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28" w:name="p13"/>
      <w:bookmarkStart w:id="29" w:name="p-742064"/>
      <w:bookmarkEnd w:id="28"/>
      <w:bookmarkEnd w:id="29"/>
    </w:p>
    <w:p w14:paraId="2F58DC34"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13. The institution shall create the official website and mobile application by having regard to user-centred design approach in which the following requirements are included:</w:t>
      </w:r>
    </w:p>
    <w:p w14:paraId="7F047946"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13.1. precisely formulated understanding of users, tasks, and environments shall be the basis for designing;</w:t>
      </w:r>
    </w:p>
    <w:p w14:paraId="69AD7015"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13.2. users are involved in designing and development process;</w:t>
      </w:r>
    </w:p>
    <w:p w14:paraId="3DB1C6FF"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13.3. a user-oriented assessment forwards and improves designing;</w:t>
      </w:r>
    </w:p>
    <w:p w14:paraId="682BF7A8"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13.4. the process is iterative;</w:t>
      </w:r>
    </w:p>
    <w:p w14:paraId="79C8CBC2"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13.5. specialists of different sectors are involved in designing.</w:t>
      </w:r>
    </w:p>
    <w:p w14:paraId="273DC89D"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30" w:name="p14"/>
      <w:bookmarkStart w:id="31" w:name="p-742065"/>
      <w:bookmarkEnd w:id="30"/>
      <w:bookmarkEnd w:id="31"/>
    </w:p>
    <w:p w14:paraId="084601AF"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14. The official website and mobile application of the institution shall be available:</w:t>
      </w:r>
    </w:p>
    <w:p w14:paraId="00BB5777"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14.1. during working days from 8:30 to 17:00 – 95 % a month;</w:t>
      </w:r>
    </w:p>
    <w:p w14:paraId="2E172F3F"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14.2. during working days from 17:00 to 8:30, on weekends and public holidays – 90 % a month.</w:t>
      </w:r>
    </w:p>
    <w:p w14:paraId="4A7C5483"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32" w:name="p15"/>
      <w:bookmarkStart w:id="33" w:name="p-742066"/>
      <w:bookmarkEnd w:id="32"/>
      <w:bookmarkEnd w:id="33"/>
    </w:p>
    <w:p w14:paraId="1EC2F5A7"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15. The institution shall publish a notification on the official website or mobile application of the interruptions in the operation of the website and mobile application:</w:t>
      </w:r>
    </w:p>
    <w:p w14:paraId="3856D18C"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15.1. regarding a planned interruption in operation – at least two working days prior to the planned interruption;</w:t>
      </w:r>
    </w:p>
    <w:p w14:paraId="75B1C571"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15.2. regarding an unplanned interruption in operation – immediately, according to technical possibilities.</w:t>
      </w:r>
    </w:p>
    <w:p w14:paraId="3FF07B3C"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34" w:name="p16"/>
      <w:bookmarkStart w:id="35" w:name="p-742067"/>
      <w:bookmarkEnd w:id="34"/>
      <w:bookmarkEnd w:id="35"/>
    </w:p>
    <w:p w14:paraId="07B477F4"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16. For easy browsing of the official website, the institution shall create a sitemap, creating it in a machine readable form to the extent possible.</w:t>
      </w:r>
    </w:p>
    <w:p w14:paraId="316A863C"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36" w:name="p17"/>
      <w:bookmarkStart w:id="37" w:name="p-742068"/>
      <w:bookmarkEnd w:id="36"/>
      <w:bookmarkEnd w:id="37"/>
    </w:p>
    <w:p w14:paraId="5EAC8748"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17. Information technology safety requirements shall be ensured for a website according to the procedures laid down in laws and regulations.</w:t>
      </w:r>
    </w:p>
    <w:p w14:paraId="1BCECD0B"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38" w:name="p18"/>
      <w:bookmarkStart w:id="39" w:name="p-742069"/>
      <w:bookmarkEnd w:id="38"/>
      <w:bookmarkEnd w:id="39"/>
    </w:p>
    <w:p w14:paraId="679CEA72"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18. An institution shall ensure network traffic encryption between a server and website user.</w:t>
      </w:r>
    </w:p>
    <w:p w14:paraId="09DB1440"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40" w:name="n3"/>
      <w:bookmarkStart w:id="41" w:name="n-742070"/>
      <w:bookmarkEnd w:id="40"/>
      <w:bookmarkEnd w:id="41"/>
    </w:p>
    <w:p w14:paraId="34A47FE4" w14:textId="77777777" w:rsidR="007B16BA" w:rsidRPr="007B16BA" w:rsidRDefault="007B16BA" w:rsidP="007B16BA">
      <w:pPr>
        <w:spacing w:after="0" w:line="240" w:lineRule="auto"/>
        <w:jc w:val="center"/>
        <w:rPr>
          <w:rFonts w:ascii="Times New Roman" w:hAnsi="Times New Roman"/>
          <w:b/>
          <w:noProof/>
          <w:sz w:val="24"/>
          <w:lang w:val="en-US"/>
        </w:rPr>
      </w:pPr>
      <w:r w:rsidRPr="007B16BA">
        <w:rPr>
          <w:rFonts w:ascii="Times New Roman" w:hAnsi="Times New Roman"/>
          <w:b/>
          <w:noProof/>
          <w:sz w:val="24"/>
          <w:lang w:val="en-US"/>
        </w:rPr>
        <w:t>III. Structure and Content of the Official Website of the Institution</w:t>
      </w:r>
    </w:p>
    <w:p w14:paraId="25CB20DA"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42" w:name="p19"/>
      <w:bookmarkStart w:id="43" w:name="p-742071"/>
      <w:bookmarkEnd w:id="42"/>
      <w:bookmarkEnd w:id="43"/>
    </w:p>
    <w:p w14:paraId="7CB8088F"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19. The institution shall develop the official website according to the needs of user groups.</w:t>
      </w:r>
    </w:p>
    <w:p w14:paraId="3B2D4D16"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44" w:name="p20"/>
      <w:bookmarkStart w:id="45" w:name="p-742129"/>
      <w:bookmarkEnd w:id="44"/>
      <w:bookmarkEnd w:id="45"/>
    </w:p>
    <w:p w14:paraId="53F317A3"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20. The official website shall have at least the following sections:</w:t>
      </w:r>
    </w:p>
    <w:p w14:paraId="2FDEAF78"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20.1. the section “About us” shall include:</w:t>
      </w:r>
    </w:p>
    <w:p w14:paraId="0CFE4D9D" w14:textId="77777777" w:rsidR="007B16BA" w:rsidRPr="007B16BA" w:rsidRDefault="007B16BA" w:rsidP="007B16BA">
      <w:pPr>
        <w:spacing w:after="0" w:line="240" w:lineRule="auto"/>
        <w:ind w:left="709" w:firstLine="709"/>
        <w:jc w:val="both"/>
        <w:rPr>
          <w:rFonts w:ascii="Times New Roman" w:hAnsi="Times New Roman"/>
          <w:noProof/>
          <w:sz w:val="24"/>
          <w:lang w:val="en-US"/>
        </w:rPr>
      </w:pPr>
      <w:r w:rsidRPr="007B16BA">
        <w:rPr>
          <w:rFonts w:ascii="Times New Roman" w:hAnsi="Times New Roman"/>
          <w:noProof/>
          <w:sz w:val="24"/>
          <w:lang w:val="en-US"/>
        </w:rPr>
        <w:t>20.1.1. a description of the institution and information on the laws and regulations governing the operation of the institution;</w:t>
      </w:r>
    </w:p>
    <w:p w14:paraId="12F42A4C" w14:textId="77777777" w:rsidR="007B16BA" w:rsidRPr="007B16BA" w:rsidRDefault="007B16BA" w:rsidP="007B16BA">
      <w:pPr>
        <w:spacing w:after="0" w:line="240" w:lineRule="auto"/>
        <w:ind w:left="709" w:firstLine="709"/>
        <w:jc w:val="both"/>
        <w:rPr>
          <w:rFonts w:ascii="Times New Roman" w:hAnsi="Times New Roman"/>
          <w:noProof/>
          <w:sz w:val="24"/>
          <w:lang w:val="en-US"/>
        </w:rPr>
      </w:pPr>
      <w:r w:rsidRPr="007B16BA">
        <w:rPr>
          <w:rFonts w:ascii="Times New Roman" w:hAnsi="Times New Roman"/>
          <w:noProof/>
          <w:sz w:val="24"/>
          <w:lang w:val="en-US"/>
        </w:rPr>
        <w:t>20.1.2. a schematic description of the structure of the institution. The institution shall indicate the institutions subordinate thereto and the direct links to their websites (if such have been developed);</w:t>
      </w:r>
    </w:p>
    <w:p w14:paraId="3C076A2B" w14:textId="77777777" w:rsidR="007B16BA" w:rsidRPr="007B16BA" w:rsidRDefault="007B16BA" w:rsidP="007B16BA">
      <w:pPr>
        <w:spacing w:after="0" w:line="240" w:lineRule="auto"/>
        <w:ind w:left="709" w:firstLine="709"/>
        <w:jc w:val="both"/>
        <w:rPr>
          <w:rFonts w:ascii="Times New Roman" w:hAnsi="Times New Roman"/>
          <w:noProof/>
          <w:sz w:val="24"/>
          <w:lang w:val="en-US"/>
        </w:rPr>
      </w:pPr>
      <w:r w:rsidRPr="007B16BA">
        <w:rPr>
          <w:rFonts w:ascii="Times New Roman" w:hAnsi="Times New Roman"/>
          <w:noProof/>
          <w:sz w:val="24"/>
          <w:lang w:val="en-US"/>
        </w:rPr>
        <w:t>20.1.3. annual public reports of the institution;</w:t>
      </w:r>
    </w:p>
    <w:p w14:paraId="0380D52F"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20.2. the section “Contacts” shall include:</w:t>
      </w:r>
    </w:p>
    <w:p w14:paraId="007F0C39" w14:textId="77777777" w:rsidR="007B16BA" w:rsidRPr="007B16BA" w:rsidRDefault="007B16BA" w:rsidP="007B16BA">
      <w:pPr>
        <w:spacing w:after="0" w:line="240" w:lineRule="auto"/>
        <w:ind w:left="709" w:firstLine="709"/>
        <w:jc w:val="both"/>
        <w:rPr>
          <w:rFonts w:ascii="Times New Roman" w:hAnsi="Times New Roman"/>
          <w:noProof/>
          <w:sz w:val="24"/>
          <w:lang w:val="en-US"/>
        </w:rPr>
      </w:pPr>
      <w:r w:rsidRPr="007B16BA">
        <w:rPr>
          <w:rFonts w:ascii="Times New Roman" w:hAnsi="Times New Roman"/>
          <w:noProof/>
          <w:sz w:val="24"/>
          <w:lang w:val="en-US"/>
        </w:rPr>
        <w:t>20.2.1. the contact information of the institution necessary for the clients of the institution and other interested persons (including electronic mail address, phone number) and the official details of the institution;</w:t>
      </w:r>
    </w:p>
    <w:p w14:paraId="25049743" w14:textId="77777777" w:rsidR="007B16BA" w:rsidRPr="007B16BA" w:rsidRDefault="007B16BA" w:rsidP="007B16BA">
      <w:pPr>
        <w:spacing w:after="0" w:line="240" w:lineRule="auto"/>
        <w:ind w:left="709" w:firstLine="709"/>
        <w:jc w:val="both"/>
        <w:rPr>
          <w:rFonts w:ascii="Times New Roman" w:hAnsi="Times New Roman"/>
          <w:noProof/>
          <w:sz w:val="24"/>
          <w:lang w:val="en-US"/>
        </w:rPr>
      </w:pPr>
      <w:r w:rsidRPr="007B16BA">
        <w:rPr>
          <w:rFonts w:ascii="Times New Roman" w:hAnsi="Times New Roman"/>
          <w:noProof/>
          <w:sz w:val="24"/>
          <w:lang w:val="en-US"/>
        </w:rPr>
        <w:t>20.2.2. at least the list of those officials and employees of the institution who ensure fulfilment of the basic functions of the institution. The given name, surname, official electronic mail address or other electronic mail address, direct telephone number or other telephone number of officials shall be indicated on the list, ensuring communication options. The abovementioned requirements shall not be applied to State security institutions as well as officials of institutions who perform operational activities measures and special investigative actions;</w:t>
      </w:r>
    </w:p>
    <w:p w14:paraId="3C2BB3CB" w14:textId="77777777" w:rsidR="007B16BA" w:rsidRPr="007B16BA" w:rsidRDefault="007B16BA" w:rsidP="007B16BA">
      <w:pPr>
        <w:spacing w:after="0" w:line="240" w:lineRule="auto"/>
        <w:ind w:left="709" w:firstLine="709"/>
        <w:jc w:val="both"/>
        <w:rPr>
          <w:rFonts w:ascii="Times New Roman" w:hAnsi="Times New Roman"/>
          <w:noProof/>
          <w:sz w:val="24"/>
          <w:lang w:val="en-US"/>
        </w:rPr>
      </w:pPr>
      <w:r w:rsidRPr="007B16BA">
        <w:rPr>
          <w:rFonts w:ascii="Times New Roman" w:hAnsi="Times New Roman"/>
          <w:noProof/>
          <w:sz w:val="24"/>
          <w:lang w:val="en-US"/>
        </w:rPr>
        <w:t>20.2.3. information on the location of the institution, ways to get there, ensured access to the institution for persons with special needs (including an image of the entrance of the building) as well as the representation of the location of the institution in a map in conformity with the technical possibilities of a website;</w:t>
      </w:r>
    </w:p>
    <w:p w14:paraId="739D388A"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20.3. the section “News” shall include information on the news of institution which are presented in a user-friendly form;</w:t>
      </w:r>
    </w:p>
    <w:p w14:paraId="718EFAB8"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20.4. the section “Field of Operation” shall include information on:</w:t>
      </w:r>
    </w:p>
    <w:p w14:paraId="153556F6" w14:textId="77777777" w:rsidR="007B16BA" w:rsidRPr="007B16BA" w:rsidRDefault="007B16BA" w:rsidP="007B16BA">
      <w:pPr>
        <w:spacing w:after="0" w:line="240" w:lineRule="auto"/>
        <w:ind w:left="709" w:firstLine="709"/>
        <w:jc w:val="both"/>
        <w:rPr>
          <w:rFonts w:ascii="Times New Roman" w:hAnsi="Times New Roman"/>
          <w:noProof/>
          <w:sz w:val="24"/>
          <w:lang w:val="en-US"/>
        </w:rPr>
      </w:pPr>
      <w:r w:rsidRPr="007B16BA">
        <w:rPr>
          <w:rFonts w:ascii="Times New Roman" w:hAnsi="Times New Roman"/>
          <w:noProof/>
          <w:sz w:val="24"/>
          <w:lang w:val="en-US"/>
        </w:rPr>
        <w:t>20.4.1. lines of action of the sector, the functions, operation, and the most significant tasks of the institution as well as on related policy planning documents and management documents of authorities, or references to these documents;</w:t>
      </w:r>
    </w:p>
    <w:p w14:paraId="3A55E76C" w14:textId="77777777" w:rsidR="007B16BA" w:rsidRPr="007B16BA" w:rsidRDefault="007B16BA" w:rsidP="007B16BA">
      <w:pPr>
        <w:spacing w:after="0" w:line="240" w:lineRule="auto"/>
        <w:ind w:left="709" w:firstLine="709"/>
        <w:jc w:val="both"/>
        <w:rPr>
          <w:rFonts w:ascii="Times New Roman" w:hAnsi="Times New Roman"/>
          <w:noProof/>
          <w:sz w:val="24"/>
          <w:lang w:val="en-US"/>
        </w:rPr>
      </w:pPr>
      <w:r w:rsidRPr="007B16BA">
        <w:rPr>
          <w:rFonts w:ascii="Times New Roman" w:hAnsi="Times New Roman"/>
          <w:noProof/>
          <w:sz w:val="24"/>
          <w:lang w:val="en-US"/>
        </w:rPr>
        <w:t>20.4.2. the implementation of sectoral strategic documents and action plans within the competence of the institution;</w:t>
      </w:r>
    </w:p>
    <w:p w14:paraId="0C9BDBBA" w14:textId="77777777" w:rsidR="007B16BA" w:rsidRPr="007B16BA" w:rsidRDefault="007B16BA" w:rsidP="007B16BA">
      <w:pPr>
        <w:spacing w:after="0" w:line="240" w:lineRule="auto"/>
        <w:ind w:left="709" w:firstLine="709"/>
        <w:jc w:val="both"/>
        <w:rPr>
          <w:rFonts w:ascii="Times New Roman" w:hAnsi="Times New Roman"/>
          <w:noProof/>
          <w:sz w:val="24"/>
          <w:lang w:val="en-US"/>
        </w:rPr>
      </w:pPr>
      <w:r w:rsidRPr="007B16BA">
        <w:rPr>
          <w:rFonts w:ascii="Times New Roman" w:hAnsi="Times New Roman"/>
          <w:noProof/>
          <w:sz w:val="24"/>
          <w:lang w:val="en-US"/>
        </w:rPr>
        <w:t>20.4.3. the international cooperation of the institution;</w:t>
      </w:r>
    </w:p>
    <w:p w14:paraId="5249189B" w14:textId="77777777" w:rsidR="007B16BA" w:rsidRPr="007B16BA" w:rsidRDefault="007B16BA" w:rsidP="007B16BA">
      <w:pPr>
        <w:spacing w:after="0" w:line="240" w:lineRule="auto"/>
        <w:ind w:left="709" w:firstLine="709"/>
        <w:jc w:val="both"/>
        <w:rPr>
          <w:rFonts w:ascii="Times New Roman" w:hAnsi="Times New Roman"/>
          <w:noProof/>
          <w:sz w:val="24"/>
          <w:lang w:val="en-US"/>
        </w:rPr>
      </w:pPr>
      <w:r w:rsidRPr="007B16BA">
        <w:rPr>
          <w:rFonts w:ascii="Times New Roman" w:hAnsi="Times New Roman"/>
          <w:noProof/>
          <w:sz w:val="24"/>
          <w:lang w:val="en-US"/>
        </w:rPr>
        <w:t>20.4.4. public consultations regarding the European Union law and public participation and also on the development of draft European Union laws and public participation;</w:t>
      </w:r>
    </w:p>
    <w:p w14:paraId="5941C853" w14:textId="77777777" w:rsidR="007B16BA" w:rsidRPr="007B16BA" w:rsidRDefault="007B16BA" w:rsidP="007B16BA">
      <w:pPr>
        <w:spacing w:after="0" w:line="240" w:lineRule="auto"/>
        <w:ind w:left="709" w:firstLine="709"/>
        <w:jc w:val="both"/>
        <w:rPr>
          <w:rFonts w:ascii="Times New Roman" w:hAnsi="Times New Roman"/>
          <w:noProof/>
          <w:sz w:val="24"/>
          <w:lang w:val="en-US"/>
        </w:rPr>
      </w:pPr>
      <w:r w:rsidRPr="007B16BA">
        <w:rPr>
          <w:rFonts w:ascii="Times New Roman" w:hAnsi="Times New Roman"/>
          <w:noProof/>
          <w:sz w:val="24"/>
          <w:lang w:val="en-US"/>
        </w:rPr>
        <w:t>20.4.5. the participation of Latvia in international organisations and the laws and regulations governing such cooperation;</w:t>
      </w:r>
    </w:p>
    <w:p w14:paraId="4BAF0612"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20.5. the section “Services” shall include information on:</w:t>
      </w:r>
    </w:p>
    <w:p w14:paraId="1488CC4A" w14:textId="77777777" w:rsidR="007B16BA" w:rsidRPr="007B16BA" w:rsidRDefault="007B16BA" w:rsidP="007B16BA">
      <w:pPr>
        <w:spacing w:after="0" w:line="240" w:lineRule="auto"/>
        <w:ind w:left="709" w:firstLine="709"/>
        <w:jc w:val="both"/>
        <w:rPr>
          <w:rFonts w:ascii="Times New Roman" w:hAnsi="Times New Roman"/>
          <w:noProof/>
          <w:sz w:val="24"/>
          <w:lang w:val="en-US"/>
        </w:rPr>
      </w:pPr>
      <w:r w:rsidRPr="007B16BA">
        <w:rPr>
          <w:rFonts w:ascii="Times New Roman" w:hAnsi="Times New Roman"/>
          <w:noProof/>
          <w:sz w:val="24"/>
          <w:lang w:val="en-US"/>
        </w:rPr>
        <w:t>20.5.1. the State administration services and other services provided by the institution, indicating links to the descriptions of the State administration services or by creating the descriptions of the State administration services at least to the extent laid down in the legal framework on the procedures for accounting, quality control, and provision of State administration services;</w:t>
      </w:r>
    </w:p>
    <w:p w14:paraId="5F11EE00" w14:textId="77777777" w:rsidR="007B16BA" w:rsidRPr="007B16BA" w:rsidRDefault="007B16BA" w:rsidP="007B16BA">
      <w:pPr>
        <w:spacing w:after="0" w:line="240" w:lineRule="auto"/>
        <w:ind w:left="709" w:firstLine="709"/>
        <w:jc w:val="both"/>
        <w:rPr>
          <w:rFonts w:ascii="Times New Roman" w:hAnsi="Times New Roman"/>
          <w:noProof/>
          <w:sz w:val="24"/>
          <w:lang w:val="en-US"/>
        </w:rPr>
      </w:pPr>
      <w:r w:rsidRPr="007B16BA">
        <w:rPr>
          <w:rFonts w:ascii="Times New Roman" w:hAnsi="Times New Roman"/>
          <w:noProof/>
          <w:sz w:val="24"/>
          <w:lang w:val="en-US"/>
        </w:rPr>
        <w:t>20.5.2. the unified customer service centres of the State and local governments in which the services of the institution are provided (locations, working hours, available services, and contact details (where applicable));</w:t>
      </w:r>
    </w:p>
    <w:p w14:paraId="4DE45BE7"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20.6. the section “Publications and Reports” shall include publications (for example, research, statistical information, informative materials) prepared by the institution or references to such publications;</w:t>
      </w:r>
    </w:p>
    <w:p w14:paraId="4CA687F5"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20.7. the section “Public Participation” shall include information on:</w:t>
      </w:r>
    </w:p>
    <w:p w14:paraId="2BBA9015" w14:textId="77777777" w:rsidR="007B16BA" w:rsidRPr="007B16BA" w:rsidRDefault="007B16BA" w:rsidP="007B16BA">
      <w:pPr>
        <w:spacing w:after="0" w:line="240" w:lineRule="auto"/>
        <w:ind w:left="709" w:firstLine="709"/>
        <w:jc w:val="both"/>
        <w:rPr>
          <w:rFonts w:ascii="Times New Roman" w:hAnsi="Times New Roman"/>
          <w:noProof/>
          <w:sz w:val="24"/>
          <w:lang w:val="en-US"/>
        </w:rPr>
      </w:pPr>
      <w:r w:rsidRPr="007B16BA">
        <w:rPr>
          <w:rFonts w:ascii="Times New Roman" w:hAnsi="Times New Roman"/>
          <w:noProof/>
          <w:sz w:val="24"/>
          <w:lang w:val="en-US"/>
        </w:rPr>
        <w:t>20.7.1. [1 July 2021 / See Paragraph 67];</w:t>
      </w:r>
    </w:p>
    <w:p w14:paraId="2F363372" w14:textId="77777777" w:rsidR="007B16BA" w:rsidRPr="007B16BA" w:rsidRDefault="007B16BA" w:rsidP="007B16BA">
      <w:pPr>
        <w:spacing w:after="0" w:line="240" w:lineRule="auto"/>
        <w:ind w:left="709" w:firstLine="709"/>
        <w:jc w:val="both"/>
        <w:rPr>
          <w:rFonts w:ascii="Times New Roman" w:hAnsi="Times New Roman"/>
          <w:noProof/>
          <w:sz w:val="24"/>
          <w:lang w:val="en-US"/>
        </w:rPr>
      </w:pPr>
      <w:r w:rsidRPr="007B16BA">
        <w:rPr>
          <w:rFonts w:ascii="Times New Roman" w:hAnsi="Times New Roman"/>
          <w:noProof/>
          <w:sz w:val="24"/>
          <w:lang w:val="en-US"/>
        </w:rPr>
        <w:t>20.7.2. the cooperation of the institution with non-governmental organisations (information on cooperation partners, short description of cooperation principles, contact persons);</w:t>
      </w:r>
    </w:p>
    <w:p w14:paraId="4D6070A2" w14:textId="77777777" w:rsidR="007B16BA" w:rsidRPr="007B16BA" w:rsidRDefault="007B16BA" w:rsidP="007B16BA">
      <w:pPr>
        <w:spacing w:after="0" w:line="240" w:lineRule="auto"/>
        <w:ind w:left="709" w:firstLine="709"/>
        <w:jc w:val="both"/>
        <w:rPr>
          <w:rFonts w:ascii="Times New Roman" w:hAnsi="Times New Roman"/>
          <w:noProof/>
          <w:sz w:val="24"/>
          <w:lang w:val="en-US"/>
        </w:rPr>
      </w:pPr>
      <w:r w:rsidRPr="007B16BA">
        <w:rPr>
          <w:rFonts w:ascii="Times New Roman" w:hAnsi="Times New Roman"/>
          <w:noProof/>
          <w:sz w:val="24"/>
          <w:lang w:val="en-US"/>
        </w:rPr>
        <w:t>20.7.3. the advisory institutions established within the fields of responsibility of the institution (for example, working groups, advisory councils, councils supervising projects, advisory groups for projects);</w:t>
      </w:r>
    </w:p>
    <w:p w14:paraId="07CDD6FD"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20.8. the section “Budget” shall include information:</w:t>
      </w:r>
    </w:p>
    <w:p w14:paraId="7EBD5D1B" w14:textId="77777777" w:rsidR="007B16BA" w:rsidRPr="007B16BA" w:rsidRDefault="007B16BA" w:rsidP="007B16BA">
      <w:pPr>
        <w:spacing w:after="0" w:line="240" w:lineRule="auto"/>
        <w:ind w:left="709" w:firstLine="709"/>
        <w:jc w:val="both"/>
        <w:rPr>
          <w:rFonts w:ascii="Times New Roman" w:hAnsi="Times New Roman"/>
          <w:noProof/>
          <w:sz w:val="24"/>
          <w:lang w:val="en-US"/>
        </w:rPr>
      </w:pPr>
      <w:r w:rsidRPr="007B16BA">
        <w:rPr>
          <w:rFonts w:ascii="Times New Roman" w:hAnsi="Times New Roman"/>
          <w:noProof/>
          <w:sz w:val="24"/>
          <w:lang w:val="en-US"/>
        </w:rPr>
        <w:t>20.8.1. in accordance with the procedures and within the time periods laid down in the law On Budget and Financial Management;</w:t>
      </w:r>
    </w:p>
    <w:p w14:paraId="41A9D3AA" w14:textId="77777777" w:rsidR="007B16BA" w:rsidRPr="007B16BA" w:rsidRDefault="007B16BA" w:rsidP="007B16BA">
      <w:pPr>
        <w:spacing w:after="0" w:line="240" w:lineRule="auto"/>
        <w:ind w:left="709" w:firstLine="709"/>
        <w:jc w:val="both"/>
        <w:rPr>
          <w:rFonts w:ascii="Times New Roman" w:hAnsi="Times New Roman"/>
          <w:noProof/>
          <w:sz w:val="24"/>
          <w:lang w:val="en-US"/>
        </w:rPr>
      </w:pPr>
      <w:r w:rsidRPr="007B16BA">
        <w:rPr>
          <w:rFonts w:ascii="Times New Roman" w:hAnsi="Times New Roman"/>
          <w:noProof/>
          <w:sz w:val="24"/>
          <w:lang w:val="en-US"/>
        </w:rPr>
        <w:t>20.8.2. on the determined and disbursed remuneration to the officials end employees of the institution in accordance with the procedures laid down in the Law on Remuneration of Officials and Employees of State and Local Government Authorities;</w:t>
      </w:r>
    </w:p>
    <w:p w14:paraId="2B29E82B"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20.9. the section “Property” shall include information on:</w:t>
      </w:r>
    </w:p>
    <w:p w14:paraId="01BC7112" w14:textId="77777777" w:rsidR="007B16BA" w:rsidRPr="007B16BA" w:rsidRDefault="007B16BA" w:rsidP="007B16BA">
      <w:pPr>
        <w:spacing w:after="0" w:line="240" w:lineRule="auto"/>
        <w:ind w:left="709" w:firstLine="709"/>
        <w:jc w:val="both"/>
        <w:rPr>
          <w:rFonts w:ascii="Times New Roman" w:hAnsi="Times New Roman"/>
          <w:noProof/>
          <w:sz w:val="24"/>
          <w:lang w:val="en-US"/>
        </w:rPr>
      </w:pPr>
      <w:r w:rsidRPr="007B16BA">
        <w:rPr>
          <w:rFonts w:ascii="Times New Roman" w:hAnsi="Times New Roman"/>
          <w:noProof/>
          <w:sz w:val="24"/>
          <w:lang w:val="en-US"/>
        </w:rPr>
        <w:t>20.9.1. the immovable property rented by the institution and also on the immovable property that is intended to be rented in accordance with the procedures laid down in laws and regulations;</w:t>
      </w:r>
    </w:p>
    <w:p w14:paraId="354A82E7" w14:textId="77777777" w:rsidR="007B16BA" w:rsidRPr="007B16BA" w:rsidRDefault="007B16BA" w:rsidP="007B16BA">
      <w:pPr>
        <w:spacing w:after="0" w:line="240" w:lineRule="auto"/>
        <w:ind w:left="709" w:firstLine="709"/>
        <w:jc w:val="both"/>
        <w:rPr>
          <w:rFonts w:ascii="Times New Roman" w:hAnsi="Times New Roman"/>
          <w:noProof/>
          <w:sz w:val="24"/>
          <w:lang w:val="en-US"/>
        </w:rPr>
      </w:pPr>
      <w:r w:rsidRPr="007B16BA">
        <w:rPr>
          <w:rFonts w:ascii="Times New Roman" w:hAnsi="Times New Roman"/>
          <w:noProof/>
          <w:sz w:val="24"/>
          <w:lang w:val="en-US"/>
        </w:rPr>
        <w:t>20.9.2. the immovable property leased by the institution and also on the immovable property that is intended to be leased in accordance with the procedures laid down in laws and regulations;</w:t>
      </w:r>
    </w:p>
    <w:p w14:paraId="068C96B7" w14:textId="77777777" w:rsidR="007B16BA" w:rsidRPr="007B16BA" w:rsidRDefault="007B16BA" w:rsidP="007B16BA">
      <w:pPr>
        <w:spacing w:after="0" w:line="240" w:lineRule="auto"/>
        <w:ind w:left="709" w:firstLine="709"/>
        <w:jc w:val="both"/>
        <w:rPr>
          <w:rFonts w:ascii="Times New Roman" w:hAnsi="Times New Roman"/>
          <w:noProof/>
          <w:sz w:val="24"/>
          <w:lang w:val="en-US"/>
        </w:rPr>
      </w:pPr>
      <w:r w:rsidRPr="007B16BA">
        <w:rPr>
          <w:rFonts w:ascii="Times New Roman" w:hAnsi="Times New Roman"/>
          <w:noProof/>
          <w:sz w:val="24"/>
          <w:lang w:val="en-US"/>
        </w:rPr>
        <w:t>20.9.3. the movable property of the State which is not necessary to ensure the operation of the institution in accordance with the procedures for alienating the property of a public entity stipulated by the Cabinet;</w:t>
      </w:r>
    </w:p>
    <w:p w14:paraId="5A7E96D6"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20.10. the section “Easy to Read” shall include a brief description of the institution and other information necessary for the clients of the institutions in an easy-to-read language.</w:t>
      </w:r>
    </w:p>
    <w:p w14:paraId="456D7DF6"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46" w:name="p21"/>
      <w:bookmarkStart w:id="47" w:name="p-742073"/>
      <w:bookmarkEnd w:id="46"/>
      <w:bookmarkEnd w:id="47"/>
    </w:p>
    <w:p w14:paraId="148627A1"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21. On the official website the institution:</w:t>
      </w:r>
    </w:p>
    <w:p w14:paraId="79AAF61F"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21.1. may include sections and information that is not referred to in Paragraph 20 of this Regulation, according to the field of operation of the institution and other laws and regulations regarding the publishing of information;</w:t>
      </w:r>
    </w:p>
    <w:p w14:paraId="2EB0EAAA"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21.2. may exclude those sections and that information referred to in Paragraph 20 of this Regulation which do not apply to the institution.</w:t>
      </w:r>
    </w:p>
    <w:p w14:paraId="542748B5"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48" w:name="n4"/>
      <w:bookmarkStart w:id="49" w:name="n-742074"/>
      <w:bookmarkEnd w:id="48"/>
      <w:bookmarkEnd w:id="49"/>
    </w:p>
    <w:p w14:paraId="021D3681" w14:textId="77777777" w:rsidR="007B16BA" w:rsidRPr="007B16BA" w:rsidRDefault="007B16BA" w:rsidP="007B16BA">
      <w:pPr>
        <w:spacing w:after="0" w:line="240" w:lineRule="auto"/>
        <w:jc w:val="center"/>
        <w:rPr>
          <w:rFonts w:ascii="Times New Roman" w:hAnsi="Times New Roman"/>
          <w:b/>
          <w:noProof/>
          <w:sz w:val="24"/>
          <w:lang w:val="en-US"/>
        </w:rPr>
      </w:pPr>
      <w:r w:rsidRPr="007B16BA">
        <w:rPr>
          <w:rFonts w:ascii="Times New Roman" w:hAnsi="Times New Roman"/>
          <w:b/>
          <w:noProof/>
          <w:sz w:val="24"/>
          <w:lang w:val="en-US"/>
        </w:rPr>
        <w:t>IV. Accessibility Requirements of a Website and Mobile Application on All Websites Belonging to the Institution</w:t>
      </w:r>
    </w:p>
    <w:p w14:paraId="35C091CF"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50" w:name="p22"/>
      <w:bookmarkStart w:id="51" w:name="p-742075"/>
      <w:bookmarkEnd w:id="50"/>
      <w:bookmarkEnd w:id="51"/>
    </w:p>
    <w:p w14:paraId="37A68CB7"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22. The institution shall ensure accessibility of a website and mobile application in compliance with the following principles:</w:t>
      </w:r>
    </w:p>
    <w:p w14:paraId="0B712326"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22.1. perceivability – information and user interface elements are presented in a user-friendly manner;</w:t>
      </w:r>
    </w:p>
    <w:p w14:paraId="0E5E140B"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22.2. operability – user interface elements and navigation are operable;</w:t>
      </w:r>
    </w:p>
    <w:p w14:paraId="4A33960E"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22.3. understandability – information and the operation of the user interface must be understandable;</w:t>
      </w:r>
    </w:p>
    <w:p w14:paraId="3810696F"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22.4. robustness – content is robust enough to be interpreted reliably by a wide variety of user agents (including assistive technologies).</w:t>
      </w:r>
    </w:p>
    <w:p w14:paraId="68A992B3"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52" w:name="p23"/>
      <w:bookmarkStart w:id="53" w:name="p-742076"/>
      <w:bookmarkEnd w:id="52"/>
      <w:bookmarkEnd w:id="53"/>
    </w:p>
    <w:p w14:paraId="4C6DD2E4"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23. Accessibility requirements need not be applied:</w:t>
      </w:r>
    </w:p>
    <w:p w14:paraId="2C4043F4"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23.1. to the content of the following websites and mobile applications:</w:t>
      </w:r>
    </w:p>
    <w:p w14:paraId="387BBA4A" w14:textId="77777777" w:rsidR="007B16BA" w:rsidRPr="007B16BA" w:rsidRDefault="007B16BA" w:rsidP="007B16BA">
      <w:pPr>
        <w:spacing w:after="0" w:line="240" w:lineRule="auto"/>
        <w:ind w:left="709" w:firstLine="709"/>
        <w:jc w:val="both"/>
        <w:rPr>
          <w:rFonts w:ascii="Times New Roman" w:hAnsi="Times New Roman"/>
          <w:noProof/>
          <w:sz w:val="24"/>
          <w:lang w:val="en-US"/>
        </w:rPr>
      </w:pPr>
      <w:r w:rsidRPr="007B16BA">
        <w:rPr>
          <w:rFonts w:ascii="Times New Roman" w:hAnsi="Times New Roman"/>
          <w:noProof/>
          <w:sz w:val="24"/>
          <w:lang w:val="en-US"/>
        </w:rPr>
        <w:t>23.1.1. to online map and cartography services, provided that information is provided in accessible digital format in maps intended for navigation;</w:t>
      </w:r>
    </w:p>
    <w:p w14:paraId="7DA669C4" w14:textId="77777777" w:rsidR="007B16BA" w:rsidRPr="007B16BA" w:rsidRDefault="007B16BA" w:rsidP="007B16BA">
      <w:pPr>
        <w:spacing w:after="0" w:line="240" w:lineRule="auto"/>
        <w:ind w:left="709" w:firstLine="709"/>
        <w:jc w:val="both"/>
        <w:rPr>
          <w:rFonts w:ascii="Times New Roman" w:hAnsi="Times New Roman"/>
          <w:noProof/>
          <w:sz w:val="24"/>
          <w:lang w:val="en-US"/>
        </w:rPr>
      </w:pPr>
      <w:r w:rsidRPr="007B16BA">
        <w:rPr>
          <w:rFonts w:ascii="Times New Roman" w:hAnsi="Times New Roman"/>
          <w:noProof/>
          <w:sz w:val="24"/>
          <w:lang w:val="en-US"/>
        </w:rPr>
        <w:t>23.1.2. reproductions of objects of national heritage collections of restricted access, provided that the accessibility requirements are not compatible with the preservation of the relevant object or authenticity of reproduction, or automated and cost-effective solutions for easily obtaining text from manuscripts or other objects of heritage collections and transforming in a content that conforms to the accessibility requirements are not available;</w:t>
      </w:r>
    </w:p>
    <w:p w14:paraId="74348FF1"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23.2. by non-governmental organisations that irregularly provide specific State administration services for specific groups in society, excluding the target group – persons with disability.</w:t>
      </w:r>
    </w:p>
    <w:p w14:paraId="1F83079D"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54" w:name="p24"/>
      <w:bookmarkStart w:id="55" w:name="p-742077"/>
      <w:bookmarkEnd w:id="54"/>
      <w:bookmarkEnd w:id="55"/>
    </w:p>
    <w:p w14:paraId="00C7DDA4"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24. The institution may ensure partial conformity with the requirements referred to in Paragraph 22 of this Regulation if it may justify disproportion of full conformity with these requirements. The institution shall take into account:</w:t>
      </w:r>
    </w:p>
    <w:p w14:paraId="0E8E9A9F"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24.1. the significance of the tasks performed by or the State administration services and other services (if any) provided by the institution for large groups of society;</w:t>
      </w:r>
    </w:p>
    <w:p w14:paraId="0FCE8887"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24.2. the financial and human resources of the institution;</w:t>
      </w:r>
    </w:p>
    <w:p w14:paraId="01585BF5"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24.3. the proportionality of the benefit of target groups and the amount of costs of the institution in order to ensure the conformity of the websites and mobile applications held by the institution with the requirements referred to in Paragraph 22 of this Regulation.</w:t>
      </w:r>
    </w:p>
    <w:p w14:paraId="35CC649D"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56" w:name="p25"/>
      <w:bookmarkStart w:id="57" w:name="p-742078"/>
      <w:bookmarkEnd w:id="56"/>
      <w:bookmarkEnd w:id="57"/>
    </w:p>
    <w:p w14:paraId="7D3CA95F"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25. The institution shall ensure consulting and support to users in respect of accessibility to the websites and mobile applications of the institution. If the institution implements the accessibility requirements partially, it shall ensure alternative accessibility options to the content of its websites and mobile applications.</w:t>
      </w:r>
    </w:p>
    <w:p w14:paraId="1B3A9667"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58" w:name="p26"/>
      <w:bookmarkStart w:id="59" w:name="p-742079"/>
      <w:bookmarkEnd w:id="58"/>
      <w:bookmarkEnd w:id="59"/>
    </w:p>
    <w:p w14:paraId="31A8AEAF"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26. When ensuring the supervision of the implementation of accessibility requirements:</w:t>
      </w:r>
    </w:p>
    <w:p w14:paraId="2F422B12"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26.1. the institution shall:</w:t>
      </w:r>
    </w:p>
    <w:p w14:paraId="187B0D8F" w14:textId="77777777" w:rsidR="007B16BA" w:rsidRPr="007B16BA" w:rsidRDefault="007B16BA" w:rsidP="007B16BA">
      <w:pPr>
        <w:spacing w:after="0" w:line="240" w:lineRule="auto"/>
        <w:ind w:left="709" w:firstLine="709"/>
        <w:jc w:val="both"/>
        <w:rPr>
          <w:rFonts w:ascii="Times New Roman" w:hAnsi="Times New Roman"/>
          <w:noProof/>
          <w:sz w:val="24"/>
          <w:lang w:val="en-US"/>
        </w:rPr>
      </w:pPr>
      <w:r w:rsidRPr="007B16BA">
        <w:rPr>
          <w:rFonts w:ascii="Times New Roman" w:hAnsi="Times New Roman"/>
          <w:noProof/>
          <w:sz w:val="24"/>
          <w:lang w:val="en-US"/>
        </w:rPr>
        <w:t>26.1.1. once a year until 22 December of the relevant year, carry out the simplified assessment of the websites of the institutions included in the sample frame in accordance with Paragraph 22, Sub-paragraph 26.2.1 of and Annex 1 to this Regulation;</w:t>
      </w:r>
    </w:p>
    <w:p w14:paraId="43C3ED62" w14:textId="77777777" w:rsidR="007B16BA" w:rsidRPr="007B16BA" w:rsidRDefault="007B16BA" w:rsidP="007B16BA">
      <w:pPr>
        <w:spacing w:after="0" w:line="240" w:lineRule="auto"/>
        <w:ind w:left="709" w:firstLine="709"/>
        <w:jc w:val="both"/>
        <w:rPr>
          <w:rFonts w:ascii="Times New Roman" w:hAnsi="Times New Roman"/>
          <w:noProof/>
          <w:sz w:val="24"/>
          <w:lang w:val="en-US"/>
        </w:rPr>
      </w:pPr>
      <w:r w:rsidRPr="007B16BA">
        <w:rPr>
          <w:rFonts w:ascii="Times New Roman" w:hAnsi="Times New Roman"/>
          <w:noProof/>
          <w:sz w:val="24"/>
          <w:lang w:val="en-US"/>
        </w:rPr>
        <w:t>26.1.2. publish and maintain an updated accessibility statement on the websites and mobile applications owned by it in accordance with Annex 2 to this Regulation;</w:t>
      </w:r>
    </w:p>
    <w:p w14:paraId="4E76988D" w14:textId="77777777" w:rsidR="007B16BA" w:rsidRPr="007B16BA" w:rsidRDefault="007B16BA" w:rsidP="007B16BA">
      <w:pPr>
        <w:spacing w:after="0" w:line="240" w:lineRule="auto"/>
        <w:ind w:left="709" w:firstLine="709"/>
        <w:jc w:val="both"/>
        <w:rPr>
          <w:rFonts w:ascii="Times New Roman" w:hAnsi="Times New Roman"/>
          <w:noProof/>
          <w:sz w:val="24"/>
          <w:lang w:val="en-US"/>
        </w:rPr>
      </w:pPr>
      <w:r w:rsidRPr="007B16BA">
        <w:rPr>
          <w:rFonts w:ascii="Times New Roman" w:hAnsi="Times New Roman"/>
          <w:noProof/>
          <w:sz w:val="24"/>
          <w:lang w:val="en-US"/>
        </w:rPr>
        <w:t>26.1.3. upon request of the Ministry of Environmental Protection and Regional Development (hereinafter – the Ministry), provide the information which is necessary for the fulfilment of the requirements referred to in Sub-paragraph 26.2 of this Regulation;</w:t>
      </w:r>
    </w:p>
    <w:p w14:paraId="36C72BCB"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26.2. the Ministry shall:</w:t>
      </w:r>
    </w:p>
    <w:p w14:paraId="11E7EB08" w14:textId="77777777" w:rsidR="007B16BA" w:rsidRPr="007B16BA" w:rsidRDefault="007B16BA" w:rsidP="007B16BA">
      <w:pPr>
        <w:spacing w:after="0" w:line="240" w:lineRule="auto"/>
        <w:ind w:left="709" w:firstLine="709"/>
        <w:jc w:val="both"/>
        <w:rPr>
          <w:rFonts w:ascii="Times New Roman" w:hAnsi="Times New Roman"/>
          <w:noProof/>
          <w:sz w:val="24"/>
          <w:lang w:val="en-US"/>
        </w:rPr>
      </w:pPr>
      <w:r w:rsidRPr="007B16BA">
        <w:rPr>
          <w:rFonts w:ascii="Times New Roman" w:hAnsi="Times New Roman"/>
          <w:noProof/>
          <w:sz w:val="24"/>
          <w:lang w:val="en-US"/>
        </w:rPr>
        <w:t>26.2.1. in cooperation with non-governmental organisations, once a year until 31 December of the relevant year and in accordance with the procedures referred to in Annex 3 to this Regulation, determine the sample frames for the simplified assessment of websites and the in-depth assessment of websites and mobile applications for the next year and inform the institutions included in the sample frame thereof;</w:t>
      </w:r>
    </w:p>
    <w:p w14:paraId="0930550C" w14:textId="77777777" w:rsidR="007B16BA" w:rsidRPr="007B16BA" w:rsidRDefault="007B16BA" w:rsidP="007B16BA">
      <w:pPr>
        <w:spacing w:after="0" w:line="240" w:lineRule="auto"/>
        <w:ind w:left="709" w:firstLine="709"/>
        <w:jc w:val="both"/>
        <w:rPr>
          <w:rFonts w:ascii="Times New Roman" w:hAnsi="Times New Roman"/>
          <w:noProof/>
          <w:sz w:val="24"/>
          <w:lang w:val="en-US"/>
        </w:rPr>
      </w:pPr>
      <w:r w:rsidRPr="007B16BA">
        <w:rPr>
          <w:rFonts w:ascii="Times New Roman" w:hAnsi="Times New Roman"/>
          <w:noProof/>
          <w:sz w:val="24"/>
          <w:lang w:val="en-US"/>
        </w:rPr>
        <w:t>26.2.2. once a year until 22 December of the relevant year, ensure in-depth assessment of websites and mobile applications in accordance with Paragraph 22, Sub-paragraph 26.2.1 of and Annex 4 to this Regulation and inform the relevant institutions of the results of the assessment;</w:t>
      </w:r>
    </w:p>
    <w:p w14:paraId="1E3B573F" w14:textId="77777777" w:rsidR="007B16BA" w:rsidRPr="007B16BA" w:rsidRDefault="007B16BA" w:rsidP="007B16BA">
      <w:pPr>
        <w:spacing w:after="0" w:line="240" w:lineRule="auto"/>
        <w:ind w:left="709" w:firstLine="709"/>
        <w:jc w:val="both"/>
        <w:rPr>
          <w:rFonts w:ascii="Times New Roman" w:hAnsi="Times New Roman"/>
          <w:noProof/>
          <w:sz w:val="24"/>
          <w:lang w:val="en-US"/>
        </w:rPr>
      </w:pPr>
      <w:r w:rsidRPr="007B16BA">
        <w:rPr>
          <w:rFonts w:ascii="Times New Roman" w:hAnsi="Times New Roman"/>
          <w:noProof/>
          <w:sz w:val="24"/>
          <w:lang w:val="en-US"/>
        </w:rPr>
        <w:t>26.2.3. once in three years, ensure provision of the report to the European Commission in accordance with Annex 5 to this Regulation.</w:t>
      </w:r>
    </w:p>
    <w:p w14:paraId="658ED3F7"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60" w:name="p27"/>
      <w:bookmarkStart w:id="61" w:name="p-742080"/>
      <w:bookmarkEnd w:id="60"/>
      <w:bookmarkEnd w:id="61"/>
    </w:p>
    <w:p w14:paraId="3366A0E5"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27. In order to ensure conformity with the requirements referred to in Paragraphs 13 and 22 of this Regulation, the Ministry shall recommend the national standardisation authority the list of standards which may be applied for the fulfilment of the requirements referred to in this Regulation (hereinafter – the applicable standards) and the national standardisation authority shall publish them on its website. The website and mobile application which conform with the requirements included in the applicable standards or parts thereof shall be regarded to be conforming with the requirements referred to in Paragraphs 13 and 22 of this Regulation which are covered by such standards or parts thereof.</w:t>
      </w:r>
    </w:p>
    <w:p w14:paraId="033735D4"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62" w:name="n5"/>
      <w:bookmarkStart w:id="63" w:name="n-742081"/>
      <w:bookmarkEnd w:id="62"/>
      <w:bookmarkEnd w:id="63"/>
    </w:p>
    <w:p w14:paraId="7818C82D" w14:textId="77777777" w:rsidR="007B16BA" w:rsidRPr="007B16BA" w:rsidRDefault="007B16BA" w:rsidP="007B16BA">
      <w:pPr>
        <w:spacing w:after="0" w:line="240" w:lineRule="auto"/>
        <w:jc w:val="center"/>
        <w:rPr>
          <w:rFonts w:ascii="Times New Roman" w:hAnsi="Times New Roman"/>
          <w:b/>
          <w:noProof/>
          <w:sz w:val="24"/>
          <w:lang w:val="en-US"/>
        </w:rPr>
      </w:pPr>
      <w:r w:rsidRPr="007B16BA">
        <w:rPr>
          <w:rFonts w:ascii="Times New Roman" w:hAnsi="Times New Roman"/>
          <w:b/>
          <w:noProof/>
          <w:sz w:val="24"/>
          <w:lang w:val="en-US"/>
        </w:rPr>
        <w:t>V. Publishing Open Data on the Internet</w:t>
      </w:r>
    </w:p>
    <w:p w14:paraId="69C44F19"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64" w:name="p28"/>
      <w:bookmarkStart w:id="65" w:name="p-742082"/>
      <w:bookmarkEnd w:id="64"/>
      <w:bookmarkEnd w:id="65"/>
    </w:p>
    <w:p w14:paraId="2B1B6074"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28. The institution shall publish the open data at the disposal thereof in a machine readable form together with metadata or only the metadata of the data set on the Open Data Portal of Latvia (https://data.gov.lv) (hereinafter – the Open Data Portal).</w:t>
      </w:r>
    </w:p>
    <w:p w14:paraId="54500AF8"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66" w:name="p29"/>
      <w:bookmarkStart w:id="67" w:name="p-742083"/>
      <w:bookmarkEnd w:id="66"/>
      <w:bookmarkEnd w:id="67"/>
    </w:p>
    <w:p w14:paraId="1DC1BB37"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29. The Open Data Portal is the State information system whose manager is the Ministry and the keeper is the State Regional Development Agency.</w:t>
      </w:r>
    </w:p>
    <w:p w14:paraId="2C37EEC5"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68" w:name="p30"/>
      <w:bookmarkStart w:id="69" w:name="p-742084"/>
      <w:bookmarkEnd w:id="68"/>
      <w:bookmarkEnd w:id="69"/>
    </w:p>
    <w:p w14:paraId="78CFC179"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30. The Open Data Portal shall ensure the receipt of data and access to the data available on the Open Data Portal:</w:t>
      </w:r>
    </w:p>
    <w:p w14:paraId="553E2ADA"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30.1. using a web browser;</w:t>
      </w:r>
    </w:p>
    <w:p w14:paraId="4CFEDC9D"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30.2. performing manual downloading of data sets;</w:t>
      </w:r>
    </w:p>
    <w:p w14:paraId="686250B2"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30.3. using a software interface.</w:t>
      </w:r>
    </w:p>
    <w:p w14:paraId="1EBE9874"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70" w:name="p31"/>
      <w:bookmarkStart w:id="71" w:name="p-742085"/>
      <w:bookmarkEnd w:id="70"/>
      <w:bookmarkEnd w:id="71"/>
    </w:p>
    <w:p w14:paraId="10EB612D"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31. The Ministry shall develop guidelines for publishing data on the Open Data Portal. The guidelines shall determine:</w:t>
      </w:r>
    </w:p>
    <w:p w14:paraId="30FBB651"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31.1. the criteria for describing data sets;</w:t>
      </w:r>
    </w:p>
    <w:p w14:paraId="438E1964"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31.2. the recommendations for preparing the format of open data.</w:t>
      </w:r>
    </w:p>
    <w:p w14:paraId="3D70F49C"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72" w:name="p32"/>
      <w:bookmarkStart w:id="73" w:name="p-742086"/>
      <w:bookmarkEnd w:id="72"/>
      <w:bookmarkEnd w:id="73"/>
    </w:p>
    <w:p w14:paraId="3164D200"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32. The metadata of open data and the data may be published on the Open Data Portal in the following ways:</w:t>
      </w:r>
    </w:p>
    <w:p w14:paraId="03D90EDD"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32.1. by uploading the data to the Open Data Portal;</w:t>
      </w:r>
    </w:p>
    <w:p w14:paraId="391BE4FD"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32.2. by receiving data automatically, using a software interface;</w:t>
      </w:r>
    </w:p>
    <w:p w14:paraId="7E2C9A4B"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32.3. by indicating the direct link to the data or data publishing service located on external websites;</w:t>
      </w:r>
    </w:p>
    <w:p w14:paraId="10282E07"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32.4. by automated collection of metadata from other catalogues where metadata corresponding to the standard of the Open Data Portal are published.</w:t>
      </w:r>
    </w:p>
    <w:p w14:paraId="707A82E7"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74" w:name="p33"/>
      <w:bookmarkStart w:id="75" w:name="p-742088"/>
      <w:bookmarkEnd w:id="74"/>
      <w:bookmarkEnd w:id="75"/>
    </w:p>
    <w:p w14:paraId="26FCD93F"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33. The institution shall publish the open geospatial data on the State Unified Geospatial Information Portal (https://geolatvija.lv).</w:t>
      </w:r>
    </w:p>
    <w:p w14:paraId="4D270D25"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76" w:name="p34"/>
      <w:bookmarkStart w:id="77" w:name="p-742089"/>
      <w:bookmarkEnd w:id="76"/>
      <w:bookmarkEnd w:id="77"/>
    </w:p>
    <w:p w14:paraId="6E301450"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34. When publishing the data on the Open Data Portal, the institution shall comply with the provisions for the use of the abovementioned portal.</w:t>
      </w:r>
    </w:p>
    <w:p w14:paraId="45883307"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78" w:name="p35"/>
      <w:bookmarkStart w:id="79" w:name="p-742090"/>
      <w:bookmarkEnd w:id="78"/>
      <w:bookmarkEnd w:id="79"/>
    </w:p>
    <w:p w14:paraId="151A7806"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35. The provisions for the use of the Open Data Portal shall be available in the section of the portal “About us”. This Regulation prescribes:</w:t>
      </w:r>
    </w:p>
    <w:p w14:paraId="337B47E9"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35.1. the conditions of access to the Open Data Portal;</w:t>
      </w:r>
    </w:p>
    <w:p w14:paraId="1B82854C"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35.2. the operating principles of the catalogue of the Open Data Portal;</w:t>
      </w:r>
    </w:p>
    <w:p w14:paraId="79406B4E"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35.3. the obligations of the publishers of the Open Data Portal.</w:t>
      </w:r>
    </w:p>
    <w:p w14:paraId="3761801B"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80" w:name="p36"/>
      <w:bookmarkStart w:id="81" w:name="p-742091"/>
      <w:bookmarkEnd w:id="80"/>
      <w:bookmarkEnd w:id="81"/>
    </w:p>
    <w:p w14:paraId="327C4D86"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36. When updating the provisions for the use of the Open Data Portal in conformity with the changes in the functionality of the operation of the Open Data Portal, the Ministry shall, not later than three months prior to introduction of such changes, inform all the data publishers of the planned changes in the provisions for the use of the Open Data Portal.</w:t>
      </w:r>
    </w:p>
    <w:p w14:paraId="65B6CC9E"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82" w:name="p37"/>
      <w:bookmarkStart w:id="83" w:name="p-742092"/>
      <w:bookmarkEnd w:id="82"/>
      <w:bookmarkEnd w:id="83"/>
    </w:p>
    <w:p w14:paraId="30D4B96B"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37. The data sets published on the Open Data Portal shall be structured at least in the following data categories:</w:t>
      </w:r>
    </w:p>
    <w:p w14:paraId="6BDA068D"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37.1. foreign affairs;</w:t>
      </w:r>
    </w:p>
    <w:p w14:paraId="263A3068"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37.2. economy and entrepreneurship;</w:t>
      </w:r>
    </w:p>
    <w:p w14:paraId="215FCFE3"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37.3. energy;</w:t>
      </w:r>
    </w:p>
    <w:p w14:paraId="73B70397"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37.4. general population and society;</w:t>
      </w:r>
    </w:p>
    <w:p w14:paraId="4F11A6AC"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37.5. education and sport;</w:t>
      </w:r>
    </w:p>
    <w:p w14:paraId="73340732"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37.6. culture;</w:t>
      </w:r>
    </w:p>
    <w:p w14:paraId="2E050CE4"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37.7. regions and local governments;</w:t>
      </w:r>
    </w:p>
    <w:p w14:paraId="12CC46E5"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37.8. justice, home affairs, and safety;</w:t>
      </w:r>
    </w:p>
    <w:p w14:paraId="41C87E48"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37.9. transport;</w:t>
      </w:r>
    </w:p>
    <w:p w14:paraId="43A167BF"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37.10. State administration;</w:t>
      </w:r>
    </w:p>
    <w:p w14:paraId="2215F131"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37.11. health;</w:t>
      </w:r>
    </w:p>
    <w:p w14:paraId="3ED2A05F"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37.12. environment;</w:t>
      </w:r>
    </w:p>
    <w:p w14:paraId="315F1F80"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37.13. agriculture, food, and forestry;</w:t>
      </w:r>
    </w:p>
    <w:p w14:paraId="294833D0"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37.14. science and technology.</w:t>
      </w:r>
    </w:p>
    <w:p w14:paraId="51F882E3"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84" w:name="p38"/>
      <w:bookmarkStart w:id="85" w:name="p-742093"/>
      <w:bookmarkEnd w:id="84"/>
      <w:bookmarkEnd w:id="85"/>
    </w:p>
    <w:p w14:paraId="45C20D84"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38. The Open Data Portal shall collect non-personalised statistics on the activities of users in the portal.</w:t>
      </w:r>
    </w:p>
    <w:p w14:paraId="408D4CA2"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86" w:name="p39"/>
      <w:bookmarkStart w:id="87" w:name="p-742094"/>
      <w:bookmarkEnd w:id="86"/>
      <w:bookmarkEnd w:id="87"/>
    </w:p>
    <w:p w14:paraId="07C1A7DD"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39. The Ministry may use the technical solutions of third parties for the collection of the statistics of the Open Data Portal and for obtaining and analysis of the feedback of end users.</w:t>
      </w:r>
    </w:p>
    <w:p w14:paraId="2B5187ED"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88" w:name="p40"/>
      <w:bookmarkStart w:id="89" w:name="p-742095"/>
      <w:bookmarkEnd w:id="88"/>
      <w:bookmarkEnd w:id="89"/>
    </w:p>
    <w:p w14:paraId="71D8633D"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40. If a non-conformity with the definition of the open data or other requirements of laws and regulations has been established in the data published on the Open Data Portal, the Ministry may use the possibility (without deleting data) to make the relevant data unavailable on the public environment of the Open Data Portal, concurrently sending information on the detected problem to the e-mail for communication indicated in the metadata.</w:t>
      </w:r>
    </w:p>
    <w:p w14:paraId="15641AB1"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90" w:name="p41"/>
      <w:bookmarkStart w:id="91" w:name="p-742096"/>
      <w:bookmarkEnd w:id="90"/>
      <w:bookmarkEnd w:id="91"/>
    </w:p>
    <w:p w14:paraId="3C60B1C5"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41. The institution has an obligation, according to the classification of the frequency of data updates indicated by the institution, to update the data published on the Open Data Portal and to ensure their conformity with the metadata.</w:t>
      </w:r>
    </w:p>
    <w:p w14:paraId="6490B89E"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92" w:name="n6"/>
      <w:bookmarkStart w:id="93" w:name="n-742097"/>
      <w:bookmarkEnd w:id="92"/>
      <w:bookmarkEnd w:id="93"/>
    </w:p>
    <w:p w14:paraId="1F076E60" w14:textId="77777777" w:rsidR="007B16BA" w:rsidRPr="007B16BA" w:rsidRDefault="007B16BA" w:rsidP="007B16BA">
      <w:pPr>
        <w:spacing w:after="0" w:line="240" w:lineRule="auto"/>
        <w:jc w:val="center"/>
        <w:rPr>
          <w:rFonts w:ascii="Times New Roman" w:hAnsi="Times New Roman"/>
          <w:b/>
          <w:noProof/>
          <w:sz w:val="24"/>
          <w:lang w:val="en-US"/>
        </w:rPr>
      </w:pPr>
      <w:r w:rsidRPr="007B16BA">
        <w:rPr>
          <w:rFonts w:ascii="Times New Roman" w:hAnsi="Times New Roman"/>
          <w:b/>
          <w:noProof/>
          <w:sz w:val="24"/>
          <w:lang w:val="en-US"/>
        </w:rPr>
        <w:t>VI. Domain Names and Electronic Mail Addresses</w:t>
      </w:r>
    </w:p>
    <w:p w14:paraId="7B221EB4"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94" w:name="p42"/>
      <w:bookmarkStart w:id="95" w:name="p-742098"/>
      <w:bookmarkEnd w:id="94"/>
      <w:bookmarkEnd w:id="95"/>
    </w:p>
    <w:p w14:paraId="6700EAAE"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42. The institution of direct administration shall use unified procedures for creating domain names and names of electronic mail addresses for the websites and mobile applications held thereby, using the second-level domain name of the websites – “gov.lv”. The use of the existing domain names is permissible if the rerouting to the domains specified in the unified procedures is ensured.</w:t>
      </w:r>
    </w:p>
    <w:p w14:paraId="293808D4"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96" w:name="p43"/>
      <w:bookmarkStart w:id="97" w:name="p-742102"/>
      <w:bookmarkEnd w:id="96"/>
      <w:bookmarkEnd w:id="97"/>
    </w:p>
    <w:p w14:paraId="65B76AE8"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43. The institution shall use the following domain name and the electronic mail address for the official website, except for the website referred to in Paragraphs 44 and 45 of this Regulation:</w:t>
      </w:r>
    </w:p>
    <w:p w14:paraId="488D2178"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43.1. www.institution.gov.lv (www.unit.institution.gov.lv, if such has been established);</w:t>
      </w:r>
    </w:p>
    <w:p w14:paraId="6949D49A"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43.2. name.surname@institution.gov.lv (name.surname@unit.institution.gov.lv, if such has been established);</w:t>
      </w:r>
    </w:p>
    <w:p w14:paraId="506E1A3F"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43.3. mail@institution.gov.lv – to be used as the central electronic mail address of the institution;</w:t>
      </w:r>
    </w:p>
    <w:p w14:paraId="2AF1B7DB"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43.4. designation@institution.gov.lv – to be used for carrying out separate functions or operations of the institution.</w:t>
      </w:r>
    </w:p>
    <w:p w14:paraId="162725A7"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98" w:name="p44"/>
      <w:bookmarkStart w:id="99" w:name="p-742103"/>
      <w:bookmarkEnd w:id="98"/>
      <w:bookmarkEnd w:id="99"/>
    </w:p>
    <w:p w14:paraId="76DC2A04"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44. Structural units of the National Armed Forces shall use the following domain names and electronic mail address:</w:t>
      </w:r>
    </w:p>
    <w:p w14:paraId="7744DE0D"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44.1. www.mil.lv;</w:t>
      </w:r>
    </w:p>
    <w:p w14:paraId="280789A4"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44.2. www.mrcc.lv;</w:t>
      </w:r>
    </w:p>
    <w:p w14:paraId="4438283A"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44.3. www.unit.mil.lv;</w:t>
      </w:r>
    </w:p>
    <w:p w14:paraId="396C1622"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44.4. name.surname@mil.lv;</w:t>
      </w:r>
    </w:p>
    <w:p w14:paraId="0299E0C2"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44.5. info@mrcc.lv.</w:t>
      </w:r>
    </w:p>
    <w:p w14:paraId="6450341D"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100" w:name="p45"/>
      <w:bookmarkStart w:id="101" w:name="p-742104"/>
      <w:bookmarkEnd w:id="100"/>
      <w:bookmarkEnd w:id="101"/>
    </w:p>
    <w:p w14:paraId="73EC1ADF"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45. The following domain name and electronic mail address shall be used for the official website of a local government:</w:t>
      </w:r>
    </w:p>
    <w:p w14:paraId="43CFC1CA"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45.1. www.localgovernment.lv;</w:t>
      </w:r>
    </w:p>
    <w:p w14:paraId="144A4810"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45.2. name.surname@localgovernment.lv;</w:t>
      </w:r>
    </w:p>
    <w:p w14:paraId="00BB53F3"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45.3. mail@localgovernment.lv – to be used as the central electronic mail address of the local government;</w:t>
      </w:r>
    </w:p>
    <w:p w14:paraId="2D90455B"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45.4. designation@localgovernment.lv – to be used for carrying out separate functions or operations of the local government.</w:t>
      </w:r>
    </w:p>
    <w:p w14:paraId="12C170C1"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102" w:name="p46"/>
      <w:bookmarkStart w:id="103" w:name="p-742105"/>
      <w:bookmarkEnd w:id="102"/>
      <w:bookmarkEnd w:id="103"/>
    </w:p>
    <w:p w14:paraId="220F600A"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46. Letters without diacritical marks shall be used in a domain name and electronic mail addresses. The institution may create an additional domain name to the existing domain name by using letters with diacritical marks.</w:t>
      </w:r>
    </w:p>
    <w:p w14:paraId="42E41924"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104" w:name="p47"/>
      <w:bookmarkStart w:id="105" w:name="p-742106"/>
      <w:bookmarkEnd w:id="104"/>
      <w:bookmarkEnd w:id="105"/>
    </w:p>
    <w:p w14:paraId="43A5506F"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r w:rsidRPr="007B16BA">
        <w:rPr>
          <w:rFonts w:ascii="Times New Roman" w:hAnsi="Times New Roman"/>
          <w:noProof/>
          <w:sz w:val="24"/>
          <w:lang w:val="en-US"/>
        </w:rPr>
        <w:t xml:space="preserve">47. The use of the second-level domain name of the websites “gov.lv” shall be registered and the use thereof shall be supervised by </w:t>
      </w:r>
      <w:r w:rsidRPr="007B16BA">
        <w:rPr>
          <w:rFonts w:ascii="Times New Roman" w:hAnsi="Times New Roman"/>
          <w:i/>
          <w:iCs/>
          <w:noProof/>
          <w:sz w:val="24"/>
          <w:lang w:val="en-US"/>
        </w:rPr>
        <w:t xml:space="preserve">valsts akciju sabiedrība “Latvijas Valsts radio un televīzijas centrs” </w:t>
      </w:r>
      <w:r w:rsidRPr="007B16BA">
        <w:rPr>
          <w:rFonts w:ascii="Times New Roman" w:hAnsi="Times New Roman"/>
          <w:noProof/>
          <w:sz w:val="24"/>
          <w:lang w:val="en-US"/>
        </w:rPr>
        <w:t>[State joint-stock company Latvia State Radio and Television Centre].</w:t>
      </w:r>
    </w:p>
    <w:p w14:paraId="380B8618"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106" w:name="n7"/>
      <w:bookmarkStart w:id="107" w:name="n-742107"/>
      <w:bookmarkEnd w:id="106"/>
      <w:bookmarkEnd w:id="107"/>
    </w:p>
    <w:p w14:paraId="2D242368" w14:textId="77777777" w:rsidR="007B16BA" w:rsidRPr="007B16BA" w:rsidRDefault="007B16BA" w:rsidP="007B16BA">
      <w:pPr>
        <w:spacing w:after="0" w:line="240" w:lineRule="auto"/>
        <w:jc w:val="center"/>
        <w:rPr>
          <w:rFonts w:ascii="Times New Roman" w:hAnsi="Times New Roman"/>
          <w:b/>
          <w:noProof/>
          <w:sz w:val="24"/>
          <w:lang w:val="en-US"/>
        </w:rPr>
      </w:pPr>
      <w:r w:rsidRPr="007B16BA">
        <w:rPr>
          <w:rFonts w:ascii="Times New Roman" w:hAnsi="Times New Roman"/>
          <w:b/>
          <w:noProof/>
          <w:sz w:val="24"/>
          <w:lang w:val="en-US"/>
        </w:rPr>
        <w:t>VII. Unified Platform of Websites of State and Local Government Institutions</w:t>
      </w:r>
    </w:p>
    <w:p w14:paraId="5E6F1AB5"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108" w:name="p48"/>
      <w:bookmarkStart w:id="109" w:name="p-742108"/>
      <w:bookmarkEnd w:id="108"/>
      <w:bookmarkEnd w:id="109"/>
    </w:p>
    <w:p w14:paraId="676067FF"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48. A unified platform of websites of State and local government institutions (hereinafter – the platform) shall be the State information system which is used in order to ensure a unified management of websites of institutions.</w:t>
      </w:r>
    </w:p>
    <w:p w14:paraId="78827E18"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110" w:name="p49"/>
      <w:bookmarkStart w:id="111" w:name="p-742109"/>
      <w:bookmarkEnd w:id="110"/>
      <w:bookmarkEnd w:id="111"/>
    </w:p>
    <w:p w14:paraId="412C6477"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49. The State Chancellery shall be the manager of the platform and ensure:</w:t>
      </w:r>
    </w:p>
    <w:p w14:paraId="5F170BE9"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49.1. compliance with unified principles in the management of the content, and also planning the changes and development;</w:t>
      </w:r>
    </w:p>
    <w:p w14:paraId="1230CBF4"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49.2. the development of the guidelines for the establishment, functionality, and content management of the platform and posting thereof on the website of the State Chancellery www.mk.gov.lv;</w:t>
      </w:r>
    </w:p>
    <w:p w14:paraId="750D0F1A"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49.3. the conformity of technical solutions with the accessibility requirements.</w:t>
      </w:r>
    </w:p>
    <w:p w14:paraId="110952E2"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112" w:name="p50"/>
      <w:bookmarkStart w:id="113" w:name="p-742110"/>
      <w:bookmarkEnd w:id="112"/>
      <w:bookmarkEnd w:id="113"/>
    </w:p>
    <w:p w14:paraId="2DBD5416"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50. The State Regional Development Agency shall be the keeper of the platform and it shall ensure:</w:t>
      </w:r>
    </w:p>
    <w:p w14:paraId="534F9B5F"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50.1. advisory and technological support for the performance of data import and migration;</w:t>
      </w:r>
    </w:p>
    <w:p w14:paraId="30085B03"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50.2. user support;</w:t>
      </w:r>
    </w:p>
    <w:p w14:paraId="4B985137"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50.3. settlement of problems and incidents;</w:t>
      </w:r>
    </w:p>
    <w:p w14:paraId="2D707DA1"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50.4. maintenance of security requirements and performance supervision;</w:t>
      </w:r>
    </w:p>
    <w:p w14:paraId="4F904A60"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50.5. administration of the platform.</w:t>
      </w:r>
    </w:p>
    <w:p w14:paraId="6D822A40"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114" w:name="p51"/>
      <w:bookmarkStart w:id="115" w:name="p-742111"/>
      <w:bookmarkEnd w:id="114"/>
      <w:bookmarkEnd w:id="115"/>
    </w:p>
    <w:p w14:paraId="359BD03D"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51. The Culture Information Systems Centre shall ensure the machine translation service of the Sate administration integrated in the platform and operation and maintenance of the virtual assistant of the platform.</w:t>
      </w:r>
    </w:p>
    <w:p w14:paraId="359078B8"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116" w:name="p52"/>
      <w:bookmarkStart w:id="117" w:name="p-742112"/>
      <w:bookmarkEnd w:id="116"/>
      <w:bookmarkEnd w:id="117"/>
    </w:p>
    <w:p w14:paraId="02740C68"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52. The State or local government institution which wishes to place its website on the platform shall fill in the relevant application (the application form is available on the website of the State Chancellery www.mk.gov.lv) and submit it for the assessment to the State Chancellery. If the application is confirmed, it shall be sent to the State Regional Development Agency and the State Regional Development Agency shall ensure access to the platform.</w:t>
      </w:r>
    </w:p>
    <w:p w14:paraId="390C91ED"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118" w:name="p53"/>
      <w:bookmarkStart w:id="119" w:name="p-742113"/>
      <w:bookmarkEnd w:id="118"/>
      <w:bookmarkEnd w:id="119"/>
    </w:p>
    <w:p w14:paraId="32470805"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53. The functionality of the platform shall ensure the fulfilment of the requirements referred to in Paragraphs 5, 11, 13, 14, 16, 17, 18, 19, 20, 21, and 22 of this Regulation for the institutions which have joined the platform.</w:t>
      </w:r>
    </w:p>
    <w:p w14:paraId="6A0B66E7"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120" w:name="p54"/>
      <w:bookmarkStart w:id="121" w:name="p-742114"/>
      <w:bookmarkEnd w:id="120"/>
      <w:bookmarkEnd w:id="121"/>
    </w:p>
    <w:p w14:paraId="5277A9DF"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54. The platform will make automated transfer of the following data to the Open Data Portal through application interfaces:</w:t>
      </w:r>
    </w:p>
    <w:p w14:paraId="53BCB6D0"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54.1. non-personalised website traffic statistics;</w:t>
      </w:r>
    </w:p>
    <w:p w14:paraId="09BE2B7F"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54.2. the information necessary for the operation of virtual assistant.</w:t>
      </w:r>
    </w:p>
    <w:p w14:paraId="5F976A1F"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122" w:name="p55"/>
      <w:bookmarkStart w:id="123" w:name="p-742115"/>
      <w:bookmarkEnd w:id="122"/>
      <w:bookmarkEnd w:id="123"/>
    </w:p>
    <w:p w14:paraId="4ECF0FF0"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55. By using application interfaces, the platform shall, on the basis of mutual agreement between the data keeper and the State Chancellery, obtain the following data:</w:t>
      </w:r>
    </w:p>
    <w:p w14:paraId="78A33A82"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55.1. from the State Employment Agency – data of the Information System for the Registration of Unemployed Persons and the Registered Vacancies on current work offers;</w:t>
      </w:r>
    </w:p>
    <w:p w14:paraId="290882A4"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55.2. from the Electronic Procurement System of the State Regional Development Agency – the data on public procurements;</w:t>
      </w:r>
    </w:p>
    <w:p w14:paraId="46889955"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55.3. from the State Regional Development Agency – the data of the descriptions of the services included in the service catalogue of the State administration service portal www.latvija.lv.</w:t>
      </w:r>
    </w:p>
    <w:p w14:paraId="016F1DDC"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124" w:name="p56"/>
      <w:bookmarkStart w:id="125" w:name="p-742116"/>
      <w:bookmarkEnd w:id="124"/>
      <w:bookmarkEnd w:id="125"/>
    </w:p>
    <w:p w14:paraId="1ED93B71"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56. The State or local government institution which has added its website to the platform shall:</w:t>
      </w:r>
    </w:p>
    <w:p w14:paraId="0ECA3293"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56.1. ensure the conformity of acquisition, processing, and storage of the data displayed on its website with the requirements of laws and regulations;</w:t>
      </w:r>
    </w:p>
    <w:p w14:paraId="7E02EC2E"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56.2. use the platform interface in conformity with the rights of use laid down by the manager and approved guidelines;</w:t>
      </w:r>
    </w:p>
    <w:p w14:paraId="512BA0CD"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56.3. ensure the conformity of the content published on its website with the accessibility requirements;</w:t>
      </w:r>
    </w:p>
    <w:p w14:paraId="11C4B2EA"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56.4. ensure the registration of the domain name of the internet network address necessary for the operation of the website and maintenance thereof.</w:t>
      </w:r>
    </w:p>
    <w:p w14:paraId="421077B3"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126" w:name="n8"/>
      <w:bookmarkStart w:id="127" w:name="n-742117"/>
      <w:bookmarkEnd w:id="126"/>
      <w:bookmarkEnd w:id="127"/>
    </w:p>
    <w:p w14:paraId="0CCCECD1" w14:textId="77777777" w:rsidR="007B16BA" w:rsidRPr="007B16BA" w:rsidRDefault="007B16BA" w:rsidP="007B16BA">
      <w:pPr>
        <w:spacing w:after="0" w:line="240" w:lineRule="auto"/>
        <w:jc w:val="center"/>
        <w:rPr>
          <w:rFonts w:ascii="Times New Roman" w:hAnsi="Times New Roman"/>
          <w:b/>
          <w:noProof/>
          <w:sz w:val="24"/>
          <w:lang w:val="en-US"/>
        </w:rPr>
      </w:pPr>
      <w:r w:rsidRPr="007B16BA">
        <w:rPr>
          <w:rFonts w:ascii="Times New Roman" w:hAnsi="Times New Roman"/>
          <w:b/>
          <w:noProof/>
          <w:sz w:val="24"/>
          <w:lang w:val="en-US"/>
        </w:rPr>
        <w:t>VIII. Closing Provisions</w:t>
      </w:r>
    </w:p>
    <w:p w14:paraId="2CA5B8C9"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128" w:name="p57"/>
      <w:bookmarkStart w:id="129" w:name="p-742118"/>
      <w:bookmarkEnd w:id="128"/>
      <w:bookmarkEnd w:id="129"/>
    </w:p>
    <w:p w14:paraId="6CAECCF6"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57. Cabinet Regulation No. 611 of 25 September 2018, Procedures for Publishing Information on the Internet by Institutions (</w:t>
      </w:r>
      <w:r w:rsidRPr="007B16BA">
        <w:rPr>
          <w:rFonts w:ascii="Times New Roman" w:hAnsi="Times New Roman"/>
          <w:i/>
          <w:iCs/>
          <w:noProof/>
          <w:sz w:val="24"/>
          <w:lang w:val="en-US"/>
        </w:rPr>
        <w:t>Latvijas Vēstnesis</w:t>
      </w:r>
      <w:r w:rsidRPr="007B16BA">
        <w:rPr>
          <w:rFonts w:ascii="Times New Roman" w:hAnsi="Times New Roman"/>
          <w:noProof/>
          <w:sz w:val="24"/>
          <w:lang w:val="en-US"/>
        </w:rPr>
        <w:t>, 2018, No. 191), is repealed.</w:t>
      </w:r>
    </w:p>
    <w:p w14:paraId="08F9E053" w14:textId="77777777" w:rsidR="007B16BA" w:rsidRPr="007B16BA" w:rsidRDefault="007B16BA" w:rsidP="007B16BA">
      <w:pPr>
        <w:spacing w:after="0" w:line="240" w:lineRule="auto"/>
        <w:jc w:val="both"/>
        <w:rPr>
          <w:rFonts w:ascii="Times New Roman" w:hAnsi="Times New Roman"/>
          <w:noProof/>
          <w:sz w:val="24"/>
          <w:lang w:val="en-US"/>
        </w:rPr>
      </w:pPr>
      <w:bookmarkStart w:id="130" w:name="p58"/>
      <w:bookmarkStart w:id="131" w:name="p-742119"/>
      <w:bookmarkEnd w:id="130"/>
      <w:bookmarkEnd w:id="131"/>
    </w:p>
    <w:p w14:paraId="751F7371"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58. The requirements referred to in Paragraph 22 of this Regulation:</w:t>
      </w:r>
    </w:p>
    <w:p w14:paraId="529CA518"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58.1. shall be applied to websites from 23 September 2020;</w:t>
      </w:r>
    </w:p>
    <w:p w14:paraId="5E766B0D"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58.2. shall be applied to mobile applications from 23 June 2021;</w:t>
      </w:r>
    </w:p>
    <w:p w14:paraId="7FF5A9AF"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58.3. shall be ensured in extranets and intranets during their substantial process of rebuilding.</w:t>
      </w:r>
    </w:p>
    <w:p w14:paraId="0E7BA839"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132" w:name="p59"/>
      <w:bookmarkStart w:id="133" w:name="p-742120"/>
      <w:bookmarkEnd w:id="132"/>
      <w:bookmarkEnd w:id="133"/>
    </w:p>
    <w:p w14:paraId="38F139BF"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59. The requirements referred to in Paragraphs 5, 11, 20, and 21 of this Regulation shall be applied to the websites of the institutions which the institution does not plan to add to the platform from 31 December 2020.</w:t>
      </w:r>
    </w:p>
    <w:p w14:paraId="19412038"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134" w:name="p60"/>
      <w:bookmarkStart w:id="135" w:name="p-742121"/>
      <w:bookmarkEnd w:id="134"/>
      <w:bookmarkEnd w:id="135"/>
    </w:p>
    <w:p w14:paraId="727DB0EC"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60. The requirements referred to in Paragraphs 5, 11, 20, and 21 of this Regulation shall be applied to the websites of the institutions which the institution plans to add to the platform from 31 December 2022.</w:t>
      </w:r>
    </w:p>
    <w:p w14:paraId="5AF950DC"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136" w:name="p61"/>
      <w:bookmarkStart w:id="137" w:name="p-742122"/>
      <w:bookmarkEnd w:id="136"/>
      <w:bookmarkEnd w:id="137"/>
    </w:p>
    <w:p w14:paraId="299FDCF8"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61. The first assessment period in the assessment referred to in Sub-paragraph 26.2.2 of this Regulation shall be:</w:t>
      </w:r>
    </w:p>
    <w:p w14:paraId="74ECCFC9"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61.1. for websites – by 1 November 2021;</w:t>
      </w:r>
    </w:p>
    <w:p w14:paraId="3BEC4CFA"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61.2. for mobile applications – from 23 June 2021 to 1 November 2021.</w:t>
      </w:r>
    </w:p>
    <w:p w14:paraId="7351EF81"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138" w:name="p62"/>
      <w:bookmarkStart w:id="139" w:name="p-742123"/>
      <w:bookmarkEnd w:id="138"/>
      <w:bookmarkEnd w:id="139"/>
    </w:p>
    <w:p w14:paraId="295E1C27"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62. The sample frame referred to in Sub-paragraph 26.2.1 of this Regulation for the first in-depth assessment period of websites and mobile applications shall be determined by 31 August 2020.</w:t>
      </w:r>
    </w:p>
    <w:p w14:paraId="1A6ADA6A"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140" w:name="p63"/>
      <w:bookmarkStart w:id="141" w:name="p-742124"/>
      <w:bookmarkEnd w:id="140"/>
      <w:bookmarkEnd w:id="141"/>
    </w:p>
    <w:p w14:paraId="1049CA9C"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63. The report referred to in Sub-paragraph 26.2.3 of this Regulation shall be submitted for the first time by 23 December 2021.</w:t>
      </w:r>
    </w:p>
    <w:p w14:paraId="79EE7BB0"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142" w:name="p64"/>
      <w:bookmarkStart w:id="143" w:name="p-742125"/>
      <w:bookmarkEnd w:id="142"/>
      <w:bookmarkEnd w:id="143"/>
    </w:p>
    <w:p w14:paraId="4D0C17E8"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64. The assessment referred to in Sub-paragraph 26.1.1 of this Regulation shall be carried out:</w:t>
      </w:r>
    </w:p>
    <w:p w14:paraId="63FDFA9E"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64.1. in the first assessment period for all websites owned by the institution – until 31 December 2020;</w:t>
      </w:r>
    </w:p>
    <w:p w14:paraId="21846959"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64.2. in the second and following assessment periods, starting from 2022 – once a year.</w:t>
      </w:r>
    </w:p>
    <w:p w14:paraId="6FCA4F06"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144" w:name="p65"/>
      <w:bookmarkStart w:id="145" w:name="p-742126"/>
      <w:bookmarkEnd w:id="144"/>
      <w:bookmarkEnd w:id="145"/>
    </w:p>
    <w:p w14:paraId="3F469543"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65. Sub-paragraph 26.1.2 of this Regulation shall come into force:</w:t>
      </w:r>
    </w:p>
    <w:p w14:paraId="11D8FD64"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65.1. for websites – from 1 January 2021;</w:t>
      </w:r>
    </w:p>
    <w:p w14:paraId="4C7D94D5"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65.2. for mobile applications which have been assessed in conformity with the procedures referred to in Sub-paragraph 26.2.2 of this Regulation – starting from 1 January 2022.</w:t>
      </w:r>
    </w:p>
    <w:p w14:paraId="08C38F5E"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146" w:name="p66"/>
      <w:bookmarkStart w:id="147" w:name="p-742127"/>
      <w:bookmarkEnd w:id="146"/>
      <w:bookmarkEnd w:id="147"/>
    </w:p>
    <w:p w14:paraId="515FB069"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66. If the name is changed for the institution, the institution shall fulfil the requirements referred to in Paragraphs 43, 44, and 45 of this Regulation within three months from the day when the decision is taken or the law or regulation which determines the change of the institution has come into force, retaining the previous official website domain for at least three years.</w:t>
      </w:r>
    </w:p>
    <w:p w14:paraId="5EFF8CE0"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148" w:name="p67"/>
      <w:bookmarkStart w:id="149" w:name="p-742128"/>
      <w:bookmarkEnd w:id="148"/>
      <w:bookmarkEnd w:id="149"/>
    </w:p>
    <w:p w14:paraId="0CCC5A53"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67. Sub-paragraph 20.7.1 of this Regulation shall be in force by 30 June 2021.</w:t>
      </w:r>
    </w:p>
    <w:p w14:paraId="16B1D9AD"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150" w:name="742130"/>
      <w:bookmarkEnd w:id="150"/>
    </w:p>
    <w:p w14:paraId="3FF88C2D" w14:textId="77777777" w:rsidR="007B16BA" w:rsidRPr="007B16BA" w:rsidRDefault="007B16BA" w:rsidP="007B16BA">
      <w:pPr>
        <w:spacing w:after="0" w:line="240" w:lineRule="auto"/>
        <w:jc w:val="center"/>
        <w:rPr>
          <w:rFonts w:ascii="Times New Roman" w:hAnsi="Times New Roman"/>
          <w:b/>
          <w:noProof/>
          <w:sz w:val="24"/>
          <w:lang w:val="en-US"/>
        </w:rPr>
      </w:pPr>
      <w:r w:rsidRPr="007B16BA">
        <w:rPr>
          <w:rFonts w:ascii="Times New Roman" w:hAnsi="Times New Roman"/>
          <w:b/>
          <w:noProof/>
          <w:sz w:val="24"/>
          <w:lang w:val="en-US"/>
        </w:rPr>
        <w:t>Informative Reference to European Union Directive</w:t>
      </w:r>
      <w:bookmarkStart w:id="151" w:name="es-742130"/>
      <w:bookmarkEnd w:id="151"/>
    </w:p>
    <w:p w14:paraId="3D267B61"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152" w:name="p2016"/>
      <w:bookmarkStart w:id="153" w:name="p-742131"/>
      <w:bookmarkEnd w:id="152"/>
      <w:bookmarkEnd w:id="153"/>
    </w:p>
    <w:p w14:paraId="08581AB3"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The Regulation contains legal norms arising from Directive (EU) 2016/2102 of the European Parliament and of the Council of 26 October 2016 on the accessibility of the websites and mobile applications of public sector bodies.</w:t>
      </w:r>
    </w:p>
    <w:p w14:paraId="3704EC11"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52E11401"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1FC93D50" w14:textId="77777777" w:rsidR="007B16BA" w:rsidRPr="007B16BA" w:rsidRDefault="007B16BA" w:rsidP="007B16BA">
      <w:pPr>
        <w:tabs>
          <w:tab w:val="left" w:pos="7797"/>
        </w:tabs>
        <w:spacing w:after="0" w:line="240" w:lineRule="auto"/>
        <w:jc w:val="both"/>
        <w:rPr>
          <w:rFonts w:ascii="Times New Roman" w:hAnsi="Times New Roman"/>
          <w:noProof/>
          <w:sz w:val="24"/>
          <w:lang w:val="en-US"/>
        </w:rPr>
      </w:pPr>
      <w:r w:rsidRPr="007B16BA">
        <w:rPr>
          <w:rFonts w:ascii="Times New Roman" w:hAnsi="Times New Roman"/>
          <w:noProof/>
          <w:sz w:val="24"/>
          <w:lang w:val="en-US"/>
        </w:rPr>
        <w:t>Prime Minister</w:t>
      </w:r>
      <w:r w:rsidRPr="007B16BA">
        <w:rPr>
          <w:rFonts w:ascii="Times New Roman" w:hAnsi="Times New Roman"/>
          <w:noProof/>
          <w:sz w:val="24"/>
          <w:lang w:val="en-US"/>
        </w:rPr>
        <w:tab/>
        <w:t>A. K. Kariņš</w:t>
      </w:r>
    </w:p>
    <w:p w14:paraId="0641DC77"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27B36FC3" w14:textId="77777777" w:rsidR="007B16BA" w:rsidRPr="007B16BA" w:rsidRDefault="007B16BA" w:rsidP="007B16BA">
      <w:pPr>
        <w:tabs>
          <w:tab w:val="left" w:pos="8364"/>
        </w:tabs>
        <w:spacing w:after="0" w:line="240" w:lineRule="auto"/>
        <w:jc w:val="both"/>
        <w:rPr>
          <w:rFonts w:ascii="Times New Roman" w:hAnsi="Times New Roman"/>
          <w:noProof/>
          <w:sz w:val="24"/>
          <w:lang w:val="en-US"/>
        </w:rPr>
      </w:pPr>
      <w:r w:rsidRPr="007B16BA">
        <w:rPr>
          <w:rFonts w:ascii="Times New Roman" w:hAnsi="Times New Roman"/>
          <w:noProof/>
          <w:sz w:val="24"/>
          <w:lang w:val="en-US"/>
        </w:rPr>
        <w:t>Minister for Environmental Protection and Regional Development</w:t>
      </w:r>
      <w:r w:rsidRPr="007B16BA">
        <w:rPr>
          <w:rFonts w:ascii="Times New Roman" w:hAnsi="Times New Roman"/>
          <w:noProof/>
          <w:sz w:val="24"/>
          <w:lang w:val="en-US"/>
        </w:rPr>
        <w:tab/>
        <w:t>J. Pūce</w:t>
      </w:r>
    </w:p>
    <w:p w14:paraId="29D35DF7" w14:textId="77777777" w:rsidR="007B16BA" w:rsidRPr="007B16BA" w:rsidRDefault="007B16BA" w:rsidP="007B16BA">
      <w:pPr>
        <w:rPr>
          <w:noProof/>
          <w:lang w:val="en-US"/>
        </w:rPr>
      </w:pPr>
      <w:r w:rsidRPr="007B16BA">
        <w:rPr>
          <w:noProof/>
          <w:lang w:val="en-US"/>
        </w:rPr>
        <w:br w:type="page"/>
      </w:r>
    </w:p>
    <w:p w14:paraId="2CC88334"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235E3DC1" w14:textId="77777777" w:rsidR="007B16BA" w:rsidRPr="007B16BA" w:rsidRDefault="007B16BA" w:rsidP="007B16BA">
      <w:pPr>
        <w:spacing w:after="0" w:line="240" w:lineRule="auto"/>
        <w:jc w:val="right"/>
        <w:rPr>
          <w:rFonts w:ascii="Times New Roman" w:hAnsi="Times New Roman"/>
          <w:b/>
          <w:noProof/>
          <w:sz w:val="24"/>
          <w:lang w:val="en-US"/>
        </w:rPr>
      </w:pPr>
      <w:r w:rsidRPr="007B16BA">
        <w:rPr>
          <w:rFonts w:ascii="Times New Roman" w:hAnsi="Times New Roman"/>
          <w:b/>
          <w:noProof/>
          <w:sz w:val="24"/>
          <w:lang w:val="en-US"/>
        </w:rPr>
        <w:t>Annex 1</w:t>
      </w:r>
    </w:p>
    <w:p w14:paraId="7173E31C" w14:textId="77777777" w:rsidR="007B16BA" w:rsidRPr="007B16BA" w:rsidRDefault="007B16BA" w:rsidP="007B16BA">
      <w:pPr>
        <w:spacing w:after="0" w:line="240" w:lineRule="auto"/>
        <w:jc w:val="right"/>
        <w:rPr>
          <w:rFonts w:ascii="Times New Roman" w:hAnsi="Times New Roman"/>
          <w:noProof/>
          <w:sz w:val="24"/>
          <w:lang w:val="en-US"/>
        </w:rPr>
      </w:pPr>
      <w:r w:rsidRPr="007B16BA">
        <w:rPr>
          <w:rFonts w:ascii="Times New Roman" w:hAnsi="Times New Roman"/>
          <w:noProof/>
          <w:sz w:val="24"/>
          <w:lang w:val="en-US"/>
        </w:rPr>
        <w:t>Cabinet Regulation No. 445</w:t>
      </w:r>
    </w:p>
    <w:p w14:paraId="05DCACC0" w14:textId="77777777" w:rsidR="007B16BA" w:rsidRPr="007B16BA" w:rsidRDefault="007B16BA" w:rsidP="007B16BA">
      <w:pPr>
        <w:spacing w:after="0" w:line="240" w:lineRule="auto"/>
        <w:jc w:val="right"/>
        <w:rPr>
          <w:rFonts w:ascii="Times New Roman" w:hAnsi="Times New Roman"/>
          <w:noProof/>
          <w:sz w:val="24"/>
          <w:lang w:val="en-US"/>
        </w:rPr>
      </w:pPr>
      <w:r w:rsidRPr="007B16BA">
        <w:rPr>
          <w:rFonts w:ascii="Times New Roman" w:hAnsi="Times New Roman"/>
          <w:noProof/>
          <w:sz w:val="24"/>
          <w:lang w:val="en-US"/>
        </w:rPr>
        <w:t>14 July 2020</w:t>
      </w:r>
      <w:bookmarkStart w:id="154" w:name="piel-742133"/>
      <w:bookmarkStart w:id="155" w:name="piel1"/>
      <w:bookmarkEnd w:id="154"/>
      <w:bookmarkEnd w:id="155"/>
    </w:p>
    <w:p w14:paraId="7DDBF3B9"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7A220653"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0659A3C1" w14:textId="77777777" w:rsidR="007B16BA" w:rsidRPr="007B16BA" w:rsidRDefault="007B16BA" w:rsidP="007B16BA">
      <w:pPr>
        <w:spacing w:after="0" w:line="240" w:lineRule="auto"/>
        <w:jc w:val="center"/>
        <w:rPr>
          <w:rFonts w:ascii="Times New Roman" w:hAnsi="Times New Roman"/>
          <w:b/>
          <w:noProof/>
          <w:sz w:val="28"/>
          <w:lang w:val="en-US"/>
        </w:rPr>
      </w:pPr>
      <w:bookmarkStart w:id="156" w:name="742134"/>
      <w:bookmarkStart w:id="157" w:name="n-742134"/>
      <w:bookmarkEnd w:id="156"/>
      <w:bookmarkEnd w:id="157"/>
      <w:r w:rsidRPr="007B16BA">
        <w:rPr>
          <w:rFonts w:ascii="Times New Roman" w:hAnsi="Times New Roman"/>
          <w:b/>
          <w:noProof/>
          <w:sz w:val="28"/>
          <w:lang w:val="en-US"/>
        </w:rPr>
        <w:t>Simplified Assessment Method</w:t>
      </w:r>
    </w:p>
    <w:p w14:paraId="37EBD17F"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6CD0B952"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1E6263DF" w14:textId="77777777" w:rsidR="007B16BA" w:rsidRPr="007B16BA" w:rsidRDefault="007B16BA" w:rsidP="007B16BA">
      <w:pPr>
        <w:spacing w:after="0" w:line="240" w:lineRule="auto"/>
        <w:jc w:val="both"/>
        <w:rPr>
          <w:rFonts w:ascii="Times New Roman" w:hAnsi="Times New Roman"/>
          <w:noProof/>
          <w:sz w:val="24"/>
          <w:lang w:val="en-US"/>
        </w:rPr>
      </w:pPr>
      <w:bookmarkStart w:id="158" w:name="p-742135"/>
      <w:bookmarkEnd w:id="158"/>
      <w:r w:rsidRPr="007B16BA">
        <w:rPr>
          <w:rFonts w:ascii="Times New Roman" w:hAnsi="Times New Roman"/>
          <w:noProof/>
          <w:sz w:val="24"/>
          <w:lang w:val="en-US"/>
        </w:rPr>
        <w:t>1. The simplified assessment may be carried out in both the automated and non-automated way by covering the following special needs for the user accessibility as much as possible:</w:t>
      </w:r>
    </w:p>
    <w:p w14:paraId="3F9E16D6"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1.1. usage without vision;</w:t>
      </w:r>
    </w:p>
    <w:p w14:paraId="2EDEEBC1"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1.2. usage with limited vision;</w:t>
      </w:r>
    </w:p>
    <w:p w14:paraId="3907270D"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1.3. usage without perception of colour;</w:t>
      </w:r>
    </w:p>
    <w:p w14:paraId="6271F2B1"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1.4. usage without hearing;</w:t>
      </w:r>
    </w:p>
    <w:p w14:paraId="48784964"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1.5. usage with limited hearing;</w:t>
      </w:r>
    </w:p>
    <w:p w14:paraId="49A45A0B"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1.6. usage with voice;</w:t>
      </w:r>
    </w:p>
    <w:p w14:paraId="411F343C"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1.7. usage with limited manipulation or strength;</w:t>
      </w:r>
    </w:p>
    <w:p w14:paraId="6523AC46"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1.8. minimising photosensitive seizure triggers;</w:t>
      </w:r>
    </w:p>
    <w:p w14:paraId="2494E867"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1.9. usage with limited cognition.</w:t>
      </w:r>
    </w:p>
    <w:p w14:paraId="7FA46B44"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61B40437"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2. Selection of page (within the meaning of this Annex, the word “page” means the page on the website or screen of the mobile application) samples:</w:t>
      </w:r>
    </w:p>
    <w:p w14:paraId="52129D34"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2.1. in order to carry out the simplified assessment of the website:</w:t>
      </w:r>
    </w:p>
    <w:p w14:paraId="2F25AAF5" w14:textId="77777777" w:rsidR="007B16BA" w:rsidRPr="007B16BA" w:rsidRDefault="007B16BA" w:rsidP="007B16BA">
      <w:pPr>
        <w:spacing w:after="0" w:line="240" w:lineRule="auto"/>
        <w:ind w:left="709" w:firstLine="709"/>
        <w:jc w:val="both"/>
        <w:rPr>
          <w:rFonts w:ascii="Times New Roman" w:hAnsi="Times New Roman"/>
          <w:noProof/>
          <w:sz w:val="24"/>
          <w:lang w:val="en-US"/>
        </w:rPr>
      </w:pPr>
      <w:r w:rsidRPr="007B16BA">
        <w:rPr>
          <w:rFonts w:ascii="Times New Roman" w:hAnsi="Times New Roman"/>
          <w:noProof/>
          <w:sz w:val="24"/>
          <w:lang w:val="en-US"/>
        </w:rPr>
        <w:t>2.1.1. for the official website of the institution, the pages of the website from the sections which users have visited most during a year and which are referred to in Paragraph 20 of Cabinet Regulation No. 445 of 14 July 2020, Procedures for Publishing Information on the Internet by Institutions, shall be selected;</w:t>
      </w:r>
    </w:p>
    <w:p w14:paraId="531C5564" w14:textId="77777777" w:rsidR="007B16BA" w:rsidRPr="007B16BA" w:rsidRDefault="007B16BA" w:rsidP="007B16BA">
      <w:pPr>
        <w:spacing w:after="0" w:line="240" w:lineRule="auto"/>
        <w:ind w:left="709" w:firstLine="709"/>
        <w:jc w:val="both"/>
        <w:rPr>
          <w:rFonts w:ascii="Times New Roman" w:hAnsi="Times New Roman"/>
          <w:noProof/>
          <w:sz w:val="24"/>
          <w:lang w:val="en-US"/>
        </w:rPr>
      </w:pPr>
      <w:r w:rsidRPr="007B16BA">
        <w:rPr>
          <w:rFonts w:ascii="Times New Roman" w:hAnsi="Times New Roman"/>
          <w:noProof/>
          <w:sz w:val="24"/>
          <w:lang w:val="en-US"/>
        </w:rPr>
        <w:t>2.1.2. for another website, the pages of the website which users have visited most during a year shall be selected;</w:t>
      </w:r>
    </w:p>
    <w:p w14:paraId="0104B5BF"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2.2. in order to carry out the simplified assessment of the mobile application, the pages which users have visited most during a year shall be selected.</w:t>
      </w:r>
    </w:p>
    <w:p w14:paraId="2CBD20C0"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6E9E40B6"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3. The institution shall take the decision on selection of the access for the simplified assessment of websites and mobile applications by ensuring compliance with the requirements of this Regulation.</w:t>
      </w:r>
    </w:p>
    <w:p w14:paraId="48257F17"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6189660D"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6F1CF29C" w14:textId="77777777" w:rsidR="007B16BA" w:rsidRPr="007B16BA" w:rsidRDefault="007B16BA" w:rsidP="007B16BA">
      <w:pPr>
        <w:tabs>
          <w:tab w:val="left" w:pos="8364"/>
        </w:tabs>
        <w:spacing w:after="0" w:line="240" w:lineRule="auto"/>
        <w:jc w:val="both"/>
        <w:rPr>
          <w:rFonts w:ascii="Times New Roman" w:hAnsi="Times New Roman"/>
          <w:noProof/>
          <w:sz w:val="24"/>
          <w:lang w:val="en-US"/>
        </w:rPr>
      </w:pPr>
      <w:r w:rsidRPr="007B16BA">
        <w:rPr>
          <w:rFonts w:ascii="Times New Roman" w:hAnsi="Times New Roman"/>
          <w:noProof/>
          <w:sz w:val="24"/>
          <w:lang w:val="en-US"/>
        </w:rPr>
        <w:t>Minister for Environmental Protection and Regional Development</w:t>
      </w:r>
      <w:r w:rsidRPr="007B16BA">
        <w:rPr>
          <w:rFonts w:ascii="Times New Roman" w:hAnsi="Times New Roman"/>
          <w:noProof/>
          <w:sz w:val="24"/>
          <w:lang w:val="en-US"/>
        </w:rPr>
        <w:tab/>
        <w:t>J. Pūce</w:t>
      </w:r>
    </w:p>
    <w:p w14:paraId="44944E79" w14:textId="77777777" w:rsidR="007B16BA" w:rsidRPr="007B16BA" w:rsidRDefault="007B16BA" w:rsidP="007B16BA">
      <w:pPr>
        <w:rPr>
          <w:noProof/>
          <w:lang w:val="en-US"/>
        </w:rPr>
      </w:pPr>
      <w:r w:rsidRPr="007B16BA">
        <w:rPr>
          <w:noProof/>
          <w:lang w:val="en-US"/>
        </w:rPr>
        <w:br w:type="page"/>
      </w:r>
    </w:p>
    <w:p w14:paraId="08933EEB"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13E17160" w14:textId="77777777" w:rsidR="007B16BA" w:rsidRPr="007B16BA" w:rsidRDefault="007B16BA" w:rsidP="007B16BA">
      <w:pPr>
        <w:spacing w:after="0" w:line="240" w:lineRule="auto"/>
        <w:jc w:val="right"/>
        <w:rPr>
          <w:rFonts w:ascii="Times New Roman" w:hAnsi="Times New Roman"/>
          <w:b/>
          <w:noProof/>
          <w:sz w:val="24"/>
          <w:lang w:val="en-US"/>
        </w:rPr>
      </w:pPr>
      <w:r w:rsidRPr="007B16BA">
        <w:rPr>
          <w:rFonts w:ascii="Times New Roman" w:hAnsi="Times New Roman"/>
          <w:b/>
          <w:noProof/>
          <w:sz w:val="24"/>
          <w:lang w:val="en-US"/>
        </w:rPr>
        <w:t>Annex 2</w:t>
      </w:r>
    </w:p>
    <w:p w14:paraId="4AC72599" w14:textId="77777777" w:rsidR="007B16BA" w:rsidRPr="007B16BA" w:rsidRDefault="007B16BA" w:rsidP="007B16BA">
      <w:pPr>
        <w:spacing w:after="0" w:line="240" w:lineRule="auto"/>
        <w:jc w:val="right"/>
        <w:rPr>
          <w:rFonts w:ascii="Times New Roman" w:hAnsi="Times New Roman"/>
          <w:noProof/>
          <w:sz w:val="24"/>
          <w:lang w:val="en-US"/>
        </w:rPr>
      </w:pPr>
      <w:r w:rsidRPr="007B16BA">
        <w:rPr>
          <w:rFonts w:ascii="Times New Roman" w:hAnsi="Times New Roman"/>
          <w:noProof/>
          <w:sz w:val="24"/>
          <w:lang w:val="en-US"/>
        </w:rPr>
        <w:t>Cabinet Regulation No. 445</w:t>
      </w:r>
    </w:p>
    <w:p w14:paraId="54FA417D" w14:textId="77777777" w:rsidR="007B16BA" w:rsidRPr="007B16BA" w:rsidRDefault="007B16BA" w:rsidP="007B16BA">
      <w:pPr>
        <w:spacing w:after="0" w:line="240" w:lineRule="auto"/>
        <w:jc w:val="right"/>
        <w:rPr>
          <w:rFonts w:ascii="Times New Roman" w:hAnsi="Times New Roman"/>
          <w:noProof/>
          <w:sz w:val="24"/>
          <w:lang w:val="en-US"/>
        </w:rPr>
      </w:pPr>
      <w:r w:rsidRPr="007B16BA">
        <w:rPr>
          <w:rFonts w:ascii="Times New Roman" w:hAnsi="Times New Roman"/>
          <w:noProof/>
          <w:sz w:val="24"/>
          <w:lang w:val="en-US"/>
        </w:rPr>
        <w:t>14 July 2020</w:t>
      </w:r>
      <w:bookmarkStart w:id="159" w:name="piel-742137"/>
      <w:bookmarkStart w:id="160" w:name="piel2"/>
      <w:bookmarkEnd w:id="159"/>
      <w:bookmarkEnd w:id="160"/>
    </w:p>
    <w:p w14:paraId="1FAF2943"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1DCEA271"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1B3A9E3F" w14:textId="77777777" w:rsidR="007B16BA" w:rsidRPr="007B16BA" w:rsidRDefault="007B16BA" w:rsidP="007B16BA">
      <w:pPr>
        <w:spacing w:after="0" w:line="240" w:lineRule="auto"/>
        <w:jc w:val="center"/>
        <w:rPr>
          <w:rFonts w:ascii="Times New Roman" w:hAnsi="Times New Roman"/>
          <w:b/>
          <w:noProof/>
          <w:sz w:val="28"/>
          <w:lang w:val="en-US"/>
        </w:rPr>
      </w:pPr>
      <w:bookmarkStart w:id="161" w:name="742138"/>
      <w:bookmarkStart w:id="162" w:name="n-742138"/>
      <w:bookmarkEnd w:id="161"/>
      <w:bookmarkEnd w:id="162"/>
      <w:r w:rsidRPr="007B16BA">
        <w:rPr>
          <w:rFonts w:ascii="Times New Roman" w:hAnsi="Times New Roman"/>
          <w:b/>
          <w:noProof/>
          <w:sz w:val="28"/>
          <w:lang w:val="en-US"/>
        </w:rPr>
        <w:t>Procedures for the Preparation and Publication of the Accessibility Statement</w:t>
      </w:r>
    </w:p>
    <w:p w14:paraId="32D59E85"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482F20AB"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53051D7B"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1. The accessibility statement (hereinafter – the statement) shall be prepared in accessible way, in machine-readable format.</w:t>
      </w:r>
    </w:p>
    <w:p w14:paraId="0648DDF7"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3477FDE2"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2. The statement must be justified by at least one of the following documents which may be confirmed with documents:</w:t>
      </w:r>
    </w:p>
    <w:p w14:paraId="7A53A6EE"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2.1. the simplified assessment carried out by the institution;</w:t>
      </w:r>
    </w:p>
    <w:p w14:paraId="763804E0"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2.2. the in-depth assessment ensured by the Ministry;</w:t>
      </w:r>
    </w:p>
    <w:p w14:paraId="5E1FEE7F"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2.3. the assessment provided by an independent external auditor on the conformity with the requirements referred to in Paragraph 22 of Cabinet Regulation No. 445 of 14 July 2020, Procedures for Publishing Information on the Internet by Institutions;</w:t>
      </w:r>
    </w:p>
    <w:p w14:paraId="0A0D7859"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2.4. another similar document.</w:t>
      </w:r>
    </w:p>
    <w:p w14:paraId="41CEABA0"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309AE2EE"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3. It shall be indicated in the statement which assessment method has been used.</w:t>
      </w:r>
    </w:p>
    <w:p w14:paraId="41009B14"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4F4A2734"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4. The hyperlink to the statement on the website shall be located in a visible place on the homepage of the website or available on each page of the website (for example, on the permanent header or footer). The standardised URL (Uniform Resource Locator) may be used for the statement.</w:t>
      </w:r>
    </w:p>
    <w:p w14:paraId="6ACEE708"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1E820263"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5. The statement on a mobile application may be placed on the official website of the institution which has developed the relevant application or in a clearly visible way in the information which is available upon downloading the mobile application. The statement may be available also from the very mobile application.</w:t>
      </w:r>
    </w:p>
    <w:p w14:paraId="7CA259C4"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7B5AB12E"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6. Sample statement:</w:t>
      </w:r>
    </w:p>
    <w:p w14:paraId="614C3103"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4301314E"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r w:rsidRPr="007B16BA">
        <w:rPr>
          <w:rFonts w:ascii="Times New Roman" w:hAnsi="Times New Roman"/>
          <w:noProof/>
          <w:sz w:val="24"/>
          <w:lang w:val="en-US"/>
        </w:rPr>
        <w:t>“</w:t>
      </w:r>
      <w:r w:rsidRPr="007B16BA">
        <w:rPr>
          <w:rFonts w:ascii="Times New Roman" w:hAnsi="Times New Roman"/>
          <w:b/>
          <w:noProof/>
          <w:sz w:val="24"/>
          <w:lang w:val="en-US"/>
        </w:rPr>
        <w:t>Accessibility Statement</w:t>
      </w:r>
    </w:p>
    <w:tbl>
      <w:tblPr>
        <w:tblW w:w="0" w:type="auto"/>
        <w:tblBorders>
          <w:top w:val="outset" w:sz="2" w:space="0" w:color="auto"/>
          <w:left w:val="outset" w:sz="2" w:space="0" w:color="auto"/>
          <w:bottom w:val="outset" w:sz="2" w:space="0" w:color="auto"/>
          <w:right w:val="outset" w:sz="2" w:space="0" w:color="auto"/>
        </w:tblBorders>
        <w:tblLayout w:type="fixed"/>
        <w:tblCellMar>
          <w:top w:w="30" w:type="dxa"/>
          <w:left w:w="30" w:type="dxa"/>
          <w:bottom w:w="30" w:type="dxa"/>
          <w:right w:w="30" w:type="dxa"/>
        </w:tblCellMar>
        <w:tblLook w:val="04A0" w:firstRow="1" w:lastRow="0" w:firstColumn="1" w:lastColumn="0" w:noHBand="0" w:noVBand="1"/>
      </w:tblPr>
      <w:tblGrid>
        <w:gridCol w:w="7088"/>
        <w:gridCol w:w="1983"/>
      </w:tblGrid>
      <w:tr w:rsidR="007B16BA" w:rsidRPr="007B16BA" w14:paraId="0DA06C84" w14:textId="77777777" w:rsidTr="00663835">
        <w:tc>
          <w:tcPr>
            <w:tcW w:w="7088" w:type="dxa"/>
            <w:tcBorders>
              <w:top w:val="nil"/>
              <w:left w:val="nil"/>
              <w:bottom w:val="single" w:sz="6" w:space="0" w:color="auto"/>
              <w:right w:val="nil"/>
            </w:tcBorders>
            <w:hideMark/>
          </w:tcPr>
          <w:p w14:paraId="1FCD68C9" w14:textId="77777777" w:rsidR="007B16BA" w:rsidRPr="007B16BA" w:rsidRDefault="007B16BA" w:rsidP="00663835">
            <w:pPr>
              <w:spacing w:after="0" w:line="240" w:lineRule="auto"/>
              <w:jc w:val="both"/>
              <w:rPr>
                <w:rFonts w:ascii="Times New Roman" w:eastAsia="Times New Roman" w:hAnsi="Times New Roman" w:cs="Times New Roman"/>
                <w:noProof/>
                <w:sz w:val="24"/>
                <w:szCs w:val="24"/>
                <w:lang w:val="en-US" w:eastAsia="lv-LV"/>
              </w:rPr>
            </w:pPr>
          </w:p>
        </w:tc>
        <w:tc>
          <w:tcPr>
            <w:tcW w:w="1983" w:type="dxa"/>
            <w:tcBorders>
              <w:top w:val="nil"/>
              <w:left w:val="nil"/>
              <w:bottom w:val="nil"/>
              <w:right w:val="nil"/>
            </w:tcBorders>
            <w:hideMark/>
          </w:tcPr>
          <w:p w14:paraId="2639ACA1" w14:textId="77777777" w:rsidR="007B16BA" w:rsidRPr="007B16BA" w:rsidRDefault="007B16BA" w:rsidP="00663835">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in accordance with</w:t>
            </w:r>
          </w:p>
        </w:tc>
      </w:tr>
      <w:tr w:rsidR="007B16BA" w:rsidRPr="007B16BA" w14:paraId="3DF020AE" w14:textId="77777777" w:rsidTr="00663835">
        <w:tc>
          <w:tcPr>
            <w:tcW w:w="7088" w:type="dxa"/>
            <w:tcBorders>
              <w:top w:val="outset" w:sz="6" w:space="0" w:color="auto"/>
              <w:left w:val="nil"/>
              <w:bottom w:val="nil"/>
              <w:right w:val="nil"/>
            </w:tcBorders>
            <w:hideMark/>
          </w:tcPr>
          <w:p w14:paraId="5E6FB721" w14:textId="77777777" w:rsidR="007B16BA" w:rsidRPr="007B16BA" w:rsidRDefault="007B16BA" w:rsidP="00663835">
            <w:pPr>
              <w:spacing w:after="0" w:line="240" w:lineRule="auto"/>
              <w:jc w:val="center"/>
              <w:rPr>
                <w:rFonts w:ascii="Times New Roman" w:hAnsi="Times New Roman"/>
                <w:noProof/>
                <w:sz w:val="24"/>
                <w:lang w:val="en-US"/>
              </w:rPr>
            </w:pPr>
            <w:r w:rsidRPr="007B16BA">
              <w:rPr>
                <w:rFonts w:ascii="Times New Roman" w:hAnsi="Times New Roman"/>
                <w:noProof/>
                <w:sz w:val="24"/>
                <w:lang w:val="en-US"/>
              </w:rPr>
              <w:t>(the name of the institution)</w:t>
            </w:r>
          </w:p>
        </w:tc>
        <w:tc>
          <w:tcPr>
            <w:tcW w:w="1983" w:type="dxa"/>
            <w:tcBorders>
              <w:top w:val="nil"/>
              <w:left w:val="nil"/>
              <w:bottom w:val="nil"/>
              <w:right w:val="nil"/>
            </w:tcBorders>
            <w:hideMark/>
          </w:tcPr>
          <w:p w14:paraId="7ED14926" w14:textId="77777777" w:rsidR="007B16BA" w:rsidRPr="007B16BA" w:rsidRDefault="007B16BA" w:rsidP="00663835">
            <w:pPr>
              <w:spacing w:after="0" w:line="240" w:lineRule="auto"/>
              <w:jc w:val="both"/>
              <w:rPr>
                <w:rFonts w:ascii="Times New Roman" w:eastAsia="Times New Roman" w:hAnsi="Times New Roman" w:cs="Times New Roman"/>
                <w:noProof/>
                <w:sz w:val="24"/>
                <w:szCs w:val="24"/>
                <w:lang w:val="en-US" w:eastAsia="lv-LV"/>
              </w:rPr>
            </w:pPr>
          </w:p>
        </w:tc>
      </w:tr>
    </w:tbl>
    <w:p w14:paraId="40228003"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0695D3E7"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Cabinet Regulation No. 445 of 14 July 2020, Procedures for Publishing Information on the Internet by Institutions (hereinafter – Regulation No. 445), undertakes to make its website/mobile application (underline as appropriate) accessible.</w:t>
      </w:r>
    </w:p>
    <w:p w14:paraId="3CEEEC1B"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34E4A193"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553"/>
        <w:gridCol w:w="6518"/>
      </w:tblGrid>
      <w:tr w:rsidR="007B16BA" w:rsidRPr="007B16BA" w14:paraId="7D73C3A3" w14:textId="77777777" w:rsidTr="00663835">
        <w:tc>
          <w:tcPr>
            <w:tcW w:w="1407" w:type="pct"/>
            <w:tcBorders>
              <w:top w:val="nil"/>
              <w:left w:val="nil"/>
              <w:bottom w:val="nil"/>
              <w:right w:val="nil"/>
            </w:tcBorders>
            <w:hideMark/>
          </w:tcPr>
          <w:p w14:paraId="42174F1B" w14:textId="77777777" w:rsidR="007B16BA" w:rsidRPr="007B16BA" w:rsidRDefault="007B16BA" w:rsidP="00663835">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This statement applies to</w:t>
            </w:r>
          </w:p>
        </w:tc>
        <w:tc>
          <w:tcPr>
            <w:tcW w:w="3593" w:type="pct"/>
            <w:tcBorders>
              <w:top w:val="nil"/>
              <w:left w:val="nil"/>
              <w:bottom w:val="single" w:sz="6" w:space="0" w:color="auto"/>
              <w:right w:val="nil"/>
            </w:tcBorders>
            <w:hideMark/>
          </w:tcPr>
          <w:p w14:paraId="13429C52" w14:textId="77777777" w:rsidR="007B16BA" w:rsidRPr="007B16BA" w:rsidRDefault="007B16BA" w:rsidP="00663835">
            <w:pPr>
              <w:spacing w:after="0" w:line="240" w:lineRule="auto"/>
              <w:jc w:val="both"/>
              <w:rPr>
                <w:rFonts w:ascii="Times New Roman" w:eastAsia="Times New Roman" w:hAnsi="Times New Roman" w:cs="Times New Roman"/>
                <w:noProof/>
                <w:sz w:val="24"/>
                <w:szCs w:val="24"/>
                <w:lang w:val="en-US" w:eastAsia="lv-LV"/>
              </w:rPr>
            </w:pPr>
          </w:p>
        </w:tc>
      </w:tr>
      <w:tr w:rsidR="007B16BA" w:rsidRPr="007B16BA" w14:paraId="782940ED" w14:textId="77777777" w:rsidTr="00663835">
        <w:tc>
          <w:tcPr>
            <w:tcW w:w="5000" w:type="pct"/>
            <w:gridSpan w:val="2"/>
            <w:tcBorders>
              <w:top w:val="nil"/>
              <w:left w:val="nil"/>
              <w:bottom w:val="single" w:sz="6" w:space="0" w:color="auto"/>
              <w:right w:val="nil"/>
            </w:tcBorders>
            <w:hideMark/>
          </w:tcPr>
          <w:p w14:paraId="5D2539DA" w14:textId="77777777" w:rsidR="007B16BA" w:rsidRPr="007B16BA" w:rsidRDefault="007B16BA" w:rsidP="00663835">
            <w:pPr>
              <w:spacing w:after="0" w:line="240" w:lineRule="auto"/>
              <w:jc w:val="both"/>
              <w:rPr>
                <w:rFonts w:ascii="Times New Roman" w:eastAsia="Times New Roman" w:hAnsi="Times New Roman" w:cs="Times New Roman"/>
                <w:noProof/>
                <w:sz w:val="24"/>
                <w:szCs w:val="24"/>
                <w:lang w:val="en-US" w:eastAsia="lv-LV"/>
              </w:rPr>
            </w:pPr>
          </w:p>
        </w:tc>
      </w:tr>
      <w:tr w:rsidR="007B16BA" w:rsidRPr="007B16BA" w14:paraId="3910D108" w14:textId="77777777" w:rsidTr="00663835">
        <w:tc>
          <w:tcPr>
            <w:tcW w:w="5000" w:type="pct"/>
            <w:gridSpan w:val="2"/>
            <w:tcBorders>
              <w:top w:val="outset" w:sz="6" w:space="0" w:color="auto"/>
              <w:left w:val="nil"/>
              <w:bottom w:val="nil"/>
              <w:right w:val="nil"/>
            </w:tcBorders>
            <w:hideMark/>
          </w:tcPr>
          <w:p w14:paraId="61ACB10B" w14:textId="77777777" w:rsidR="007B16BA" w:rsidRPr="007B16BA" w:rsidRDefault="007B16BA" w:rsidP="00663835">
            <w:pPr>
              <w:spacing w:after="0" w:line="240" w:lineRule="auto"/>
              <w:jc w:val="center"/>
              <w:rPr>
                <w:rFonts w:ascii="Times New Roman" w:hAnsi="Times New Roman"/>
                <w:noProof/>
                <w:sz w:val="24"/>
                <w:lang w:val="en-US"/>
              </w:rPr>
            </w:pPr>
            <w:r w:rsidRPr="007B16BA">
              <w:rPr>
                <w:rFonts w:ascii="Times New Roman" w:hAnsi="Times New Roman"/>
                <w:noProof/>
                <w:sz w:val="24"/>
                <w:lang w:val="en-US"/>
              </w:rPr>
              <w:t>(specify the address of the website/mobile application – URL; may be several)</w:t>
            </w:r>
          </w:p>
        </w:tc>
      </w:tr>
    </w:tbl>
    <w:p w14:paraId="552FF82C" w14:textId="77777777" w:rsidR="007B16BA" w:rsidRPr="007B16BA" w:rsidRDefault="007B16BA" w:rsidP="007B16BA">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535"/>
        <w:gridCol w:w="4536"/>
      </w:tblGrid>
      <w:tr w:rsidR="007B16BA" w:rsidRPr="007B16BA" w14:paraId="0264C014" w14:textId="77777777" w:rsidTr="00663835">
        <w:tc>
          <w:tcPr>
            <w:tcW w:w="2500" w:type="pct"/>
            <w:tcBorders>
              <w:top w:val="nil"/>
              <w:left w:val="nil"/>
              <w:bottom w:val="nil"/>
              <w:right w:val="nil"/>
            </w:tcBorders>
            <w:hideMark/>
          </w:tcPr>
          <w:p w14:paraId="2C5088C7" w14:textId="77777777" w:rsidR="007B16BA" w:rsidRPr="007B16BA" w:rsidRDefault="007B16BA" w:rsidP="00663835">
            <w:pPr>
              <w:keepNext/>
              <w:keepLines/>
              <w:spacing w:after="0" w:line="240" w:lineRule="auto"/>
              <w:jc w:val="both"/>
              <w:rPr>
                <w:rFonts w:ascii="Times New Roman" w:hAnsi="Times New Roman"/>
                <w:noProof/>
                <w:sz w:val="24"/>
                <w:lang w:val="en-US"/>
              </w:rPr>
            </w:pPr>
            <w:r w:rsidRPr="007B16BA">
              <w:rPr>
                <w:rFonts w:ascii="Times New Roman" w:hAnsi="Times New Roman"/>
                <w:noProof/>
                <w:sz w:val="24"/>
                <w:lang w:val="en-US"/>
              </w:rPr>
              <w:t>The assessment has been carried out by using</w:t>
            </w:r>
          </w:p>
        </w:tc>
        <w:tc>
          <w:tcPr>
            <w:tcW w:w="2500" w:type="pct"/>
            <w:tcBorders>
              <w:top w:val="nil"/>
              <w:left w:val="nil"/>
              <w:bottom w:val="single" w:sz="6" w:space="0" w:color="auto"/>
              <w:right w:val="nil"/>
            </w:tcBorders>
            <w:hideMark/>
          </w:tcPr>
          <w:p w14:paraId="289BF723" w14:textId="77777777" w:rsidR="007B16BA" w:rsidRPr="007B16BA" w:rsidRDefault="007B16BA" w:rsidP="00663835">
            <w:pPr>
              <w:keepNext/>
              <w:keepLines/>
              <w:spacing w:after="0" w:line="240" w:lineRule="auto"/>
              <w:jc w:val="both"/>
              <w:rPr>
                <w:rFonts w:ascii="Times New Roman" w:eastAsia="Times New Roman" w:hAnsi="Times New Roman" w:cs="Times New Roman"/>
                <w:noProof/>
                <w:sz w:val="24"/>
                <w:szCs w:val="24"/>
                <w:lang w:val="en-US" w:eastAsia="lv-LV"/>
              </w:rPr>
            </w:pPr>
          </w:p>
        </w:tc>
      </w:tr>
      <w:tr w:rsidR="007B16BA" w:rsidRPr="007B16BA" w14:paraId="449CF1CC" w14:textId="77777777" w:rsidTr="00663835">
        <w:tc>
          <w:tcPr>
            <w:tcW w:w="5000" w:type="pct"/>
            <w:gridSpan w:val="2"/>
            <w:tcBorders>
              <w:top w:val="nil"/>
              <w:left w:val="nil"/>
              <w:bottom w:val="single" w:sz="6" w:space="0" w:color="auto"/>
              <w:right w:val="nil"/>
            </w:tcBorders>
            <w:hideMark/>
          </w:tcPr>
          <w:p w14:paraId="6E2961E1" w14:textId="77777777" w:rsidR="007B16BA" w:rsidRPr="007B16BA" w:rsidRDefault="007B16BA" w:rsidP="00663835">
            <w:pPr>
              <w:keepNext/>
              <w:keepLines/>
              <w:spacing w:after="0" w:line="240" w:lineRule="auto"/>
              <w:jc w:val="both"/>
              <w:rPr>
                <w:rFonts w:ascii="Times New Roman" w:eastAsia="Times New Roman" w:hAnsi="Times New Roman" w:cs="Times New Roman"/>
                <w:noProof/>
                <w:sz w:val="24"/>
                <w:szCs w:val="24"/>
                <w:lang w:val="en-US" w:eastAsia="lv-LV"/>
              </w:rPr>
            </w:pPr>
          </w:p>
        </w:tc>
      </w:tr>
      <w:tr w:rsidR="007B16BA" w:rsidRPr="007B16BA" w14:paraId="769AE3FC" w14:textId="77777777" w:rsidTr="00663835">
        <w:tc>
          <w:tcPr>
            <w:tcW w:w="5000" w:type="pct"/>
            <w:gridSpan w:val="2"/>
            <w:tcBorders>
              <w:top w:val="outset" w:sz="6" w:space="0" w:color="auto"/>
              <w:left w:val="nil"/>
              <w:bottom w:val="nil"/>
              <w:right w:val="nil"/>
            </w:tcBorders>
            <w:hideMark/>
          </w:tcPr>
          <w:p w14:paraId="53F4EFA8" w14:textId="77777777" w:rsidR="007B16BA" w:rsidRPr="007B16BA" w:rsidRDefault="007B16BA" w:rsidP="00663835">
            <w:pPr>
              <w:keepNext/>
              <w:keepLines/>
              <w:spacing w:after="0" w:line="240" w:lineRule="auto"/>
              <w:jc w:val="center"/>
              <w:rPr>
                <w:rFonts w:ascii="Times New Roman" w:hAnsi="Times New Roman"/>
                <w:noProof/>
                <w:sz w:val="24"/>
                <w:lang w:val="en-US"/>
              </w:rPr>
            </w:pPr>
            <w:r w:rsidRPr="007B16BA">
              <w:rPr>
                <w:rFonts w:ascii="Times New Roman" w:hAnsi="Times New Roman"/>
                <w:noProof/>
                <w:sz w:val="24"/>
                <w:lang w:val="en-US"/>
              </w:rPr>
              <w:t>(specify the used assessment method; if different methods have been used, specify all in conformity with their usage)</w:t>
            </w:r>
          </w:p>
        </w:tc>
      </w:tr>
    </w:tbl>
    <w:p w14:paraId="2F29203A" w14:textId="77777777" w:rsidR="007B16BA" w:rsidRPr="007B16BA" w:rsidRDefault="007B16BA" w:rsidP="007B16BA">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28"/>
        <w:gridCol w:w="5243"/>
      </w:tblGrid>
      <w:tr w:rsidR="007B16BA" w:rsidRPr="007B16BA" w14:paraId="42E0E376" w14:textId="77777777" w:rsidTr="00663835">
        <w:tc>
          <w:tcPr>
            <w:tcW w:w="2110" w:type="pct"/>
            <w:tcBorders>
              <w:top w:val="nil"/>
              <w:left w:val="nil"/>
              <w:bottom w:val="nil"/>
              <w:right w:val="nil"/>
            </w:tcBorders>
            <w:hideMark/>
          </w:tcPr>
          <w:p w14:paraId="57C61747" w14:textId="77777777" w:rsidR="007B16BA" w:rsidRPr="007B16BA" w:rsidRDefault="007B16BA" w:rsidP="00663835">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Document confirming the assessment</w:t>
            </w:r>
          </w:p>
        </w:tc>
        <w:tc>
          <w:tcPr>
            <w:tcW w:w="2890" w:type="pct"/>
            <w:tcBorders>
              <w:top w:val="nil"/>
              <w:left w:val="nil"/>
              <w:bottom w:val="single" w:sz="6" w:space="0" w:color="auto"/>
              <w:right w:val="nil"/>
            </w:tcBorders>
            <w:hideMark/>
          </w:tcPr>
          <w:p w14:paraId="6577E033" w14:textId="77777777" w:rsidR="007B16BA" w:rsidRPr="007B16BA" w:rsidRDefault="007B16BA" w:rsidP="00663835">
            <w:pPr>
              <w:spacing w:after="0" w:line="240" w:lineRule="auto"/>
              <w:jc w:val="both"/>
              <w:rPr>
                <w:rFonts w:ascii="Times New Roman" w:eastAsia="Times New Roman" w:hAnsi="Times New Roman" w:cs="Times New Roman"/>
                <w:noProof/>
                <w:sz w:val="24"/>
                <w:szCs w:val="24"/>
                <w:lang w:val="en-US" w:eastAsia="lv-LV"/>
              </w:rPr>
            </w:pPr>
          </w:p>
        </w:tc>
      </w:tr>
      <w:tr w:rsidR="007B16BA" w:rsidRPr="007B16BA" w14:paraId="6564AB3E" w14:textId="77777777" w:rsidTr="00663835">
        <w:tc>
          <w:tcPr>
            <w:tcW w:w="5000" w:type="pct"/>
            <w:gridSpan w:val="2"/>
            <w:tcBorders>
              <w:top w:val="nil"/>
              <w:left w:val="nil"/>
              <w:bottom w:val="single" w:sz="6" w:space="0" w:color="auto"/>
              <w:right w:val="nil"/>
            </w:tcBorders>
            <w:hideMark/>
          </w:tcPr>
          <w:p w14:paraId="48830507" w14:textId="77777777" w:rsidR="007B16BA" w:rsidRPr="007B16BA" w:rsidRDefault="007B16BA" w:rsidP="00663835">
            <w:pPr>
              <w:spacing w:after="0" w:line="240" w:lineRule="auto"/>
              <w:jc w:val="both"/>
              <w:rPr>
                <w:rFonts w:ascii="Times New Roman" w:eastAsia="Times New Roman" w:hAnsi="Times New Roman" w:cs="Times New Roman"/>
                <w:noProof/>
                <w:sz w:val="24"/>
                <w:szCs w:val="24"/>
                <w:lang w:val="en-US" w:eastAsia="lv-LV"/>
              </w:rPr>
            </w:pPr>
          </w:p>
        </w:tc>
      </w:tr>
      <w:tr w:rsidR="007B16BA" w:rsidRPr="007B16BA" w14:paraId="40DAE088" w14:textId="77777777" w:rsidTr="00663835">
        <w:tc>
          <w:tcPr>
            <w:tcW w:w="5000" w:type="pct"/>
            <w:gridSpan w:val="2"/>
            <w:tcBorders>
              <w:top w:val="outset" w:sz="6" w:space="0" w:color="auto"/>
              <w:left w:val="nil"/>
              <w:bottom w:val="nil"/>
              <w:right w:val="nil"/>
            </w:tcBorders>
            <w:hideMark/>
          </w:tcPr>
          <w:p w14:paraId="620A5139" w14:textId="77777777" w:rsidR="007B16BA" w:rsidRPr="007B16BA" w:rsidRDefault="007B16BA" w:rsidP="00663835">
            <w:pPr>
              <w:spacing w:after="0" w:line="240" w:lineRule="auto"/>
              <w:jc w:val="center"/>
              <w:rPr>
                <w:rFonts w:ascii="Times New Roman" w:hAnsi="Times New Roman"/>
                <w:noProof/>
                <w:sz w:val="24"/>
                <w:lang w:val="en-US"/>
              </w:rPr>
            </w:pPr>
            <w:r w:rsidRPr="007B16BA">
              <w:rPr>
                <w:rFonts w:ascii="Times New Roman" w:hAnsi="Times New Roman"/>
                <w:noProof/>
                <w:sz w:val="24"/>
                <w:lang w:val="en-US"/>
              </w:rPr>
              <w:t>(add a hyperlink to the document confirming the assessment, minutes, report or other equal document)</w:t>
            </w:r>
          </w:p>
        </w:tc>
      </w:tr>
    </w:tbl>
    <w:p w14:paraId="27E49FAB" w14:textId="77777777" w:rsidR="007B16BA" w:rsidRPr="007B16BA" w:rsidRDefault="007B16BA" w:rsidP="007B16BA">
      <w:pPr>
        <w:spacing w:after="0" w:line="240" w:lineRule="auto"/>
        <w:jc w:val="both"/>
        <w:rPr>
          <w:rFonts w:ascii="Times New Roman" w:eastAsia="Times New Roman" w:hAnsi="Times New Roman" w:cs="Times New Roman"/>
          <w:b/>
          <w:bCs/>
          <w:noProof/>
          <w:sz w:val="24"/>
          <w:szCs w:val="24"/>
          <w:lang w:val="en-US" w:eastAsia="lv-LV"/>
        </w:rPr>
      </w:pPr>
    </w:p>
    <w:p w14:paraId="08CE29EF" w14:textId="77777777" w:rsidR="007B16BA" w:rsidRPr="007B16BA" w:rsidRDefault="007B16BA" w:rsidP="007B16BA">
      <w:pPr>
        <w:spacing w:after="0" w:line="240" w:lineRule="auto"/>
        <w:jc w:val="center"/>
        <w:rPr>
          <w:rFonts w:ascii="Times New Roman" w:hAnsi="Times New Roman"/>
          <w:b/>
          <w:noProof/>
          <w:sz w:val="24"/>
          <w:lang w:val="en-US"/>
        </w:rPr>
      </w:pPr>
      <w:r w:rsidRPr="007B16BA">
        <w:rPr>
          <w:rFonts w:ascii="Times New Roman" w:hAnsi="Times New Roman"/>
          <w:b/>
          <w:noProof/>
          <w:sz w:val="24"/>
          <w:lang w:val="en-US"/>
        </w:rPr>
        <w:t>Conformity Status</w:t>
      </w:r>
    </w:p>
    <w:p w14:paraId="682B5BE3" w14:textId="77777777" w:rsidR="007B16BA" w:rsidRPr="007B16BA" w:rsidRDefault="007B16BA" w:rsidP="007B16BA">
      <w:pPr>
        <w:spacing w:after="0" w:line="240" w:lineRule="auto"/>
        <w:jc w:val="both"/>
        <w:rPr>
          <w:rFonts w:ascii="Times New Roman" w:eastAsia="Times New Roman" w:hAnsi="Times New Roman" w:cs="Times New Roman"/>
          <w:b/>
          <w:bCs/>
          <w:noProof/>
          <w:sz w:val="24"/>
          <w:szCs w:val="24"/>
          <w:lang w:val="en-US" w:eastAsia="lv-LV"/>
        </w:rPr>
      </w:pPr>
    </w:p>
    <w:p w14:paraId="6270F7CB"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r w:rsidRPr="007B16BA">
        <w:rPr>
          <w:rFonts w:ascii="Times New Roman" w:hAnsi="Times New Roman"/>
          <w:i/>
          <w:noProof/>
          <w:sz w:val="24"/>
          <w:lang w:val="en-US"/>
        </w:rPr>
        <w:t>Mark as appropriate – one of the following types</w:t>
      </w:r>
      <w:r w:rsidRPr="007B16BA">
        <w:rPr>
          <w:rFonts w:ascii="Times New Roman" w:hAnsi="Times New Roman"/>
          <w:noProof/>
          <w:sz w:val="24"/>
          <w:lang w:val="en-US"/>
        </w:rPr>
        <w:t>:</w:t>
      </w:r>
    </w:p>
    <w:p w14:paraId="22DF08E7"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tbl>
      <w:tblPr>
        <w:tblW w:w="5000" w:type="pct"/>
        <w:jc w:val="center"/>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05"/>
        <w:gridCol w:w="3474"/>
        <w:gridCol w:w="5292"/>
      </w:tblGrid>
      <w:tr w:rsidR="007B16BA" w:rsidRPr="007B16BA" w14:paraId="1F1D851F" w14:textId="77777777" w:rsidTr="00663835">
        <w:trPr>
          <w:jc w:val="center"/>
        </w:trPr>
        <w:tc>
          <w:tcPr>
            <w:tcW w:w="168" w:type="pct"/>
            <w:tcBorders>
              <w:top w:val="nil"/>
              <w:left w:val="nil"/>
              <w:bottom w:val="nil"/>
              <w:right w:val="nil"/>
            </w:tcBorders>
            <w:hideMark/>
          </w:tcPr>
          <w:p w14:paraId="61655DCF" w14:textId="77777777" w:rsidR="007B16BA" w:rsidRPr="007B16BA" w:rsidRDefault="007B16BA" w:rsidP="00663835">
            <w:pPr>
              <w:spacing w:after="0" w:line="240" w:lineRule="auto"/>
              <w:jc w:val="both"/>
              <w:rPr>
                <w:rFonts w:ascii="Times New Roman" w:eastAsia="Times New Roman" w:hAnsi="Times New Roman" w:cs="Times New Roman"/>
                <w:noProof/>
                <w:sz w:val="24"/>
                <w:szCs w:val="24"/>
                <w:lang w:val="en-US"/>
              </w:rPr>
            </w:pPr>
            <w:r w:rsidRPr="007B16BA">
              <w:rPr>
                <w:rFonts w:ascii="Times New Roman" w:eastAsia="Times New Roman" w:hAnsi="Times New Roman" w:cs="Times New Roman"/>
                <w:noProof/>
                <w:sz w:val="24"/>
                <w:szCs w:val="24"/>
                <w:lang w:val="en-US"/>
              </w:rPr>
              <w:drawing>
                <wp:inline distT="0" distB="0" distL="0" distR="0" wp14:anchorId="618D4465" wp14:editId="0385BE19">
                  <wp:extent cx="123825" cy="123825"/>
                  <wp:effectExtent l="0" t="0" r="9525"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915" w:type="pct"/>
            <w:tcBorders>
              <w:top w:val="nil"/>
              <w:left w:val="nil"/>
              <w:bottom w:val="nil"/>
              <w:right w:val="nil"/>
            </w:tcBorders>
            <w:hideMark/>
          </w:tcPr>
          <w:p w14:paraId="08CCAA84" w14:textId="77777777" w:rsidR="007B16BA" w:rsidRPr="007B16BA" w:rsidRDefault="007B16BA" w:rsidP="00663835">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The website/mobile application</w:t>
            </w:r>
          </w:p>
        </w:tc>
        <w:tc>
          <w:tcPr>
            <w:tcW w:w="2917" w:type="pct"/>
            <w:tcBorders>
              <w:top w:val="nil"/>
              <w:left w:val="nil"/>
              <w:bottom w:val="single" w:sz="6" w:space="0" w:color="auto"/>
              <w:right w:val="nil"/>
            </w:tcBorders>
            <w:hideMark/>
          </w:tcPr>
          <w:p w14:paraId="2EB6350A" w14:textId="77777777" w:rsidR="007B16BA" w:rsidRPr="007B16BA" w:rsidRDefault="007B16BA" w:rsidP="00663835">
            <w:pPr>
              <w:spacing w:after="0" w:line="240" w:lineRule="auto"/>
              <w:jc w:val="both"/>
              <w:rPr>
                <w:rFonts w:ascii="Times New Roman" w:eastAsia="Times New Roman" w:hAnsi="Times New Roman" w:cs="Times New Roman"/>
                <w:noProof/>
                <w:sz w:val="24"/>
                <w:szCs w:val="24"/>
                <w:lang w:val="en-US" w:eastAsia="lv-LV"/>
              </w:rPr>
            </w:pPr>
          </w:p>
        </w:tc>
      </w:tr>
      <w:tr w:rsidR="007B16BA" w:rsidRPr="007B16BA" w14:paraId="73365664" w14:textId="77777777" w:rsidTr="00663835">
        <w:trPr>
          <w:jc w:val="center"/>
        </w:trPr>
        <w:tc>
          <w:tcPr>
            <w:tcW w:w="168" w:type="pct"/>
            <w:tcBorders>
              <w:top w:val="nil"/>
              <w:left w:val="nil"/>
              <w:bottom w:val="nil"/>
              <w:right w:val="nil"/>
            </w:tcBorders>
            <w:hideMark/>
          </w:tcPr>
          <w:p w14:paraId="4A88AA7D" w14:textId="77777777" w:rsidR="007B16BA" w:rsidRPr="007B16BA" w:rsidRDefault="007B16BA" w:rsidP="00663835">
            <w:pPr>
              <w:spacing w:after="0" w:line="240" w:lineRule="auto"/>
              <w:jc w:val="both"/>
              <w:rPr>
                <w:rFonts w:ascii="Times New Roman" w:eastAsia="Times New Roman" w:hAnsi="Times New Roman" w:cs="Times New Roman"/>
                <w:noProof/>
                <w:sz w:val="24"/>
                <w:szCs w:val="24"/>
                <w:lang w:val="en-US" w:eastAsia="lv-LV"/>
              </w:rPr>
            </w:pPr>
          </w:p>
        </w:tc>
        <w:tc>
          <w:tcPr>
            <w:tcW w:w="1915" w:type="pct"/>
            <w:tcBorders>
              <w:top w:val="nil"/>
              <w:left w:val="nil"/>
              <w:bottom w:val="nil"/>
              <w:right w:val="nil"/>
            </w:tcBorders>
            <w:hideMark/>
          </w:tcPr>
          <w:p w14:paraId="78014809" w14:textId="77777777" w:rsidR="007B16BA" w:rsidRPr="007B16BA" w:rsidRDefault="007B16BA" w:rsidP="00663835">
            <w:pPr>
              <w:spacing w:after="0" w:line="240" w:lineRule="auto"/>
              <w:jc w:val="both"/>
              <w:rPr>
                <w:rFonts w:ascii="Times New Roman" w:eastAsia="Times New Roman" w:hAnsi="Times New Roman" w:cs="Times New Roman"/>
                <w:noProof/>
                <w:sz w:val="24"/>
                <w:szCs w:val="24"/>
                <w:lang w:val="en-US" w:eastAsia="lv-LV"/>
              </w:rPr>
            </w:pPr>
          </w:p>
        </w:tc>
        <w:tc>
          <w:tcPr>
            <w:tcW w:w="2917" w:type="pct"/>
            <w:tcBorders>
              <w:top w:val="outset" w:sz="6" w:space="0" w:color="auto"/>
              <w:left w:val="nil"/>
              <w:bottom w:val="nil"/>
              <w:right w:val="nil"/>
            </w:tcBorders>
            <w:hideMark/>
          </w:tcPr>
          <w:p w14:paraId="64357E2C" w14:textId="77777777" w:rsidR="007B16BA" w:rsidRPr="007B16BA" w:rsidRDefault="007B16BA" w:rsidP="00663835">
            <w:pPr>
              <w:spacing w:after="0" w:line="240" w:lineRule="auto"/>
              <w:jc w:val="center"/>
              <w:rPr>
                <w:rFonts w:ascii="Times New Roman" w:hAnsi="Times New Roman"/>
                <w:noProof/>
                <w:sz w:val="24"/>
                <w:lang w:val="en-US"/>
              </w:rPr>
            </w:pPr>
            <w:r w:rsidRPr="007B16BA">
              <w:rPr>
                <w:rFonts w:ascii="Times New Roman" w:hAnsi="Times New Roman"/>
                <w:noProof/>
                <w:sz w:val="24"/>
                <w:lang w:val="en-US"/>
              </w:rPr>
              <w:t>(several websites/applications may be specified)</w:t>
            </w:r>
          </w:p>
        </w:tc>
      </w:tr>
      <w:tr w:rsidR="007B16BA" w:rsidRPr="007B16BA" w14:paraId="1A67BD32" w14:textId="77777777" w:rsidTr="00663835">
        <w:trPr>
          <w:jc w:val="center"/>
        </w:trPr>
        <w:tc>
          <w:tcPr>
            <w:tcW w:w="168" w:type="pct"/>
            <w:tcBorders>
              <w:top w:val="nil"/>
              <w:left w:val="nil"/>
              <w:bottom w:val="nil"/>
              <w:right w:val="nil"/>
            </w:tcBorders>
            <w:hideMark/>
          </w:tcPr>
          <w:p w14:paraId="069D3690" w14:textId="77777777" w:rsidR="007B16BA" w:rsidRPr="007B16BA" w:rsidRDefault="007B16BA" w:rsidP="00663835">
            <w:pPr>
              <w:spacing w:after="0" w:line="240" w:lineRule="auto"/>
              <w:jc w:val="both"/>
              <w:rPr>
                <w:rFonts w:ascii="Times New Roman" w:eastAsia="Times New Roman" w:hAnsi="Times New Roman" w:cs="Times New Roman"/>
                <w:noProof/>
                <w:sz w:val="24"/>
                <w:szCs w:val="24"/>
                <w:lang w:val="en-US" w:eastAsia="lv-LV"/>
              </w:rPr>
            </w:pPr>
          </w:p>
        </w:tc>
        <w:tc>
          <w:tcPr>
            <w:tcW w:w="4832" w:type="pct"/>
            <w:gridSpan w:val="2"/>
            <w:tcBorders>
              <w:top w:val="nil"/>
              <w:left w:val="nil"/>
              <w:bottom w:val="nil"/>
              <w:right w:val="nil"/>
            </w:tcBorders>
            <w:hideMark/>
          </w:tcPr>
          <w:p w14:paraId="5842EC15" w14:textId="77777777" w:rsidR="007B16BA" w:rsidRPr="007B16BA" w:rsidRDefault="007B16BA" w:rsidP="00663835">
            <w:pPr>
              <w:spacing w:after="0" w:line="240" w:lineRule="auto"/>
              <w:jc w:val="both"/>
              <w:rPr>
                <w:rFonts w:ascii="Times New Roman" w:hAnsi="Times New Roman"/>
                <w:noProof/>
                <w:sz w:val="24"/>
                <w:lang w:val="en-US"/>
              </w:rPr>
            </w:pPr>
            <w:r w:rsidRPr="007B16BA">
              <w:rPr>
                <w:rFonts w:ascii="Times New Roman" w:hAnsi="Times New Roman"/>
                <w:b/>
                <w:noProof/>
                <w:sz w:val="24"/>
                <w:lang w:val="en-US"/>
              </w:rPr>
              <w:t xml:space="preserve">conforms completely with </w:t>
            </w:r>
            <w:r w:rsidRPr="007B16BA">
              <w:rPr>
                <w:rFonts w:ascii="Times New Roman" w:hAnsi="Times New Roman"/>
                <w:noProof/>
                <w:sz w:val="24"/>
                <w:lang w:val="en-US"/>
              </w:rPr>
              <w:t>Regulation No. 445</w:t>
            </w:r>
          </w:p>
        </w:tc>
      </w:tr>
    </w:tbl>
    <w:p w14:paraId="18D1D94B" w14:textId="77777777" w:rsidR="007B16BA" w:rsidRPr="007B16BA" w:rsidRDefault="007B16BA" w:rsidP="007B16BA">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70"/>
        <w:gridCol w:w="3523"/>
        <w:gridCol w:w="5278"/>
      </w:tblGrid>
      <w:tr w:rsidR="007B16BA" w:rsidRPr="007B16BA" w14:paraId="61D0A5F2" w14:textId="77777777" w:rsidTr="00663835">
        <w:tc>
          <w:tcPr>
            <w:tcW w:w="149" w:type="pct"/>
            <w:tcBorders>
              <w:top w:val="nil"/>
              <w:left w:val="nil"/>
              <w:bottom w:val="nil"/>
              <w:right w:val="nil"/>
            </w:tcBorders>
            <w:hideMark/>
          </w:tcPr>
          <w:p w14:paraId="4589D994" w14:textId="77777777" w:rsidR="007B16BA" w:rsidRPr="007B16BA" w:rsidRDefault="007B16BA" w:rsidP="00663835">
            <w:pPr>
              <w:spacing w:after="0" w:line="240" w:lineRule="auto"/>
              <w:jc w:val="both"/>
              <w:rPr>
                <w:rFonts w:ascii="Times New Roman" w:eastAsia="Times New Roman" w:hAnsi="Times New Roman" w:cs="Times New Roman"/>
                <w:noProof/>
                <w:sz w:val="24"/>
                <w:szCs w:val="24"/>
                <w:lang w:val="en-US"/>
              </w:rPr>
            </w:pPr>
            <w:r w:rsidRPr="007B16BA">
              <w:rPr>
                <w:rFonts w:ascii="Times New Roman" w:eastAsia="Times New Roman" w:hAnsi="Times New Roman" w:cs="Times New Roman"/>
                <w:noProof/>
                <w:sz w:val="24"/>
                <w:szCs w:val="24"/>
                <w:lang w:val="en-US"/>
              </w:rPr>
              <w:drawing>
                <wp:inline distT="0" distB="0" distL="0" distR="0" wp14:anchorId="3CDA6BAC" wp14:editId="22616DDE">
                  <wp:extent cx="123825" cy="123825"/>
                  <wp:effectExtent l="0" t="0" r="9525"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942" w:type="pct"/>
            <w:tcBorders>
              <w:top w:val="nil"/>
              <w:left w:val="nil"/>
              <w:bottom w:val="nil"/>
              <w:right w:val="nil"/>
            </w:tcBorders>
            <w:hideMark/>
          </w:tcPr>
          <w:p w14:paraId="546CD99B" w14:textId="77777777" w:rsidR="007B16BA" w:rsidRPr="007B16BA" w:rsidRDefault="007B16BA" w:rsidP="00663835">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The website/mobile application</w:t>
            </w:r>
          </w:p>
        </w:tc>
        <w:tc>
          <w:tcPr>
            <w:tcW w:w="2909" w:type="pct"/>
            <w:tcBorders>
              <w:top w:val="nil"/>
              <w:left w:val="nil"/>
              <w:bottom w:val="single" w:sz="6" w:space="0" w:color="auto"/>
              <w:right w:val="nil"/>
            </w:tcBorders>
            <w:hideMark/>
          </w:tcPr>
          <w:p w14:paraId="6EE4FD27" w14:textId="77777777" w:rsidR="007B16BA" w:rsidRPr="007B16BA" w:rsidRDefault="007B16BA" w:rsidP="00663835">
            <w:pPr>
              <w:spacing w:after="0" w:line="240" w:lineRule="auto"/>
              <w:jc w:val="both"/>
              <w:rPr>
                <w:rFonts w:ascii="Times New Roman" w:eastAsia="Times New Roman" w:hAnsi="Times New Roman" w:cs="Times New Roman"/>
                <w:noProof/>
                <w:sz w:val="24"/>
                <w:szCs w:val="24"/>
                <w:lang w:val="en-US" w:eastAsia="lv-LV"/>
              </w:rPr>
            </w:pPr>
          </w:p>
        </w:tc>
      </w:tr>
      <w:tr w:rsidR="007B16BA" w:rsidRPr="007B16BA" w14:paraId="4647CD68" w14:textId="77777777" w:rsidTr="00663835">
        <w:tc>
          <w:tcPr>
            <w:tcW w:w="149" w:type="pct"/>
            <w:tcBorders>
              <w:top w:val="nil"/>
              <w:left w:val="nil"/>
              <w:bottom w:val="nil"/>
              <w:right w:val="nil"/>
            </w:tcBorders>
          </w:tcPr>
          <w:p w14:paraId="1C7B1A98" w14:textId="77777777" w:rsidR="007B16BA" w:rsidRPr="007B16BA" w:rsidRDefault="007B16BA" w:rsidP="00663835">
            <w:pPr>
              <w:spacing w:after="0" w:line="240" w:lineRule="auto"/>
              <w:jc w:val="both"/>
              <w:rPr>
                <w:rFonts w:ascii="Times New Roman" w:eastAsia="Times New Roman" w:hAnsi="Times New Roman" w:cs="Times New Roman"/>
                <w:noProof/>
                <w:sz w:val="24"/>
                <w:szCs w:val="24"/>
                <w:lang w:val="en-US" w:eastAsia="lv-LV"/>
              </w:rPr>
            </w:pPr>
          </w:p>
        </w:tc>
        <w:tc>
          <w:tcPr>
            <w:tcW w:w="1942" w:type="pct"/>
            <w:tcBorders>
              <w:top w:val="nil"/>
              <w:left w:val="nil"/>
              <w:bottom w:val="nil"/>
              <w:right w:val="nil"/>
            </w:tcBorders>
            <w:hideMark/>
          </w:tcPr>
          <w:p w14:paraId="39B7FF5A" w14:textId="77777777" w:rsidR="007B16BA" w:rsidRPr="007B16BA" w:rsidRDefault="007B16BA" w:rsidP="00663835">
            <w:pPr>
              <w:spacing w:after="0" w:line="240" w:lineRule="auto"/>
              <w:jc w:val="both"/>
              <w:rPr>
                <w:rFonts w:ascii="Times New Roman" w:eastAsia="Times New Roman" w:hAnsi="Times New Roman" w:cs="Times New Roman"/>
                <w:noProof/>
                <w:sz w:val="24"/>
                <w:szCs w:val="24"/>
                <w:lang w:val="en-US" w:eastAsia="lv-LV"/>
              </w:rPr>
            </w:pPr>
          </w:p>
        </w:tc>
        <w:tc>
          <w:tcPr>
            <w:tcW w:w="2909" w:type="pct"/>
            <w:tcBorders>
              <w:top w:val="outset" w:sz="6" w:space="0" w:color="auto"/>
              <w:left w:val="nil"/>
              <w:bottom w:val="nil"/>
              <w:right w:val="nil"/>
            </w:tcBorders>
            <w:hideMark/>
          </w:tcPr>
          <w:p w14:paraId="62CBFA22" w14:textId="77777777" w:rsidR="007B16BA" w:rsidRPr="007B16BA" w:rsidRDefault="007B16BA" w:rsidP="00663835">
            <w:pPr>
              <w:spacing w:after="0" w:line="240" w:lineRule="auto"/>
              <w:jc w:val="center"/>
              <w:rPr>
                <w:rFonts w:ascii="Times New Roman" w:hAnsi="Times New Roman"/>
                <w:noProof/>
                <w:sz w:val="24"/>
                <w:lang w:val="en-US"/>
              </w:rPr>
            </w:pPr>
            <w:r w:rsidRPr="007B16BA">
              <w:rPr>
                <w:rFonts w:ascii="Times New Roman" w:hAnsi="Times New Roman"/>
                <w:noProof/>
                <w:sz w:val="24"/>
                <w:lang w:val="en-US"/>
              </w:rPr>
              <w:t>(several websites/applications may be specified)</w:t>
            </w:r>
          </w:p>
        </w:tc>
      </w:tr>
      <w:tr w:rsidR="007B16BA" w:rsidRPr="007B16BA" w14:paraId="5CE7E17F" w14:textId="77777777" w:rsidTr="00663835">
        <w:tc>
          <w:tcPr>
            <w:tcW w:w="149" w:type="pct"/>
            <w:tcBorders>
              <w:top w:val="nil"/>
              <w:left w:val="nil"/>
              <w:bottom w:val="nil"/>
              <w:right w:val="nil"/>
            </w:tcBorders>
          </w:tcPr>
          <w:p w14:paraId="4B9FED91" w14:textId="77777777" w:rsidR="007B16BA" w:rsidRPr="007B16BA" w:rsidRDefault="007B16BA" w:rsidP="00663835">
            <w:pPr>
              <w:spacing w:after="0" w:line="240" w:lineRule="auto"/>
              <w:jc w:val="both"/>
              <w:rPr>
                <w:rFonts w:ascii="Times New Roman" w:eastAsia="Times New Roman" w:hAnsi="Times New Roman" w:cs="Times New Roman"/>
                <w:noProof/>
                <w:sz w:val="24"/>
                <w:szCs w:val="24"/>
                <w:lang w:val="en-US" w:eastAsia="lv-LV"/>
              </w:rPr>
            </w:pPr>
          </w:p>
        </w:tc>
        <w:tc>
          <w:tcPr>
            <w:tcW w:w="4851" w:type="pct"/>
            <w:gridSpan w:val="2"/>
            <w:tcBorders>
              <w:top w:val="nil"/>
              <w:left w:val="nil"/>
              <w:bottom w:val="nil"/>
              <w:right w:val="nil"/>
            </w:tcBorders>
            <w:hideMark/>
          </w:tcPr>
          <w:p w14:paraId="5169A4E6" w14:textId="77777777" w:rsidR="007B16BA" w:rsidRPr="007B16BA" w:rsidRDefault="007B16BA" w:rsidP="00663835">
            <w:pPr>
              <w:spacing w:after="0" w:line="240" w:lineRule="auto"/>
              <w:jc w:val="both"/>
              <w:rPr>
                <w:rFonts w:ascii="Times New Roman" w:hAnsi="Times New Roman"/>
                <w:noProof/>
                <w:sz w:val="24"/>
                <w:lang w:val="en-US"/>
              </w:rPr>
            </w:pPr>
            <w:r w:rsidRPr="007B16BA">
              <w:rPr>
                <w:rFonts w:ascii="Times New Roman" w:hAnsi="Times New Roman"/>
                <w:b/>
                <w:noProof/>
                <w:sz w:val="24"/>
                <w:lang w:val="en-US"/>
              </w:rPr>
              <w:t xml:space="preserve">conforms partially with </w:t>
            </w:r>
            <w:r w:rsidRPr="007B16BA">
              <w:rPr>
                <w:rFonts w:ascii="Times New Roman" w:hAnsi="Times New Roman"/>
                <w:noProof/>
                <w:sz w:val="24"/>
                <w:lang w:val="en-US"/>
              </w:rPr>
              <w:t>Regulation No. 445 due to the following non-conformities/exemptions:</w:t>
            </w:r>
          </w:p>
        </w:tc>
      </w:tr>
      <w:tr w:rsidR="007B16BA" w:rsidRPr="007B16BA" w14:paraId="74AA5407" w14:textId="77777777" w:rsidTr="00663835">
        <w:tc>
          <w:tcPr>
            <w:tcW w:w="149" w:type="pct"/>
            <w:tcBorders>
              <w:top w:val="nil"/>
              <w:left w:val="nil"/>
              <w:bottom w:val="nil"/>
              <w:right w:val="nil"/>
            </w:tcBorders>
          </w:tcPr>
          <w:p w14:paraId="46C2AC17" w14:textId="77777777" w:rsidR="007B16BA" w:rsidRPr="007B16BA" w:rsidRDefault="007B16BA" w:rsidP="00663835">
            <w:pPr>
              <w:spacing w:after="0" w:line="240" w:lineRule="auto"/>
              <w:jc w:val="both"/>
              <w:rPr>
                <w:rFonts w:ascii="Times New Roman" w:eastAsia="Times New Roman" w:hAnsi="Times New Roman" w:cs="Times New Roman"/>
                <w:noProof/>
                <w:sz w:val="24"/>
                <w:szCs w:val="24"/>
                <w:lang w:val="en-US" w:eastAsia="lv-LV"/>
              </w:rPr>
            </w:pPr>
          </w:p>
        </w:tc>
        <w:tc>
          <w:tcPr>
            <w:tcW w:w="4851" w:type="pct"/>
            <w:gridSpan w:val="2"/>
            <w:tcBorders>
              <w:top w:val="nil"/>
              <w:left w:val="nil"/>
              <w:bottom w:val="single" w:sz="6" w:space="0" w:color="auto"/>
              <w:right w:val="nil"/>
            </w:tcBorders>
            <w:hideMark/>
          </w:tcPr>
          <w:p w14:paraId="3550B7DC" w14:textId="77777777" w:rsidR="007B16BA" w:rsidRPr="007B16BA" w:rsidRDefault="007B16BA" w:rsidP="00663835">
            <w:pPr>
              <w:spacing w:after="0" w:line="240" w:lineRule="auto"/>
              <w:jc w:val="both"/>
              <w:rPr>
                <w:rFonts w:ascii="Times New Roman" w:eastAsia="Times New Roman" w:hAnsi="Times New Roman" w:cs="Times New Roman"/>
                <w:noProof/>
                <w:sz w:val="24"/>
                <w:szCs w:val="24"/>
                <w:lang w:val="en-US" w:eastAsia="lv-LV"/>
              </w:rPr>
            </w:pPr>
          </w:p>
        </w:tc>
      </w:tr>
      <w:tr w:rsidR="007B16BA" w:rsidRPr="007B16BA" w14:paraId="521F56F2" w14:textId="77777777" w:rsidTr="00663835">
        <w:tc>
          <w:tcPr>
            <w:tcW w:w="149" w:type="pct"/>
            <w:tcBorders>
              <w:top w:val="nil"/>
              <w:left w:val="nil"/>
              <w:bottom w:val="nil"/>
              <w:right w:val="nil"/>
            </w:tcBorders>
          </w:tcPr>
          <w:p w14:paraId="456679F8" w14:textId="77777777" w:rsidR="007B16BA" w:rsidRPr="007B16BA" w:rsidRDefault="007B16BA" w:rsidP="00663835">
            <w:pPr>
              <w:spacing w:after="0" w:line="240" w:lineRule="auto"/>
              <w:jc w:val="both"/>
              <w:rPr>
                <w:rFonts w:ascii="Times New Roman" w:eastAsia="Times New Roman" w:hAnsi="Times New Roman" w:cs="Times New Roman"/>
                <w:noProof/>
                <w:sz w:val="24"/>
                <w:szCs w:val="24"/>
                <w:lang w:val="en-US" w:eastAsia="lv-LV"/>
              </w:rPr>
            </w:pPr>
          </w:p>
        </w:tc>
        <w:tc>
          <w:tcPr>
            <w:tcW w:w="4851" w:type="pct"/>
            <w:gridSpan w:val="2"/>
            <w:tcBorders>
              <w:top w:val="outset" w:sz="6" w:space="0" w:color="auto"/>
              <w:left w:val="nil"/>
              <w:bottom w:val="nil"/>
              <w:right w:val="nil"/>
            </w:tcBorders>
            <w:hideMark/>
          </w:tcPr>
          <w:p w14:paraId="0761E874" w14:textId="77777777" w:rsidR="007B16BA" w:rsidRPr="007B16BA" w:rsidRDefault="007B16BA" w:rsidP="00663835">
            <w:pPr>
              <w:spacing w:after="0" w:line="240" w:lineRule="auto"/>
              <w:jc w:val="center"/>
              <w:rPr>
                <w:rFonts w:ascii="Times New Roman" w:hAnsi="Times New Roman"/>
                <w:noProof/>
                <w:sz w:val="24"/>
                <w:lang w:val="en-US"/>
              </w:rPr>
            </w:pPr>
            <w:r w:rsidRPr="007B16BA">
              <w:rPr>
                <w:rFonts w:ascii="Times New Roman" w:hAnsi="Times New Roman"/>
                <w:noProof/>
                <w:sz w:val="24"/>
                <w:lang w:val="en-US"/>
              </w:rPr>
              <w:t>(specify the non-conforming content or justify exemption by specifying the relevant Paragraphs of the abovementioned Regulation)</w:t>
            </w:r>
          </w:p>
        </w:tc>
      </w:tr>
    </w:tbl>
    <w:p w14:paraId="17577395" w14:textId="77777777" w:rsidR="007B16BA" w:rsidRPr="007B16BA" w:rsidRDefault="007B16BA" w:rsidP="007B16BA">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63"/>
        <w:gridCol w:w="3180"/>
        <w:gridCol w:w="5528"/>
      </w:tblGrid>
      <w:tr w:rsidR="007B16BA" w:rsidRPr="007B16BA" w14:paraId="00FC659C" w14:textId="77777777" w:rsidTr="00663835">
        <w:tc>
          <w:tcPr>
            <w:tcW w:w="200" w:type="pct"/>
            <w:tcBorders>
              <w:top w:val="nil"/>
              <w:left w:val="nil"/>
              <w:bottom w:val="nil"/>
              <w:right w:val="nil"/>
            </w:tcBorders>
            <w:hideMark/>
          </w:tcPr>
          <w:p w14:paraId="10F9E3AA" w14:textId="77777777" w:rsidR="007B16BA" w:rsidRPr="007B16BA" w:rsidRDefault="007B16BA" w:rsidP="00663835">
            <w:pPr>
              <w:spacing w:after="0" w:line="240" w:lineRule="auto"/>
              <w:jc w:val="both"/>
              <w:rPr>
                <w:rFonts w:ascii="Times New Roman" w:eastAsia="Times New Roman" w:hAnsi="Times New Roman" w:cs="Times New Roman"/>
                <w:noProof/>
                <w:sz w:val="24"/>
                <w:szCs w:val="24"/>
                <w:lang w:val="en-US"/>
              </w:rPr>
            </w:pPr>
            <w:r w:rsidRPr="007B16BA">
              <w:rPr>
                <w:rFonts w:ascii="Times New Roman" w:eastAsia="Times New Roman" w:hAnsi="Times New Roman" w:cs="Times New Roman"/>
                <w:noProof/>
                <w:sz w:val="24"/>
                <w:szCs w:val="24"/>
                <w:lang w:val="en-US"/>
              </w:rPr>
              <w:drawing>
                <wp:inline distT="0" distB="0" distL="0" distR="0" wp14:anchorId="0EC0A2F6" wp14:editId="0F386B85">
                  <wp:extent cx="123825" cy="123825"/>
                  <wp:effectExtent l="0" t="0" r="9525"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753" w:type="pct"/>
            <w:tcBorders>
              <w:top w:val="nil"/>
              <w:left w:val="nil"/>
              <w:bottom w:val="nil"/>
              <w:right w:val="nil"/>
            </w:tcBorders>
            <w:hideMark/>
          </w:tcPr>
          <w:p w14:paraId="5D9F9DA3" w14:textId="77777777" w:rsidR="007B16BA" w:rsidRPr="007B16BA" w:rsidRDefault="007B16BA" w:rsidP="00663835">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The website/mobile application</w:t>
            </w:r>
          </w:p>
        </w:tc>
        <w:tc>
          <w:tcPr>
            <w:tcW w:w="3047" w:type="pct"/>
            <w:tcBorders>
              <w:top w:val="nil"/>
              <w:left w:val="nil"/>
              <w:bottom w:val="single" w:sz="6" w:space="0" w:color="auto"/>
              <w:right w:val="nil"/>
            </w:tcBorders>
            <w:hideMark/>
          </w:tcPr>
          <w:p w14:paraId="4F6F6ED9" w14:textId="77777777" w:rsidR="007B16BA" w:rsidRPr="007B16BA" w:rsidRDefault="007B16BA" w:rsidP="00663835">
            <w:pPr>
              <w:spacing w:after="0" w:line="240" w:lineRule="auto"/>
              <w:jc w:val="both"/>
              <w:rPr>
                <w:rFonts w:ascii="Times New Roman" w:eastAsia="Times New Roman" w:hAnsi="Times New Roman" w:cs="Times New Roman"/>
                <w:noProof/>
                <w:sz w:val="24"/>
                <w:szCs w:val="24"/>
                <w:lang w:val="en-US" w:eastAsia="lv-LV"/>
              </w:rPr>
            </w:pPr>
          </w:p>
        </w:tc>
      </w:tr>
      <w:tr w:rsidR="007B16BA" w:rsidRPr="007B16BA" w14:paraId="5BA25077" w14:textId="77777777" w:rsidTr="00663835">
        <w:tc>
          <w:tcPr>
            <w:tcW w:w="200" w:type="pct"/>
            <w:tcBorders>
              <w:top w:val="nil"/>
              <w:left w:val="nil"/>
              <w:bottom w:val="nil"/>
              <w:right w:val="nil"/>
            </w:tcBorders>
          </w:tcPr>
          <w:p w14:paraId="6DD2BEED" w14:textId="77777777" w:rsidR="007B16BA" w:rsidRPr="007B16BA" w:rsidRDefault="007B16BA" w:rsidP="00663835">
            <w:pPr>
              <w:spacing w:after="0" w:line="240" w:lineRule="auto"/>
              <w:jc w:val="both"/>
              <w:rPr>
                <w:rFonts w:ascii="Times New Roman" w:eastAsia="Times New Roman" w:hAnsi="Times New Roman" w:cs="Times New Roman"/>
                <w:noProof/>
                <w:sz w:val="24"/>
                <w:szCs w:val="24"/>
                <w:lang w:val="en-US" w:eastAsia="lv-LV"/>
              </w:rPr>
            </w:pPr>
          </w:p>
        </w:tc>
        <w:tc>
          <w:tcPr>
            <w:tcW w:w="1753" w:type="pct"/>
            <w:tcBorders>
              <w:top w:val="nil"/>
              <w:left w:val="nil"/>
              <w:bottom w:val="nil"/>
              <w:right w:val="nil"/>
            </w:tcBorders>
            <w:hideMark/>
          </w:tcPr>
          <w:p w14:paraId="48F37F36" w14:textId="77777777" w:rsidR="007B16BA" w:rsidRPr="007B16BA" w:rsidRDefault="007B16BA" w:rsidP="00663835">
            <w:pPr>
              <w:spacing w:after="0" w:line="240" w:lineRule="auto"/>
              <w:jc w:val="both"/>
              <w:rPr>
                <w:rFonts w:ascii="Times New Roman" w:eastAsia="Times New Roman" w:hAnsi="Times New Roman" w:cs="Times New Roman"/>
                <w:noProof/>
                <w:sz w:val="24"/>
                <w:szCs w:val="24"/>
                <w:lang w:val="en-US" w:eastAsia="lv-LV"/>
              </w:rPr>
            </w:pPr>
          </w:p>
        </w:tc>
        <w:tc>
          <w:tcPr>
            <w:tcW w:w="3047" w:type="pct"/>
            <w:tcBorders>
              <w:top w:val="outset" w:sz="6" w:space="0" w:color="auto"/>
              <w:left w:val="nil"/>
              <w:bottom w:val="nil"/>
              <w:right w:val="nil"/>
            </w:tcBorders>
            <w:hideMark/>
          </w:tcPr>
          <w:p w14:paraId="40641C66" w14:textId="77777777" w:rsidR="007B16BA" w:rsidRPr="007B16BA" w:rsidRDefault="007B16BA" w:rsidP="00663835">
            <w:pPr>
              <w:spacing w:after="0" w:line="240" w:lineRule="auto"/>
              <w:jc w:val="center"/>
              <w:rPr>
                <w:rFonts w:ascii="Times New Roman" w:hAnsi="Times New Roman"/>
                <w:noProof/>
                <w:sz w:val="24"/>
                <w:lang w:val="en-US"/>
              </w:rPr>
            </w:pPr>
            <w:r w:rsidRPr="007B16BA">
              <w:rPr>
                <w:rFonts w:ascii="Times New Roman" w:hAnsi="Times New Roman"/>
                <w:noProof/>
                <w:sz w:val="24"/>
                <w:lang w:val="en-US"/>
              </w:rPr>
              <w:t>(several websites/applications may be specified)</w:t>
            </w:r>
          </w:p>
        </w:tc>
      </w:tr>
      <w:tr w:rsidR="007B16BA" w:rsidRPr="007B16BA" w14:paraId="75FD427A" w14:textId="77777777" w:rsidTr="00663835">
        <w:tc>
          <w:tcPr>
            <w:tcW w:w="200" w:type="pct"/>
            <w:tcBorders>
              <w:top w:val="nil"/>
              <w:left w:val="nil"/>
              <w:bottom w:val="nil"/>
              <w:right w:val="nil"/>
            </w:tcBorders>
          </w:tcPr>
          <w:p w14:paraId="7CF5D625" w14:textId="77777777" w:rsidR="007B16BA" w:rsidRPr="007B16BA" w:rsidRDefault="007B16BA" w:rsidP="00663835">
            <w:pPr>
              <w:spacing w:after="0" w:line="240" w:lineRule="auto"/>
              <w:jc w:val="both"/>
              <w:rPr>
                <w:rFonts w:ascii="Times New Roman" w:eastAsia="Times New Roman" w:hAnsi="Times New Roman" w:cs="Times New Roman"/>
                <w:noProof/>
                <w:sz w:val="24"/>
                <w:szCs w:val="24"/>
                <w:lang w:val="en-US" w:eastAsia="lv-LV"/>
              </w:rPr>
            </w:pPr>
          </w:p>
        </w:tc>
        <w:tc>
          <w:tcPr>
            <w:tcW w:w="4800" w:type="pct"/>
            <w:gridSpan w:val="2"/>
            <w:tcBorders>
              <w:top w:val="nil"/>
              <w:left w:val="nil"/>
              <w:bottom w:val="nil"/>
              <w:right w:val="nil"/>
            </w:tcBorders>
            <w:hideMark/>
          </w:tcPr>
          <w:p w14:paraId="7E253F60" w14:textId="77777777" w:rsidR="007B16BA" w:rsidRPr="007B16BA" w:rsidRDefault="007B16BA" w:rsidP="00663835">
            <w:pPr>
              <w:spacing w:after="0" w:line="240" w:lineRule="auto"/>
              <w:jc w:val="both"/>
              <w:rPr>
                <w:rFonts w:ascii="Times New Roman" w:hAnsi="Times New Roman"/>
                <w:noProof/>
                <w:sz w:val="24"/>
                <w:lang w:val="en-US"/>
              </w:rPr>
            </w:pPr>
            <w:r w:rsidRPr="007B16BA">
              <w:rPr>
                <w:rFonts w:ascii="Times New Roman" w:hAnsi="Times New Roman"/>
                <w:b/>
                <w:noProof/>
                <w:sz w:val="24"/>
                <w:lang w:val="en-US"/>
              </w:rPr>
              <w:t xml:space="preserve">does not conform with </w:t>
            </w:r>
            <w:r w:rsidRPr="007B16BA">
              <w:rPr>
                <w:rFonts w:ascii="Times New Roman" w:hAnsi="Times New Roman"/>
                <w:noProof/>
                <w:sz w:val="24"/>
                <w:lang w:val="en-US"/>
              </w:rPr>
              <w:t>Regulation No. 445 due to the following non-conformities/exemptions:</w:t>
            </w:r>
          </w:p>
        </w:tc>
      </w:tr>
      <w:tr w:rsidR="007B16BA" w:rsidRPr="007B16BA" w14:paraId="05557A06" w14:textId="77777777" w:rsidTr="00663835">
        <w:tc>
          <w:tcPr>
            <w:tcW w:w="200" w:type="pct"/>
            <w:tcBorders>
              <w:top w:val="nil"/>
              <w:left w:val="nil"/>
              <w:bottom w:val="nil"/>
              <w:right w:val="nil"/>
            </w:tcBorders>
          </w:tcPr>
          <w:p w14:paraId="0FEC4539" w14:textId="77777777" w:rsidR="007B16BA" w:rsidRPr="007B16BA" w:rsidRDefault="007B16BA" w:rsidP="00663835">
            <w:pPr>
              <w:spacing w:after="0" w:line="240" w:lineRule="auto"/>
              <w:jc w:val="both"/>
              <w:rPr>
                <w:rFonts w:ascii="Times New Roman" w:eastAsia="Times New Roman" w:hAnsi="Times New Roman" w:cs="Times New Roman"/>
                <w:noProof/>
                <w:sz w:val="24"/>
                <w:szCs w:val="24"/>
                <w:lang w:val="en-US" w:eastAsia="lv-LV"/>
              </w:rPr>
            </w:pPr>
          </w:p>
        </w:tc>
        <w:tc>
          <w:tcPr>
            <w:tcW w:w="4800" w:type="pct"/>
            <w:gridSpan w:val="2"/>
            <w:tcBorders>
              <w:top w:val="nil"/>
              <w:left w:val="nil"/>
              <w:bottom w:val="single" w:sz="6" w:space="0" w:color="auto"/>
              <w:right w:val="nil"/>
            </w:tcBorders>
            <w:hideMark/>
          </w:tcPr>
          <w:p w14:paraId="76285BC5" w14:textId="77777777" w:rsidR="007B16BA" w:rsidRPr="007B16BA" w:rsidRDefault="007B16BA" w:rsidP="00663835">
            <w:pPr>
              <w:spacing w:after="0" w:line="240" w:lineRule="auto"/>
              <w:jc w:val="both"/>
              <w:rPr>
                <w:rFonts w:ascii="Times New Roman" w:eastAsia="Times New Roman" w:hAnsi="Times New Roman" w:cs="Times New Roman"/>
                <w:noProof/>
                <w:sz w:val="24"/>
                <w:szCs w:val="24"/>
                <w:lang w:val="en-US" w:eastAsia="lv-LV"/>
              </w:rPr>
            </w:pPr>
          </w:p>
        </w:tc>
      </w:tr>
      <w:tr w:rsidR="007B16BA" w:rsidRPr="007B16BA" w14:paraId="6A9306D7" w14:textId="77777777" w:rsidTr="00663835">
        <w:tc>
          <w:tcPr>
            <w:tcW w:w="200" w:type="pct"/>
            <w:tcBorders>
              <w:top w:val="nil"/>
              <w:left w:val="nil"/>
              <w:bottom w:val="nil"/>
              <w:right w:val="nil"/>
            </w:tcBorders>
          </w:tcPr>
          <w:p w14:paraId="3B36E98F" w14:textId="77777777" w:rsidR="007B16BA" w:rsidRPr="007B16BA" w:rsidRDefault="007B16BA" w:rsidP="00663835">
            <w:pPr>
              <w:spacing w:after="0" w:line="240" w:lineRule="auto"/>
              <w:jc w:val="both"/>
              <w:rPr>
                <w:rFonts w:ascii="Times New Roman" w:eastAsia="Times New Roman" w:hAnsi="Times New Roman" w:cs="Times New Roman"/>
                <w:noProof/>
                <w:sz w:val="24"/>
                <w:szCs w:val="24"/>
                <w:lang w:val="en-US" w:eastAsia="lv-LV"/>
              </w:rPr>
            </w:pPr>
          </w:p>
        </w:tc>
        <w:tc>
          <w:tcPr>
            <w:tcW w:w="4800" w:type="pct"/>
            <w:gridSpan w:val="2"/>
            <w:tcBorders>
              <w:top w:val="outset" w:sz="6" w:space="0" w:color="auto"/>
              <w:left w:val="nil"/>
              <w:bottom w:val="nil"/>
              <w:right w:val="nil"/>
            </w:tcBorders>
            <w:hideMark/>
          </w:tcPr>
          <w:p w14:paraId="44AAE153" w14:textId="77777777" w:rsidR="007B16BA" w:rsidRPr="007B16BA" w:rsidRDefault="007B16BA" w:rsidP="00663835">
            <w:pPr>
              <w:spacing w:after="0" w:line="240" w:lineRule="auto"/>
              <w:jc w:val="center"/>
              <w:rPr>
                <w:rFonts w:ascii="Times New Roman" w:hAnsi="Times New Roman"/>
                <w:noProof/>
                <w:sz w:val="24"/>
                <w:lang w:val="en-US"/>
              </w:rPr>
            </w:pPr>
            <w:r w:rsidRPr="007B16BA">
              <w:rPr>
                <w:rFonts w:ascii="Times New Roman" w:hAnsi="Times New Roman"/>
                <w:noProof/>
                <w:sz w:val="24"/>
                <w:lang w:val="en-US"/>
              </w:rPr>
              <w:t>(specify the non-conforming content or justify exemption by specifying the relevant Paragraphs of the abovementioned Regulation)</w:t>
            </w:r>
          </w:p>
        </w:tc>
      </w:tr>
    </w:tbl>
    <w:p w14:paraId="257A5035" w14:textId="77777777" w:rsidR="007B16BA" w:rsidRPr="007B16BA" w:rsidRDefault="007B16BA" w:rsidP="007B16BA">
      <w:pPr>
        <w:spacing w:after="0" w:line="240" w:lineRule="auto"/>
        <w:jc w:val="both"/>
        <w:rPr>
          <w:rFonts w:ascii="Times New Roman" w:eastAsia="Times New Roman" w:hAnsi="Times New Roman" w:cs="Times New Roman"/>
          <w:b/>
          <w:bCs/>
          <w:noProof/>
          <w:sz w:val="24"/>
          <w:szCs w:val="24"/>
          <w:lang w:val="en-US" w:eastAsia="lv-LV"/>
        </w:rPr>
      </w:pPr>
    </w:p>
    <w:p w14:paraId="6063BC85" w14:textId="77777777" w:rsidR="007B16BA" w:rsidRPr="007B16BA" w:rsidRDefault="007B16BA" w:rsidP="007B16BA">
      <w:pPr>
        <w:spacing w:after="0" w:line="240" w:lineRule="auto"/>
        <w:jc w:val="center"/>
        <w:rPr>
          <w:rFonts w:ascii="Times New Roman" w:hAnsi="Times New Roman"/>
          <w:b/>
          <w:noProof/>
          <w:sz w:val="24"/>
          <w:lang w:val="en-US"/>
        </w:rPr>
      </w:pPr>
      <w:r w:rsidRPr="007B16BA">
        <w:rPr>
          <w:rFonts w:ascii="Times New Roman" w:hAnsi="Times New Roman"/>
          <w:b/>
          <w:noProof/>
          <w:sz w:val="24"/>
          <w:lang w:val="en-US"/>
        </w:rPr>
        <w:t>Non-accessible Content</w:t>
      </w:r>
    </w:p>
    <w:p w14:paraId="6D442E27" w14:textId="77777777" w:rsidR="007B16BA" w:rsidRPr="007B16BA" w:rsidRDefault="007B16BA" w:rsidP="007B16BA">
      <w:pPr>
        <w:spacing w:after="0" w:line="240" w:lineRule="auto"/>
        <w:jc w:val="both"/>
        <w:rPr>
          <w:rFonts w:ascii="Times New Roman" w:eastAsia="Times New Roman" w:hAnsi="Times New Roman" w:cs="Times New Roman"/>
          <w:b/>
          <w:bCs/>
          <w:noProof/>
          <w:sz w:val="24"/>
          <w:szCs w:val="24"/>
          <w:lang w:val="en-US" w:eastAsia="lv-LV"/>
        </w:rPr>
      </w:pPr>
    </w:p>
    <w:p w14:paraId="6BAB8753"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r w:rsidRPr="007B16BA">
        <w:rPr>
          <w:rFonts w:ascii="Times New Roman" w:hAnsi="Times New Roman"/>
          <w:i/>
          <w:noProof/>
          <w:sz w:val="24"/>
          <w:lang w:val="en-US"/>
        </w:rPr>
        <w:t>Mark as appropriate – one of the following types in conformity with the selected status of conformity</w:t>
      </w:r>
      <w:r w:rsidRPr="007B16BA">
        <w:rPr>
          <w:rFonts w:ascii="Times New Roman" w:hAnsi="Times New Roman"/>
          <w:noProof/>
          <w:sz w:val="24"/>
          <w:lang w:val="en-US"/>
        </w:rPr>
        <w:t>:</w:t>
      </w:r>
    </w:p>
    <w:p w14:paraId="2E73706B"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70"/>
        <w:gridCol w:w="8801"/>
      </w:tblGrid>
      <w:tr w:rsidR="007B16BA" w:rsidRPr="007B16BA" w14:paraId="738F68A9" w14:textId="77777777" w:rsidTr="00663835">
        <w:tc>
          <w:tcPr>
            <w:tcW w:w="149" w:type="pct"/>
            <w:tcBorders>
              <w:top w:val="nil"/>
              <w:left w:val="nil"/>
              <w:bottom w:val="nil"/>
              <w:right w:val="nil"/>
            </w:tcBorders>
            <w:hideMark/>
          </w:tcPr>
          <w:p w14:paraId="1DAC76B0" w14:textId="77777777" w:rsidR="007B16BA" w:rsidRPr="007B16BA" w:rsidRDefault="007B16BA" w:rsidP="00663835">
            <w:pPr>
              <w:spacing w:after="0" w:line="240" w:lineRule="auto"/>
              <w:jc w:val="both"/>
              <w:rPr>
                <w:rFonts w:ascii="Times New Roman" w:eastAsia="Times New Roman" w:hAnsi="Times New Roman" w:cs="Times New Roman"/>
                <w:noProof/>
                <w:sz w:val="24"/>
                <w:szCs w:val="24"/>
                <w:lang w:val="en-US"/>
              </w:rPr>
            </w:pPr>
            <w:r w:rsidRPr="007B16BA">
              <w:rPr>
                <w:rFonts w:ascii="Times New Roman" w:eastAsia="Times New Roman" w:hAnsi="Times New Roman" w:cs="Times New Roman"/>
                <w:noProof/>
                <w:sz w:val="24"/>
                <w:szCs w:val="24"/>
                <w:lang w:val="en-US"/>
              </w:rPr>
              <w:drawing>
                <wp:inline distT="0" distB="0" distL="0" distR="0" wp14:anchorId="028190FB" wp14:editId="3FA3A17C">
                  <wp:extent cx="123825" cy="12382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851" w:type="pct"/>
            <w:tcBorders>
              <w:top w:val="nil"/>
              <w:left w:val="nil"/>
              <w:bottom w:val="nil"/>
              <w:right w:val="nil"/>
            </w:tcBorders>
            <w:hideMark/>
          </w:tcPr>
          <w:p w14:paraId="7C521227" w14:textId="77777777" w:rsidR="007B16BA" w:rsidRPr="007B16BA" w:rsidRDefault="007B16BA" w:rsidP="00663835">
            <w:pPr>
              <w:spacing w:after="0" w:line="240" w:lineRule="auto"/>
              <w:jc w:val="both"/>
              <w:rPr>
                <w:rFonts w:ascii="Times New Roman" w:hAnsi="Times New Roman"/>
                <w:noProof/>
                <w:sz w:val="24"/>
                <w:lang w:val="en-US"/>
              </w:rPr>
            </w:pPr>
            <w:r w:rsidRPr="007B16BA">
              <w:rPr>
                <w:rFonts w:ascii="Times New Roman" w:hAnsi="Times New Roman"/>
                <w:b/>
                <w:noProof/>
                <w:sz w:val="24"/>
                <w:lang w:val="en-US"/>
              </w:rPr>
              <w:t xml:space="preserve">Non-conformity with the requirements </w:t>
            </w:r>
            <w:r w:rsidRPr="007B16BA">
              <w:rPr>
                <w:rFonts w:ascii="Times New Roman" w:hAnsi="Times New Roman"/>
                <w:noProof/>
                <w:sz w:val="24"/>
                <w:lang w:val="en-US"/>
              </w:rPr>
              <w:t>which are referred to in Regulation No. 445</w:t>
            </w:r>
          </w:p>
        </w:tc>
      </w:tr>
      <w:tr w:rsidR="007B16BA" w:rsidRPr="007B16BA" w14:paraId="2874FA40" w14:textId="77777777" w:rsidTr="00663835">
        <w:tc>
          <w:tcPr>
            <w:tcW w:w="149" w:type="pct"/>
            <w:tcBorders>
              <w:top w:val="nil"/>
              <w:left w:val="nil"/>
              <w:bottom w:val="nil"/>
              <w:right w:val="nil"/>
            </w:tcBorders>
          </w:tcPr>
          <w:p w14:paraId="5FAF1D65" w14:textId="77777777" w:rsidR="007B16BA" w:rsidRPr="007B16BA" w:rsidRDefault="007B16BA" w:rsidP="00663835">
            <w:pPr>
              <w:spacing w:after="0" w:line="240" w:lineRule="auto"/>
              <w:jc w:val="both"/>
              <w:rPr>
                <w:rFonts w:ascii="Times New Roman" w:eastAsia="Times New Roman" w:hAnsi="Times New Roman" w:cs="Times New Roman"/>
                <w:noProof/>
                <w:sz w:val="24"/>
                <w:szCs w:val="24"/>
                <w:lang w:val="en-US" w:eastAsia="lv-LV"/>
              </w:rPr>
            </w:pPr>
          </w:p>
        </w:tc>
        <w:tc>
          <w:tcPr>
            <w:tcW w:w="4851" w:type="pct"/>
            <w:tcBorders>
              <w:top w:val="nil"/>
              <w:left w:val="nil"/>
              <w:bottom w:val="single" w:sz="6" w:space="0" w:color="auto"/>
              <w:right w:val="nil"/>
            </w:tcBorders>
            <w:hideMark/>
          </w:tcPr>
          <w:p w14:paraId="5C078B39" w14:textId="77777777" w:rsidR="007B16BA" w:rsidRPr="007B16BA" w:rsidRDefault="007B16BA" w:rsidP="00663835">
            <w:pPr>
              <w:spacing w:after="0" w:line="240" w:lineRule="auto"/>
              <w:jc w:val="both"/>
              <w:rPr>
                <w:rFonts w:ascii="Times New Roman" w:eastAsia="Times New Roman" w:hAnsi="Times New Roman" w:cs="Times New Roman"/>
                <w:noProof/>
                <w:sz w:val="24"/>
                <w:szCs w:val="24"/>
                <w:lang w:val="en-US" w:eastAsia="lv-LV"/>
              </w:rPr>
            </w:pPr>
          </w:p>
        </w:tc>
      </w:tr>
      <w:tr w:rsidR="007B16BA" w:rsidRPr="007B16BA" w14:paraId="75F1FAC5" w14:textId="77777777" w:rsidTr="00663835">
        <w:tc>
          <w:tcPr>
            <w:tcW w:w="149" w:type="pct"/>
            <w:tcBorders>
              <w:top w:val="nil"/>
              <w:left w:val="nil"/>
              <w:bottom w:val="nil"/>
              <w:right w:val="nil"/>
            </w:tcBorders>
          </w:tcPr>
          <w:p w14:paraId="2AB13C59" w14:textId="77777777" w:rsidR="007B16BA" w:rsidRPr="007B16BA" w:rsidRDefault="007B16BA" w:rsidP="00663835">
            <w:pPr>
              <w:spacing w:after="0" w:line="240" w:lineRule="auto"/>
              <w:jc w:val="both"/>
              <w:rPr>
                <w:rFonts w:ascii="Times New Roman" w:eastAsia="Times New Roman" w:hAnsi="Times New Roman" w:cs="Times New Roman"/>
                <w:noProof/>
                <w:sz w:val="24"/>
                <w:szCs w:val="24"/>
                <w:lang w:val="en-US" w:eastAsia="lv-LV"/>
              </w:rPr>
            </w:pPr>
          </w:p>
        </w:tc>
        <w:tc>
          <w:tcPr>
            <w:tcW w:w="4851" w:type="pct"/>
            <w:tcBorders>
              <w:top w:val="outset" w:sz="6" w:space="0" w:color="auto"/>
              <w:left w:val="nil"/>
              <w:bottom w:val="nil"/>
              <w:right w:val="nil"/>
            </w:tcBorders>
            <w:hideMark/>
          </w:tcPr>
          <w:p w14:paraId="6C64E6AA" w14:textId="77777777" w:rsidR="007B16BA" w:rsidRPr="007B16BA" w:rsidRDefault="007B16BA" w:rsidP="00663835">
            <w:pPr>
              <w:spacing w:after="0" w:line="240" w:lineRule="auto"/>
              <w:jc w:val="center"/>
              <w:rPr>
                <w:rFonts w:ascii="Times New Roman" w:hAnsi="Times New Roman"/>
                <w:noProof/>
                <w:sz w:val="24"/>
                <w:lang w:val="en-US"/>
              </w:rPr>
            </w:pPr>
            <w:r w:rsidRPr="007B16BA">
              <w:rPr>
                <w:rFonts w:ascii="Times New Roman" w:hAnsi="Times New Roman"/>
                <w:noProof/>
                <w:sz w:val="24"/>
                <w:lang w:val="en-US"/>
              </w:rPr>
              <w:t>(specify the non-conformities of websites/mobile applications and/or specify which sections/content/functions do not conform with the accessibility requirements)</w:t>
            </w:r>
          </w:p>
        </w:tc>
      </w:tr>
    </w:tbl>
    <w:p w14:paraId="5F2E50E0" w14:textId="77777777" w:rsidR="007B16BA" w:rsidRPr="007B16BA" w:rsidRDefault="007B16BA" w:rsidP="007B16BA">
      <w:pPr>
        <w:keepNext/>
        <w:keepLines/>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63"/>
        <w:gridCol w:w="8708"/>
      </w:tblGrid>
      <w:tr w:rsidR="007B16BA" w:rsidRPr="007B16BA" w14:paraId="38DF71AF" w14:textId="77777777" w:rsidTr="00663835">
        <w:tc>
          <w:tcPr>
            <w:tcW w:w="200" w:type="pct"/>
            <w:tcBorders>
              <w:top w:val="nil"/>
              <w:left w:val="nil"/>
              <w:bottom w:val="nil"/>
              <w:right w:val="nil"/>
            </w:tcBorders>
            <w:hideMark/>
          </w:tcPr>
          <w:p w14:paraId="0EE17E37" w14:textId="77777777" w:rsidR="007B16BA" w:rsidRPr="007B16BA" w:rsidRDefault="007B16BA" w:rsidP="00663835">
            <w:pPr>
              <w:keepNext/>
              <w:keepLines/>
              <w:spacing w:after="0" w:line="240" w:lineRule="auto"/>
              <w:jc w:val="both"/>
              <w:rPr>
                <w:rFonts w:ascii="Times New Roman" w:eastAsia="Times New Roman" w:hAnsi="Times New Roman" w:cs="Times New Roman"/>
                <w:noProof/>
                <w:sz w:val="24"/>
                <w:szCs w:val="24"/>
                <w:lang w:val="en-US"/>
              </w:rPr>
            </w:pPr>
            <w:r w:rsidRPr="007B16BA">
              <w:rPr>
                <w:rFonts w:ascii="Times New Roman" w:eastAsia="Times New Roman" w:hAnsi="Times New Roman" w:cs="Times New Roman"/>
                <w:noProof/>
                <w:sz w:val="24"/>
                <w:szCs w:val="24"/>
                <w:lang w:val="en-US"/>
              </w:rPr>
              <w:drawing>
                <wp:inline distT="0" distB="0" distL="0" distR="0" wp14:anchorId="0376E3A6" wp14:editId="03081A5F">
                  <wp:extent cx="123825" cy="12382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800" w:type="pct"/>
            <w:tcBorders>
              <w:top w:val="nil"/>
              <w:left w:val="nil"/>
              <w:bottom w:val="nil"/>
              <w:right w:val="nil"/>
            </w:tcBorders>
            <w:hideMark/>
          </w:tcPr>
          <w:p w14:paraId="7BB3B97A" w14:textId="77777777" w:rsidR="007B16BA" w:rsidRPr="007B16BA" w:rsidRDefault="007B16BA" w:rsidP="00663835">
            <w:pPr>
              <w:keepNext/>
              <w:keepLines/>
              <w:spacing w:after="0" w:line="240" w:lineRule="auto"/>
              <w:jc w:val="both"/>
              <w:rPr>
                <w:rFonts w:ascii="Times New Roman" w:eastAsia="Times New Roman" w:hAnsi="Times New Roman" w:cs="Times New Roman"/>
                <w:noProof/>
                <w:sz w:val="24"/>
                <w:szCs w:val="24"/>
                <w:lang w:val="en-US"/>
              </w:rPr>
            </w:pPr>
            <w:r w:rsidRPr="007B16BA">
              <w:rPr>
                <w:rFonts w:ascii="Times New Roman" w:hAnsi="Times New Roman"/>
                <w:b/>
                <w:noProof/>
                <w:sz w:val="24"/>
                <w:lang w:val="en-US"/>
              </w:rPr>
              <w:t xml:space="preserve">Ensuring accessibility requirements </w:t>
            </w:r>
            <w:r w:rsidRPr="007B16BA">
              <w:rPr>
                <w:rFonts w:ascii="Times New Roman" w:hAnsi="Times New Roman"/>
                <w:noProof/>
                <w:sz w:val="24"/>
                <w:lang w:val="en-US"/>
              </w:rPr>
              <w:t xml:space="preserve">referred to in Regulation No. 445 </w:t>
            </w:r>
            <w:r w:rsidRPr="007B16BA">
              <w:rPr>
                <w:rFonts w:ascii="Times New Roman" w:hAnsi="Times New Roman"/>
                <w:b/>
                <w:bCs/>
                <w:noProof/>
                <w:sz w:val="24"/>
                <w:lang w:val="en-US"/>
              </w:rPr>
              <w:t>causes disproportionate burden</w:t>
            </w:r>
          </w:p>
        </w:tc>
      </w:tr>
      <w:tr w:rsidR="007B16BA" w:rsidRPr="007B16BA" w14:paraId="2F3A4912" w14:textId="77777777" w:rsidTr="00663835">
        <w:tc>
          <w:tcPr>
            <w:tcW w:w="200" w:type="pct"/>
            <w:tcBorders>
              <w:top w:val="nil"/>
              <w:left w:val="nil"/>
              <w:bottom w:val="nil"/>
              <w:right w:val="nil"/>
            </w:tcBorders>
            <w:hideMark/>
          </w:tcPr>
          <w:p w14:paraId="6F1923DB" w14:textId="77777777" w:rsidR="007B16BA" w:rsidRPr="007B16BA" w:rsidRDefault="007B16BA" w:rsidP="00663835">
            <w:pPr>
              <w:keepNext/>
              <w:keepLines/>
              <w:spacing w:after="0" w:line="240" w:lineRule="auto"/>
              <w:jc w:val="both"/>
              <w:rPr>
                <w:rFonts w:ascii="Times New Roman" w:eastAsia="Times New Roman" w:hAnsi="Times New Roman" w:cs="Times New Roman"/>
                <w:noProof/>
                <w:sz w:val="24"/>
                <w:szCs w:val="24"/>
                <w:lang w:val="en-US" w:eastAsia="lv-LV"/>
              </w:rPr>
            </w:pPr>
          </w:p>
        </w:tc>
        <w:tc>
          <w:tcPr>
            <w:tcW w:w="4800" w:type="pct"/>
            <w:tcBorders>
              <w:top w:val="nil"/>
              <w:left w:val="nil"/>
              <w:bottom w:val="single" w:sz="6" w:space="0" w:color="auto"/>
              <w:right w:val="nil"/>
            </w:tcBorders>
            <w:hideMark/>
          </w:tcPr>
          <w:p w14:paraId="32818E3B" w14:textId="77777777" w:rsidR="007B16BA" w:rsidRPr="007B16BA" w:rsidRDefault="007B16BA" w:rsidP="00663835">
            <w:pPr>
              <w:keepNext/>
              <w:keepLines/>
              <w:spacing w:after="0" w:line="240" w:lineRule="auto"/>
              <w:jc w:val="both"/>
              <w:rPr>
                <w:rFonts w:ascii="Times New Roman" w:eastAsia="Times New Roman" w:hAnsi="Times New Roman" w:cs="Times New Roman"/>
                <w:noProof/>
                <w:sz w:val="24"/>
                <w:szCs w:val="24"/>
                <w:lang w:val="en-US" w:eastAsia="lv-LV"/>
              </w:rPr>
            </w:pPr>
          </w:p>
        </w:tc>
      </w:tr>
      <w:tr w:rsidR="007B16BA" w:rsidRPr="007B16BA" w14:paraId="1FD8D4D6" w14:textId="77777777" w:rsidTr="00663835">
        <w:tc>
          <w:tcPr>
            <w:tcW w:w="200" w:type="pct"/>
            <w:tcBorders>
              <w:top w:val="nil"/>
              <w:left w:val="nil"/>
              <w:bottom w:val="nil"/>
              <w:right w:val="nil"/>
            </w:tcBorders>
            <w:hideMark/>
          </w:tcPr>
          <w:p w14:paraId="6A1216FF" w14:textId="77777777" w:rsidR="007B16BA" w:rsidRPr="007B16BA" w:rsidRDefault="007B16BA" w:rsidP="00663835">
            <w:pPr>
              <w:keepNext/>
              <w:keepLines/>
              <w:spacing w:after="0" w:line="240" w:lineRule="auto"/>
              <w:jc w:val="both"/>
              <w:rPr>
                <w:rFonts w:ascii="Times New Roman" w:eastAsia="Times New Roman" w:hAnsi="Times New Roman" w:cs="Times New Roman"/>
                <w:noProof/>
                <w:sz w:val="24"/>
                <w:szCs w:val="24"/>
                <w:lang w:val="en-US" w:eastAsia="lv-LV"/>
              </w:rPr>
            </w:pPr>
          </w:p>
        </w:tc>
        <w:tc>
          <w:tcPr>
            <w:tcW w:w="4800" w:type="pct"/>
            <w:tcBorders>
              <w:top w:val="outset" w:sz="6" w:space="0" w:color="auto"/>
              <w:left w:val="nil"/>
              <w:bottom w:val="nil"/>
              <w:right w:val="nil"/>
            </w:tcBorders>
            <w:hideMark/>
          </w:tcPr>
          <w:p w14:paraId="53091E36" w14:textId="77777777" w:rsidR="007B16BA" w:rsidRPr="007B16BA" w:rsidRDefault="007B16BA" w:rsidP="00663835">
            <w:pPr>
              <w:keepNext/>
              <w:keepLines/>
              <w:spacing w:after="0" w:line="240" w:lineRule="auto"/>
              <w:jc w:val="center"/>
              <w:rPr>
                <w:rFonts w:ascii="Times New Roman" w:hAnsi="Times New Roman"/>
                <w:noProof/>
                <w:sz w:val="24"/>
                <w:lang w:val="en-US"/>
              </w:rPr>
            </w:pPr>
            <w:r w:rsidRPr="007B16BA">
              <w:rPr>
                <w:rFonts w:ascii="Times New Roman" w:hAnsi="Times New Roman"/>
                <w:noProof/>
                <w:sz w:val="24"/>
                <w:lang w:val="en-US"/>
              </w:rPr>
              <w:t>(specify the non-accessible sections/content/functions to which the exemption from the requirements of the abovementioned Regulation shall be temporarily applicable due to disproportionate burden)</w:t>
            </w:r>
          </w:p>
        </w:tc>
      </w:tr>
    </w:tbl>
    <w:p w14:paraId="5C69D9B3" w14:textId="77777777" w:rsidR="007B16BA" w:rsidRPr="007B16BA" w:rsidRDefault="007B16BA" w:rsidP="007B16BA">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70"/>
        <w:gridCol w:w="8801"/>
      </w:tblGrid>
      <w:tr w:rsidR="007B16BA" w:rsidRPr="007B16BA" w14:paraId="182ED64E" w14:textId="77777777" w:rsidTr="00663835">
        <w:tc>
          <w:tcPr>
            <w:tcW w:w="149" w:type="pct"/>
            <w:tcBorders>
              <w:top w:val="nil"/>
              <w:left w:val="nil"/>
              <w:bottom w:val="nil"/>
              <w:right w:val="nil"/>
            </w:tcBorders>
            <w:hideMark/>
          </w:tcPr>
          <w:p w14:paraId="63D19E90" w14:textId="77777777" w:rsidR="007B16BA" w:rsidRPr="007B16BA" w:rsidRDefault="007B16BA" w:rsidP="00663835">
            <w:pPr>
              <w:spacing w:after="0" w:line="240" w:lineRule="auto"/>
              <w:jc w:val="both"/>
              <w:rPr>
                <w:rFonts w:ascii="Times New Roman" w:eastAsia="Times New Roman" w:hAnsi="Times New Roman" w:cs="Times New Roman"/>
                <w:noProof/>
                <w:sz w:val="24"/>
                <w:szCs w:val="24"/>
                <w:lang w:val="en-US"/>
              </w:rPr>
            </w:pPr>
            <w:r w:rsidRPr="007B16BA">
              <w:rPr>
                <w:rFonts w:ascii="Times New Roman" w:eastAsia="Times New Roman" w:hAnsi="Times New Roman" w:cs="Times New Roman"/>
                <w:noProof/>
                <w:sz w:val="24"/>
                <w:szCs w:val="24"/>
                <w:lang w:val="en-US"/>
              </w:rPr>
              <w:drawing>
                <wp:inline distT="0" distB="0" distL="0" distR="0" wp14:anchorId="68E8516D" wp14:editId="3388B52B">
                  <wp:extent cx="123825" cy="1238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851" w:type="pct"/>
            <w:tcBorders>
              <w:top w:val="nil"/>
              <w:left w:val="nil"/>
              <w:bottom w:val="nil"/>
              <w:right w:val="nil"/>
            </w:tcBorders>
            <w:hideMark/>
          </w:tcPr>
          <w:p w14:paraId="7BBCE1C9" w14:textId="77777777" w:rsidR="007B16BA" w:rsidRPr="007B16BA" w:rsidRDefault="007B16BA" w:rsidP="00663835">
            <w:pPr>
              <w:spacing w:after="0" w:line="240" w:lineRule="auto"/>
              <w:jc w:val="both"/>
              <w:rPr>
                <w:rFonts w:ascii="Times New Roman" w:hAnsi="Times New Roman"/>
                <w:noProof/>
                <w:sz w:val="24"/>
                <w:lang w:val="en-US"/>
              </w:rPr>
            </w:pPr>
            <w:r w:rsidRPr="007B16BA">
              <w:rPr>
                <w:rFonts w:ascii="Times New Roman" w:hAnsi="Times New Roman"/>
                <w:b/>
                <w:noProof/>
                <w:sz w:val="24"/>
                <w:lang w:val="en-US"/>
              </w:rPr>
              <w:t xml:space="preserve">Not applicable. </w:t>
            </w:r>
            <w:r w:rsidRPr="007B16BA">
              <w:rPr>
                <w:rFonts w:ascii="Times New Roman" w:hAnsi="Times New Roman"/>
                <w:noProof/>
                <w:sz w:val="24"/>
                <w:lang w:val="en-US"/>
              </w:rPr>
              <w:t>The requirements of Regulation No. 445 shall not apply to the content</w:t>
            </w:r>
          </w:p>
        </w:tc>
      </w:tr>
      <w:tr w:rsidR="007B16BA" w:rsidRPr="007B16BA" w14:paraId="159250B3" w14:textId="77777777" w:rsidTr="00663835">
        <w:tc>
          <w:tcPr>
            <w:tcW w:w="149" w:type="pct"/>
            <w:tcBorders>
              <w:top w:val="nil"/>
              <w:left w:val="nil"/>
              <w:bottom w:val="nil"/>
              <w:right w:val="nil"/>
            </w:tcBorders>
          </w:tcPr>
          <w:p w14:paraId="57E03298" w14:textId="77777777" w:rsidR="007B16BA" w:rsidRPr="007B16BA" w:rsidRDefault="007B16BA" w:rsidP="00663835">
            <w:pPr>
              <w:spacing w:after="0" w:line="240" w:lineRule="auto"/>
              <w:jc w:val="both"/>
              <w:rPr>
                <w:rFonts w:ascii="Times New Roman" w:eastAsia="Times New Roman" w:hAnsi="Times New Roman" w:cs="Times New Roman"/>
                <w:noProof/>
                <w:sz w:val="24"/>
                <w:szCs w:val="24"/>
                <w:lang w:val="en-US" w:eastAsia="lv-LV"/>
              </w:rPr>
            </w:pPr>
          </w:p>
        </w:tc>
        <w:tc>
          <w:tcPr>
            <w:tcW w:w="4851" w:type="pct"/>
            <w:tcBorders>
              <w:top w:val="nil"/>
              <w:left w:val="nil"/>
              <w:bottom w:val="single" w:sz="6" w:space="0" w:color="auto"/>
              <w:right w:val="nil"/>
            </w:tcBorders>
          </w:tcPr>
          <w:p w14:paraId="4F01DD44" w14:textId="77777777" w:rsidR="007B16BA" w:rsidRPr="007B16BA" w:rsidRDefault="007B16BA" w:rsidP="00663835">
            <w:pPr>
              <w:spacing w:after="0" w:line="240" w:lineRule="auto"/>
              <w:jc w:val="both"/>
              <w:rPr>
                <w:rFonts w:ascii="Times New Roman" w:eastAsia="Times New Roman" w:hAnsi="Times New Roman" w:cs="Times New Roman"/>
                <w:noProof/>
                <w:sz w:val="24"/>
                <w:szCs w:val="24"/>
                <w:lang w:val="en-US" w:eastAsia="lv-LV"/>
              </w:rPr>
            </w:pPr>
          </w:p>
        </w:tc>
      </w:tr>
      <w:tr w:rsidR="007B16BA" w:rsidRPr="007B16BA" w14:paraId="758A8D9B" w14:textId="77777777" w:rsidTr="00663835">
        <w:tc>
          <w:tcPr>
            <w:tcW w:w="149" w:type="pct"/>
            <w:tcBorders>
              <w:top w:val="nil"/>
              <w:left w:val="nil"/>
              <w:bottom w:val="nil"/>
              <w:right w:val="nil"/>
            </w:tcBorders>
            <w:hideMark/>
          </w:tcPr>
          <w:p w14:paraId="292E9216" w14:textId="77777777" w:rsidR="007B16BA" w:rsidRPr="007B16BA" w:rsidRDefault="007B16BA" w:rsidP="00663835">
            <w:pPr>
              <w:spacing w:after="0" w:line="240" w:lineRule="auto"/>
              <w:jc w:val="both"/>
              <w:rPr>
                <w:rFonts w:ascii="Times New Roman" w:eastAsia="Times New Roman" w:hAnsi="Times New Roman" w:cs="Times New Roman"/>
                <w:noProof/>
                <w:sz w:val="24"/>
                <w:szCs w:val="24"/>
                <w:lang w:val="en-US" w:eastAsia="lv-LV"/>
              </w:rPr>
            </w:pPr>
          </w:p>
        </w:tc>
        <w:tc>
          <w:tcPr>
            <w:tcW w:w="4851" w:type="pct"/>
            <w:tcBorders>
              <w:top w:val="outset" w:sz="6" w:space="0" w:color="auto"/>
              <w:left w:val="nil"/>
              <w:bottom w:val="nil"/>
              <w:right w:val="nil"/>
            </w:tcBorders>
            <w:hideMark/>
          </w:tcPr>
          <w:p w14:paraId="7AA70C29" w14:textId="77777777" w:rsidR="007B16BA" w:rsidRPr="007B16BA" w:rsidRDefault="007B16BA" w:rsidP="00663835">
            <w:pPr>
              <w:spacing w:after="0" w:line="240" w:lineRule="auto"/>
              <w:jc w:val="center"/>
              <w:rPr>
                <w:rFonts w:ascii="Times New Roman" w:hAnsi="Times New Roman"/>
                <w:noProof/>
                <w:sz w:val="24"/>
                <w:lang w:val="en-US"/>
              </w:rPr>
            </w:pPr>
            <w:r w:rsidRPr="007B16BA">
              <w:rPr>
                <w:rFonts w:ascii="Times New Roman" w:hAnsi="Times New Roman"/>
                <w:noProof/>
                <w:sz w:val="24"/>
                <w:lang w:val="en-US"/>
              </w:rPr>
              <w:t>(specify the non-accessible sections/content/functions to which the requirements of the abovementioned Regulation do not apply)</w:t>
            </w:r>
          </w:p>
        </w:tc>
      </w:tr>
    </w:tbl>
    <w:p w14:paraId="5F67784E" w14:textId="77777777" w:rsidR="007B16BA" w:rsidRPr="007B16BA" w:rsidRDefault="007B16BA" w:rsidP="007B16BA">
      <w:pPr>
        <w:spacing w:after="0" w:line="240" w:lineRule="auto"/>
        <w:jc w:val="both"/>
        <w:rPr>
          <w:rFonts w:ascii="Times New Roman" w:eastAsia="Times New Roman" w:hAnsi="Times New Roman" w:cs="Times New Roman"/>
          <w:b/>
          <w:bCs/>
          <w:noProof/>
          <w:sz w:val="24"/>
          <w:szCs w:val="24"/>
          <w:lang w:val="en-US" w:eastAsia="lv-LV"/>
        </w:rPr>
      </w:pPr>
    </w:p>
    <w:p w14:paraId="1F7F3210" w14:textId="77777777" w:rsidR="007B16BA" w:rsidRPr="007B16BA" w:rsidRDefault="007B16BA" w:rsidP="007B16BA">
      <w:pPr>
        <w:spacing w:after="0" w:line="240" w:lineRule="auto"/>
        <w:jc w:val="center"/>
        <w:rPr>
          <w:rFonts w:ascii="Times New Roman" w:hAnsi="Times New Roman"/>
          <w:b/>
          <w:noProof/>
          <w:sz w:val="24"/>
          <w:lang w:val="en-US"/>
        </w:rPr>
      </w:pPr>
      <w:r w:rsidRPr="007B16BA">
        <w:rPr>
          <w:rFonts w:ascii="Times New Roman" w:hAnsi="Times New Roman"/>
          <w:b/>
          <w:noProof/>
          <w:sz w:val="24"/>
          <w:lang w:val="en-US"/>
        </w:rPr>
        <w:t>Accessibility Alternatives</w:t>
      </w:r>
    </w:p>
    <w:p w14:paraId="6DB04E9A" w14:textId="77777777" w:rsidR="007B16BA" w:rsidRPr="007B16BA" w:rsidRDefault="007B16BA" w:rsidP="007B16BA">
      <w:pPr>
        <w:spacing w:after="0" w:line="240" w:lineRule="auto"/>
        <w:jc w:val="center"/>
        <w:rPr>
          <w:rFonts w:ascii="Times New Roman" w:hAnsi="Times New Roman"/>
          <w:noProof/>
          <w:sz w:val="24"/>
          <w:lang w:val="en-US"/>
        </w:rPr>
      </w:pPr>
      <w:r w:rsidRPr="007B16BA">
        <w:rPr>
          <w:rFonts w:ascii="Times New Roman" w:hAnsi="Times New Roman"/>
          <w:noProof/>
          <w:sz w:val="24"/>
          <w:lang w:val="en-US"/>
        </w:rPr>
        <w:t>(in conformity with the conformity status and non-accessible content)</w:t>
      </w:r>
    </w:p>
    <w:p w14:paraId="1FC44C07"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7B16BA" w:rsidRPr="007B16BA" w14:paraId="0F348A8A" w14:textId="77777777" w:rsidTr="00663835">
        <w:tc>
          <w:tcPr>
            <w:tcW w:w="5000" w:type="pct"/>
            <w:tcBorders>
              <w:top w:val="nil"/>
              <w:left w:val="nil"/>
              <w:bottom w:val="single" w:sz="6" w:space="0" w:color="auto"/>
              <w:right w:val="nil"/>
            </w:tcBorders>
            <w:hideMark/>
          </w:tcPr>
          <w:p w14:paraId="48A5798A" w14:textId="77777777" w:rsidR="007B16BA" w:rsidRPr="007B16BA" w:rsidRDefault="007B16BA" w:rsidP="00663835">
            <w:pPr>
              <w:spacing w:after="0" w:line="240" w:lineRule="auto"/>
              <w:jc w:val="both"/>
              <w:rPr>
                <w:rFonts w:ascii="Times New Roman" w:eastAsia="Times New Roman" w:hAnsi="Times New Roman" w:cs="Times New Roman"/>
                <w:noProof/>
                <w:sz w:val="24"/>
                <w:szCs w:val="24"/>
                <w:lang w:val="en-US" w:eastAsia="lv-LV"/>
              </w:rPr>
            </w:pPr>
          </w:p>
        </w:tc>
      </w:tr>
      <w:tr w:rsidR="007B16BA" w:rsidRPr="007B16BA" w14:paraId="18DE5F97" w14:textId="77777777" w:rsidTr="00663835">
        <w:tc>
          <w:tcPr>
            <w:tcW w:w="5000" w:type="pct"/>
            <w:tcBorders>
              <w:top w:val="outset" w:sz="6" w:space="0" w:color="auto"/>
              <w:left w:val="nil"/>
              <w:bottom w:val="nil"/>
              <w:right w:val="nil"/>
            </w:tcBorders>
            <w:hideMark/>
          </w:tcPr>
          <w:p w14:paraId="6DB376B8" w14:textId="77777777" w:rsidR="007B16BA" w:rsidRPr="007B16BA" w:rsidRDefault="007B16BA" w:rsidP="00663835">
            <w:pPr>
              <w:spacing w:after="0" w:line="240" w:lineRule="auto"/>
              <w:jc w:val="center"/>
              <w:rPr>
                <w:rFonts w:ascii="Times New Roman" w:hAnsi="Times New Roman"/>
                <w:noProof/>
                <w:sz w:val="24"/>
                <w:lang w:val="en-US"/>
              </w:rPr>
            </w:pPr>
            <w:r w:rsidRPr="007B16BA">
              <w:rPr>
                <w:rFonts w:ascii="Times New Roman" w:hAnsi="Times New Roman"/>
                <w:noProof/>
                <w:sz w:val="24"/>
                <w:lang w:val="en-US"/>
              </w:rPr>
              <w:t>(specify accessibility alternatives, the possibilities for the receipt thereof and other information in conformity with the alternative)</w:t>
            </w:r>
          </w:p>
        </w:tc>
      </w:tr>
    </w:tbl>
    <w:p w14:paraId="2605E951" w14:textId="77777777" w:rsidR="007B16BA" w:rsidRPr="007B16BA" w:rsidRDefault="007B16BA" w:rsidP="007B16BA">
      <w:pPr>
        <w:spacing w:after="0" w:line="240" w:lineRule="auto"/>
        <w:jc w:val="both"/>
        <w:rPr>
          <w:rFonts w:ascii="Times New Roman" w:eastAsia="Times New Roman" w:hAnsi="Times New Roman" w:cs="Times New Roman"/>
          <w:b/>
          <w:bCs/>
          <w:noProof/>
          <w:sz w:val="24"/>
          <w:szCs w:val="24"/>
          <w:lang w:val="en-US" w:eastAsia="lv-LV"/>
        </w:rPr>
      </w:pPr>
    </w:p>
    <w:p w14:paraId="4BD48A83" w14:textId="77777777" w:rsidR="007B16BA" w:rsidRPr="007B16BA" w:rsidRDefault="007B16BA" w:rsidP="007B16BA">
      <w:pPr>
        <w:spacing w:after="0" w:line="240" w:lineRule="auto"/>
        <w:jc w:val="center"/>
        <w:rPr>
          <w:rFonts w:ascii="Times New Roman" w:hAnsi="Times New Roman"/>
          <w:b/>
          <w:noProof/>
          <w:sz w:val="24"/>
          <w:lang w:val="en-US"/>
        </w:rPr>
      </w:pPr>
      <w:r w:rsidRPr="007B16BA">
        <w:rPr>
          <w:rFonts w:ascii="Times New Roman" w:hAnsi="Times New Roman"/>
          <w:b/>
          <w:noProof/>
          <w:sz w:val="24"/>
          <w:lang w:val="en-US"/>
        </w:rPr>
        <w:t>Information on Preparation of the Statement</w:t>
      </w:r>
    </w:p>
    <w:p w14:paraId="33D2A55F" w14:textId="77777777" w:rsidR="007B16BA" w:rsidRPr="007B16BA" w:rsidRDefault="007B16BA" w:rsidP="007B16BA">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126"/>
        <w:gridCol w:w="6945"/>
      </w:tblGrid>
      <w:tr w:rsidR="007B16BA" w:rsidRPr="007B16BA" w14:paraId="2B8B743E" w14:textId="77777777" w:rsidTr="00663835">
        <w:tc>
          <w:tcPr>
            <w:tcW w:w="1172" w:type="pct"/>
            <w:tcBorders>
              <w:top w:val="nil"/>
              <w:left w:val="nil"/>
              <w:bottom w:val="nil"/>
              <w:right w:val="nil"/>
            </w:tcBorders>
            <w:hideMark/>
          </w:tcPr>
          <w:p w14:paraId="331F08ED" w14:textId="77777777" w:rsidR="007B16BA" w:rsidRPr="007B16BA" w:rsidRDefault="007B16BA" w:rsidP="00663835">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Reviewed repeatedly</w:t>
            </w:r>
          </w:p>
        </w:tc>
        <w:tc>
          <w:tcPr>
            <w:tcW w:w="3828" w:type="pct"/>
            <w:tcBorders>
              <w:top w:val="nil"/>
              <w:left w:val="nil"/>
              <w:bottom w:val="single" w:sz="6" w:space="0" w:color="auto"/>
              <w:right w:val="nil"/>
            </w:tcBorders>
            <w:hideMark/>
          </w:tcPr>
          <w:p w14:paraId="48A636A7" w14:textId="77777777" w:rsidR="007B16BA" w:rsidRPr="007B16BA" w:rsidRDefault="007B16BA" w:rsidP="00663835">
            <w:pPr>
              <w:spacing w:after="0" w:line="240" w:lineRule="auto"/>
              <w:jc w:val="both"/>
              <w:rPr>
                <w:rFonts w:ascii="Times New Roman" w:eastAsia="Times New Roman" w:hAnsi="Times New Roman" w:cs="Times New Roman"/>
                <w:noProof/>
                <w:sz w:val="24"/>
                <w:szCs w:val="24"/>
                <w:lang w:val="en-US" w:eastAsia="lv-LV"/>
              </w:rPr>
            </w:pPr>
          </w:p>
        </w:tc>
      </w:tr>
      <w:tr w:rsidR="007B16BA" w:rsidRPr="007B16BA" w14:paraId="440B585C" w14:textId="77777777" w:rsidTr="00663835">
        <w:tc>
          <w:tcPr>
            <w:tcW w:w="1172" w:type="pct"/>
            <w:tcBorders>
              <w:top w:val="nil"/>
              <w:left w:val="nil"/>
              <w:bottom w:val="nil"/>
              <w:right w:val="nil"/>
            </w:tcBorders>
            <w:hideMark/>
          </w:tcPr>
          <w:p w14:paraId="1FF7449E" w14:textId="77777777" w:rsidR="007B16BA" w:rsidRPr="007B16BA" w:rsidRDefault="007B16BA" w:rsidP="00663835">
            <w:pPr>
              <w:spacing w:after="0" w:line="240" w:lineRule="auto"/>
              <w:jc w:val="both"/>
              <w:rPr>
                <w:rFonts w:ascii="Times New Roman" w:eastAsia="Times New Roman" w:hAnsi="Times New Roman" w:cs="Times New Roman"/>
                <w:noProof/>
                <w:sz w:val="24"/>
                <w:szCs w:val="24"/>
                <w:lang w:val="en-US" w:eastAsia="lv-LV"/>
              </w:rPr>
            </w:pPr>
          </w:p>
        </w:tc>
        <w:tc>
          <w:tcPr>
            <w:tcW w:w="3828" w:type="pct"/>
            <w:tcBorders>
              <w:top w:val="outset" w:sz="6" w:space="0" w:color="auto"/>
              <w:left w:val="nil"/>
              <w:bottom w:val="nil"/>
              <w:right w:val="nil"/>
            </w:tcBorders>
            <w:hideMark/>
          </w:tcPr>
          <w:p w14:paraId="6C102FEC" w14:textId="77777777" w:rsidR="007B16BA" w:rsidRPr="007B16BA" w:rsidRDefault="007B16BA" w:rsidP="00663835">
            <w:pPr>
              <w:spacing w:after="0" w:line="240" w:lineRule="auto"/>
              <w:jc w:val="center"/>
              <w:rPr>
                <w:rFonts w:ascii="Times New Roman" w:hAnsi="Times New Roman"/>
                <w:noProof/>
                <w:sz w:val="24"/>
                <w:lang w:val="en-US"/>
              </w:rPr>
            </w:pPr>
            <w:r w:rsidRPr="007B16BA">
              <w:rPr>
                <w:rFonts w:ascii="Times New Roman" w:hAnsi="Times New Roman"/>
                <w:noProof/>
                <w:sz w:val="24"/>
                <w:lang w:val="en-US"/>
              </w:rPr>
              <w:t>(specify the date of the last review of the statement; need not be specified if this is the first-time statement)</w:t>
            </w:r>
          </w:p>
        </w:tc>
      </w:tr>
    </w:tbl>
    <w:p w14:paraId="0249A35B" w14:textId="77777777" w:rsidR="007B16BA" w:rsidRPr="007B16BA" w:rsidRDefault="007B16BA" w:rsidP="007B16BA">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553"/>
        <w:gridCol w:w="6518"/>
      </w:tblGrid>
      <w:tr w:rsidR="007B16BA" w:rsidRPr="007B16BA" w14:paraId="635488CF" w14:textId="77777777" w:rsidTr="00663835">
        <w:tc>
          <w:tcPr>
            <w:tcW w:w="1407" w:type="pct"/>
            <w:tcBorders>
              <w:top w:val="nil"/>
              <w:left w:val="nil"/>
              <w:bottom w:val="nil"/>
              <w:right w:val="nil"/>
            </w:tcBorders>
            <w:hideMark/>
          </w:tcPr>
          <w:p w14:paraId="5E0C9D0B" w14:textId="77777777" w:rsidR="007B16BA" w:rsidRPr="007B16BA" w:rsidRDefault="007B16BA" w:rsidP="00663835">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Prepared for the first time</w:t>
            </w:r>
          </w:p>
        </w:tc>
        <w:tc>
          <w:tcPr>
            <w:tcW w:w="3593" w:type="pct"/>
            <w:tcBorders>
              <w:top w:val="nil"/>
              <w:left w:val="nil"/>
              <w:bottom w:val="single" w:sz="6" w:space="0" w:color="auto"/>
              <w:right w:val="nil"/>
            </w:tcBorders>
            <w:hideMark/>
          </w:tcPr>
          <w:p w14:paraId="24F197AD" w14:textId="77777777" w:rsidR="007B16BA" w:rsidRPr="007B16BA" w:rsidRDefault="007B16BA" w:rsidP="00663835">
            <w:pPr>
              <w:spacing w:after="0" w:line="240" w:lineRule="auto"/>
              <w:jc w:val="both"/>
              <w:rPr>
                <w:rFonts w:ascii="Times New Roman" w:eastAsia="Times New Roman" w:hAnsi="Times New Roman" w:cs="Times New Roman"/>
                <w:noProof/>
                <w:sz w:val="24"/>
                <w:szCs w:val="24"/>
                <w:lang w:val="en-US" w:eastAsia="lv-LV"/>
              </w:rPr>
            </w:pPr>
          </w:p>
        </w:tc>
      </w:tr>
      <w:tr w:rsidR="007B16BA" w:rsidRPr="007B16BA" w14:paraId="223DE0B9" w14:textId="77777777" w:rsidTr="00663835">
        <w:tc>
          <w:tcPr>
            <w:tcW w:w="1407" w:type="pct"/>
            <w:tcBorders>
              <w:top w:val="nil"/>
              <w:left w:val="nil"/>
              <w:bottom w:val="nil"/>
              <w:right w:val="nil"/>
            </w:tcBorders>
            <w:hideMark/>
          </w:tcPr>
          <w:p w14:paraId="3D11598C" w14:textId="77777777" w:rsidR="007B16BA" w:rsidRPr="007B16BA" w:rsidRDefault="007B16BA" w:rsidP="00663835">
            <w:pPr>
              <w:spacing w:after="0" w:line="240" w:lineRule="auto"/>
              <w:jc w:val="both"/>
              <w:rPr>
                <w:rFonts w:ascii="Times New Roman" w:eastAsia="Times New Roman" w:hAnsi="Times New Roman" w:cs="Times New Roman"/>
                <w:noProof/>
                <w:sz w:val="24"/>
                <w:szCs w:val="24"/>
                <w:lang w:val="en-US" w:eastAsia="lv-LV"/>
              </w:rPr>
            </w:pPr>
          </w:p>
        </w:tc>
        <w:tc>
          <w:tcPr>
            <w:tcW w:w="3593" w:type="pct"/>
            <w:tcBorders>
              <w:top w:val="outset" w:sz="6" w:space="0" w:color="auto"/>
              <w:left w:val="nil"/>
              <w:bottom w:val="nil"/>
              <w:right w:val="nil"/>
            </w:tcBorders>
            <w:hideMark/>
          </w:tcPr>
          <w:p w14:paraId="5DA51C5C" w14:textId="77777777" w:rsidR="007B16BA" w:rsidRPr="007B16BA" w:rsidRDefault="007B16BA" w:rsidP="00663835">
            <w:pPr>
              <w:spacing w:after="0" w:line="240" w:lineRule="auto"/>
              <w:jc w:val="center"/>
              <w:rPr>
                <w:rFonts w:ascii="Times New Roman" w:hAnsi="Times New Roman"/>
                <w:noProof/>
                <w:sz w:val="24"/>
                <w:lang w:val="en-US"/>
              </w:rPr>
            </w:pPr>
            <w:r w:rsidRPr="007B16BA">
              <w:rPr>
                <w:rFonts w:ascii="Times New Roman" w:hAnsi="Times New Roman"/>
                <w:noProof/>
                <w:sz w:val="24"/>
                <w:lang w:val="en-US"/>
              </w:rPr>
              <w:t>(specify the date of preparation of the first-time statement)</w:t>
            </w:r>
          </w:p>
        </w:tc>
      </w:tr>
    </w:tbl>
    <w:p w14:paraId="3AE2D0E1" w14:textId="77777777" w:rsidR="007B16BA" w:rsidRPr="007B16BA" w:rsidRDefault="007B16BA" w:rsidP="007B16BA">
      <w:pPr>
        <w:spacing w:after="0" w:line="240" w:lineRule="auto"/>
        <w:jc w:val="both"/>
        <w:rPr>
          <w:rFonts w:ascii="Times New Roman" w:eastAsia="Times New Roman" w:hAnsi="Times New Roman" w:cs="Times New Roman"/>
          <w:b/>
          <w:bCs/>
          <w:noProof/>
          <w:sz w:val="24"/>
          <w:szCs w:val="24"/>
          <w:lang w:val="en-US" w:eastAsia="lv-LV"/>
        </w:rPr>
      </w:pPr>
    </w:p>
    <w:p w14:paraId="2A742001" w14:textId="77777777" w:rsidR="007B16BA" w:rsidRPr="007B16BA" w:rsidRDefault="007B16BA" w:rsidP="007B16BA">
      <w:pPr>
        <w:spacing w:after="0" w:line="240" w:lineRule="auto"/>
        <w:jc w:val="center"/>
        <w:rPr>
          <w:rFonts w:ascii="Times New Roman" w:hAnsi="Times New Roman"/>
          <w:b/>
          <w:noProof/>
          <w:sz w:val="24"/>
          <w:lang w:val="en-US"/>
        </w:rPr>
      </w:pPr>
      <w:r w:rsidRPr="007B16BA">
        <w:rPr>
          <w:rFonts w:ascii="Times New Roman" w:hAnsi="Times New Roman"/>
          <w:b/>
          <w:noProof/>
          <w:sz w:val="24"/>
          <w:lang w:val="en-US"/>
        </w:rPr>
        <w:t>For Feedback and Communication</w:t>
      </w:r>
    </w:p>
    <w:p w14:paraId="43FC9F27" w14:textId="77777777" w:rsidR="007B16BA" w:rsidRPr="007B16BA" w:rsidRDefault="007B16BA" w:rsidP="007B16BA">
      <w:pPr>
        <w:spacing w:after="0" w:line="240" w:lineRule="auto"/>
        <w:jc w:val="both"/>
        <w:rPr>
          <w:rFonts w:ascii="Times New Roman" w:eastAsia="Times New Roman" w:hAnsi="Times New Roman" w:cs="Times New Roman"/>
          <w:bCs/>
          <w:noProof/>
          <w:sz w:val="24"/>
          <w:szCs w:val="24"/>
          <w:lang w:val="en-US"/>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7B16BA" w:rsidRPr="007B16BA" w14:paraId="3C66EF3C" w14:textId="77777777" w:rsidTr="00663835">
        <w:tc>
          <w:tcPr>
            <w:tcW w:w="5000" w:type="pct"/>
            <w:tcBorders>
              <w:top w:val="nil"/>
              <w:left w:val="nil"/>
              <w:bottom w:val="single" w:sz="6" w:space="0" w:color="auto"/>
              <w:right w:val="nil"/>
            </w:tcBorders>
            <w:hideMark/>
          </w:tcPr>
          <w:p w14:paraId="4D727E5F" w14:textId="77777777" w:rsidR="007B16BA" w:rsidRPr="007B16BA" w:rsidRDefault="007B16BA" w:rsidP="00663835">
            <w:pPr>
              <w:spacing w:after="0" w:line="240" w:lineRule="auto"/>
              <w:jc w:val="both"/>
              <w:rPr>
                <w:rFonts w:ascii="Times New Roman" w:eastAsia="Times New Roman" w:hAnsi="Times New Roman" w:cs="Times New Roman"/>
                <w:noProof/>
                <w:sz w:val="24"/>
                <w:szCs w:val="24"/>
                <w:lang w:val="en-US" w:eastAsia="lv-LV"/>
              </w:rPr>
            </w:pPr>
          </w:p>
        </w:tc>
      </w:tr>
      <w:tr w:rsidR="007B16BA" w:rsidRPr="007B16BA" w14:paraId="69BC3DFC" w14:textId="77777777" w:rsidTr="00663835">
        <w:tc>
          <w:tcPr>
            <w:tcW w:w="5000" w:type="pct"/>
            <w:tcBorders>
              <w:top w:val="outset" w:sz="6" w:space="0" w:color="auto"/>
              <w:left w:val="nil"/>
              <w:bottom w:val="nil"/>
              <w:right w:val="nil"/>
            </w:tcBorders>
            <w:hideMark/>
          </w:tcPr>
          <w:p w14:paraId="53F499C7" w14:textId="77777777" w:rsidR="007B16BA" w:rsidRPr="007B16BA" w:rsidRDefault="007B16BA" w:rsidP="00663835">
            <w:pPr>
              <w:spacing w:after="0" w:line="240" w:lineRule="auto"/>
              <w:jc w:val="center"/>
              <w:rPr>
                <w:rFonts w:ascii="Times New Roman" w:hAnsi="Times New Roman"/>
                <w:noProof/>
                <w:sz w:val="24"/>
                <w:lang w:val="en-US"/>
              </w:rPr>
            </w:pPr>
            <w:r w:rsidRPr="007B16BA">
              <w:rPr>
                <w:rFonts w:ascii="Times New Roman" w:hAnsi="Times New Roman"/>
                <w:noProof/>
                <w:sz w:val="24"/>
                <w:lang w:val="en-US"/>
              </w:rPr>
              <w:t>(describe the mechanism for the provision of feedback and specify the hyperlink by using which the institution may be informed of conformity deficiencies and request accessible information or content)</w:t>
            </w:r>
          </w:p>
        </w:tc>
      </w:tr>
    </w:tbl>
    <w:p w14:paraId="75A2CC74" w14:textId="77777777" w:rsidR="007B16BA" w:rsidRPr="007B16BA" w:rsidRDefault="007B16BA" w:rsidP="007B16BA">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7B16BA" w:rsidRPr="007B16BA" w14:paraId="363DE8D3" w14:textId="77777777" w:rsidTr="00663835">
        <w:tc>
          <w:tcPr>
            <w:tcW w:w="0" w:type="auto"/>
            <w:tcBorders>
              <w:top w:val="nil"/>
              <w:left w:val="nil"/>
              <w:bottom w:val="single" w:sz="6" w:space="0" w:color="auto"/>
              <w:right w:val="nil"/>
            </w:tcBorders>
            <w:hideMark/>
          </w:tcPr>
          <w:p w14:paraId="018A6B2A" w14:textId="77777777" w:rsidR="007B16BA" w:rsidRPr="007B16BA" w:rsidRDefault="007B16BA" w:rsidP="00663835">
            <w:pPr>
              <w:spacing w:after="0" w:line="240" w:lineRule="auto"/>
              <w:jc w:val="both"/>
              <w:rPr>
                <w:rFonts w:ascii="Times New Roman" w:eastAsia="Times New Roman" w:hAnsi="Times New Roman" w:cs="Times New Roman"/>
                <w:noProof/>
                <w:sz w:val="24"/>
                <w:szCs w:val="24"/>
                <w:lang w:val="en-US" w:eastAsia="lv-LV"/>
              </w:rPr>
            </w:pPr>
          </w:p>
        </w:tc>
      </w:tr>
      <w:tr w:rsidR="007B16BA" w:rsidRPr="007B16BA" w14:paraId="7514B4C3" w14:textId="77777777" w:rsidTr="00663835">
        <w:tc>
          <w:tcPr>
            <w:tcW w:w="0" w:type="auto"/>
            <w:tcBorders>
              <w:top w:val="outset" w:sz="6" w:space="0" w:color="auto"/>
              <w:left w:val="nil"/>
              <w:bottom w:val="nil"/>
              <w:right w:val="nil"/>
            </w:tcBorders>
            <w:hideMark/>
          </w:tcPr>
          <w:p w14:paraId="0019B3D5" w14:textId="77777777" w:rsidR="007B16BA" w:rsidRPr="007B16BA" w:rsidRDefault="007B16BA" w:rsidP="00663835">
            <w:pPr>
              <w:spacing w:after="0" w:line="240" w:lineRule="auto"/>
              <w:jc w:val="center"/>
              <w:rPr>
                <w:rFonts w:ascii="Times New Roman" w:hAnsi="Times New Roman"/>
                <w:noProof/>
                <w:sz w:val="24"/>
                <w:lang w:val="en-US"/>
              </w:rPr>
            </w:pPr>
            <w:r w:rsidRPr="007B16BA">
              <w:rPr>
                <w:rFonts w:ascii="Times New Roman" w:hAnsi="Times New Roman"/>
                <w:noProof/>
                <w:sz w:val="24"/>
                <w:lang w:val="en-US"/>
              </w:rPr>
              <w:t>(specify contact details for communication with the institution on accessibility issues)</w:t>
            </w:r>
          </w:p>
        </w:tc>
      </w:tr>
    </w:tbl>
    <w:p w14:paraId="36679A7F" w14:textId="77777777" w:rsidR="007B16BA" w:rsidRPr="007B16BA" w:rsidRDefault="007B16BA" w:rsidP="007B16BA">
      <w:pPr>
        <w:spacing w:after="0" w:line="240" w:lineRule="auto"/>
        <w:jc w:val="both"/>
        <w:rPr>
          <w:rFonts w:ascii="Times New Roman" w:eastAsia="Times New Roman" w:hAnsi="Times New Roman" w:cs="Times New Roman"/>
          <w:b/>
          <w:bCs/>
          <w:noProof/>
          <w:sz w:val="24"/>
          <w:szCs w:val="24"/>
          <w:lang w:val="en-US" w:eastAsia="lv-LV"/>
        </w:rPr>
      </w:pPr>
    </w:p>
    <w:p w14:paraId="3F9ED2C7" w14:textId="77777777" w:rsidR="007B16BA" w:rsidRPr="007B16BA" w:rsidRDefault="007B16BA" w:rsidP="007B16BA">
      <w:pPr>
        <w:spacing w:after="0" w:line="240" w:lineRule="auto"/>
        <w:jc w:val="center"/>
        <w:rPr>
          <w:rFonts w:ascii="Times New Roman" w:hAnsi="Times New Roman"/>
          <w:b/>
          <w:noProof/>
          <w:sz w:val="24"/>
          <w:lang w:val="en-US"/>
        </w:rPr>
      </w:pPr>
      <w:r w:rsidRPr="007B16BA">
        <w:rPr>
          <w:rFonts w:ascii="Times New Roman" w:hAnsi="Times New Roman"/>
          <w:b/>
          <w:noProof/>
          <w:sz w:val="24"/>
          <w:lang w:val="en-US"/>
        </w:rPr>
        <w:t>Procedure for Ensuring Fulfilment and Procedures for the Submission of Complaints</w:t>
      </w:r>
    </w:p>
    <w:p w14:paraId="4B08F190" w14:textId="77777777" w:rsidR="007B16BA" w:rsidRPr="007B16BA" w:rsidRDefault="007B16BA" w:rsidP="007B16BA">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7B16BA" w:rsidRPr="007B16BA" w14:paraId="642BAC3D" w14:textId="77777777" w:rsidTr="00663835">
        <w:tc>
          <w:tcPr>
            <w:tcW w:w="5000" w:type="pct"/>
            <w:tcBorders>
              <w:top w:val="nil"/>
              <w:left w:val="nil"/>
              <w:bottom w:val="single" w:sz="6" w:space="0" w:color="auto"/>
              <w:right w:val="nil"/>
            </w:tcBorders>
            <w:hideMark/>
          </w:tcPr>
          <w:p w14:paraId="3127EFEA" w14:textId="77777777" w:rsidR="007B16BA" w:rsidRPr="007B16BA" w:rsidRDefault="007B16BA" w:rsidP="00663835">
            <w:pPr>
              <w:spacing w:after="0" w:line="240" w:lineRule="auto"/>
              <w:jc w:val="both"/>
              <w:rPr>
                <w:rFonts w:ascii="Times New Roman" w:eastAsia="Times New Roman" w:hAnsi="Times New Roman" w:cs="Times New Roman"/>
                <w:noProof/>
                <w:sz w:val="24"/>
                <w:szCs w:val="24"/>
                <w:lang w:val="en-US" w:eastAsia="lv-LV"/>
              </w:rPr>
            </w:pPr>
          </w:p>
        </w:tc>
      </w:tr>
      <w:tr w:rsidR="007B16BA" w:rsidRPr="007B16BA" w14:paraId="6E999CF2" w14:textId="77777777" w:rsidTr="00663835">
        <w:tc>
          <w:tcPr>
            <w:tcW w:w="5000" w:type="pct"/>
            <w:tcBorders>
              <w:top w:val="outset" w:sz="6" w:space="0" w:color="auto"/>
              <w:left w:val="nil"/>
              <w:bottom w:val="nil"/>
              <w:right w:val="nil"/>
            </w:tcBorders>
            <w:hideMark/>
          </w:tcPr>
          <w:p w14:paraId="7A7B7DE4" w14:textId="77777777" w:rsidR="007B16BA" w:rsidRPr="007B16BA" w:rsidRDefault="007B16BA" w:rsidP="00663835">
            <w:pPr>
              <w:spacing w:after="0" w:line="240" w:lineRule="auto"/>
              <w:jc w:val="center"/>
              <w:rPr>
                <w:rFonts w:ascii="Times New Roman" w:hAnsi="Times New Roman"/>
                <w:noProof/>
                <w:sz w:val="24"/>
                <w:lang w:val="en-US"/>
              </w:rPr>
            </w:pPr>
            <w:r w:rsidRPr="007B16BA">
              <w:rPr>
                <w:rFonts w:ascii="Times New Roman" w:hAnsi="Times New Roman"/>
                <w:noProof/>
                <w:sz w:val="24"/>
                <w:lang w:val="en-US"/>
              </w:rPr>
              <w:t>(describe the procedure for ensuring fulfilment at the institution (the process for the submission of the submission or complaint on non-accessible content and enforcement thereof) and, where appropriate, at its supervising authority, specify contact details for communication with the fulfilment provider (structural unit))</w:t>
            </w:r>
          </w:p>
        </w:tc>
      </w:tr>
    </w:tbl>
    <w:p w14:paraId="1626D957"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6B6CA7F5"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If the institution which is responsible for the content of the relevant website or mobile application has not reacted appropriately to the submission or complaint of a user on the accessibility of website content, the user may submit a complaint to the Ombudsman of the Republic of Latvia:</w:t>
      </w:r>
    </w:p>
    <w:p w14:paraId="42745B8A"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7B16BA" w:rsidRPr="007B16BA" w14:paraId="67CCB8F5" w14:textId="77777777" w:rsidTr="00663835">
        <w:tc>
          <w:tcPr>
            <w:tcW w:w="5000" w:type="pct"/>
            <w:tcBorders>
              <w:top w:val="nil"/>
              <w:left w:val="nil"/>
              <w:bottom w:val="single" w:sz="6" w:space="0" w:color="auto"/>
              <w:right w:val="nil"/>
            </w:tcBorders>
            <w:hideMark/>
          </w:tcPr>
          <w:p w14:paraId="04E88897" w14:textId="77777777" w:rsidR="007B16BA" w:rsidRPr="007B16BA" w:rsidRDefault="007B16BA" w:rsidP="00663835">
            <w:pPr>
              <w:spacing w:after="0" w:line="240" w:lineRule="auto"/>
              <w:jc w:val="both"/>
              <w:rPr>
                <w:rFonts w:ascii="Times New Roman" w:eastAsia="Times New Roman" w:hAnsi="Times New Roman" w:cs="Times New Roman"/>
                <w:noProof/>
                <w:sz w:val="24"/>
                <w:szCs w:val="24"/>
                <w:lang w:val="en-US" w:eastAsia="lv-LV"/>
              </w:rPr>
            </w:pPr>
          </w:p>
        </w:tc>
      </w:tr>
      <w:tr w:rsidR="007B16BA" w:rsidRPr="007B16BA" w14:paraId="71F43822" w14:textId="77777777" w:rsidTr="00663835">
        <w:tc>
          <w:tcPr>
            <w:tcW w:w="5000" w:type="pct"/>
            <w:tcBorders>
              <w:top w:val="outset" w:sz="6" w:space="0" w:color="auto"/>
              <w:left w:val="nil"/>
              <w:bottom w:val="nil"/>
              <w:right w:val="nil"/>
            </w:tcBorders>
            <w:hideMark/>
          </w:tcPr>
          <w:p w14:paraId="33E0805F" w14:textId="77777777" w:rsidR="007B16BA" w:rsidRPr="007B16BA" w:rsidRDefault="007B16BA" w:rsidP="00663835">
            <w:pPr>
              <w:spacing w:after="0" w:line="240" w:lineRule="auto"/>
              <w:jc w:val="center"/>
              <w:rPr>
                <w:rFonts w:ascii="Times New Roman" w:hAnsi="Times New Roman"/>
                <w:noProof/>
                <w:sz w:val="24"/>
                <w:lang w:val="en-US"/>
              </w:rPr>
            </w:pPr>
            <w:r w:rsidRPr="007B16BA">
              <w:rPr>
                <w:rFonts w:ascii="Times New Roman" w:hAnsi="Times New Roman"/>
                <w:noProof/>
                <w:sz w:val="24"/>
                <w:lang w:val="en-US"/>
              </w:rPr>
              <w:t>(specify the contact details for communication with the Ombudsman of the Republic of Latvia (hyperlink to the website and contact details of the Ombudsman))”</w:t>
            </w:r>
          </w:p>
          <w:p w14:paraId="46A98F88" w14:textId="77777777" w:rsidR="007B16BA" w:rsidRPr="007B16BA" w:rsidRDefault="007B16BA" w:rsidP="00663835">
            <w:pPr>
              <w:spacing w:after="0" w:line="240" w:lineRule="auto"/>
              <w:jc w:val="center"/>
              <w:rPr>
                <w:rFonts w:ascii="Times New Roman" w:eastAsia="Times New Roman" w:hAnsi="Times New Roman" w:cs="Times New Roman"/>
                <w:noProof/>
                <w:sz w:val="24"/>
                <w:szCs w:val="24"/>
                <w:lang w:val="en-US" w:eastAsia="lv-LV"/>
              </w:rPr>
            </w:pPr>
          </w:p>
        </w:tc>
      </w:tr>
    </w:tbl>
    <w:p w14:paraId="411A677D"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2D00F90F"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195F7557" w14:textId="77777777" w:rsidR="007B16BA" w:rsidRPr="007B16BA" w:rsidRDefault="007B16BA" w:rsidP="007B16BA">
      <w:pPr>
        <w:tabs>
          <w:tab w:val="left" w:pos="8364"/>
        </w:tabs>
        <w:spacing w:after="0" w:line="240" w:lineRule="auto"/>
        <w:jc w:val="both"/>
        <w:rPr>
          <w:rFonts w:ascii="Times New Roman" w:hAnsi="Times New Roman"/>
          <w:noProof/>
          <w:sz w:val="24"/>
          <w:lang w:val="en-US"/>
        </w:rPr>
      </w:pPr>
      <w:r w:rsidRPr="007B16BA">
        <w:rPr>
          <w:rFonts w:ascii="Times New Roman" w:hAnsi="Times New Roman"/>
          <w:noProof/>
          <w:sz w:val="24"/>
          <w:lang w:val="en-US"/>
        </w:rPr>
        <w:t>Minister for Environmental Protection and Regional Development</w:t>
      </w:r>
      <w:r w:rsidRPr="007B16BA">
        <w:rPr>
          <w:rFonts w:ascii="Times New Roman" w:hAnsi="Times New Roman"/>
          <w:noProof/>
          <w:sz w:val="24"/>
          <w:lang w:val="en-US"/>
        </w:rPr>
        <w:tab/>
        <w:t>J. Pūce</w:t>
      </w:r>
    </w:p>
    <w:p w14:paraId="7E25499E" w14:textId="77777777" w:rsidR="007B16BA" w:rsidRPr="007B16BA" w:rsidRDefault="007B16BA" w:rsidP="007B16BA">
      <w:pPr>
        <w:rPr>
          <w:noProof/>
          <w:lang w:val="en-US"/>
        </w:rPr>
      </w:pPr>
      <w:r w:rsidRPr="007B16BA">
        <w:rPr>
          <w:noProof/>
          <w:lang w:val="en-US"/>
        </w:rPr>
        <w:br w:type="page"/>
      </w:r>
    </w:p>
    <w:p w14:paraId="77862962"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70EE7F86" w14:textId="77777777" w:rsidR="007B16BA" w:rsidRPr="007B16BA" w:rsidRDefault="007B16BA" w:rsidP="007B16BA">
      <w:pPr>
        <w:spacing w:after="0" w:line="240" w:lineRule="auto"/>
        <w:jc w:val="right"/>
        <w:rPr>
          <w:rFonts w:ascii="Times New Roman" w:hAnsi="Times New Roman"/>
          <w:b/>
          <w:noProof/>
          <w:sz w:val="24"/>
          <w:lang w:val="en-US"/>
        </w:rPr>
      </w:pPr>
      <w:r w:rsidRPr="007B16BA">
        <w:rPr>
          <w:rFonts w:ascii="Times New Roman" w:hAnsi="Times New Roman"/>
          <w:b/>
          <w:noProof/>
          <w:sz w:val="24"/>
          <w:lang w:val="en-US"/>
        </w:rPr>
        <w:t>Annex 3</w:t>
      </w:r>
    </w:p>
    <w:p w14:paraId="089F1951" w14:textId="77777777" w:rsidR="007B16BA" w:rsidRPr="007B16BA" w:rsidRDefault="007B16BA" w:rsidP="007B16BA">
      <w:pPr>
        <w:spacing w:after="0" w:line="240" w:lineRule="auto"/>
        <w:jc w:val="right"/>
        <w:rPr>
          <w:rFonts w:ascii="Times New Roman" w:hAnsi="Times New Roman"/>
          <w:noProof/>
          <w:sz w:val="24"/>
          <w:lang w:val="en-US"/>
        </w:rPr>
      </w:pPr>
      <w:r w:rsidRPr="007B16BA">
        <w:rPr>
          <w:rFonts w:ascii="Times New Roman" w:hAnsi="Times New Roman"/>
          <w:noProof/>
          <w:sz w:val="24"/>
          <w:lang w:val="en-US"/>
        </w:rPr>
        <w:t>Cabinet Regulation No. 445</w:t>
      </w:r>
    </w:p>
    <w:p w14:paraId="5A9ADF9D" w14:textId="77777777" w:rsidR="007B16BA" w:rsidRPr="007B16BA" w:rsidRDefault="007B16BA" w:rsidP="007B16BA">
      <w:pPr>
        <w:spacing w:after="0" w:line="240" w:lineRule="auto"/>
        <w:jc w:val="right"/>
        <w:rPr>
          <w:rFonts w:ascii="Times New Roman" w:hAnsi="Times New Roman"/>
          <w:noProof/>
          <w:sz w:val="24"/>
          <w:lang w:val="en-US"/>
        </w:rPr>
      </w:pPr>
      <w:r w:rsidRPr="007B16BA">
        <w:rPr>
          <w:rFonts w:ascii="Times New Roman" w:hAnsi="Times New Roman"/>
          <w:noProof/>
          <w:sz w:val="24"/>
          <w:lang w:val="en-US"/>
        </w:rPr>
        <w:t>14 July 2020</w:t>
      </w:r>
      <w:bookmarkStart w:id="163" w:name="piel-742141"/>
      <w:bookmarkStart w:id="164" w:name="piel3"/>
      <w:bookmarkEnd w:id="163"/>
      <w:bookmarkEnd w:id="164"/>
    </w:p>
    <w:p w14:paraId="028163CE"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38DE7A2D"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4A01EDDC" w14:textId="77777777" w:rsidR="007B16BA" w:rsidRPr="007B16BA" w:rsidRDefault="007B16BA" w:rsidP="007B16BA">
      <w:pPr>
        <w:spacing w:after="0" w:line="240" w:lineRule="auto"/>
        <w:jc w:val="center"/>
        <w:rPr>
          <w:rFonts w:ascii="Times New Roman" w:hAnsi="Times New Roman"/>
          <w:b/>
          <w:noProof/>
          <w:sz w:val="28"/>
          <w:lang w:val="en-US"/>
        </w:rPr>
      </w:pPr>
      <w:bookmarkStart w:id="165" w:name="742142"/>
      <w:bookmarkStart w:id="166" w:name="n-742142"/>
      <w:bookmarkEnd w:id="165"/>
      <w:bookmarkEnd w:id="166"/>
      <w:r w:rsidRPr="007B16BA">
        <w:rPr>
          <w:rFonts w:ascii="Times New Roman" w:hAnsi="Times New Roman"/>
          <w:b/>
          <w:noProof/>
          <w:sz w:val="28"/>
          <w:lang w:val="en-US"/>
        </w:rPr>
        <w:t>Procedures for Making Sample Frames for the Assessment of Websites and Mobile Applications</w:t>
      </w:r>
    </w:p>
    <w:p w14:paraId="470EF5C6"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23F79981"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6CC8A4E8" w14:textId="77777777" w:rsidR="007B16BA" w:rsidRPr="007B16BA" w:rsidRDefault="007B16BA" w:rsidP="007B16BA">
      <w:pPr>
        <w:spacing w:after="0" w:line="240" w:lineRule="auto"/>
        <w:jc w:val="both"/>
        <w:rPr>
          <w:rFonts w:ascii="Times New Roman" w:hAnsi="Times New Roman"/>
          <w:noProof/>
          <w:sz w:val="24"/>
          <w:lang w:val="en-US"/>
        </w:rPr>
      </w:pPr>
      <w:bookmarkStart w:id="167" w:name="p-742143"/>
      <w:bookmarkEnd w:id="167"/>
      <w:r w:rsidRPr="007B16BA">
        <w:rPr>
          <w:rFonts w:ascii="Times New Roman" w:hAnsi="Times New Roman"/>
          <w:noProof/>
          <w:sz w:val="24"/>
          <w:lang w:val="en-US"/>
        </w:rPr>
        <w:t>1. Selection of a sample frame of websites and mobile applications:</w:t>
      </w:r>
    </w:p>
    <w:p w14:paraId="686B3737"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1.1. the size of a sample frame for each assessment period shall be calculated by taking into account the number of inhabitants:</w:t>
      </w:r>
    </w:p>
    <w:p w14:paraId="74321836" w14:textId="77777777" w:rsidR="007B16BA" w:rsidRPr="007B16BA" w:rsidRDefault="007B16BA" w:rsidP="007B16BA">
      <w:pPr>
        <w:spacing w:after="0" w:line="240" w:lineRule="auto"/>
        <w:ind w:left="709" w:firstLine="709"/>
        <w:jc w:val="both"/>
        <w:rPr>
          <w:rFonts w:ascii="Times New Roman" w:hAnsi="Times New Roman"/>
          <w:noProof/>
          <w:sz w:val="24"/>
          <w:lang w:val="en-US"/>
        </w:rPr>
      </w:pPr>
      <w:r w:rsidRPr="007B16BA">
        <w:rPr>
          <w:rFonts w:ascii="Times New Roman" w:hAnsi="Times New Roman"/>
          <w:noProof/>
          <w:sz w:val="24"/>
          <w:lang w:val="en-US"/>
        </w:rPr>
        <w:t>1.1.1. in the first and second assessment period the minimum amount of the simplified assessment sample frame of websites shall be two websites per 100 000 inhabitants by adding 75 websites;</w:t>
      </w:r>
    </w:p>
    <w:p w14:paraId="40D7CAA6" w14:textId="77777777" w:rsidR="007B16BA" w:rsidRPr="007B16BA" w:rsidRDefault="007B16BA" w:rsidP="007B16BA">
      <w:pPr>
        <w:spacing w:after="0" w:line="240" w:lineRule="auto"/>
        <w:ind w:left="709" w:firstLine="709"/>
        <w:jc w:val="both"/>
        <w:rPr>
          <w:rFonts w:ascii="Times New Roman" w:hAnsi="Times New Roman"/>
          <w:noProof/>
          <w:sz w:val="24"/>
          <w:lang w:val="en-US"/>
        </w:rPr>
      </w:pPr>
      <w:r w:rsidRPr="007B16BA">
        <w:rPr>
          <w:rFonts w:ascii="Times New Roman" w:hAnsi="Times New Roman"/>
          <w:noProof/>
          <w:sz w:val="24"/>
          <w:lang w:val="en-US"/>
        </w:rPr>
        <w:t>1.1.2. in the third and following assessment periods the minimum amount of the simplified assessment sample frame of websites shall be three websites per 100 000 inhabitants by adding 75 websites;</w:t>
      </w:r>
    </w:p>
    <w:p w14:paraId="31862609" w14:textId="77777777" w:rsidR="007B16BA" w:rsidRPr="007B16BA" w:rsidRDefault="007B16BA" w:rsidP="007B16BA">
      <w:pPr>
        <w:spacing w:after="0" w:line="240" w:lineRule="auto"/>
        <w:ind w:left="709" w:firstLine="709"/>
        <w:jc w:val="both"/>
        <w:rPr>
          <w:rFonts w:ascii="Times New Roman" w:hAnsi="Times New Roman"/>
          <w:noProof/>
          <w:sz w:val="24"/>
          <w:lang w:val="en-US"/>
        </w:rPr>
      </w:pPr>
      <w:r w:rsidRPr="007B16BA">
        <w:rPr>
          <w:rFonts w:ascii="Times New Roman" w:hAnsi="Times New Roman"/>
          <w:noProof/>
          <w:sz w:val="24"/>
          <w:lang w:val="en-US"/>
        </w:rPr>
        <w:t>1.1.3. the size of the in-depth assessment sample frame of websites shall be at least 5 % of the minimum amount of the simplified assessment sample frame referred to in Sub-paragraph 1.1.2 of this Annex by adding 10 websites;</w:t>
      </w:r>
    </w:p>
    <w:p w14:paraId="026DF80C" w14:textId="77777777" w:rsidR="007B16BA" w:rsidRPr="007B16BA" w:rsidRDefault="007B16BA" w:rsidP="007B16BA">
      <w:pPr>
        <w:spacing w:after="0" w:line="240" w:lineRule="auto"/>
        <w:ind w:left="709" w:firstLine="709"/>
        <w:jc w:val="both"/>
        <w:rPr>
          <w:rFonts w:ascii="Times New Roman" w:hAnsi="Times New Roman"/>
          <w:noProof/>
          <w:sz w:val="24"/>
          <w:lang w:val="en-US"/>
        </w:rPr>
      </w:pPr>
      <w:r w:rsidRPr="007B16BA">
        <w:rPr>
          <w:rFonts w:ascii="Times New Roman" w:hAnsi="Times New Roman"/>
          <w:noProof/>
          <w:sz w:val="24"/>
          <w:lang w:val="en-US"/>
        </w:rPr>
        <w:t>1.1.4. the minimum amount of the in-depth assessment sample frame of mobile applications shall be one mobile application per 1 000 000 inhabitants by adding six mobile applications;</w:t>
      </w:r>
    </w:p>
    <w:p w14:paraId="4FD1907E"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1.2. if the number of websites in the country is lower than the number necessary for the assessment, the assessment shall be carried out for at least 75 % of all websites;</w:t>
      </w:r>
    </w:p>
    <w:p w14:paraId="35A10B17"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1.3. if the number of mobile applications in the country is lower than the number necessary for the assessment, the assessment shall be carried out for at least 50 % of all mobile applications.</w:t>
      </w:r>
    </w:p>
    <w:p w14:paraId="7E334F9D"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11822735"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2. Selection of a sample frame of websites:</w:t>
      </w:r>
    </w:p>
    <w:p w14:paraId="4926E8C1"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2.1. a variable, representative, and geographically balanced distribution shall be tried to be achieved in the selection of a sample frame of websites by including therein:</w:t>
      </w:r>
    </w:p>
    <w:p w14:paraId="74BC1F68" w14:textId="77777777" w:rsidR="007B16BA" w:rsidRPr="007B16BA" w:rsidRDefault="007B16BA" w:rsidP="007B16BA">
      <w:pPr>
        <w:spacing w:after="0" w:line="240" w:lineRule="auto"/>
        <w:ind w:left="709" w:firstLine="709"/>
        <w:jc w:val="both"/>
        <w:rPr>
          <w:rFonts w:ascii="Times New Roman" w:hAnsi="Times New Roman"/>
          <w:noProof/>
          <w:sz w:val="24"/>
          <w:lang w:val="en-US"/>
        </w:rPr>
      </w:pPr>
      <w:r w:rsidRPr="007B16BA">
        <w:rPr>
          <w:rFonts w:ascii="Times New Roman" w:hAnsi="Times New Roman"/>
          <w:noProof/>
          <w:sz w:val="24"/>
          <w:lang w:val="en-US"/>
        </w:rPr>
        <w:t>2.1.1. the websites of institutions of direct State administration and of the institutions subordinated thereto;</w:t>
      </w:r>
    </w:p>
    <w:p w14:paraId="700DDD2D" w14:textId="77777777" w:rsidR="007B16BA" w:rsidRPr="007B16BA" w:rsidRDefault="007B16BA" w:rsidP="007B16BA">
      <w:pPr>
        <w:spacing w:after="0" w:line="240" w:lineRule="auto"/>
        <w:ind w:left="709" w:firstLine="709"/>
        <w:jc w:val="both"/>
        <w:rPr>
          <w:rFonts w:ascii="Times New Roman" w:hAnsi="Times New Roman"/>
          <w:noProof/>
          <w:sz w:val="24"/>
          <w:lang w:val="en-US"/>
        </w:rPr>
      </w:pPr>
      <w:r w:rsidRPr="007B16BA">
        <w:rPr>
          <w:rFonts w:ascii="Times New Roman" w:hAnsi="Times New Roman"/>
          <w:noProof/>
          <w:sz w:val="24"/>
          <w:lang w:val="en-US"/>
        </w:rPr>
        <w:t>2.1.2. the websites of institutions of local government and of the institutions subordinated thereto;</w:t>
      </w:r>
    </w:p>
    <w:p w14:paraId="5EEB060D" w14:textId="77777777" w:rsidR="007B16BA" w:rsidRPr="007B16BA" w:rsidRDefault="007B16BA" w:rsidP="007B16BA">
      <w:pPr>
        <w:spacing w:after="0" w:line="240" w:lineRule="auto"/>
        <w:ind w:left="709" w:firstLine="709"/>
        <w:jc w:val="both"/>
        <w:rPr>
          <w:rFonts w:ascii="Times New Roman" w:hAnsi="Times New Roman"/>
          <w:noProof/>
          <w:sz w:val="24"/>
          <w:lang w:val="en-US"/>
        </w:rPr>
      </w:pPr>
      <w:r w:rsidRPr="007B16BA">
        <w:rPr>
          <w:rFonts w:ascii="Times New Roman" w:hAnsi="Times New Roman"/>
          <w:noProof/>
          <w:sz w:val="24"/>
          <w:lang w:val="en-US"/>
        </w:rPr>
        <w:t>2.1.3. the websites which represent the variety of the services provided by the State administration as much as possible, especially in such fields as social protection, health care, transport, education, employment and taxes, environmental protection, entertainment and culture, building management and public utilities, public order and security;</w:t>
      </w:r>
    </w:p>
    <w:p w14:paraId="7954008E"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2.2. if it is allowed by the existing number of websites, the sample frame shall include at least 10 % of the websites assessed in the previous assessment period and at least 50 % of the websites non-assessed in the previous period.</w:t>
      </w:r>
    </w:p>
    <w:p w14:paraId="26A62DA4"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5031AF57"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3. Selection of a sample frame of mobile applications:</w:t>
      </w:r>
    </w:p>
    <w:p w14:paraId="1D207061"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3.1. a variable and representative distribution shall be tried to be achieved in the selection of a sample frame of mobile applications by including therein:</w:t>
      </w:r>
    </w:p>
    <w:p w14:paraId="0083EF91" w14:textId="77777777" w:rsidR="007B16BA" w:rsidRPr="007B16BA" w:rsidRDefault="007B16BA" w:rsidP="007B16BA">
      <w:pPr>
        <w:spacing w:after="0" w:line="240" w:lineRule="auto"/>
        <w:ind w:left="709" w:firstLine="709"/>
        <w:jc w:val="both"/>
        <w:rPr>
          <w:rFonts w:ascii="Times New Roman" w:hAnsi="Times New Roman"/>
          <w:noProof/>
          <w:sz w:val="24"/>
          <w:lang w:val="en-US"/>
        </w:rPr>
      </w:pPr>
      <w:r w:rsidRPr="007B16BA">
        <w:rPr>
          <w:rFonts w:ascii="Times New Roman" w:hAnsi="Times New Roman"/>
          <w:noProof/>
          <w:sz w:val="24"/>
          <w:lang w:val="en-US"/>
        </w:rPr>
        <w:t>3.1.1. the mobile applications which are more often downloaded or used;</w:t>
      </w:r>
    </w:p>
    <w:p w14:paraId="608A353C" w14:textId="77777777" w:rsidR="007B16BA" w:rsidRPr="007B16BA" w:rsidRDefault="007B16BA" w:rsidP="007B16BA">
      <w:pPr>
        <w:spacing w:after="0" w:line="240" w:lineRule="auto"/>
        <w:ind w:left="709" w:firstLine="709"/>
        <w:jc w:val="both"/>
        <w:rPr>
          <w:rFonts w:ascii="Times New Roman" w:hAnsi="Times New Roman"/>
          <w:noProof/>
          <w:sz w:val="24"/>
          <w:lang w:val="en-US"/>
        </w:rPr>
      </w:pPr>
      <w:r w:rsidRPr="007B16BA">
        <w:rPr>
          <w:rFonts w:ascii="Times New Roman" w:hAnsi="Times New Roman"/>
          <w:noProof/>
          <w:sz w:val="24"/>
          <w:lang w:val="en-US"/>
        </w:rPr>
        <w:t>3.1.2. the mobile applications made for different operating systems. The versions of a mobile application which are made for different operating systems shall be regarded to be different mobile applications;</w:t>
      </w:r>
    </w:p>
    <w:p w14:paraId="31293B68" w14:textId="77777777" w:rsidR="007B16BA" w:rsidRPr="007B16BA" w:rsidRDefault="007B16BA" w:rsidP="007B16BA">
      <w:pPr>
        <w:spacing w:after="0" w:line="240" w:lineRule="auto"/>
        <w:ind w:left="709" w:firstLine="709"/>
        <w:jc w:val="both"/>
        <w:rPr>
          <w:rFonts w:ascii="Times New Roman" w:hAnsi="Times New Roman"/>
          <w:noProof/>
          <w:sz w:val="24"/>
          <w:lang w:val="en-US"/>
        </w:rPr>
      </w:pPr>
      <w:r w:rsidRPr="007B16BA">
        <w:rPr>
          <w:rFonts w:ascii="Times New Roman" w:hAnsi="Times New Roman"/>
          <w:noProof/>
          <w:sz w:val="24"/>
          <w:lang w:val="en-US"/>
        </w:rPr>
        <w:t>3.1.3. the newest version of a mobile application, except for the case when the newest version of the mobile application is not compatible with the old one but is still compatible with the supported operating system. In such a case, the sample frame may include also one of the previous versions of the mobile application;</w:t>
      </w:r>
    </w:p>
    <w:p w14:paraId="15D8C659"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3.2. if it is allowed by the existing number of mobile applications, the sample frame shall include at least 10 % of the mobile applications assessed in the previous assessment period and at least 50 % of the mobile applications non-assessed in the previous period.</w:t>
      </w:r>
    </w:p>
    <w:p w14:paraId="383DF556"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3BF9B624"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4. The Ministry shall consult non-governmental organisations which represent the interests of a person with disability and that of older persons on the composition of a sample frame of websites and mobile applications.</w:t>
      </w:r>
    </w:p>
    <w:p w14:paraId="75CD4B02"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5FC373F3"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68442497" w14:textId="77777777" w:rsidR="007B16BA" w:rsidRPr="007B16BA" w:rsidRDefault="007B16BA" w:rsidP="007B16BA">
      <w:pPr>
        <w:tabs>
          <w:tab w:val="left" w:pos="8364"/>
        </w:tabs>
        <w:spacing w:after="0" w:line="240" w:lineRule="auto"/>
        <w:jc w:val="both"/>
        <w:rPr>
          <w:rFonts w:ascii="Times New Roman" w:hAnsi="Times New Roman"/>
          <w:noProof/>
          <w:sz w:val="24"/>
          <w:lang w:val="en-US"/>
        </w:rPr>
      </w:pPr>
      <w:r w:rsidRPr="007B16BA">
        <w:rPr>
          <w:rFonts w:ascii="Times New Roman" w:hAnsi="Times New Roman"/>
          <w:noProof/>
          <w:sz w:val="24"/>
          <w:lang w:val="en-US"/>
        </w:rPr>
        <w:t>Minister for Environmental Protection and Regional Development</w:t>
      </w:r>
      <w:r w:rsidRPr="007B16BA">
        <w:rPr>
          <w:rFonts w:ascii="Times New Roman" w:hAnsi="Times New Roman"/>
          <w:noProof/>
          <w:sz w:val="24"/>
          <w:lang w:val="en-US"/>
        </w:rPr>
        <w:tab/>
        <w:t>J. Pūce</w:t>
      </w:r>
    </w:p>
    <w:p w14:paraId="193CA39A" w14:textId="77777777" w:rsidR="007B16BA" w:rsidRPr="007B16BA" w:rsidRDefault="007B16BA" w:rsidP="007B16BA">
      <w:pPr>
        <w:rPr>
          <w:noProof/>
          <w:lang w:val="en-US"/>
        </w:rPr>
      </w:pPr>
      <w:r w:rsidRPr="007B16BA">
        <w:rPr>
          <w:noProof/>
          <w:lang w:val="en-US"/>
        </w:rPr>
        <w:br w:type="page"/>
      </w:r>
    </w:p>
    <w:p w14:paraId="465D1041"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7B456820" w14:textId="77777777" w:rsidR="007B16BA" w:rsidRPr="007B16BA" w:rsidRDefault="007B16BA" w:rsidP="007B16BA">
      <w:pPr>
        <w:spacing w:after="0" w:line="240" w:lineRule="auto"/>
        <w:jc w:val="right"/>
        <w:rPr>
          <w:rFonts w:ascii="Times New Roman" w:hAnsi="Times New Roman"/>
          <w:b/>
          <w:noProof/>
          <w:sz w:val="24"/>
          <w:lang w:val="en-US"/>
        </w:rPr>
      </w:pPr>
      <w:r w:rsidRPr="007B16BA">
        <w:rPr>
          <w:rFonts w:ascii="Times New Roman" w:hAnsi="Times New Roman"/>
          <w:b/>
          <w:noProof/>
          <w:sz w:val="24"/>
          <w:lang w:val="en-US"/>
        </w:rPr>
        <w:t>Annex 4</w:t>
      </w:r>
    </w:p>
    <w:p w14:paraId="30B87DA6" w14:textId="77777777" w:rsidR="007B16BA" w:rsidRPr="007B16BA" w:rsidRDefault="007B16BA" w:rsidP="007B16BA">
      <w:pPr>
        <w:spacing w:after="0" w:line="240" w:lineRule="auto"/>
        <w:jc w:val="right"/>
        <w:rPr>
          <w:rFonts w:ascii="Times New Roman" w:hAnsi="Times New Roman"/>
          <w:noProof/>
          <w:sz w:val="24"/>
          <w:lang w:val="en-US"/>
        </w:rPr>
      </w:pPr>
      <w:r w:rsidRPr="007B16BA">
        <w:rPr>
          <w:rFonts w:ascii="Times New Roman" w:hAnsi="Times New Roman"/>
          <w:noProof/>
          <w:sz w:val="24"/>
          <w:lang w:val="en-US"/>
        </w:rPr>
        <w:t>Cabinet Regulation No. 445</w:t>
      </w:r>
    </w:p>
    <w:p w14:paraId="30B9240B" w14:textId="77777777" w:rsidR="007B16BA" w:rsidRPr="007B16BA" w:rsidRDefault="007B16BA" w:rsidP="007B16BA">
      <w:pPr>
        <w:spacing w:after="0" w:line="240" w:lineRule="auto"/>
        <w:jc w:val="right"/>
        <w:rPr>
          <w:rFonts w:ascii="Times New Roman" w:hAnsi="Times New Roman"/>
          <w:noProof/>
          <w:sz w:val="24"/>
          <w:lang w:val="en-US"/>
        </w:rPr>
      </w:pPr>
      <w:r w:rsidRPr="007B16BA">
        <w:rPr>
          <w:rFonts w:ascii="Times New Roman" w:hAnsi="Times New Roman"/>
          <w:noProof/>
          <w:sz w:val="24"/>
          <w:lang w:val="en-US"/>
        </w:rPr>
        <w:t>14 July 2020</w:t>
      </w:r>
      <w:bookmarkStart w:id="168" w:name="piel-742145"/>
      <w:bookmarkStart w:id="169" w:name="piel4"/>
      <w:bookmarkEnd w:id="168"/>
      <w:bookmarkEnd w:id="169"/>
    </w:p>
    <w:p w14:paraId="49A89290"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630B6C9C"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485295C1" w14:textId="77777777" w:rsidR="007B16BA" w:rsidRPr="007B16BA" w:rsidRDefault="007B16BA" w:rsidP="007B16BA">
      <w:pPr>
        <w:spacing w:after="0" w:line="240" w:lineRule="auto"/>
        <w:jc w:val="center"/>
        <w:rPr>
          <w:rFonts w:ascii="Times New Roman" w:hAnsi="Times New Roman"/>
          <w:b/>
          <w:noProof/>
          <w:sz w:val="28"/>
          <w:lang w:val="en-US"/>
        </w:rPr>
      </w:pPr>
      <w:bookmarkStart w:id="170" w:name="742146"/>
      <w:bookmarkStart w:id="171" w:name="n-742146"/>
      <w:bookmarkEnd w:id="170"/>
      <w:bookmarkEnd w:id="171"/>
      <w:r w:rsidRPr="007B16BA">
        <w:rPr>
          <w:rFonts w:ascii="Times New Roman" w:hAnsi="Times New Roman"/>
          <w:b/>
          <w:noProof/>
          <w:sz w:val="28"/>
          <w:lang w:val="en-US"/>
        </w:rPr>
        <w:t>In-depth Assessment Method</w:t>
      </w:r>
    </w:p>
    <w:p w14:paraId="2347FB56"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1B81CD23"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5DA788B6" w14:textId="77777777" w:rsidR="007B16BA" w:rsidRPr="007B16BA" w:rsidRDefault="007B16BA" w:rsidP="007B16BA">
      <w:pPr>
        <w:spacing w:after="0" w:line="240" w:lineRule="auto"/>
        <w:jc w:val="both"/>
        <w:rPr>
          <w:rFonts w:ascii="Times New Roman" w:hAnsi="Times New Roman"/>
          <w:noProof/>
          <w:sz w:val="24"/>
          <w:lang w:val="en-US"/>
        </w:rPr>
      </w:pPr>
      <w:bookmarkStart w:id="172" w:name="p-742147"/>
      <w:bookmarkEnd w:id="172"/>
      <w:r w:rsidRPr="007B16BA">
        <w:rPr>
          <w:rFonts w:ascii="Times New Roman" w:hAnsi="Times New Roman"/>
          <w:noProof/>
          <w:sz w:val="24"/>
          <w:lang w:val="en-US"/>
        </w:rPr>
        <w:t>1. When carrying out in-depth assessment, the Ministry:</w:t>
      </w:r>
    </w:p>
    <w:p w14:paraId="7F349584"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1.1. shall examine all the process stages included in the page sample by conforming to at least standard sequence for the process fulfilment;</w:t>
      </w:r>
    </w:p>
    <w:p w14:paraId="1F58DC45"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1.2. shall assess at least interaction with templates, interface management and dialogue boxes, data entry confirmations, error notifications, and other information which arises as a result of the user interaction, where it is possible, and also response of a website or mobile application when different settings or desirable parameters are applied;</w:t>
      </w:r>
    </w:p>
    <w:p w14:paraId="2F070B86"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1.3. may use usability tests, for example, monitoring and analysis on how users with disability perceive the content of the website or mobile application and how complicated it is for them to use such interface elements as navigation menus or templates;</w:t>
      </w:r>
    </w:p>
    <w:p w14:paraId="3C51DFF5"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1.4. may completely or partially use the assessment results submitted by the institution if the assessment has been carried out for not more than a year before the assessment and it complies with the in-depth assessment requirements.</w:t>
      </w:r>
    </w:p>
    <w:p w14:paraId="2C099066"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05F55D18"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2. Selection of page (within the meaning of this Annex, the words “page” and “homepage” mean the website page or mobile application screen) samples shall be carried out by surveying such pages, documents, and information (if any exists) using the in-depth monitoring method:</w:t>
      </w:r>
    </w:p>
    <w:p w14:paraId="31011280"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2.1. a homepage, sitemap, contact details, help and legal information pages;</w:t>
      </w:r>
    </w:p>
    <w:p w14:paraId="112F757F"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2.2. at least one relevant page from each type of service provided by the website or mobile application and other main types of intended usage thereof, including search function;</w:t>
      </w:r>
    </w:p>
    <w:p w14:paraId="64BB3711"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2.3. the pages on which there is the accessibility statement and pages on which there is a feedback mechanism;</w:t>
      </w:r>
    </w:p>
    <w:p w14:paraId="7D3C6E46"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2.4. the samples of such pages which have visually bright appearance or on which complicated content is displayed;</w:t>
      </w:r>
    </w:p>
    <w:p w14:paraId="125F713D"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2.5. at least one downloadable document (if any) from each type of services provided by the website or mobile application and other main types of intended usage thereof;</w:t>
      </w:r>
    </w:p>
    <w:p w14:paraId="7287E3BC"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2.6. other pages considered appropriate by the Ministry;</w:t>
      </w:r>
    </w:p>
    <w:p w14:paraId="62389470"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2.7. randomly selected pages which make at least 10 % of the determined sample.</w:t>
      </w:r>
    </w:p>
    <w:p w14:paraId="2FA37151"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2C3F0818"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3. If on any of pages which are selected in accordance with Sub-paragraph 2.1 of this Annex contains the stage of some process, all the stages of the relevant process shall be examined.</w:t>
      </w:r>
    </w:p>
    <w:p w14:paraId="09264821"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1CA9D170"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39D4790C" w14:textId="77777777" w:rsidR="007B16BA" w:rsidRPr="007B16BA" w:rsidRDefault="007B16BA" w:rsidP="007B16BA">
      <w:pPr>
        <w:tabs>
          <w:tab w:val="left" w:pos="8364"/>
        </w:tabs>
        <w:spacing w:after="0" w:line="240" w:lineRule="auto"/>
        <w:jc w:val="both"/>
        <w:rPr>
          <w:rFonts w:ascii="Times New Roman" w:hAnsi="Times New Roman"/>
          <w:noProof/>
          <w:sz w:val="24"/>
          <w:lang w:val="en-US"/>
        </w:rPr>
      </w:pPr>
      <w:r w:rsidRPr="007B16BA">
        <w:rPr>
          <w:rFonts w:ascii="Times New Roman" w:hAnsi="Times New Roman"/>
          <w:noProof/>
          <w:sz w:val="24"/>
          <w:lang w:val="en-US"/>
        </w:rPr>
        <w:t>Minister for Environmental Protection and Regional Development</w:t>
      </w:r>
      <w:r w:rsidRPr="007B16BA">
        <w:rPr>
          <w:rFonts w:ascii="Times New Roman" w:hAnsi="Times New Roman"/>
          <w:noProof/>
          <w:sz w:val="24"/>
          <w:lang w:val="en-US"/>
        </w:rPr>
        <w:tab/>
        <w:t>J. Pūce</w:t>
      </w:r>
    </w:p>
    <w:p w14:paraId="2734A684"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29E4D1AC" w14:textId="77777777" w:rsidR="007B16BA" w:rsidRPr="007B16BA" w:rsidRDefault="007B16BA" w:rsidP="007B16BA">
      <w:pPr>
        <w:rPr>
          <w:noProof/>
          <w:lang w:val="en-US"/>
        </w:rPr>
      </w:pPr>
      <w:r w:rsidRPr="007B16BA">
        <w:rPr>
          <w:noProof/>
          <w:lang w:val="en-US"/>
        </w:rPr>
        <w:br w:type="page"/>
      </w:r>
    </w:p>
    <w:p w14:paraId="4A4C8468"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74806A36" w14:textId="77777777" w:rsidR="007B16BA" w:rsidRPr="007B16BA" w:rsidRDefault="007B16BA" w:rsidP="007B16BA">
      <w:pPr>
        <w:spacing w:after="0" w:line="240" w:lineRule="auto"/>
        <w:jc w:val="right"/>
        <w:rPr>
          <w:rFonts w:ascii="Times New Roman" w:hAnsi="Times New Roman"/>
          <w:b/>
          <w:noProof/>
          <w:sz w:val="24"/>
          <w:lang w:val="en-US"/>
        </w:rPr>
      </w:pPr>
      <w:r w:rsidRPr="007B16BA">
        <w:rPr>
          <w:rFonts w:ascii="Times New Roman" w:hAnsi="Times New Roman"/>
          <w:b/>
          <w:noProof/>
          <w:sz w:val="24"/>
          <w:lang w:val="en-US"/>
        </w:rPr>
        <w:t>Annex 5</w:t>
      </w:r>
    </w:p>
    <w:p w14:paraId="7D77910D" w14:textId="77777777" w:rsidR="007B16BA" w:rsidRPr="007B16BA" w:rsidRDefault="007B16BA" w:rsidP="007B16BA">
      <w:pPr>
        <w:spacing w:after="0" w:line="240" w:lineRule="auto"/>
        <w:jc w:val="right"/>
        <w:rPr>
          <w:rFonts w:ascii="Times New Roman" w:hAnsi="Times New Roman"/>
          <w:noProof/>
          <w:sz w:val="24"/>
          <w:lang w:val="en-US"/>
        </w:rPr>
      </w:pPr>
      <w:r w:rsidRPr="007B16BA">
        <w:rPr>
          <w:rFonts w:ascii="Times New Roman" w:hAnsi="Times New Roman"/>
          <w:noProof/>
          <w:sz w:val="24"/>
          <w:lang w:val="en-US"/>
        </w:rPr>
        <w:t>Cabinet Regulation No. 445</w:t>
      </w:r>
    </w:p>
    <w:p w14:paraId="6F048E3D" w14:textId="77777777" w:rsidR="007B16BA" w:rsidRPr="007B16BA" w:rsidRDefault="007B16BA" w:rsidP="007B16BA">
      <w:pPr>
        <w:spacing w:after="0" w:line="240" w:lineRule="auto"/>
        <w:jc w:val="right"/>
        <w:rPr>
          <w:rFonts w:ascii="Times New Roman" w:hAnsi="Times New Roman"/>
          <w:noProof/>
          <w:sz w:val="24"/>
          <w:lang w:val="en-US"/>
        </w:rPr>
      </w:pPr>
      <w:r w:rsidRPr="007B16BA">
        <w:rPr>
          <w:rFonts w:ascii="Times New Roman" w:hAnsi="Times New Roman"/>
          <w:noProof/>
          <w:sz w:val="24"/>
          <w:lang w:val="en-US"/>
        </w:rPr>
        <w:t>14 July 2020</w:t>
      </w:r>
      <w:bookmarkStart w:id="173" w:name="piel-742149"/>
      <w:bookmarkStart w:id="174" w:name="piel5"/>
      <w:bookmarkEnd w:id="173"/>
      <w:bookmarkEnd w:id="174"/>
    </w:p>
    <w:p w14:paraId="1CD1B75E"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347458B5"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6E7BDD23" w14:textId="77777777" w:rsidR="007B16BA" w:rsidRPr="007B16BA" w:rsidRDefault="007B16BA" w:rsidP="007B16BA">
      <w:pPr>
        <w:spacing w:after="0" w:line="240" w:lineRule="auto"/>
        <w:jc w:val="center"/>
        <w:rPr>
          <w:rFonts w:ascii="Times New Roman" w:hAnsi="Times New Roman"/>
          <w:b/>
          <w:noProof/>
          <w:sz w:val="28"/>
          <w:lang w:val="en-US"/>
        </w:rPr>
      </w:pPr>
      <w:bookmarkStart w:id="175" w:name="742150"/>
      <w:bookmarkStart w:id="176" w:name="n-742150"/>
      <w:bookmarkEnd w:id="175"/>
      <w:bookmarkEnd w:id="176"/>
      <w:r w:rsidRPr="007B16BA">
        <w:rPr>
          <w:rFonts w:ascii="Times New Roman" w:hAnsi="Times New Roman"/>
          <w:b/>
          <w:noProof/>
          <w:sz w:val="28"/>
          <w:lang w:val="en-US"/>
        </w:rPr>
        <w:t>Procedures by which the Report on Ensuring Accessibility Requirements is Prepared and Submitted to the European Commission</w:t>
      </w:r>
    </w:p>
    <w:p w14:paraId="20DF6933"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rPr>
      </w:pPr>
      <w:bookmarkStart w:id="177" w:name="p-742151"/>
      <w:bookmarkEnd w:id="3"/>
      <w:bookmarkEnd w:id="177"/>
    </w:p>
    <w:p w14:paraId="35D38924"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0F410C16"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1. The report to the European Commission on ensuring accessibility requirements shall be prepared in Latvian, in accessible format.</w:t>
      </w:r>
    </w:p>
    <w:p w14:paraId="4D7971F2"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47153578" w14:textId="77777777" w:rsidR="007B16BA" w:rsidRPr="007B16BA" w:rsidRDefault="007B16BA" w:rsidP="007B16BA">
      <w:pPr>
        <w:spacing w:after="0" w:line="240" w:lineRule="auto"/>
        <w:jc w:val="both"/>
        <w:rPr>
          <w:rFonts w:ascii="Times New Roman" w:hAnsi="Times New Roman"/>
          <w:noProof/>
          <w:sz w:val="24"/>
          <w:lang w:val="en-US"/>
        </w:rPr>
      </w:pPr>
      <w:r w:rsidRPr="007B16BA">
        <w:rPr>
          <w:rFonts w:ascii="Times New Roman" w:hAnsi="Times New Roman"/>
          <w:noProof/>
          <w:sz w:val="24"/>
          <w:lang w:val="en-US"/>
        </w:rPr>
        <w:t>2. The following shall be included in the report referred to in Paragraph 1 of this Annex:</w:t>
      </w:r>
    </w:p>
    <w:p w14:paraId="13B10D4B"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2.1. the detailed description on how the supervision is implemented;</w:t>
      </w:r>
    </w:p>
    <w:p w14:paraId="0A57C1C7"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2.2. a scheme (in the form of the conformity table) which demonstrates how the applied assessment methods are related to the requirements referred to in Paragraph 22 of Cabinet Regulation No. 445 of 14 July 2020, Procedures for Publishing Information on the Internet by Institutions, and also the information on significant changes in the assessment methods (if any have been made in different assessment periods);</w:t>
      </w:r>
    </w:p>
    <w:p w14:paraId="63B1A65D"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2.3. the assessment results (including measurement data) on each assessment period;</w:t>
      </w:r>
    </w:p>
    <w:p w14:paraId="31482B08"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2.4. the description of mechanisms which are established in order to consult non-governmental organisations on accessibility of websites and mobile applications;</w:t>
      </w:r>
    </w:p>
    <w:p w14:paraId="38A7A54D"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2.5. the description of procedures which are established in order to publish any changes in accessibility policy in relation to websites and mobile application</w:t>
      </w:r>
    </w:p>
    <w:p w14:paraId="127D5B2F"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2.6. the experience and conclusions acquired when implementing instructions on the conformity with the accessibility requirements;</w:t>
      </w:r>
    </w:p>
    <w:p w14:paraId="6E1FD63D" w14:textId="77777777" w:rsidR="007B16BA" w:rsidRPr="007B16BA" w:rsidRDefault="007B16BA" w:rsidP="007B16BA">
      <w:pPr>
        <w:spacing w:after="0" w:line="240" w:lineRule="auto"/>
        <w:ind w:firstLine="709"/>
        <w:jc w:val="both"/>
        <w:rPr>
          <w:rFonts w:ascii="Times New Roman" w:hAnsi="Times New Roman"/>
          <w:noProof/>
          <w:sz w:val="24"/>
          <w:lang w:val="en-US"/>
        </w:rPr>
      </w:pPr>
      <w:r w:rsidRPr="007B16BA">
        <w:rPr>
          <w:rFonts w:ascii="Times New Roman" w:hAnsi="Times New Roman"/>
          <w:noProof/>
          <w:sz w:val="24"/>
          <w:lang w:val="en-US"/>
        </w:rPr>
        <w:t>2.7. the information on the taken training and awareness-raising measures.</w:t>
      </w:r>
    </w:p>
    <w:p w14:paraId="566ADCE4"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5CA9050C" w14:textId="77777777" w:rsidR="007B16BA" w:rsidRPr="007B16BA" w:rsidRDefault="007B16BA" w:rsidP="007B16BA">
      <w:pPr>
        <w:spacing w:after="0" w:line="240" w:lineRule="auto"/>
        <w:jc w:val="both"/>
        <w:rPr>
          <w:rFonts w:ascii="Times New Roman" w:eastAsia="Times New Roman" w:hAnsi="Times New Roman" w:cs="Times New Roman"/>
          <w:noProof/>
          <w:sz w:val="24"/>
          <w:szCs w:val="24"/>
          <w:lang w:val="en-US" w:eastAsia="lv-LV"/>
        </w:rPr>
      </w:pPr>
    </w:p>
    <w:p w14:paraId="5B337E9D" w14:textId="77777777" w:rsidR="007B16BA" w:rsidRPr="007B16BA" w:rsidRDefault="007B16BA" w:rsidP="007B16BA">
      <w:pPr>
        <w:tabs>
          <w:tab w:val="left" w:pos="8364"/>
        </w:tabs>
        <w:spacing w:after="0" w:line="240" w:lineRule="auto"/>
        <w:jc w:val="both"/>
        <w:rPr>
          <w:rFonts w:ascii="Times New Roman" w:hAnsi="Times New Roman"/>
          <w:noProof/>
          <w:sz w:val="24"/>
          <w:lang w:val="en-US"/>
        </w:rPr>
      </w:pPr>
      <w:r w:rsidRPr="007B16BA">
        <w:rPr>
          <w:rFonts w:ascii="Times New Roman" w:hAnsi="Times New Roman"/>
          <w:noProof/>
          <w:sz w:val="24"/>
          <w:lang w:val="en-US"/>
        </w:rPr>
        <w:t>Minister for Environmental Protection and Regional Development</w:t>
      </w:r>
      <w:r w:rsidRPr="007B16BA">
        <w:rPr>
          <w:rFonts w:ascii="Times New Roman" w:hAnsi="Times New Roman"/>
          <w:noProof/>
          <w:sz w:val="24"/>
          <w:lang w:val="en-US"/>
        </w:rPr>
        <w:tab/>
        <w:t>J. Pūce</w:t>
      </w:r>
    </w:p>
    <w:sectPr w:rsidR="007B16BA" w:rsidRPr="007B16BA" w:rsidSect="00405F80">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84BFE" w14:textId="77777777" w:rsidR="00EA786E" w:rsidRPr="007B16BA" w:rsidRDefault="00EA786E" w:rsidP="00EA786E">
      <w:pPr>
        <w:spacing w:after="0" w:line="240" w:lineRule="auto"/>
        <w:rPr>
          <w:noProof/>
          <w:lang w:val="en-US"/>
        </w:rPr>
      </w:pPr>
      <w:r w:rsidRPr="007B16BA">
        <w:rPr>
          <w:noProof/>
          <w:lang w:val="en-US"/>
        </w:rPr>
        <w:separator/>
      </w:r>
    </w:p>
  </w:endnote>
  <w:endnote w:type="continuationSeparator" w:id="0">
    <w:p w14:paraId="0ECE7E68" w14:textId="77777777" w:rsidR="00EA786E" w:rsidRPr="007B16BA" w:rsidRDefault="00EA786E" w:rsidP="00EA786E">
      <w:pPr>
        <w:spacing w:after="0" w:line="240" w:lineRule="auto"/>
        <w:rPr>
          <w:noProof/>
          <w:lang w:val="en-US"/>
        </w:rPr>
      </w:pPr>
      <w:r w:rsidRPr="007B16B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3902" w14:textId="77777777" w:rsidR="007B16BA" w:rsidRDefault="007B1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7958" w14:textId="77777777" w:rsidR="00583661" w:rsidRPr="007B16BA" w:rsidRDefault="00583661" w:rsidP="00583661">
    <w:pPr>
      <w:pStyle w:val="Footer"/>
      <w:tabs>
        <w:tab w:val="right" w:pos="9072"/>
      </w:tabs>
      <w:rPr>
        <w:rFonts w:ascii="Times New Roman" w:hAnsi="Times New Roman"/>
        <w:noProof/>
        <w:sz w:val="20"/>
        <w:lang w:val="en-US"/>
      </w:rPr>
    </w:pPr>
  </w:p>
  <w:p w14:paraId="78493B54" w14:textId="13096A6B" w:rsidR="00BD2AC7" w:rsidRPr="007B16BA" w:rsidRDefault="00583661" w:rsidP="00583661">
    <w:pPr>
      <w:pStyle w:val="Footer"/>
      <w:tabs>
        <w:tab w:val="right" w:pos="9072"/>
      </w:tabs>
      <w:rPr>
        <w:rFonts w:ascii="Times New Roman" w:hAnsi="Times New Roman"/>
        <w:noProof/>
        <w:sz w:val="20"/>
        <w:lang w:val="en-US"/>
      </w:rPr>
    </w:pPr>
    <w:r w:rsidRPr="007B16BA">
      <w:rPr>
        <w:rFonts w:ascii="Times New Roman" w:hAnsi="Times New Roman"/>
        <w:noProof/>
        <w:sz w:val="20"/>
        <w:lang w:val="en-US"/>
      </w:rPr>
      <w:t xml:space="preserve">Translation </w:t>
    </w:r>
    <w:r w:rsidRPr="007B16BA">
      <w:rPr>
        <w:rFonts w:ascii="Times New Roman" w:hAnsi="Times New Roman"/>
        <w:noProof/>
        <w:sz w:val="20"/>
        <w:lang w:val="en-US"/>
      </w:rPr>
      <w:fldChar w:fldCharType="begin"/>
    </w:r>
    <w:r w:rsidRPr="007B16BA">
      <w:rPr>
        <w:rFonts w:ascii="Times New Roman" w:hAnsi="Times New Roman"/>
        <w:noProof/>
        <w:sz w:val="20"/>
        <w:lang w:val="en-US"/>
      </w:rPr>
      <w:instrText>symbol 169 \f "UnivrstyRoman TL" \s 8</w:instrText>
    </w:r>
    <w:r w:rsidRPr="007B16BA">
      <w:rPr>
        <w:rFonts w:ascii="Times New Roman" w:hAnsi="Times New Roman"/>
        <w:noProof/>
        <w:sz w:val="20"/>
        <w:lang w:val="en-US"/>
      </w:rPr>
      <w:fldChar w:fldCharType="separate"/>
    </w:r>
    <w:r w:rsidRPr="007B16BA">
      <w:rPr>
        <w:rFonts w:ascii="Times New Roman" w:hAnsi="Times New Roman"/>
        <w:noProof/>
        <w:sz w:val="20"/>
        <w:lang w:val="en-US"/>
      </w:rPr>
      <w:t>©</w:t>
    </w:r>
    <w:r w:rsidRPr="007B16BA">
      <w:rPr>
        <w:rFonts w:ascii="Times New Roman" w:hAnsi="Times New Roman"/>
        <w:noProof/>
        <w:sz w:val="20"/>
        <w:lang w:val="en-US"/>
      </w:rPr>
      <w:fldChar w:fldCharType="end"/>
    </w:r>
    <w:r w:rsidRPr="007B16BA">
      <w:rPr>
        <w:rFonts w:ascii="Times New Roman" w:hAnsi="Times New Roman"/>
        <w:noProof/>
        <w:sz w:val="20"/>
        <w:lang w:val="en-US"/>
      </w:rPr>
      <w:t xml:space="preserve"> 2023 Valsts valodas centrs (State Language Centre)</w:t>
    </w:r>
    <w:r w:rsidRPr="007B16BA">
      <w:rPr>
        <w:rFonts w:ascii="Times New Roman" w:hAnsi="Times New Roman"/>
        <w:noProof/>
        <w:sz w:val="20"/>
        <w:lang w:val="en-US"/>
      </w:rPr>
      <w:tab/>
    </w:r>
    <w:r w:rsidRPr="007B16BA">
      <w:rPr>
        <w:rStyle w:val="PageNumber"/>
        <w:rFonts w:ascii="Times New Roman" w:hAnsi="Times New Roman"/>
        <w:noProof/>
        <w:sz w:val="20"/>
        <w:lang w:val="en-US"/>
      </w:rPr>
      <w:fldChar w:fldCharType="begin"/>
    </w:r>
    <w:r w:rsidRPr="007B16BA">
      <w:rPr>
        <w:rStyle w:val="PageNumber"/>
        <w:rFonts w:ascii="Times New Roman" w:hAnsi="Times New Roman"/>
        <w:noProof/>
        <w:sz w:val="20"/>
        <w:lang w:val="en-US"/>
      </w:rPr>
      <w:instrText xml:space="preserve"> PAGE </w:instrText>
    </w:r>
    <w:r w:rsidRPr="007B16BA">
      <w:rPr>
        <w:rStyle w:val="PageNumber"/>
        <w:rFonts w:ascii="Times New Roman" w:hAnsi="Times New Roman"/>
        <w:noProof/>
        <w:sz w:val="20"/>
        <w:lang w:val="en-US"/>
      </w:rPr>
      <w:fldChar w:fldCharType="separate"/>
    </w:r>
    <w:r w:rsidRPr="007B16BA">
      <w:rPr>
        <w:rStyle w:val="PageNumber"/>
        <w:rFonts w:ascii="Times New Roman" w:hAnsi="Times New Roman"/>
        <w:noProof/>
        <w:sz w:val="20"/>
        <w:lang w:val="en-US"/>
      </w:rPr>
      <w:t>2</w:t>
    </w:r>
    <w:r w:rsidRPr="007B16BA">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B274" w14:textId="77777777" w:rsidR="007D0338" w:rsidRPr="007B16BA" w:rsidRDefault="007D0338" w:rsidP="007D0338">
    <w:pPr>
      <w:pStyle w:val="Footer"/>
      <w:rPr>
        <w:rFonts w:ascii="Times New Roman" w:hAnsi="Times New Roman"/>
        <w:noProof/>
        <w:sz w:val="20"/>
        <w:lang w:val="en-US"/>
      </w:rPr>
    </w:pPr>
    <w:bookmarkStart w:id="178" w:name="_Hlk60653308"/>
    <w:bookmarkStart w:id="179" w:name="_Hlk60653309"/>
  </w:p>
  <w:p w14:paraId="5ACD751B" w14:textId="2C0480C5" w:rsidR="00BD2AC7" w:rsidRPr="007B16BA" w:rsidRDefault="007D0338">
    <w:pPr>
      <w:pStyle w:val="Footer"/>
      <w:rPr>
        <w:rFonts w:ascii="Times New Roman" w:hAnsi="Times New Roman"/>
        <w:noProof/>
        <w:sz w:val="20"/>
        <w:lang w:val="en-US"/>
      </w:rPr>
    </w:pPr>
    <w:bookmarkStart w:id="180" w:name="_Hlk31896922"/>
    <w:bookmarkStart w:id="181" w:name="_Hlk31896923"/>
    <w:r w:rsidRPr="007B16BA">
      <w:rPr>
        <w:rFonts w:ascii="Times New Roman" w:hAnsi="Times New Roman"/>
        <w:noProof/>
        <w:sz w:val="20"/>
        <w:lang w:val="en-US"/>
      </w:rPr>
      <w:t xml:space="preserve">Translation </w:t>
    </w:r>
    <w:r w:rsidRPr="007B16BA">
      <w:rPr>
        <w:rFonts w:ascii="Times New Roman" w:hAnsi="Times New Roman"/>
        <w:noProof/>
        <w:sz w:val="20"/>
        <w:lang w:val="en-US"/>
      </w:rPr>
      <w:fldChar w:fldCharType="begin"/>
    </w:r>
    <w:r w:rsidRPr="007B16BA">
      <w:rPr>
        <w:rFonts w:ascii="Times New Roman" w:hAnsi="Times New Roman"/>
        <w:noProof/>
        <w:sz w:val="20"/>
        <w:lang w:val="en-US"/>
      </w:rPr>
      <w:instrText>symbol 169 \f "UnivrstyRoman TL" \s 8</w:instrText>
    </w:r>
    <w:r w:rsidRPr="007B16BA">
      <w:rPr>
        <w:rFonts w:ascii="Times New Roman" w:hAnsi="Times New Roman"/>
        <w:noProof/>
        <w:sz w:val="20"/>
        <w:lang w:val="en-US"/>
      </w:rPr>
      <w:fldChar w:fldCharType="separate"/>
    </w:r>
    <w:r w:rsidRPr="007B16BA">
      <w:rPr>
        <w:rFonts w:ascii="Times New Roman" w:hAnsi="Times New Roman"/>
        <w:noProof/>
        <w:sz w:val="20"/>
        <w:lang w:val="en-US"/>
      </w:rPr>
      <w:t>©</w:t>
    </w:r>
    <w:r w:rsidRPr="007B16BA">
      <w:rPr>
        <w:rFonts w:ascii="Times New Roman" w:hAnsi="Times New Roman"/>
        <w:noProof/>
        <w:sz w:val="20"/>
        <w:lang w:val="en-US"/>
      </w:rPr>
      <w:fldChar w:fldCharType="end"/>
    </w:r>
    <w:r w:rsidRPr="007B16BA">
      <w:rPr>
        <w:rFonts w:ascii="Times New Roman" w:hAnsi="Times New Roman"/>
        <w:noProof/>
        <w:sz w:val="20"/>
        <w:lang w:val="en-US"/>
      </w:rPr>
      <w:t xml:space="preserve"> 2023 Valsts valodas centrs (State Language Centre)</w:t>
    </w:r>
    <w:bookmarkEnd w:id="178"/>
    <w:bookmarkEnd w:id="179"/>
    <w:bookmarkEnd w:id="180"/>
    <w:bookmarkEnd w:id="18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B51F1" w14:textId="77777777" w:rsidR="00EA786E" w:rsidRPr="007B16BA" w:rsidRDefault="00EA786E" w:rsidP="00EA786E">
      <w:pPr>
        <w:spacing w:after="0" w:line="240" w:lineRule="auto"/>
        <w:rPr>
          <w:noProof/>
          <w:lang w:val="en-US"/>
        </w:rPr>
      </w:pPr>
      <w:r w:rsidRPr="007B16BA">
        <w:rPr>
          <w:noProof/>
          <w:lang w:val="en-US"/>
        </w:rPr>
        <w:separator/>
      </w:r>
    </w:p>
  </w:footnote>
  <w:footnote w:type="continuationSeparator" w:id="0">
    <w:p w14:paraId="68F7A9D4" w14:textId="77777777" w:rsidR="00EA786E" w:rsidRPr="007B16BA" w:rsidRDefault="00EA786E" w:rsidP="00EA786E">
      <w:pPr>
        <w:spacing w:after="0" w:line="240" w:lineRule="auto"/>
        <w:rPr>
          <w:noProof/>
          <w:lang w:val="en-US"/>
        </w:rPr>
      </w:pPr>
      <w:r w:rsidRPr="007B16BA">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E2A5C" w14:textId="77777777" w:rsidR="007B16BA" w:rsidRDefault="007B1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6D4A" w14:textId="77777777" w:rsidR="007B16BA" w:rsidRDefault="007B1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D3BC" w14:textId="77777777" w:rsidR="007B16BA" w:rsidRDefault="007B16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72F"/>
    <w:rsid w:val="0003072F"/>
    <w:rsid w:val="001D0718"/>
    <w:rsid w:val="003064F3"/>
    <w:rsid w:val="003740D9"/>
    <w:rsid w:val="00405F80"/>
    <w:rsid w:val="00506C82"/>
    <w:rsid w:val="00524443"/>
    <w:rsid w:val="005549DE"/>
    <w:rsid w:val="00583661"/>
    <w:rsid w:val="00612425"/>
    <w:rsid w:val="00663F80"/>
    <w:rsid w:val="007B16BA"/>
    <w:rsid w:val="007D0338"/>
    <w:rsid w:val="008234C4"/>
    <w:rsid w:val="00882794"/>
    <w:rsid w:val="00921840"/>
    <w:rsid w:val="00B5094C"/>
    <w:rsid w:val="00B51DCB"/>
    <w:rsid w:val="00B85908"/>
    <w:rsid w:val="00BD2AC7"/>
    <w:rsid w:val="00C2670A"/>
    <w:rsid w:val="00C564DF"/>
    <w:rsid w:val="00DC69F3"/>
    <w:rsid w:val="00E06998"/>
    <w:rsid w:val="00E53BC1"/>
    <w:rsid w:val="00EA786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A654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786E"/>
    <w:rPr>
      <w:color w:val="0000FF"/>
      <w:u w:val="single"/>
    </w:rPr>
  </w:style>
  <w:style w:type="paragraph" w:customStyle="1" w:styleId="tv213">
    <w:name w:val="tv213"/>
    <w:basedOn w:val="Normal"/>
    <w:rsid w:val="00EA786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EA786E"/>
  </w:style>
  <w:style w:type="paragraph" w:styleId="NormalWeb">
    <w:name w:val="Normal (Web)"/>
    <w:basedOn w:val="Normal"/>
    <w:uiPriority w:val="99"/>
    <w:semiHidden/>
    <w:unhideWhenUsed/>
    <w:rsid w:val="00EA78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A7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86E"/>
  </w:style>
  <w:style w:type="paragraph" w:styleId="Footer">
    <w:name w:val="footer"/>
    <w:basedOn w:val="Normal"/>
    <w:link w:val="FooterChar"/>
    <w:unhideWhenUsed/>
    <w:rsid w:val="00EA7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86E"/>
  </w:style>
  <w:style w:type="character" w:styleId="PageNumber">
    <w:name w:val="page number"/>
    <w:rsid w:val="0058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424969">
      <w:bodyDiv w:val="1"/>
      <w:marLeft w:val="0"/>
      <w:marRight w:val="0"/>
      <w:marTop w:val="0"/>
      <w:marBottom w:val="0"/>
      <w:divBdr>
        <w:top w:val="none" w:sz="0" w:space="0" w:color="auto"/>
        <w:left w:val="none" w:sz="0" w:space="0" w:color="auto"/>
        <w:bottom w:val="none" w:sz="0" w:space="0" w:color="auto"/>
        <w:right w:val="none" w:sz="0" w:space="0" w:color="auto"/>
      </w:divBdr>
      <w:divsChild>
        <w:div w:id="118450465">
          <w:marLeft w:val="0"/>
          <w:marRight w:val="0"/>
          <w:marTop w:val="0"/>
          <w:marBottom w:val="0"/>
          <w:divBdr>
            <w:top w:val="none" w:sz="0" w:space="0" w:color="auto"/>
            <w:left w:val="none" w:sz="0" w:space="0" w:color="auto"/>
            <w:bottom w:val="none" w:sz="0" w:space="0" w:color="auto"/>
            <w:right w:val="none" w:sz="0" w:space="0" w:color="auto"/>
          </w:divBdr>
        </w:div>
        <w:div w:id="767312183">
          <w:marLeft w:val="0"/>
          <w:marRight w:val="0"/>
          <w:marTop w:val="0"/>
          <w:marBottom w:val="0"/>
          <w:divBdr>
            <w:top w:val="none" w:sz="0" w:space="0" w:color="auto"/>
            <w:left w:val="none" w:sz="0" w:space="0" w:color="auto"/>
            <w:bottom w:val="none" w:sz="0" w:space="0" w:color="auto"/>
            <w:right w:val="none" w:sz="0" w:space="0" w:color="auto"/>
          </w:divBdr>
        </w:div>
        <w:div w:id="29652566">
          <w:marLeft w:val="0"/>
          <w:marRight w:val="0"/>
          <w:marTop w:val="0"/>
          <w:marBottom w:val="0"/>
          <w:divBdr>
            <w:top w:val="none" w:sz="0" w:space="0" w:color="auto"/>
            <w:left w:val="none" w:sz="0" w:space="0" w:color="auto"/>
            <w:bottom w:val="none" w:sz="0" w:space="0" w:color="auto"/>
            <w:right w:val="none" w:sz="0" w:space="0" w:color="auto"/>
          </w:divBdr>
        </w:div>
        <w:div w:id="1676765711">
          <w:marLeft w:val="0"/>
          <w:marRight w:val="0"/>
          <w:marTop w:val="0"/>
          <w:marBottom w:val="0"/>
          <w:divBdr>
            <w:top w:val="none" w:sz="0" w:space="0" w:color="auto"/>
            <w:left w:val="none" w:sz="0" w:space="0" w:color="auto"/>
            <w:bottom w:val="none" w:sz="0" w:space="0" w:color="auto"/>
            <w:right w:val="none" w:sz="0" w:space="0" w:color="auto"/>
          </w:divBdr>
        </w:div>
        <w:div w:id="1680036889">
          <w:marLeft w:val="0"/>
          <w:marRight w:val="0"/>
          <w:marTop w:val="0"/>
          <w:marBottom w:val="0"/>
          <w:divBdr>
            <w:top w:val="none" w:sz="0" w:space="0" w:color="auto"/>
            <w:left w:val="none" w:sz="0" w:space="0" w:color="auto"/>
            <w:bottom w:val="none" w:sz="0" w:space="0" w:color="auto"/>
            <w:right w:val="none" w:sz="0" w:space="0" w:color="auto"/>
          </w:divBdr>
        </w:div>
        <w:div w:id="1863937206">
          <w:marLeft w:val="0"/>
          <w:marRight w:val="0"/>
          <w:marTop w:val="0"/>
          <w:marBottom w:val="0"/>
          <w:divBdr>
            <w:top w:val="none" w:sz="0" w:space="0" w:color="auto"/>
            <w:left w:val="none" w:sz="0" w:space="0" w:color="auto"/>
            <w:bottom w:val="none" w:sz="0" w:space="0" w:color="auto"/>
            <w:right w:val="none" w:sz="0" w:space="0" w:color="auto"/>
          </w:divBdr>
        </w:div>
        <w:div w:id="733771264">
          <w:marLeft w:val="0"/>
          <w:marRight w:val="0"/>
          <w:marTop w:val="0"/>
          <w:marBottom w:val="0"/>
          <w:divBdr>
            <w:top w:val="none" w:sz="0" w:space="0" w:color="auto"/>
            <w:left w:val="none" w:sz="0" w:space="0" w:color="auto"/>
            <w:bottom w:val="none" w:sz="0" w:space="0" w:color="auto"/>
            <w:right w:val="none" w:sz="0" w:space="0" w:color="auto"/>
          </w:divBdr>
        </w:div>
        <w:div w:id="1980916373">
          <w:marLeft w:val="0"/>
          <w:marRight w:val="0"/>
          <w:marTop w:val="0"/>
          <w:marBottom w:val="0"/>
          <w:divBdr>
            <w:top w:val="none" w:sz="0" w:space="0" w:color="auto"/>
            <w:left w:val="none" w:sz="0" w:space="0" w:color="auto"/>
            <w:bottom w:val="none" w:sz="0" w:space="0" w:color="auto"/>
            <w:right w:val="none" w:sz="0" w:space="0" w:color="auto"/>
          </w:divBdr>
        </w:div>
        <w:div w:id="442384649">
          <w:marLeft w:val="0"/>
          <w:marRight w:val="0"/>
          <w:marTop w:val="0"/>
          <w:marBottom w:val="0"/>
          <w:divBdr>
            <w:top w:val="none" w:sz="0" w:space="0" w:color="auto"/>
            <w:left w:val="none" w:sz="0" w:space="0" w:color="auto"/>
            <w:bottom w:val="none" w:sz="0" w:space="0" w:color="auto"/>
            <w:right w:val="none" w:sz="0" w:space="0" w:color="auto"/>
          </w:divBdr>
        </w:div>
        <w:div w:id="220555772">
          <w:marLeft w:val="0"/>
          <w:marRight w:val="0"/>
          <w:marTop w:val="0"/>
          <w:marBottom w:val="0"/>
          <w:divBdr>
            <w:top w:val="none" w:sz="0" w:space="0" w:color="auto"/>
            <w:left w:val="none" w:sz="0" w:space="0" w:color="auto"/>
            <w:bottom w:val="none" w:sz="0" w:space="0" w:color="auto"/>
            <w:right w:val="none" w:sz="0" w:space="0" w:color="auto"/>
          </w:divBdr>
        </w:div>
        <w:div w:id="47346604">
          <w:marLeft w:val="0"/>
          <w:marRight w:val="0"/>
          <w:marTop w:val="0"/>
          <w:marBottom w:val="0"/>
          <w:divBdr>
            <w:top w:val="none" w:sz="0" w:space="0" w:color="auto"/>
            <w:left w:val="none" w:sz="0" w:space="0" w:color="auto"/>
            <w:bottom w:val="none" w:sz="0" w:space="0" w:color="auto"/>
            <w:right w:val="none" w:sz="0" w:space="0" w:color="auto"/>
          </w:divBdr>
        </w:div>
        <w:div w:id="1234315708">
          <w:marLeft w:val="0"/>
          <w:marRight w:val="0"/>
          <w:marTop w:val="0"/>
          <w:marBottom w:val="0"/>
          <w:divBdr>
            <w:top w:val="none" w:sz="0" w:space="0" w:color="auto"/>
            <w:left w:val="none" w:sz="0" w:space="0" w:color="auto"/>
            <w:bottom w:val="none" w:sz="0" w:space="0" w:color="auto"/>
            <w:right w:val="none" w:sz="0" w:space="0" w:color="auto"/>
          </w:divBdr>
        </w:div>
        <w:div w:id="346172805">
          <w:marLeft w:val="0"/>
          <w:marRight w:val="0"/>
          <w:marTop w:val="0"/>
          <w:marBottom w:val="0"/>
          <w:divBdr>
            <w:top w:val="none" w:sz="0" w:space="0" w:color="auto"/>
            <w:left w:val="none" w:sz="0" w:space="0" w:color="auto"/>
            <w:bottom w:val="none" w:sz="0" w:space="0" w:color="auto"/>
            <w:right w:val="none" w:sz="0" w:space="0" w:color="auto"/>
          </w:divBdr>
        </w:div>
        <w:div w:id="1594124862">
          <w:marLeft w:val="0"/>
          <w:marRight w:val="0"/>
          <w:marTop w:val="0"/>
          <w:marBottom w:val="0"/>
          <w:divBdr>
            <w:top w:val="none" w:sz="0" w:space="0" w:color="auto"/>
            <w:left w:val="none" w:sz="0" w:space="0" w:color="auto"/>
            <w:bottom w:val="none" w:sz="0" w:space="0" w:color="auto"/>
            <w:right w:val="none" w:sz="0" w:space="0" w:color="auto"/>
          </w:divBdr>
        </w:div>
        <w:div w:id="1807818397">
          <w:marLeft w:val="0"/>
          <w:marRight w:val="0"/>
          <w:marTop w:val="0"/>
          <w:marBottom w:val="0"/>
          <w:divBdr>
            <w:top w:val="none" w:sz="0" w:space="0" w:color="auto"/>
            <w:left w:val="none" w:sz="0" w:space="0" w:color="auto"/>
            <w:bottom w:val="none" w:sz="0" w:space="0" w:color="auto"/>
            <w:right w:val="none" w:sz="0" w:space="0" w:color="auto"/>
          </w:divBdr>
        </w:div>
        <w:div w:id="60519495">
          <w:marLeft w:val="0"/>
          <w:marRight w:val="0"/>
          <w:marTop w:val="0"/>
          <w:marBottom w:val="0"/>
          <w:divBdr>
            <w:top w:val="none" w:sz="0" w:space="0" w:color="auto"/>
            <w:left w:val="none" w:sz="0" w:space="0" w:color="auto"/>
            <w:bottom w:val="none" w:sz="0" w:space="0" w:color="auto"/>
            <w:right w:val="none" w:sz="0" w:space="0" w:color="auto"/>
          </w:divBdr>
        </w:div>
        <w:div w:id="1801921383">
          <w:marLeft w:val="0"/>
          <w:marRight w:val="0"/>
          <w:marTop w:val="0"/>
          <w:marBottom w:val="0"/>
          <w:divBdr>
            <w:top w:val="none" w:sz="0" w:space="0" w:color="auto"/>
            <w:left w:val="none" w:sz="0" w:space="0" w:color="auto"/>
            <w:bottom w:val="none" w:sz="0" w:space="0" w:color="auto"/>
            <w:right w:val="none" w:sz="0" w:space="0" w:color="auto"/>
          </w:divBdr>
        </w:div>
        <w:div w:id="680667732">
          <w:marLeft w:val="0"/>
          <w:marRight w:val="0"/>
          <w:marTop w:val="0"/>
          <w:marBottom w:val="0"/>
          <w:divBdr>
            <w:top w:val="none" w:sz="0" w:space="0" w:color="auto"/>
            <w:left w:val="none" w:sz="0" w:space="0" w:color="auto"/>
            <w:bottom w:val="none" w:sz="0" w:space="0" w:color="auto"/>
            <w:right w:val="none" w:sz="0" w:space="0" w:color="auto"/>
          </w:divBdr>
        </w:div>
        <w:div w:id="1544100594">
          <w:marLeft w:val="0"/>
          <w:marRight w:val="0"/>
          <w:marTop w:val="0"/>
          <w:marBottom w:val="0"/>
          <w:divBdr>
            <w:top w:val="none" w:sz="0" w:space="0" w:color="auto"/>
            <w:left w:val="none" w:sz="0" w:space="0" w:color="auto"/>
            <w:bottom w:val="none" w:sz="0" w:space="0" w:color="auto"/>
            <w:right w:val="none" w:sz="0" w:space="0" w:color="auto"/>
          </w:divBdr>
        </w:div>
        <w:div w:id="1436245582">
          <w:marLeft w:val="0"/>
          <w:marRight w:val="0"/>
          <w:marTop w:val="0"/>
          <w:marBottom w:val="0"/>
          <w:divBdr>
            <w:top w:val="none" w:sz="0" w:space="0" w:color="auto"/>
            <w:left w:val="none" w:sz="0" w:space="0" w:color="auto"/>
            <w:bottom w:val="none" w:sz="0" w:space="0" w:color="auto"/>
            <w:right w:val="none" w:sz="0" w:space="0" w:color="auto"/>
          </w:divBdr>
        </w:div>
        <w:div w:id="1794977082">
          <w:marLeft w:val="0"/>
          <w:marRight w:val="0"/>
          <w:marTop w:val="0"/>
          <w:marBottom w:val="0"/>
          <w:divBdr>
            <w:top w:val="none" w:sz="0" w:space="0" w:color="auto"/>
            <w:left w:val="none" w:sz="0" w:space="0" w:color="auto"/>
            <w:bottom w:val="none" w:sz="0" w:space="0" w:color="auto"/>
            <w:right w:val="none" w:sz="0" w:space="0" w:color="auto"/>
          </w:divBdr>
        </w:div>
        <w:div w:id="829715386">
          <w:marLeft w:val="0"/>
          <w:marRight w:val="0"/>
          <w:marTop w:val="0"/>
          <w:marBottom w:val="0"/>
          <w:divBdr>
            <w:top w:val="none" w:sz="0" w:space="0" w:color="auto"/>
            <w:left w:val="none" w:sz="0" w:space="0" w:color="auto"/>
            <w:bottom w:val="none" w:sz="0" w:space="0" w:color="auto"/>
            <w:right w:val="none" w:sz="0" w:space="0" w:color="auto"/>
          </w:divBdr>
        </w:div>
        <w:div w:id="1600871476">
          <w:marLeft w:val="0"/>
          <w:marRight w:val="0"/>
          <w:marTop w:val="0"/>
          <w:marBottom w:val="0"/>
          <w:divBdr>
            <w:top w:val="none" w:sz="0" w:space="0" w:color="auto"/>
            <w:left w:val="none" w:sz="0" w:space="0" w:color="auto"/>
            <w:bottom w:val="none" w:sz="0" w:space="0" w:color="auto"/>
            <w:right w:val="none" w:sz="0" w:space="0" w:color="auto"/>
          </w:divBdr>
        </w:div>
        <w:div w:id="1422142141">
          <w:marLeft w:val="0"/>
          <w:marRight w:val="0"/>
          <w:marTop w:val="0"/>
          <w:marBottom w:val="0"/>
          <w:divBdr>
            <w:top w:val="none" w:sz="0" w:space="0" w:color="auto"/>
            <w:left w:val="none" w:sz="0" w:space="0" w:color="auto"/>
            <w:bottom w:val="none" w:sz="0" w:space="0" w:color="auto"/>
            <w:right w:val="none" w:sz="0" w:space="0" w:color="auto"/>
          </w:divBdr>
        </w:div>
        <w:div w:id="537816657">
          <w:marLeft w:val="0"/>
          <w:marRight w:val="0"/>
          <w:marTop w:val="0"/>
          <w:marBottom w:val="0"/>
          <w:divBdr>
            <w:top w:val="none" w:sz="0" w:space="0" w:color="auto"/>
            <w:left w:val="none" w:sz="0" w:space="0" w:color="auto"/>
            <w:bottom w:val="none" w:sz="0" w:space="0" w:color="auto"/>
            <w:right w:val="none" w:sz="0" w:space="0" w:color="auto"/>
          </w:divBdr>
        </w:div>
        <w:div w:id="1426880867">
          <w:marLeft w:val="0"/>
          <w:marRight w:val="0"/>
          <w:marTop w:val="0"/>
          <w:marBottom w:val="0"/>
          <w:divBdr>
            <w:top w:val="none" w:sz="0" w:space="0" w:color="auto"/>
            <w:left w:val="none" w:sz="0" w:space="0" w:color="auto"/>
            <w:bottom w:val="none" w:sz="0" w:space="0" w:color="auto"/>
            <w:right w:val="none" w:sz="0" w:space="0" w:color="auto"/>
          </w:divBdr>
        </w:div>
        <w:div w:id="1991640437">
          <w:marLeft w:val="0"/>
          <w:marRight w:val="0"/>
          <w:marTop w:val="0"/>
          <w:marBottom w:val="0"/>
          <w:divBdr>
            <w:top w:val="none" w:sz="0" w:space="0" w:color="auto"/>
            <w:left w:val="none" w:sz="0" w:space="0" w:color="auto"/>
            <w:bottom w:val="none" w:sz="0" w:space="0" w:color="auto"/>
            <w:right w:val="none" w:sz="0" w:space="0" w:color="auto"/>
          </w:divBdr>
        </w:div>
        <w:div w:id="1744376993">
          <w:marLeft w:val="0"/>
          <w:marRight w:val="0"/>
          <w:marTop w:val="0"/>
          <w:marBottom w:val="0"/>
          <w:divBdr>
            <w:top w:val="none" w:sz="0" w:space="0" w:color="auto"/>
            <w:left w:val="none" w:sz="0" w:space="0" w:color="auto"/>
            <w:bottom w:val="none" w:sz="0" w:space="0" w:color="auto"/>
            <w:right w:val="none" w:sz="0" w:space="0" w:color="auto"/>
          </w:divBdr>
        </w:div>
        <w:div w:id="1978104306">
          <w:marLeft w:val="0"/>
          <w:marRight w:val="0"/>
          <w:marTop w:val="0"/>
          <w:marBottom w:val="0"/>
          <w:divBdr>
            <w:top w:val="none" w:sz="0" w:space="0" w:color="auto"/>
            <w:left w:val="none" w:sz="0" w:space="0" w:color="auto"/>
            <w:bottom w:val="none" w:sz="0" w:space="0" w:color="auto"/>
            <w:right w:val="none" w:sz="0" w:space="0" w:color="auto"/>
          </w:divBdr>
        </w:div>
        <w:div w:id="1418285423">
          <w:marLeft w:val="0"/>
          <w:marRight w:val="0"/>
          <w:marTop w:val="0"/>
          <w:marBottom w:val="0"/>
          <w:divBdr>
            <w:top w:val="none" w:sz="0" w:space="0" w:color="auto"/>
            <w:left w:val="none" w:sz="0" w:space="0" w:color="auto"/>
            <w:bottom w:val="none" w:sz="0" w:space="0" w:color="auto"/>
            <w:right w:val="none" w:sz="0" w:space="0" w:color="auto"/>
          </w:divBdr>
        </w:div>
        <w:div w:id="518277253">
          <w:marLeft w:val="0"/>
          <w:marRight w:val="0"/>
          <w:marTop w:val="0"/>
          <w:marBottom w:val="0"/>
          <w:divBdr>
            <w:top w:val="none" w:sz="0" w:space="0" w:color="auto"/>
            <w:left w:val="none" w:sz="0" w:space="0" w:color="auto"/>
            <w:bottom w:val="none" w:sz="0" w:space="0" w:color="auto"/>
            <w:right w:val="none" w:sz="0" w:space="0" w:color="auto"/>
          </w:divBdr>
        </w:div>
        <w:div w:id="748118358">
          <w:marLeft w:val="0"/>
          <w:marRight w:val="0"/>
          <w:marTop w:val="0"/>
          <w:marBottom w:val="0"/>
          <w:divBdr>
            <w:top w:val="none" w:sz="0" w:space="0" w:color="auto"/>
            <w:left w:val="none" w:sz="0" w:space="0" w:color="auto"/>
            <w:bottom w:val="none" w:sz="0" w:space="0" w:color="auto"/>
            <w:right w:val="none" w:sz="0" w:space="0" w:color="auto"/>
          </w:divBdr>
        </w:div>
        <w:div w:id="1326931891">
          <w:marLeft w:val="0"/>
          <w:marRight w:val="0"/>
          <w:marTop w:val="0"/>
          <w:marBottom w:val="0"/>
          <w:divBdr>
            <w:top w:val="none" w:sz="0" w:space="0" w:color="auto"/>
            <w:left w:val="none" w:sz="0" w:space="0" w:color="auto"/>
            <w:bottom w:val="none" w:sz="0" w:space="0" w:color="auto"/>
            <w:right w:val="none" w:sz="0" w:space="0" w:color="auto"/>
          </w:divBdr>
        </w:div>
        <w:div w:id="62220264">
          <w:marLeft w:val="0"/>
          <w:marRight w:val="0"/>
          <w:marTop w:val="0"/>
          <w:marBottom w:val="0"/>
          <w:divBdr>
            <w:top w:val="none" w:sz="0" w:space="0" w:color="auto"/>
            <w:left w:val="none" w:sz="0" w:space="0" w:color="auto"/>
            <w:bottom w:val="none" w:sz="0" w:space="0" w:color="auto"/>
            <w:right w:val="none" w:sz="0" w:space="0" w:color="auto"/>
          </w:divBdr>
        </w:div>
        <w:div w:id="1711566845">
          <w:marLeft w:val="0"/>
          <w:marRight w:val="0"/>
          <w:marTop w:val="0"/>
          <w:marBottom w:val="0"/>
          <w:divBdr>
            <w:top w:val="none" w:sz="0" w:space="0" w:color="auto"/>
            <w:left w:val="none" w:sz="0" w:space="0" w:color="auto"/>
            <w:bottom w:val="none" w:sz="0" w:space="0" w:color="auto"/>
            <w:right w:val="none" w:sz="0" w:space="0" w:color="auto"/>
          </w:divBdr>
        </w:div>
        <w:div w:id="1837766652">
          <w:marLeft w:val="0"/>
          <w:marRight w:val="0"/>
          <w:marTop w:val="0"/>
          <w:marBottom w:val="0"/>
          <w:divBdr>
            <w:top w:val="none" w:sz="0" w:space="0" w:color="auto"/>
            <w:left w:val="none" w:sz="0" w:space="0" w:color="auto"/>
            <w:bottom w:val="none" w:sz="0" w:space="0" w:color="auto"/>
            <w:right w:val="none" w:sz="0" w:space="0" w:color="auto"/>
          </w:divBdr>
        </w:div>
        <w:div w:id="753402787">
          <w:marLeft w:val="0"/>
          <w:marRight w:val="0"/>
          <w:marTop w:val="0"/>
          <w:marBottom w:val="0"/>
          <w:divBdr>
            <w:top w:val="none" w:sz="0" w:space="0" w:color="auto"/>
            <w:left w:val="none" w:sz="0" w:space="0" w:color="auto"/>
            <w:bottom w:val="none" w:sz="0" w:space="0" w:color="auto"/>
            <w:right w:val="none" w:sz="0" w:space="0" w:color="auto"/>
          </w:divBdr>
        </w:div>
        <w:div w:id="2065984085">
          <w:marLeft w:val="0"/>
          <w:marRight w:val="0"/>
          <w:marTop w:val="0"/>
          <w:marBottom w:val="0"/>
          <w:divBdr>
            <w:top w:val="none" w:sz="0" w:space="0" w:color="auto"/>
            <w:left w:val="none" w:sz="0" w:space="0" w:color="auto"/>
            <w:bottom w:val="none" w:sz="0" w:space="0" w:color="auto"/>
            <w:right w:val="none" w:sz="0" w:space="0" w:color="auto"/>
          </w:divBdr>
        </w:div>
        <w:div w:id="1639989832">
          <w:marLeft w:val="0"/>
          <w:marRight w:val="0"/>
          <w:marTop w:val="0"/>
          <w:marBottom w:val="0"/>
          <w:divBdr>
            <w:top w:val="none" w:sz="0" w:space="0" w:color="auto"/>
            <w:left w:val="none" w:sz="0" w:space="0" w:color="auto"/>
            <w:bottom w:val="none" w:sz="0" w:space="0" w:color="auto"/>
            <w:right w:val="none" w:sz="0" w:space="0" w:color="auto"/>
          </w:divBdr>
        </w:div>
        <w:div w:id="1294170209">
          <w:marLeft w:val="0"/>
          <w:marRight w:val="0"/>
          <w:marTop w:val="0"/>
          <w:marBottom w:val="0"/>
          <w:divBdr>
            <w:top w:val="none" w:sz="0" w:space="0" w:color="auto"/>
            <w:left w:val="none" w:sz="0" w:space="0" w:color="auto"/>
            <w:bottom w:val="none" w:sz="0" w:space="0" w:color="auto"/>
            <w:right w:val="none" w:sz="0" w:space="0" w:color="auto"/>
          </w:divBdr>
        </w:div>
        <w:div w:id="1091855346">
          <w:marLeft w:val="0"/>
          <w:marRight w:val="0"/>
          <w:marTop w:val="0"/>
          <w:marBottom w:val="0"/>
          <w:divBdr>
            <w:top w:val="none" w:sz="0" w:space="0" w:color="auto"/>
            <w:left w:val="none" w:sz="0" w:space="0" w:color="auto"/>
            <w:bottom w:val="none" w:sz="0" w:space="0" w:color="auto"/>
            <w:right w:val="none" w:sz="0" w:space="0" w:color="auto"/>
          </w:divBdr>
        </w:div>
        <w:div w:id="1464733414">
          <w:marLeft w:val="0"/>
          <w:marRight w:val="0"/>
          <w:marTop w:val="0"/>
          <w:marBottom w:val="0"/>
          <w:divBdr>
            <w:top w:val="none" w:sz="0" w:space="0" w:color="auto"/>
            <w:left w:val="none" w:sz="0" w:space="0" w:color="auto"/>
            <w:bottom w:val="none" w:sz="0" w:space="0" w:color="auto"/>
            <w:right w:val="none" w:sz="0" w:space="0" w:color="auto"/>
          </w:divBdr>
        </w:div>
        <w:div w:id="294340315">
          <w:marLeft w:val="0"/>
          <w:marRight w:val="0"/>
          <w:marTop w:val="0"/>
          <w:marBottom w:val="0"/>
          <w:divBdr>
            <w:top w:val="none" w:sz="0" w:space="0" w:color="auto"/>
            <w:left w:val="none" w:sz="0" w:space="0" w:color="auto"/>
            <w:bottom w:val="none" w:sz="0" w:space="0" w:color="auto"/>
            <w:right w:val="none" w:sz="0" w:space="0" w:color="auto"/>
          </w:divBdr>
        </w:div>
        <w:div w:id="1752236412">
          <w:marLeft w:val="0"/>
          <w:marRight w:val="0"/>
          <w:marTop w:val="0"/>
          <w:marBottom w:val="0"/>
          <w:divBdr>
            <w:top w:val="none" w:sz="0" w:space="0" w:color="auto"/>
            <w:left w:val="none" w:sz="0" w:space="0" w:color="auto"/>
            <w:bottom w:val="none" w:sz="0" w:space="0" w:color="auto"/>
            <w:right w:val="none" w:sz="0" w:space="0" w:color="auto"/>
          </w:divBdr>
        </w:div>
        <w:div w:id="127480275">
          <w:marLeft w:val="0"/>
          <w:marRight w:val="0"/>
          <w:marTop w:val="0"/>
          <w:marBottom w:val="0"/>
          <w:divBdr>
            <w:top w:val="none" w:sz="0" w:space="0" w:color="auto"/>
            <w:left w:val="none" w:sz="0" w:space="0" w:color="auto"/>
            <w:bottom w:val="none" w:sz="0" w:space="0" w:color="auto"/>
            <w:right w:val="none" w:sz="0" w:space="0" w:color="auto"/>
          </w:divBdr>
        </w:div>
        <w:div w:id="325404179">
          <w:marLeft w:val="0"/>
          <w:marRight w:val="0"/>
          <w:marTop w:val="0"/>
          <w:marBottom w:val="0"/>
          <w:divBdr>
            <w:top w:val="none" w:sz="0" w:space="0" w:color="auto"/>
            <w:left w:val="none" w:sz="0" w:space="0" w:color="auto"/>
            <w:bottom w:val="none" w:sz="0" w:space="0" w:color="auto"/>
            <w:right w:val="none" w:sz="0" w:space="0" w:color="auto"/>
          </w:divBdr>
        </w:div>
        <w:div w:id="1831210075">
          <w:marLeft w:val="0"/>
          <w:marRight w:val="0"/>
          <w:marTop w:val="0"/>
          <w:marBottom w:val="0"/>
          <w:divBdr>
            <w:top w:val="none" w:sz="0" w:space="0" w:color="auto"/>
            <w:left w:val="none" w:sz="0" w:space="0" w:color="auto"/>
            <w:bottom w:val="none" w:sz="0" w:space="0" w:color="auto"/>
            <w:right w:val="none" w:sz="0" w:space="0" w:color="auto"/>
          </w:divBdr>
        </w:div>
        <w:div w:id="29696268">
          <w:marLeft w:val="0"/>
          <w:marRight w:val="0"/>
          <w:marTop w:val="0"/>
          <w:marBottom w:val="0"/>
          <w:divBdr>
            <w:top w:val="none" w:sz="0" w:space="0" w:color="auto"/>
            <w:left w:val="none" w:sz="0" w:space="0" w:color="auto"/>
            <w:bottom w:val="none" w:sz="0" w:space="0" w:color="auto"/>
            <w:right w:val="none" w:sz="0" w:space="0" w:color="auto"/>
          </w:divBdr>
        </w:div>
        <w:div w:id="1810440946">
          <w:marLeft w:val="0"/>
          <w:marRight w:val="0"/>
          <w:marTop w:val="0"/>
          <w:marBottom w:val="0"/>
          <w:divBdr>
            <w:top w:val="none" w:sz="0" w:space="0" w:color="auto"/>
            <w:left w:val="none" w:sz="0" w:space="0" w:color="auto"/>
            <w:bottom w:val="none" w:sz="0" w:space="0" w:color="auto"/>
            <w:right w:val="none" w:sz="0" w:space="0" w:color="auto"/>
          </w:divBdr>
        </w:div>
        <w:div w:id="1110783415">
          <w:marLeft w:val="0"/>
          <w:marRight w:val="0"/>
          <w:marTop w:val="0"/>
          <w:marBottom w:val="0"/>
          <w:divBdr>
            <w:top w:val="none" w:sz="0" w:space="0" w:color="auto"/>
            <w:left w:val="none" w:sz="0" w:space="0" w:color="auto"/>
            <w:bottom w:val="none" w:sz="0" w:space="0" w:color="auto"/>
            <w:right w:val="none" w:sz="0" w:space="0" w:color="auto"/>
          </w:divBdr>
        </w:div>
        <w:div w:id="1072004630">
          <w:marLeft w:val="0"/>
          <w:marRight w:val="0"/>
          <w:marTop w:val="0"/>
          <w:marBottom w:val="0"/>
          <w:divBdr>
            <w:top w:val="none" w:sz="0" w:space="0" w:color="auto"/>
            <w:left w:val="none" w:sz="0" w:space="0" w:color="auto"/>
            <w:bottom w:val="none" w:sz="0" w:space="0" w:color="auto"/>
            <w:right w:val="none" w:sz="0" w:space="0" w:color="auto"/>
          </w:divBdr>
        </w:div>
        <w:div w:id="1032998811">
          <w:marLeft w:val="0"/>
          <w:marRight w:val="0"/>
          <w:marTop w:val="0"/>
          <w:marBottom w:val="0"/>
          <w:divBdr>
            <w:top w:val="none" w:sz="0" w:space="0" w:color="auto"/>
            <w:left w:val="none" w:sz="0" w:space="0" w:color="auto"/>
            <w:bottom w:val="none" w:sz="0" w:space="0" w:color="auto"/>
            <w:right w:val="none" w:sz="0" w:space="0" w:color="auto"/>
          </w:divBdr>
        </w:div>
        <w:div w:id="471100516">
          <w:marLeft w:val="0"/>
          <w:marRight w:val="0"/>
          <w:marTop w:val="0"/>
          <w:marBottom w:val="0"/>
          <w:divBdr>
            <w:top w:val="none" w:sz="0" w:space="0" w:color="auto"/>
            <w:left w:val="none" w:sz="0" w:space="0" w:color="auto"/>
            <w:bottom w:val="none" w:sz="0" w:space="0" w:color="auto"/>
            <w:right w:val="none" w:sz="0" w:space="0" w:color="auto"/>
          </w:divBdr>
        </w:div>
        <w:div w:id="1849631643">
          <w:marLeft w:val="0"/>
          <w:marRight w:val="0"/>
          <w:marTop w:val="0"/>
          <w:marBottom w:val="0"/>
          <w:divBdr>
            <w:top w:val="none" w:sz="0" w:space="0" w:color="auto"/>
            <w:left w:val="none" w:sz="0" w:space="0" w:color="auto"/>
            <w:bottom w:val="none" w:sz="0" w:space="0" w:color="auto"/>
            <w:right w:val="none" w:sz="0" w:space="0" w:color="auto"/>
          </w:divBdr>
        </w:div>
        <w:div w:id="257103417">
          <w:marLeft w:val="0"/>
          <w:marRight w:val="0"/>
          <w:marTop w:val="0"/>
          <w:marBottom w:val="0"/>
          <w:divBdr>
            <w:top w:val="none" w:sz="0" w:space="0" w:color="auto"/>
            <w:left w:val="none" w:sz="0" w:space="0" w:color="auto"/>
            <w:bottom w:val="none" w:sz="0" w:space="0" w:color="auto"/>
            <w:right w:val="none" w:sz="0" w:space="0" w:color="auto"/>
          </w:divBdr>
        </w:div>
        <w:div w:id="279267720">
          <w:marLeft w:val="0"/>
          <w:marRight w:val="0"/>
          <w:marTop w:val="0"/>
          <w:marBottom w:val="0"/>
          <w:divBdr>
            <w:top w:val="none" w:sz="0" w:space="0" w:color="auto"/>
            <w:left w:val="none" w:sz="0" w:space="0" w:color="auto"/>
            <w:bottom w:val="none" w:sz="0" w:space="0" w:color="auto"/>
            <w:right w:val="none" w:sz="0" w:space="0" w:color="auto"/>
          </w:divBdr>
        </w:div>
        <w:div w:id="33435346">
          <w:marLeft w:val="0"/>
          <w:marRight w:val="0"/>
          <w:marTop w:val="0"/>
          <w:marBottom w:val="0"/>
          <w:divBdr>
            <w:top w:val="none" w:sz="0" w:space="0" w:color="auto"/>
            <w:left w:val="none" w:sz="0" w:space="0" w:color="auto"/>
            <w:bottom w:val="none" w:sz="0" w:space="0" w:color="auto"/>
            <w:right w:val="none" w:sz="0" w:space="0" w:color="auto"/>
          </w:divBdr>
        </w:div>
        <w:div w:id="1178619408">
          <w:marLeft w:val="0"/>
          <w:marRight w:val="0"/>
          <w:marTop w:val="0"/>
          <w:marBottom w:val="0"/>
          <w:divBdr>
            <w:top w:val="none" w:sz="0" w:space="0" w:color="auto"/>
            <w:left w:val="none" w:sz="0" w:space="0" w:color="auto"/>
            <w:bottom w:val="none" w:sz="0" w:space="0" w:color="auto"/>
            <w:right w:val="none" w:sz="0" w:space="0" w:color="auto"/>
          </w:divBdr>
        </w:div>
        <w:div w:id="1557811520">
          <w:marLeft w:val="0"/>
          <w:marRight w:val="0"/>
          <w:marTop w:val="0"/>
          <w:marBottom w:val="0"/>
          <w:divBdr>
            <w:top w:val="none" w:sz="0" w:space="0" w:color="auto"/>
            <w:left w:val="none" w:sz="0" w:space="0" w:color="auto"/>
            <w:bottom w:val="none" w:sz="0" w:space="0" w:color="auto"/>
            <w:right w:val="none" w:sz="0" w:space="0" w:color="auto"/>
          </w:divBdr>
        </w:div>
        <w:div w:id="777486216">
          <w:marLeft w:val="0"/>
          <w:marRight w:val="0"/>
          <w:marTop w:val="0"/>
          <w:marBottom w:val="0"/>
          <w:divBdr>
            <w:top w:val="none" w:sz="0" w:space="0" w:color="auto"/>
            <w:left w:val="none" w:sz="0" w:space="0" w:color="auto"/>
            <w:bottom w:val="none" w:sz="0" w:space="0" w:color="auto"/>
            <w:right w:val="none" w:sz="0" w:space="0" w:color="auto"/>
          </w:divBdr>
        </w:div>
        <w:div w:id="1008365595">
          <w:marLeft w:val="0"/>
          <w:marRight w:val="0"/>
          <w:marTop w:val="0"/>
          <w:marBottom w:val="0"/>
          <w:divBdr>
            <w:top w:val="none" w:sz="0" w:space="0" w:color="auto"/>
            <w:left w:val="none" w:sz="0" w:space="0" w:color="auto"/>
            <w:bottom w:val="none" w:sz="0" w:space="0" w:color="auto"/>
            <w:right w:val="none" w:sz="0" w:space="0" w:color="auto"/>
          </w:divBdr>
        </w:div>
        <w:div w:id="1401055001">
          <w:marLeft w:val="0"/>
          <w:marRight w:val="0"/>
          <w:marTop w:val="0"/>
          <w:marBottom w:val="0"/>
          <w:divBdr>
            <w:top w:val="none" w:sz="0" w:space="0" w:color="auto"/>
            <w:left w:val="none" w:sz="0" w:space="0" w:color="auto"/>
            <w:bottom w:val="none" w:sz="0" w:space="0" w:color="auto"/>
            <w:right w:val="none" w:sz="0" w:space="0" w:color="auto"/>
          </w:divBdr>
        </w:div>
        <w:div w:id="1649506031">
          <w:marLeft w:val="0"/>
          <w:marRight w:val="0"/>
          <w:marTop w:val="0"/>
          <w:marBottom w:val="0"/>
          <w:divBdr>
            <w:top w:val="none" w:sz="0" w:space="0" w:color="auto"/>
            <w:left w:val="none" w:sz="0" w:space="0" w:color="auto"/>
            <w:bottom w:val="none" w:sz="0" w:space="0" w:color="auto"/>
            <w:right w:val="none" w:sz="0" w:space="0" w:color="auto"/>
          </w:divBdr>
        </w:div>
        <w:div w:id="1211454720">
          <w:marLeft w:val="0"/>
          <w:marRight w:val="0"/>
          <w:marTop w:val="0"/>
          <w:marBottom w:val="0"/>
          <w:divBdr>
            <w:top w:val="none" w:sz="0" w:space="0" w:color="auto"/>
            <w:left w:val="none" w:sz="0" w:space="0" w:color="auto"/>
            <w:bottom w:val="none" w:sz="0" w:space="0" w:color="auto"/>
            <w:right w:val="none" w:sz="0" w:space="0" w:color="auto"/>
          </w:divBdr>
        </w:div>
        <w:div w:id="266352635">
          <w:marLeft w:val="0"/>
          <w:marRight w:val="0"/>
          <w:marTop w:val="0"/>
          <w:marBottom w:val="0"/>
          <w:divBdr>
            <w:top w:val="none" w:sz="0" w:space="0" w:color="auto"/>
            <w:left w:val="none" w:sz="0" w:space="0" w:color="auto"/>
            <w:bottom w:val="none" w:sz="0" w:space="0" w:color="auto"/>
            <w:right w:val="none" w:sz="0" w:space="0" w:color="auto"/>
          </w:divBdr>
        </w:div>
        <w:div w:id="992681516">
          <w:marLeft w:val="0"/>
          <w:marRight w:val="0"/>
          <w:marTop w:val="0"/>
          <w:marBottom w:val="0"/>
          <w:divBdr>
            <w:top w:val="none" w:sz="0" w:space="0" w:color="auto"/>
            <w:left w:val="none" w:sz="0" w:space="0" w:color="auto"/>
            <w:bottom w:val="none" w:sz="0" w:space="0" w:color="auto"/>
            <w:right w:val="none" w:sz="0" w:space="0" w:color="auto"/>
          </w:divBdr>
        </w:div>
        <w:div w:id="59137373">
          <w:marLeft w:val="0"/>
          <w:marRight w:val="0"/>
          <w:marTop w:val="0"/>
          <w:marBottom w:val="0"/>
          <w:divBdr>
            <w:top w:val="none" w:sz="0" w:space="0" w:color="auto"/>
            <w:left w:val="none" w:sz="0" w:space="0" w:color="auto"/>
            <w:bottom w:val="none" w:sz="0" w:space="0" w:color="auto"/>
            <w:right w:val="none" w:sz="0" w:space="0" w:color="auto"/>
          </w:divBdr>
        </w:div>
        <w:div w:id="1583953303">
          <w:marLeft w:val="0"/>
          <w:marRight w:val="0"/>
          <w:marTop w:val="0"/>
          <w:marBottom w:val="0"/>
          <w:divBdr>
            <w:top w:val="none" w:sz="0" w:space="0" w:color="auto"/>
            <w:left w:val="none" w:sz="0" w:space="0" w:color="auto"/>
            <w:bottom w:val="none" w:sz="0" w:space="0" w:color="auto"/>
            <w:right w:val="none" w:sz="0" w:space="0" w:color="auto"/>
          </w:divBdr>
        </w:div>
        <w:div w:id="64766260">
          <w:marLeft w:val="0"/>
          <w:marRight w:val="0"/>
          <w:marTop w:val="0"/>
          <w:marBottom w:val="0"/>
          <w:divBdr>
            <w:top w:val="none" w:sz="0" w:space="0" w:color="auto"/>
            <w:left w:val="none" w:sz="0" w:space="0" w:color="auto"/>
            <w:bottom w:val="none" w:sz="0" w:space="0" w:color="auto"/>
            <w:right w:val="none" w:sz="0" w:space="0" w:color="auto"/>
          </w:divBdr>
        </w:div>
        <w:div w:id="320277771">
          <w:marLeft w:val="0"/>
          <w:marRight w:val="0"/>
          <w:marTop w:val="0"/>
          <w:marBottom w:val="0"/>
          <w:divBdr>
            <w:top w:val="none" w:sz="0" w:space="0" w:color="auto"/>
            <w:left w:val="none" w:sz="0" w:space="0" w:color="auto"/>
            <w:bottom w:val="none" w:sz="0" w:space="0" w:color="auto"/>
            <w:right w:val="none" w:sz="0" w:space="0" w:color="auto"/>
          </w:divBdr>
        </w:div>
        <w:div w:id="1477916369">
          <w:marLeft w:val="0"/>
          <w:marRight w:val="0"/>
          <w:marTop w:val="0"/>
          <w:marBottom w:val="0"/>
          <w:divBdr>
            <w:top w:val="none" w:sz="0" w:space="0" w:color="auto"/>
            <w:left w:val="none" w:sz="0" w:space="0" w:color="auto"/>
            <w:bottom w:val="none" w:sz="0" w:space="0" w:color="auto"/>
            <w:right w:val="none" w:sz="0" w:space="0" w:color="auto"/>
          </w:divBdr>
        </w:div>
        <w:div w:id="243422735">
          <w:marLeft w:val="0"/>
          <w:marRight w:val="0"/>
          <w:marTop w:val="0"/>
          <w:marBottom w:val="0"/>
          <w:divBdr>
            <w:top w:val="none" w:sz="0" w:space="0" w:color="auto"/>
            <w:left w:val="none" w:sz="0" w:space="0" w:color="auto"/>
            <w:bottom w:val="none" w:sz="0" w:space="0" w:color="auto"/>
            <w:right w:val="none" w:sz="0" w:space="0" w:color="auto"/>
          </w:divBdr>
        </w:div>
        <w:div w:id="287703409">
          <w:marLeft w:val="0"/>
          <w:marRight w:val="0"/>
          <w:marTop w:val="0"/>
          <w:marBottom w:val="0"/>
          <w:divBdr>
            <w:top w:val="none" w:sz="0" w:space="0" w:color="auto"/>
            <w:left w:val="none" w:sz="0" w:space="0" w:color="auto"/>
            <w:bottom w:val="none" w:sz="0" w:space="0" w:color="auto"/>
            <w:right w:val="none" w:sz="0" w:space="0" w:color="auto"/>
          </w:divBdr>
        </w:div>
        <w:div w:id="1549342088">
          <w:marLeft w:val="0"/>
          <w:marRight w:val="0"/>
          <w:marTop w:val="0"/>
          <w:marBottom w:val="0"/>
          <w:divBdr>
            <w:top w:val="none" w:sz="0" w:space="0" w:color="auto"/>
            <w:left w:val="none" w:sz="0" w:space="0" w:color="auto"/>
            <w:bottom w:val="none" w:sz="0" w:space="0" w:color="auto"/>
            <w:right w:val="none" w:sz="0" w:space="0" w:color="auto"/>
          </w:divBdr>
        </w:div>
        <w:div w:id="254022540">
          <w:marLeft w:val="0"/>
          <w:marRight w:val="0"/>
          <w:marTop w:val="0"/>
          <w:marBottom w:val="0"/>
          <w:divBdr>
            <w:top w:val="none" w:sz="0" w:space="0" w:color="auto"/>
            <w:left w:val="none" w:sz="0" w:space="0" w:color="auto"/>
            <w:bottom w:val="none" w:sz="0" w:space="0" w:color="auto"/>
            <w:right w:val="none" w:sz="0" w:space="0" w:color="auto"/>
          </w:divBdr>
        </w:div>
        <w:div w:id="1726954177">
          <w:marLeft w:val="0"/>
          <w:marRight w:val="0"/>
          <w:marTop w:val="0"/>
          <w:marBottom w:val="0"/>
          <w:divBdr>
            <w:top w:val="none" w:sz="0" w:space="0" w:color="auto"/>
            <w:left w:val="none" w:sz="0" w:space="0" w:color="auto"/>
            <w:bottom w:val="none" w:sz="0" w:space="0" w:color="auto"/>
            <w:right w:val="none" w:sz="0" w:space="0" w:color="auto"/>
          </w:divBdr>
        </w:div>
        <w:div w:id="675423205">
          <w:marLeft w:val="0"/>
          <w:marRight w:val="0"/>
          <w:marTop w:val="0"/>
          <w:marBottom w:val="0"/>
          <w:divBdr>
            <w:top w:val="none" w:sz="0" w:space="0" w:color="auto"/>
            <w:left w:val="none" w:sz="0" w:space="0" w:color="auto"/>
            <w:bottom w:val="none" w:sz="0" w:space="0" w:color="auto"/>
            <w:right w:val="none" w:sz="0" w:space="0" w:color="auto"/>
          </w:divBdr>
        </w:div>
        <w:div w:id="635110538">
          <w:marLeft w:val="0"/>
          <w:marRight w:val="0"/>
          <w:marTop w:val="0"/>
          <w:marBottom w:val="0"/>
          <w:divBdr>
            <w:top w:val="none" w:sz="0" w:space="0" w:color="auto"/>
            <w:left w:val="none" w:sz="0" w:space="0" w:color="auto"/>
            <w:bottom w:val="none" w:sz="0" w:space="0" w:color="auto"/>
            <w:right w:val="none" w:sz="0" w:space="0" w:color="auto"/>
          </w:divBdr>
        </w:div>
        <w:div w:id="975332922">
          <w:marLeft w:val="0"/>
          <w:marRight w:val="0"/>
          <w:marTop w:val="0"/>
          <w:marBottom w:val="0"/>
          <w:divBdr>
            <w:top w:val="none" w:sz="0" w:space="0" w:color="auto"/>
            <w:left w:val="none" w:sz="0" w:space="0" w:color="auto"/>
            <w:bottom w:val="none" w:sz="0" w:space="0" w:color="auto"/>
            <w:right w:val="none" w:sz="0" w:space="0" w:color="auto"/>
          </w:divBdr>
        </w:div>
        <w:div w:id="1922787702">
          <w:marLeft w:val="0"/>
          <w:marRight w:val="0"/>
          <w:marTop w:val="0"/>
          <w:marBottom w:val="0"/>
          <w:divBdr>
            <w:top w:val="none" w:sz="0" w:space="0" w:color="auto"/>
            <w:left w:val="none" w:sz="0" w:space="0" w:color="auto"/>
            <w:bottom w:val="none" w:sz="0" w:space="0" w:color="auto"/>
            <w:right w:val="none" w:sz="0" w:space="0" w:color="auto"/>
          </w:divBdr>
        </w:div>
        <w:div w:id="2137530199">
          <w:marLeft w:val="0"/>
          <w:marRight w:val="0"/>
          <w:marTop w:val="0"/>
          <w:marBottom w:val="0"/>
          <w:divBdr>
            <w:top w:val="none" w:sz="0" w:space="0" w:color="auto"/>
            <w:left w:val="none" w:sz="0" w:space="0" w:color="auto"/>
            <w:bottom w:val="none" w:sz="0" w:space="0" w:color="auto"/>
            <w:right w:val="none" w:sz="0" w:space="0" w:color="auto"/>
          </w:divBdr>
        </w:div>
        <w:div w:id="1603565180">
          <w:marLeft w:val="0"/>
          <w:marRight w:val="0"/>
          <w:marTop w:val="0"/>
          <w:marBottom w:val="0"/>
          <w:divBdr>
            <w:top w:val="none" w:sz="0" w:space="0" w:color="auto"/>
            <w:left w:val="none" w:sz="0" w:space="0" w:color="auto"/>
            <w:bottom w:val="none" w:sz="0" w:space="0" w:color="auto"/>
            <w:right w:val="none" w:sz="0" w:space="0" w:color="auto"/>
          </w:divBdr>
        </w:div>
        <w:div w:id="591398314">
          <w:marLeft w:val="0"/>
          <w:marRight w:val="0"/>
          <w:marTop w:val="0"/>
          <w:marBottom w:val="0"/>
          <w:divBdr>
            <w:top w:val="none" w:sz="0" w:space="0" w:color="auto"/>
            <w:left w:val="none" w:sz="0" w:space="0" w:color="auto"/>
            <w:bottom w:val="none" w:sz="0" w:space="0" w:color="auto"/>
            <w:right w:val="none" w:sz="0" w:space="0" w:color="auto"/>
          </w:divBdr>
        </w:div>
        <w:div w:id="1272010090">
          <w:marLeft w:val="0"/>
          <w:marRight w:val="0"/>
          <w:marTop w:val="0"/>
          <w:marBottom w:val="0"/>
          <w:divBdr>
            <w:top w:val="none" w:sz="0" w:space="0" w:color="auto"/>
            <w:left w:val="none" w:sz="0" w:space="0" w:color="auto"/>
            <w:bottom w:val="none" w:sz="0" w:space="0" w:color="auto"/>
            <w:right w:val="none" w:sz="0" w:space="0" w:color="auto"/>
          </w:divBdr>
        </w:div>
        <w:div w:id="1519731964">
          <w:marLeft w:val="0"/>
          <w:marRight w:val="0"/>
          <w:marTop w:val="0"/>
          <w:marBottom w:val="0"/>
          <w:divBdr>
            <w:top w:val="none" w:sz="0" w:space="0" w:color="auto"/>
            <w:left w:val="none" w:sz="0" w:space="0" w:color="auto"/>
            <w:bottom w:val="none" w:sz="0" w:space="0" w:color="auto"/>
            <w:right w:val="none" w:sz="0" w:space="0" w:color="auto"/>
          </w:divBdr>
        </w:div>
        <w:div w:id="434373531">
          <w:marLeft w:val="0"/>
          <w:marRight w:val="0"/>
          <w:marTop w:val="0"/>
          <w:marBottom w:val="0"/>
          <w:divBdr>
            <w:top w:val="none" w:sz="0" w:space="0" w:color="auto"/>
            <w:left w:val="none" w:sz="0" w:space="0" w:color="auto"/>
            <w:bottom w:val="none" w:sz="0" w:space="0" w:color="auto"/>
            <w:right w:val="none" w:sz="0" w:space="0" w:color="auto"/>
          </w:divBdr>
        </w:div>
        <w:div w:id="1317488643">
          <w:marLeft w:val="0"/>
          <w:marRight w:val="0"/>
          <w:marTop w:val="0"/>
          <w:marBottom w:val="0"/>
          <w:divBdr>
            <w:top w:val="none" w:sz="0" w:space="0" w:color="auto"/>
            <w:left w:val="none" w:sz="0" w:space="0" w:color="auto"/>
            <w:bottom w:val="none" w:sz="0" w:space="0" w:color="auto"/>
            <w:right w:val="none" w:sz="0" w:space="0" w:color="auto"/>
          </w:divBdr>
        </w:div>
        <w:div w:id="1961296559">
          <w:marLeft w:val="0"/>
          <w:marRight w:val="0"/>
          <w:marTop w:val="0"/>
          <w:marBottom w:val="0"/>
          <w:divBdr>
            <w:top w:val="none" w:sz="0" w:space="0" w:color="auto"/>
            <w:left w:val="none" w:sz="0" w:space="0" w:color="auto"/>
            <w:bottom w:val="none" w:sz="0" w:space="0" w:color="auto"/>
            <w:right w:val="none" w:sz="0" w:space="0" w:color="auto"/>
          </w:divBdr>
          <w:divsChild>
            <w:div w:id="830683820">
              <w:marLeft w:val="0"/>
              <w:marRight w:val="0"/>
              <w:marTop w:val="0"/>
              <w:marBottom w:val="0"/>
              <w:divBdr>
                <w:top w:val="none" w:sz="0" w:space="0" w:color="auto"/>
                <w:left w:val="none" w:sz="0" w:space="0" w:color="auto"/>
                <w:bottom w:val="none" w:sz="0" w:space="0" w:color="auto"/>
                <w:right w:val="none" w:sz="0" w:space="0" w:color="auto"/>
              </w:divBdr>
            </w:div>
          </w:divsChild>
        </w:div>
        <w:div w:id="1792824016">
          <w:marLeft w:val="0"/>
          <w:marRight w:val="0"/>
          <w:marTop w:val="0"/>
          <w:marBottom w:val="0"/>
          <w:divBdr>
            <w:top w:val="none" w:sz="0" w:space="0" w:color="auto"/>
            <w:left w:val="none" w:sz="0" w:space="0" w:color="auto"/>
            <w:bottom w:val="none" w:sz="0" w:space="0" w:color="auto"/>
            <w:right w:val="none" w:sz="0" w:space="0" w:color="auto"/>
          </w:divBdr>
        </w:div>
        <w:div w:id="306864918">
          <w:marLeft w:val="0"/>
          <w:marRight w:val="0"/>
          <w:marTop w:val="0"/>
          <w:marBottom w:val="0"/>
          <w:divBdr>
            <w:top w:val="none" w:sz="0" w:space="0" w:color="auto"/>
            <w:left w:val="none" w:sz="0" w:space="0" w:color="auto"/>
            <w:bottom w:val="none" w:sz="0" w:space="0" w:color="auto"/>
            <w:right w:val="none" w:sz="0" w:space="0" w:color="auto"/>
          </w:divBdr>
        </w:div>
        <w:div w:id="1995603661">
          <w:marLeft w:val="0"/>
          <w:marRight w:val="0"/>
          <w:marTop w:val="0"/>
          <w:marBottom w:val="0"/>
          <w:divBdr>
            <w:top w:val="none" w:sz="0" w:space="0" w:color="auto"/>
            <w:left w:val="none" w:sz="0" w:space="0" w:color="auto"/>
            <w:bottom w:val="none" w:sz="0" w:space="0" w:color="auto"/>
            <w:right w:val="none" w:sz="0" w:space="0" w:color="auto"/>
          </w:divBdr>
        </w:div>
        <w:div w:id="705370347">
          <w:marLeft w:val="0"/>
          <w:marRight w:val="0"/>
          <w:marTop w:val="0"/>
          <w:marBottom w:val="0"/>
          <w:divBdr>
            <w:top w:val="none" w:sz="0" w:space="0" w:color="auto"/>
            <w:left w:val="none" w:sz="0" w:space="0" w:color="auto"/>
            <w:bottom w:val="none" w:sz="0" w:space="0" w:color="auto"/>
            <w:right w:val="none" w:sz="0" w:space="0" w:color="auto"/>
          </w:divBdr>
        </w:div>
        <w:div w:id="107243951">
          <w:marLeft w:val="0"/>
          <w:marRight w:val="0"/>
          <w:marTop w:val="0"/>
          <w:marBottom w:val="0"/>
          <w:divBdr>
            <w:top w:val="none" w:sz="0" w:space="0" w:color="auto"/>
            <w:left w:val="none" w:sz="0" w:space="0" w:color="auto"/>
            <w:bottom w:val="none" w:sz="0" w:space="0" w:color="auto"/>
            <w:right w:val="none" w:sz="0" w:space="0" w:color="auto"/>
          </w:divBdr>
        </w:div>
        <w:div w:id="1932156255">
          <w:marLeft w:val="0"/>
          <w:marRight w:val="0"/>
          <w:marTop w:val="0"/>
          <w:marBottom w:val="0"/>
          <w:divBdr>
            <w:top w:val="none" w:sz="0" w:space="0" w:color="auto"/>
            <w:left w:val="none" w:sz="0" w:space="0" w:color="auto"/>
            <w:bottom w:val="none" w:sz="0" w:space="0" w:color="auto"/>
            <w:right w:val="none" w:sz="0" w:space="0" w:color="auto"/>
          </w:divBdr>
        </w:div>
        <w:div w:id="946355790">
          <w:marLeft w:val="0"/>
          <w:marRight w:val="0"/>
          <w:marTop w:val="0"/>
          <w:marBottom w:val="0"/>
          <w:divBdr>
            <w:top w:val="none" w:sz="0" w:space="0" w:color="auto"/>
            <w:left w:val="none" w:sz="0" w:space="0" w:color="auto"/>
            <w:bottom w:val="none" w:sz="0" w:space="0" w:color="auto"/>
            <w:right w:val="none" w:sz="0" w:space="0" w:color="auto"/>
          </w:divBdr>
        </w:div>
        <w:div w:id="1192694761">
          <w:marLeft w:val="0"/>
          <w:marRight w:val="0"/>
          <w:marTop w:val="0"/>
          <w:marBottom w:val="0"/>
          <w:divBdr>
            <w:top w:val="none" w:sz="0" w:space="0" w:color="auto"/>
            <w:left w:val="none" w:sz="0" w:space="0" w:color="auto"/>
            <w:bottom w:val="none" w:sz="0" w:space="0" w:color="auto"/>
            <w:right w:val="none" w:sz="0" w:space="0" w:color="auto"/>
          </w:divBdr>
        </w:div>
        <w:div w:id="1443527678">
          <w:marLeft w:val="0"/>
          <w:marRight w:val="0"/>
          <w:marTop w:val="0"/>
          <w:marBottom w:val="0"/>
          <w:divBdr>
            <w:top w:val="none" w:sz="0" w:space="0" w:color="auto"/>
            <w:left w:val="none" w:sz="0" w:space="0" w:color="auto"/>
            <w:bottom w:val="none" w:sz="0" w:space="0" w:color="auto"/>
            <w:right w:val="none" w:sz="0" w:space="0" w:color="auto"/>
          </w:divBdr>
        </w:div>
        <w:div w:id="1706558329">
          <w:marLeft w:val="0"/>
          <w:marRight w:val="0"/>
          <w:marTop w:val="0"/>
          <w:marBottom w:val="0"/>
          <w:divBdr>
            <w:top w:val="none" w:sz="0" w:space="0" w:color="auto"/>
            <w:left w:val="none" w:sz="0" w:space="0" w:color="auto"/>
            <w:bottom w:val="none" w:sz="0" w:space="0" w:color="auto"/>
            <w:right w:val="none" w:sz="0" w:space="0" w:color="auto"/>
          </w:divBdr>
        </w:div>
        <w:div w:id="1080639102">
          <w:marLeft w:val="0"/>
          <w:marRight w:val="0"/>
          <w:marTop w:val="0"/>
          <w:marBottom w:val="0"/>
          <w:divBdr>
            <w:top w:val="none" w:sz="0" w:space="0" w:color="auto"/>
            <w:left w:val="none" w:sz="0" w:space="0" w:color="auto"/>
            <w:bottom w:val="none" w:sz="0" w:space="0" w:color="auto"/>
            <w:right w:val="none" w:sz="0" w:space="0" w:color="auto"/>
          </w:divBdr>
        </w:div>
        <w:div w:id="1897739818">
          <w:marLeft w:val="0"/>
          <w:marRight w:val="0"/>
          <w:marTop w:val="0"/>
          <w:marBottom w:val="0"/>
          <w:divBdr>
            <w:top w:val="none" w:sz="0" w:space="0" w:color="auto"/>
            <w:left w:val="none" w:sz="0" w:space="0" w:color="auto"/>
            <w:bottom w:val="none" w:sz="0" w:space="0" w:color="auto"/>
            <w:right w:val="none" w:sz="0" w:space="0" w:color="auto"/>
          </w:divBdr>
        </w:div>
        <w:div w:id="65954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C7928B-5071-4950-902C-9D0FC12EB45F}">
  <ds:schemaRefs>
    <ds:schemaRef ds:uri="http://schemas.microsoft.com/sharepoint/v3/contenttype/forms"/>
  </ds:schemaRefs>
</ds:datastoreItem>
</file>

<file path=customXml/itemProps2.xml><?xml version="1.0" encoding="utf-8"?>
<ds:datastoreItem xmlns:ds="http://schemas.openxmlformats.org/officeDocument/2006/customXml" ds:itemID="{02B55DBE-809F-4571-A12C-A5DE3ADB19EE}">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30079F62-9DF2-40E5-8B03-A47F1C6BA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28303</Words>
  <Characters>16134</Characters>
  <Application>Microsoft Office Word</Application>
  <DocSecurity>0</DocSecurity>
  <Lines>134</Lines>
  <Paragraphs>88</Paragraphs>
  <ScaleCrop>false</ScaleCrop>
  <Company/>
  <LinksUpToDate>false</LinksUpToDate>
  <CharactersWithSpaces>44349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2022-07-27T07:30:00Z</dcterms:created>
  <dcterms:modified xsi:type="dcterms:W3CDTF">2023-01-13T09:30:00Z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