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D00E6" w14:textId="77777777" w:rsidR="00F771D0" w:rsidRPr="00F771D0" w:rsidRDefault="00F771D0" w:rsidP="00F771D0">
      <w:pPr>
        <w:jc w:val="both"/>
        <w:rPr>
          <w:noProof/>
          <w:szCs w:val="24"/>
          <w:lang w:val="en-US"/>
        </w:rPr>
      </w:pPr>
    </w:p>
    <w:p w14:paraId="75E83B70" w14:textId="77777777" w:rsidR="00F771D0" w:rsidRPr="00F771D0" w:rsidRDefault="00F771D0" w:rsidP="00F771D0">
      <w:pPr>
        <w:jc w:val="both"/>
        <w:rPr>
          <w:noProof/>
          <w:sz w:val="20"/>
          <w:szCs w:val="24"/>
          <w:lang w:val="en-US"/>
        </w:rPr>
      </w:pPr>
      <w:r w:rsidRPr="00F771D0">
        <w:rPr>
          <w:noProof/>
          <w:sz w:val="20"/>
          <w:szCs w:val="24"/>
          <w:lang w:val="en-US"/>
        </w:rPr>
        <w:t>Text consolidated by Valsts valodas centrs (State Language Centre) with amending regulations of:</w:t>
      </w:r>
    </w:p>
    <w:p w14:paraId="693D2741" w14:textId="77777777" w:rsidR="00F771D0" w:rsidRPr="00F771D0" w:rsidRDefault="00F771D0" w:rsidP="00F771D0">
      <w:pPr>
        <w:pStyle w:val="BlockText"/>
        <w:ind w:left="0" w:right="26"/>
        <w:jc w:val="center"/>
        <w:rPr>
          <w:noProof/>
          <w:szCs w:val="24"/>
          <w:lang w:val="en-US"/>
        </w:rPr>
      </w:pPr>
      <w:r w:rsidRPr="00F771D0">
        <w:rPr>
          <w:noProof/>
          <w:szCs w:val="24"/>
          <w:lang w:val="en-US"/>
        </w:rPr>
        <w:t>23 March 2010 [shall come into force on 1 April 2010];</w:t>
      </w:r>
    </w:p>
    <w:p w14:paraId="6A17D448" w14:textId="77777777" w:rsidR="00F771D0" w:rsidRPr="00F771D0" w:rsidRDefault="00F771D0" w:rsidP="00F771D0">
      <w:pPr>
        <w:pStyle w:val="BlockText"/>
        <w:ind w:left="0" w:right="26"/>
        <w:jc w:val="center"/>
        <w:rPr>
          <w:noProof/>
          <w:szCs w:val="24"/>
          <w:lang w:val="en-US"/>
        </w:rPr>
      </w:pPr>
      <w:r w:rsidRPr="00F771D0">
        <w:rPr>
          <w:noProof/>
          <w:szCs w:val="24"/>
          <w:lang w:val="en-US"/>
        </w:rPr>
        <w:t>22 November 2011 [shall come into force on 1 January 2012];</w:t>
      </w:r>
    </w:p>
    <w:p w14:paraId="2F37CF09" w14:textId="77777777" w:rsidR="00F771D0" w:rsidRPr="00F771D0" w:rsidRDefault="00F771D0" w:rsidP="00F771D0">
      <w:pPr>
        <w:pStyle w:val="BlockText"/>
        <w:ind w:left="0" w:right="26"/>
        <w:jc w:val="center"/>
        <w:rPr>
          <w:noProof/>
          <w:szCs w:val="24"/>
          <w:lang w:val="en-US"/>
        </w:rPr>
      </w:pPr>
      <w:r w:rsidRPr="00F771D0">
        <w:rPr>
          <w:noProof/>
          <w:szCs w:val="24"/>
          <w:lang w:val="en-US"/>
        </w:rPr>
        <w:t>14 November 2017 [shall come into force on 20 November 2017];</w:t>
      </w:r>
    </w:p>
    <w:p w14:paraId="0B0E4FEF" w14:textId="77777777" w:rsidR="00F771D0" w:rsidRPr="00F771D0" w:rsidRDefault="00F771D0" w:rsidP="00F771D0">
      <w:pPr>
        <w:pStyle w:val="BlockText"/>
        <w:ind w:left="0" w:right="26"/>
        <w:jc w:val="center"/>
        <w:rPr>
          <w:noProof/>
          <w:szCs w:val="24"/>
          <w:lang w:val="en-US"/>
        </w:rPr>
      </w:pPr>
      <w:r w:rsidRPr="00F771D0">
        <w:rPr>
          <w:noProof/>
          <w:szCs w:val="24"/>
          <w:lang w:val="en-US"/>
        </w:rPr>
        <w:t>27 November 2018 [shall come into force on 30 November 2018];</w:t>
      </w:r>
    </w:p>
    <w:p w14:paraId="3F1D3820" w14:textId="77777777" w:rsidR="00F771D0" w:rsidRPr="00F771D0" w:rsidRDefault="00F771D0" w:rsidP="00F771D0">
      <w:pPr>
        <w:pStyle w:val="BlockText"/>
        <w:ind w:left="0" w:right="26"/>
        <w:jc w:val="center"/>
        <w:rPr>
          <w:noProof/>
          <w:szCs w:val="24"/>
          <w:lang w:val="en-US"/>
        </w:rPr>
      </w:pPr>
      <w:r w:rsidRPr="00F771D0">
        <w:rPr>
          <w:noProof/>
          <w:szCs w:val="24"/>
          <w:lang w:val="en-US"/>
        </w:rPr>
        <w:t>25 February 2021 [shall come into force on 1 March 2021];</w:t>
      </w:r>
    </w:p>
    <w:p w14:paraId="5EFEF538" w14:textId="77777777" w:rsidR="00F771D0" w:rsidRPr="00F771D0" w:rsidRDefault="00F771D0" w:rsidP="00F771D0">
      <w:pPr>
        <w:pStyle w:val="BlockText"/>
        <w:ind w:left="0" w:right="26"/>
        <w:jc w:val="center"/>
        <w:rPr>
          <w:noProof/>
          <w:szCs w:val="24"/>
          <w:lang w:val="en-US"/>
        </w:rPr>
      </w:pPr>
      <w:r w:rsidRPr="00F771D0">
        <w:rPr>
          <w:noProof/>
          <w:szCs w:val="24"/>
          <w:lang w:val="en-US"/>
        </w:rPr>
        <w:t>21 June 2022 [shall come into force on 1 July 2022].</w:t>
      </w:r>
    </w:p>
    <w:p w14:paraId="76125E20" w14:textId="77777777" w:rsidR="00F771D0" w:rsidRPr="00F771D0" w:rsidRDefault="00F771D0" w:rsidP="00F771D0">
      <w:pPr>
        <w:jc w:val="both"/>
        <w:rPr>
          <w:noProof/>
          <w:sz w:val="20"/>
          <w:szCs w:val="24"/>
          <w:lang w:val="en-US"/>
        </w:rPr>
      </w:pPr>
      <w:r w:rsidRPr="00F771D0">
        <w:rPr>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9B1EA56" w14:textId="77777777" w:rsidR="00F771D0" w:rsidRPr="00F771D0" w:rsidRDefault="00F771D0" w:rsidP="00F771D0">
      <w:pPr>
        <w:jc w:val="both"/>
        <w:rPr>
          <w:noProof/>
          <w:szCs w:val="24"/>
          <w:lang w:val="en-US"/>
        </w:rPr>
      </w:pPr>
    </w:p>
    <w:p w14:paraId="7977B0B1" w14:textId="77777777" w:rsidR="00F771D0" w:rsidRPr="00F771D0" w:rsidRDefault="00F771D0" w:rsidP="00F771D0">
      <w:pPr>
        <w:jc w:val="both"/>
        <w:rPr>
          <w:noProof/>
          <w:szCs w:val="24"/>
          <w:lang w:val="en-US"/>
        </w:rPr>
      </w:pPr>
    </w:p>
    <w:p w14:paraId="7FC27321" w14:textId="77777777" w:rsidR="00F771D0" w:rsidRPr="00F771D0" w:rsidRDefault="00F771D0" w:rsidP="00F771D0">
      <w:pPr>
        <w:jc w:val="center"/>
        <w:rPr>
          <w:noProof/>
          <w:szCs w:val="24"/>
          <w:lang w:val="en-US"/>
        </w:rPr>
      </w:pPr>
      <w:r w:rsidRPr="00F771D0">
        <w:rPr>
          <w:noProof/>
          <w:szCs w:val="24"/>
          <w:lang w:val="en-US"/>
        </w:rPr>
        <w:t>Republic of Latvia</w:t>
      </w:r>
    </w:p>
    <w:p w14:paraId="61C7AA81" w14:textId="77777777" w:rsidR="00F771D0" w:rsidRPr="00F771D0" w:rsidRDefault="00F771D0" w:rsidP="00F771D0">
      <w:pPr>
        <w:jc w:val="center"/>
        <w:rPr>
          <w:noProof/>
          <w:szCs w:val="24"/>
          <w:lang w:val="en-US"/>
        </w:rPr>
      </w:pPr>
    </w:p>
    <w:p w14:paraId="43E4F7E5" w14:textId="77777777" w:rsidR="00F771D0" w:rsidRPr="00F771D0" w:rsidRDefault="00F771D0" w:rsidP="00F771D0">
      <w:pPr>
        <w:jc w:val="center"/>
        <w:rPr>
          <w:noProof/>
          <w:lang w:val="en-US"/>
        </w:rPr>
      </w:pPr>
      <w:r w:rsidRPr="00F771D0">
        <w:rPr>
          <w:noProof/>
          <w:lang w:val="en-US"/>
        </w:rPr>
        <w:t>Cabinet</w:t>
      </w:r>
    </w:p>
    <w:p w14:paraId="4206EEA6" w14:textId="77777777" w:rsidR="00F771D0" w:rsidRPr="00F771D0" w:rsidRDefault="00F771D0" w:rsidP="00F771D0">
      <w:pPr>
        <w:widowControl/>
        <w:shd w:val="clear" w:color="auto" w:fill="FFFFFF"/>
        <w:jc w:val="center"/>
        <w:rPr>
          <w:noProof/>
          <w:lang w:val="en-US"/>
        </w:rPr>
      </w:pPr>
      <w:r w:rsidRPr="00F771D0">
        <w:rPr>
          <w:noProof/>
          <w:lang w:val="en-US"/>
        </w:rPr>
        <w:t>Regulation No. 211</w:t>
      </w:r>
    </w:p>
    <w:p w14:paraId="1EFE23B5" w14:textId="77777777" w:rsidR="00F771D0" w:rsidRPr="00F771D0" w:rsidRDefault="00F771D0" w:rsidP="00F771D0">
      <w:pPr>
        <w:widowControl/>
        <w:shd w:val="clear" w:color="auto" w:fill="FFFFFF"/>
        <w:jc w:val="center"/>
        <w:rPr>
          <w:noProof/>
          <w:lang w:val="en-US"/>
        </w:rPr>
      </w:pPr>
      <w:r w:rsidRPr="00F771D0">
        <w:rPr>
          <w:noProof/>
          <w:lang w:val="en-US"/>
        </w:rPr>
        <w:t>Adopted 3 March 2009</w:t>
      </w:r>
    </w:p>
    <w:p w14:paraId="16ACA296"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77E60112"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4DC412AA" w14:textId="77777777" w:rsidR="00F771D0" w:rsidRPr="00F771D0" w:rsidRDefault="00F771D0" w:rsidP="00F771D0">
      <w:pPr>
        <w:widowControl/>
        <w:shd w:val="clear" w:color="auto" w:fill="FFFFFF"/>
        <w:jc w:val="center"/>
        <w:rPr>
          <w:b/>
          <w:noProof/>
          <w:sz w:val="28"/>
          <w:lang w:val="en-US"/>
        </w:rPr>
      </w:pPr>
      <w:r w:rsidRPr="00F771D0">
        <w:rPr>
          <w:b/>
          <w:noProof/>
          <w:sz w:val="28"/>
          <w:lang w:val="en-US"/>
        </w:rPr>
        <w:t>Procedures for the Denaturation of Alcohol and the Circulation of Denatured Alcohol</w:t>
      </w:r>
    </w:p>
    <w:p w14:paraId="760CD8CC" w14:textId="77777777" w:rsidR="00F771D0" w:rsidRPr="00F771D0" w:rsidRDefault="00F771D0" w:rsidP="00F771D0">
      <w:pPr>
        <w:widowControl/>
        <w:shd w:val="clear" w:color="auto" w:fill="FFFFFF"/>
        <w:jc w:val="both"/>
        <w:rPr>
          <w:rFonts w:eastAsia="Times New Roman" w:cs="Arial"/>
          <w:b/>
          <w:bCs/>
          <w:noProof/>
          <w:szCs w:val="35"/>
          <w:lang w:val="en-US" w:eastAsia="lv-LV"/>
        </w:rPr>
      </w:pPr>
    </w:p>
    <w:p w14:paraId="65E61087" w14:textId="77777777" w:rsidR="00F771D0" w:rsidRPr="00F771D0" w:rsidRDefault="00F771D0" w:rsidP="00F771D0">
      <w:pPr>
        <w:widowControl/>
        <w:shd w:val="clear" w:color="auto" w:fill="FFFFFF"/>
        <w:jc w:val="both"/>
        <w:rPr>
          <w:rFonts w:eastAsia="Times New Roman" w:cs="Arial"/>
          <w:b/>
          <w:bCs/>
          <w:noProof/>
          <w:szCs w:val="35"/>
          <w:lang w:val="en-US" w:eastAsia="lv-LV"/>
        </w:rPr>
      </w:pPr>
    </w:p>
    <w:p w14:paraId="46150626" w14:textId="77777777" w:rsidR="00F771D0" w:rsidRPr="00F771D0" w:rsidRDefault="00F771D0" w:rsidP="00F771D0">
      <w:pPr>
        <w:widowControl/>
        <w:shd w:val="clear" w:color="auto" w:fill="FFFFFF"/>
        <w:jc w:val="right"/>
        <w:rPr>
          <w:i/>
          <w:noProof/>
          <w:lang w:val="en-US"/>
        </w:rPr>
      </w:pPr>
      <w:r w:rsidRPr="00F771D0">
        <w:rPr>
          <w:i/>
          <w:noProof/>
          <w:lang w:val="en-US"/>
        </w:rPr>
        <w:t>Issued pursuant to</w:t>
      </w:r>
    </w:p>
    <w:p w14:paraId="2F99CA5B" w14:textId="77777777" w:rsidR="00F771D0" w:rsidRPr="00F771D0" w:rsidRDefault="00F771D0" w:rsidP="00F771D0">
      <w:pPr>
        <w:widowControl/>
        <w:shd w:val="clear" w:color="auto" w:fill="FFFFFF"/>
        <w:jc w:val="right"/>
        <w:rPr>
          <w:rFonts w:eastAsia="Times New Roman" w:cs="Arial"/>
          <w:i/>
          <w:iCs/>
          <w:noProof/>
          <w:szCs w:val="20"/>
          <w:lang w:val="en-US"/>
        </w:rPr>
      </w:pPr>
      <w:r w:rsidRPr="00F771D0">
        <w:rPr>
          <w:i/>
          <w:noProof/>
          <w:lang w:val="en-US"/>
        </w:rPr>
        <w:t>Section 16, Paragraphs two and 2.</w:t>
      </w:r>
      <w:r w:rsidRPr="00F771D0">
        <w:rPr>
          <w:i/>
          <w:noProof/>
          <w:vertAlign w:val="superscript"/>
          <w:lang w:val="en-US"/>
        </w:rPr>
        <w:t xml:space="preserve">1 </w:t>
      </w:r>
      <w:r w:rsidRPr="00F771D0">
        <w:rPr>
          <w:i/>
          <w:noProof/>
          <w:lang w:val="en-US"/>
        </w:rPr>
        <w:t>of the law On Excise Duties</w:t>
      </w:r>
    </w:p>
    <w:p w14:paraId="39F4C3C6" w14:textId="77777777" w:rsidR="00F771D0" w:rsidRPr="00F771D0" w:rsidRDefault="00F771D0" w:rsidP="00F771D0">
      <w:pPr>
        <w:widowControl/>
        <w:shd w:val="clear" w:color="auto" w:fill="FFFFFF"/>
        <w:jc w:val="right"/>
        <w:rPr>
          <w:rFonts w:eastAsia="Times New Roman" w:cs="Arial"/>
          <w:i/>
          <w:iCs/>
          <w:noProof/>
          <w:szCs w:val="20"/>
          <w:lang w:val="en-US"/>
        </w:rPr>
      </w:pPr>
      <w:r w:rsidRPr="00F771D0">
        <w:rPr>
          <w:noProof/>
          <w:lang w:val="en-US"/>
        </w:rPr>
        <w:t>[</w:t>
      </w:r>
      <w:r w:rsidRPr="00F771D0">
        <w:rPr>
          <w:i/>
          <w:iCs/>
          <w:noProof/>
          <w:lang w:val="en-US"/>
        </w:rPr>
        <w:t>21 June 2022</w:t>
      </w:r>
      <w:r w:rsidRPr="00F771D0">
        <w:rPr>
          <w:noProof/>
          <w:lang w:val="en-US"/>
        </w:rPr>
        <w:t>]</w:t>
      </w:r>
    </w:p>
    <w:p w14:paraId="7E075E0A" w14:textId="77777777" w:rsidR="00F771D0" w:rsidRPr="00F771D0" w:rsidRDefault="00F771D0" w:rsidP="00F771D0">
      <w:pPr>
        <w:widowControl/>
        <w:shd w:val="clear" w:color="auto" w:fill="FFFFFF"/>
        <w:jc w:val="both"/>
        <w:rPr>
          <w:rFonts w:eastAsia="Times New Roman" w:cs="Arial"/>
          <w:b/>
          <w:bCs/>
          <w:noProof/>
          <w:szCs w:val="27"/>
          <w:lang w:val="en-US"/>
        </w:rPr>
      </w:pPr>
      <w:bookmarkStart w:id="0" w:name="n1"/>
      <w:bookmarkStart w:id="1" w:name="n-273651"/>
      <w:bookmarkEnd w:id="0"/>
      <w:bookmarkEnd w:id="1"/>
    </w:p>
    <w:p w14:paraId="7BAFA109" w14:textId="77777777" w:rsidR="00F771D0" w:rsidRPr="00F771D0" w:rsidRDefault="00F771D0" w:rsidP="00F771D0">
      <w:pPr>
        <w:widowControl/>
        <w:shd w:val="clear" w:color="auto" w:fill="FFFFFF"/>
        <w:jc w:val="both"/>
        <w:rPr>
          <w:rFonts w:eastAsia="Times New Roman" w:cs="Arial"/>
          <w:b/>
          <w:bCs/>
          <w:noProof/>
          <w:szCs w:val="27"/>
          <w:lang w:val="en-US" w:eastAsia="lv-LV"/>
        </w:rPr>
      </w:pPr>
    </w:p>
    <w:p w14:paraId="1BC1DCC5" w14:textId="77777777" w:rsidR="00F771D0" w:rsidRPr="00F771D0" w:rsidRDefault="00F771D0" w:rsidP="00F771D0">
      <w:pPr>
        <w:widowControl/>
        <w:shd w:val="clear" w:color="auto" w:fill="FFFFFF"/>
        <w:jc w:val="center"/>
        <w:rPr>
          <w:b/>
          <w:noProof/>
          <w:lang w:val="en-US"/>
        </w:rPr>
      </w:pPr>
      <w:r w:rsidRPr="00F771D0">
        <w:rPr>
          <w:b/>
          <w:noProof/>
          <w:lang w:val="en-US"/>
        </w:rPr>
        <w:t>I. General Provisions</w:t>
      </w:r>
    </w:p>
    <w:p w14:paraId="773F26D6" w14:textId="77777777" w:rsidR="00F771D0" w:rsidRPr="00F771D0" w:rsidRDefault="00F771D0" w:rsidP="00F771D0">
      <w:pPr>
        <w:widowControl/>
        <w:shd w:val="clear" w:color="auto" w:fill="FFFFFF"/>
        <w:jc w:val="both"/>
        <w:rPr>
          <w:rFonts w:eastAsia="Times New Roman" w:cs="Arial"/>
          <w:b/>
          <w:bCs/>
          <w:noProof/>
          <w:szCs w:val="27"/>
          <w:lang w:val="en-US" w:eastAsia="lv-LV"/>
        </w:rPr>
      </w:pPr>
    </w:p>
    <w:p w14:paraId="4CC1E590" w14:textId="77777777" w:rsidR="00F771D0" w:rsidRPr="00F771D0" w:rsidRDefault="00F771D0" w:rsidP="00F771D0">
      <w:pPr>
        <w:widowControl/>
        <w:shd w:val="clear" w:color="auto" w:fill="FFFFFF"/>
        <w:jc w:val="both"/>
        <w:rPr>
          <w:noProof/>
          <w:lang w:val="en-US"/>
        </w:rPr>
      </w:pPr>
      <w:bookmarkStart w:id="2" w:name="p1"/>
      <w:bookmarkStart w:id="3" w:name="p-1102079"/>
      <w:bookmarkEnd w:id="2"/>
      <w:bookmarkEnd w:id="3"/>
      <w:r w:rsidRPr="00F771D0">
        <w:rPr>
          <w:noProof/>
          <w:lang w:val="en-US"/>
        </w:rPr>
        <w:t>1. The Regulation prescribes:</w:t>
      </w:r>
    </w:p>
    <w:p w14:paraId="4590AF09" w14:textId="77777777" w:rsidR="00F771D0" w:rsidRPr="00F771D0" w:rsidRDefault="00F771D0" w:rsidP="00F771D0">
      <w:pPr>
        <w:widowControl/>
        <w:shd w:val="clear" w:color="auto" w:fill="FFFFFF"/>
        <w:ind w:firstLine="709"/>
        <w:jc w:val="both"/>
        <w:rPr>
          <w:noProof/>
          <w:lang w:val="en-US"/>
        </w:rPr>
      </w:pPr>
      <w:r w:rsidRPr="00F771D0">
        <w:rPr>
          <w:noProof/>
          <w:lang w:val="en-US"/>
        </w:rPr>
        <w:t>1.1. the procedures for the denaturation of alcohol and the circulation of denatured alcohol;</w:t>
      </w:r>
    </w:p>
    <w:p w14:paraId="5A97D16C" w14:textId="77777777" w:rsidR="00F771D0" w:rsidRPr="00F771D0" w:rsidRDefault="00F771D0" w:rsidP="00F771D0">
      <w:pPr>
        <w:widowControl/>
        <w:shd w:val="clear" w:color="auto" w:fill="FFFFFF"/>
        <w:ind w:firstLine="709"/>
        <w:jc w:val="both"/>
        <w:rPr>
          <w:noProof/>
          <w:lang w:val="en-US"/>
        </w:rPr>
      </w:pPr>
      <w:r w:rsidRPr="00F771D0">
        <w:rPr>
          <w:noProof/>
          <w:lang w:val="en-US"/>
        </w:rPr>
        <w:t>1.2. the requirements and procedures by which the State Revenue Service issues, re-registers, and cancels the permit for the purchase of denatured alcohol;</w:t>
      </w:r>
    </w:p>
    <w:p w14:paraId="0D49FE52" w14:textId="77777777" w:rsidR="00F771D0" w:rsidRPr="00F771D0" w:rsidRDefault="00F771D0" w:rsidP="00F771D0">
      <w:pPr>
        <w:widowControl/>
        <w:shd w:val="clear" w:color="auto" w:fill="FFFFFF"/>
        <w:ind w:firstLine="709"/>
        <w:jc w:val="both"/>
        <w:rPr>
          <w:noProof/>
          <w:lang w:val="en-US"/>
        </w:rPr>
      </w:pPr>
      <w:r w:rsidRPr="00F771D0">
        <w:rPr>
          <w:noProof/>
          <w:lang w:val="en-US"/>
        </w:rPr>
        <w:t>1.3. the conditions and procedures for the use of denatured alcohol;</w:t>
      </w:r>
    </w:p>
    <w:p w14:paraId="6AAE3A59" w14:textId="77777777" w:rsidR="00F771D0" w:rsidRPr="00F771D0" w:rsidRDefault="00F771D0" w:rsidP="00F771D0">
      <w:pPr>
        <w:widowControl/>
        <w:shd w:val="clear" w:color="auto" w:fill="FFFFFF"/>
        <w:ind w:firstLine="709"/>
        <w:jc w:val="both"/>
        <w:rPr>
          <w:noProof/>
          <w:lang w:val="en-US"/>
        </w:rPr>
      </w:pPr>
      <w:r w:rsidRPr="00F771D0">
        <w:rPr>
          <w:noProof/>
          <w:lang w:val="en-US"/>
        </w:rPr>
        <w:t>1.4. the alcohol denaturing substances and the conditions for cases where alcohol is deemed denatured alcohol;</w:t>
      </w:r>
    </w:p>
    <w:p w14:paraId="390148C4" w14:textId="77777777" w:rsidR="00F771D0" w:rsidRPr="00F771D0" w:rsidRDefault="00F771D0" w:rsidP="00F771D0">
      <w:pPr>
        <w:widowControl/>
        <w:shd w:val="clear" w:color="auto" w:fill="FFFFFF"/>
        <w:ind w:firstLine="709"/>
        <w:jc w:val="both"/>
        <w:rPr>
          <w:noProof/>
          <w:lang w:val="en-US"/>
        </w:rPr>
      </w:pPr>
      <w:r w:rsidRPr="00F771D0">
        <w:rPr>
          <w:noProof/>
          <w:lang w:val="en-US"/>
        </w:rPr>
        <w:t>1.5. the information to be included in a permit for the purchase of denatured alcohol, the conditions for entry into effect of a permit for the purchase of denatured alcohol and the validity period thereof;</w:t>
      </w:r>
    </w:p>
    <w:p w14:paraId="01515848" w14:textId="77777777" w:rsidR="00F771D0" w:rsidRPr="00F771D0" w:rsidRDefault="00F771D0" w:rsidP="00F771D0">
      <w:pPr>
        <w:widowControl/>
        <w:shd w:val="clear" w:color="auto" w:fill="FFFFFF"/>
        <w:ind w:firstLine="709"/>
        <w:jc w:val="both"/>
        <w:rPr>
          <w:noProof/>
          <w:lang w:val="en-US"/>
        </w:rPr>
      </w:pPr>
      <w:r w:rsidRPr="00F771D0">
        <w:rPr>
          <w:noProof/>
          <w:lang w:val="en-US"/>
        </w:rPr>
        <w:t>1.6. the requirements for users of denatured alcohol which are to be complied with for the application of the duty exemption.</w:t>
      </w:r>
    </w:p>
    <w:p w14:paraId="28B463CD"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21 June 2022</w:t>
      </w:r>
      <w:r w:rsidRPr="00F771D0">
        <w:rPr>
          <w:noProof/>
          <w:lang w:val="en-US"/>
        </w:rPr>
        <w:t>]</w:t>
      </w:r>
    </w:p>
    <w:p w14:paraId="2B65784E"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6EC51C97" w14:textId="77777777" w:rsidR="00F771D0" w:rsidRPr="00F771D0" w:rsidRDefault="00F771D0" w:rsidP="00F771D0">
      <w:pPr>
        <w:widowControl/>
        <w:shd w:val="clear" w:color="auto" w:fill="FFFFFF"/>
        <w:jc w:val="both"/>
        <w:rPr>
          <w:rFonts w:eastAsia="Times New Roman" w:cs="Arial"/>
          <w:noProof/>
          <w:szCs w:val="20"/>
          <w:lang w:val="en-US"/>
        </w:rPr>
      </w:pPr>
      <w:bookmarkStart w:id="4" w:name="p1_1"/>
      <w:bookmarkStart w:id="5" w:name="p-638027"/>
      <w:bookmarkEnd w:id="4"/>
      <w:bookmarkEnd w:id="5"/>
      <w:r w:rsidRPr="00F771D0">
        <w:rPr>
          <w:noProof/>
          <w:lang w:val="en-US"/>
        </w:rPr>
        <w:t>1.</w:t>
      </w:r>
      <w:r w:rsidRPr="00F771D0">
        <w:rPr>
          <w:noProof/>
          <w:vertAlign w:val="superscript"/>
          <w:lang w:val="en-US"/>
        </w:rPr>
        <w:t>1 </w:t>
      </w:r>
      <w:r w:rsidRPr="00F771D0">
        <w:rPr>
          <w:noProof/>
          <w:lang w:val="en-US"/>
        </w:rPr>
        <w:t>Alcohol which has been denatured with the following shall be considered to be denatured alcohol:</w:t>
      </w:r>
    </w:p>
    <w:p w14:paraId="1AE6C3A8" w14:textId="77777777" w:rsidR="00F771D0" w:rsidRPr="00F771D0" w:rsidRDefault="00F771D0" w:rsidP="00F771D0">
      <w:pPr>
        <w:widowControl/>
        <w:shd w:val="clear" w:color="auto" w:fill="FFFFFF"/>
        <w:ind w:firstLine="709"/>
        <w:jc w:val="both"/>
        <w:rPr>
          <w:noProof/>
          <w:lang w:val="en-US"/>
        </w:rPr>
      </w:pPr>
      <w:r w:rsidRPr="00F771D0">
        <w:rPr>
          <w:noProof/>
          <w:lang w:val="en-US"/>
        </w:rPr>
        <w:t>1.</w:t>
      </w:r>
      <w:r w:rsidRPr="00F771D0">
        <w:rPr>
          <w:noProof/>
          <w:vertAlign w:val="superscript"/>
          <w:lang w:val="en-US"/>
        </w:rPr>
        <w:t>1 </w:t>
      </w:r>
      <w:r w:rsidRPr="00F771D0">
        <w:rPr>
          <w:noProof/>
          <w:lang w:val="en-US"/>
        </w:rPr>
        <w:t>1. the denaturing substances referred to in Section I of Annex to Commission Regulation (EC) No 3199/93 of 22 November 1993 on the mutual recognition of procedures for the complete denaturing of alcohol for the purposes of exemption from excise duty (hereinafter – Commission Regulation No 3199/93) in the specified volume;</w:t>
      </w:r>
    </w:p>
    <w:p w14:paraId="21ECCA64" w14:textId="77777777" w:rsidR="00F771D0" w:rsidRPr="00F771D0" w:rsidRDefault="00F771D0" w:rsidP="00F771D0">
      <w:pPr>
        <w:widowControl/>
        <w:shd w:val="clear" w:color="auto" w:fill="FFFFFF"/>
        <w:ind w:firstLine="709"/>
        <w:jc w:val="both"/>
        <w:rPr>
          <w:noProof/>
          <w:lang w:val="en-US"/>
        </w:rPr>
      </w:pPr>
      <w:r w:rsidRPr="00F771D0">
        <w:rPr>
          <w:noProof/>
          <w:lang w:val="en-US"/>
        </w:rPr>
        <w:t>1.</w:t>
      </w:r>
      <w:r w:rsidRPr="00F771D0">
        <w:rPr>
          <w:noProof/>
          <w:vertAlign w:val="superscript"/>
          <w:lang w:val="en-US"/>
        </w:rPr>
        <w:t>1 </w:t>
      </w:r>
      <w:r w:rsidRPr="00F771D0">
        <w:rPr>
          <w:noProof/>
          <w:lang w:val="en-US"/>
        </w:rPr>
        <w:t>2. the denaturing substances referred to in Section II or III of Annex to Commission Regulation No 3199/93 in the specified volume in the specific European Union Member States;</w:t>
      </w:r>
    </w:p>
    <w:p w14:paraId="141D2750" w14:textId="77777777" w:rsidR="00F771D0" w:rsidRPr="00F771D0" w:rsidRDefault="00F771D0" w:rsidP="00F771D0">
      <w:pPr>
        <w:widowControl/>
        <w:shd w:val="clear" w:color="auto" w:fill="FFFFFF"/>
        <w:ind w:firstLine="709"/>
        <w:jc w:val="both"/>
        <w:rPr>
          <w:rFonts w:eastAsia="Times New Roman" w:cs="Arial"/>
          <w:noProof/>
          <w:szCs w:val="20"/>
          <w:lang w:val="en-US"/>
        </w:rPr>
      </w:pPr>
      <w:r w:rsidRPr="00F771D0">
        <w:rPr>
          <w:noProof/>
          <w:lang w:val="en-US"/>
        </w:rPr>
        <w:lastRenderedPageBreak/>
        <w:t>1.</w:t>
      </w:r>
      <w:r w:rsidRPr="00F771D0">
        <w:rPr>
          <w:noProof/>
          <w:vertAlign w:val="superscript"/>
          <w:lang w:val="en-US"/>
        </w:rPr>
        <w:t>1 </w:t>
      </w:r>
      <w:r w:rsidRPr="00F771D0">
        <w:rPr>
          <w:noProof/>
          <w:lang w:val="en-US"/>
        </w:rPr>
        <w:t>3. the denaturing substances referred to in Annex 1.</w:t>
      </w:r>
      <w:r w:rsidRPr="00F771D0">
        <w:rPr>
          <w:noProof/>
          <w:vertAlign w:val="superscript"/>
          <w:lang w:val="en-US"/>
        </w:rPr>
        <w:t>1 </w:t>
      </w:r>
      <w:r w:rsidRPr="00F771D0">
        <w:rPr>
          <w:noProof/>
          <w:lang w:val="en-US"/>
        </w:rPr>
        <w:t>to this Regulation in the specified volume.</w:t>
      </w:r>
    </w:p>
    <w:p w14:paraId="3D79D864"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14 November 2017</w:t>
      </w:r>
      <w:r w:rsidRPr="00F771D0">
        <w:rPr>
          <w:noProof/>
          <w:lang w:val="en-US"/>
        </w:rPr>
        <w:t>]</w:t>
      </w:r>
    </w:p>
    <w:p w14:paraId="066F543D"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77FF6ED0" w14:textId="77777777" w:rsidR="00F771D0" w:rsidRPr="00F771D0" w:rsidRDefault="00F771D0" w:rsidP="00F771D0">
      <w:pPr>
        <w:widowControl/>
        <w:shd w:val="clear" w:color="auto" w:fill="FFFFFF"/>
        <w:jc w:val="both"/>
        <w:rPr>
          <w:noProof/>
          <w:lang w:val="en-US"/>
        </w:rPr>
      </w:pPr>
      <w:bookmarkStart w:id="6" w:name="p2"/>
      <w:bookmarkStart w:id="7" w:name="p-638028"/>
      <w:bookmarkEnd w:id="6"/>
      <w:bookmarkEnd w:id="7"/>
      <w:r w:rsidRPr="00F771D0">
        <w:rPr>
          <w:noProof/>
          <w:lang w:val="en-US"/>
        </w:rPr>
        <w:t>2. In the territory of the Republic of Latvia, the denatured alcohol shall be allowed to be used by a user of the denatured alcohol, except for a natural person who is not a merchant (hereinafter – the user) who has received a permit from the State Revenue Service for the acquisition of denatured alcohol (hereinafter – the user’s permit) in accordance with this Regulation and uses the denatured alcohol for the production of non-food products – refills, adds, or incorporates the denatured alcohol into non-food products – or uses it for technical purposes (except for the use of the denatured alcohol as fuel or heating fuel) according to the purpose specified in the user’s permit.</w:t>
      </w:r>
    </w:p>
    <w:p w14:paraId="1D4B2CC8"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14 November 2017</w:t>
      </w:r>
      <w:r w:rsidRPr="00F771D0">
        <w:rPr>
          <w:noProof/>
          <w:lang w:val="en-US"/>
        </w:rPr>
        <w:t>]</w:t>
      </w:r>
    </w:p>
    <w:p w14:paraId="6801BB03"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2570516F" w14:textId="77777777" w:rsidR="00F771D0" w:rsidRPr="00F771D0" w:rsidRDefault="00F771D0" w:rsidP="00F771D0">
      <w:pPr>
        <w:widowControl/>
        <w:shd w:val="clear" w:color="auto" w:fill="FFFFFF"/>
        <w:jc w:val="both"/>
        <w:rPr>
          <w:noProof/>
          <w:lang w:val="en-US"/>
        </w:rPr>
      </w:pPr>
      <w:bookmarkStart w:id="8" w:name="p3"/>
      <w:bookmarkStart w:id="9" w:name="p-414045"/>
      <w:bookmarkEnd w:id="8"/>
      <w:bookmarkEnd w:id="9"/>
      <w:r w:rsidRPr="00F771D0">
        <w:rPr>
          <w:noProof/>
          <w:lang w:val="en-US"/>
        </w:rPr>
        <w:t>3. In the territory of the Republic of Latvia, denaturation of alcohol  shall only be permitted in a tax warehouse (hereinafter – the warehouse) for a merchant who has received a special permit (licence) issued by the State Revenue Service for the operation of an approved warehousekeeper (hereinafter – the warehousekeeper) indicating the specified type of activity – denaturing of alcohol.</w:t>
      </w:r>
    </w:p>
    <w:p w14:paraId="60F0E604"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23 March 2010; 22 November 2011</w:t>
      </w:r>
      <w:r w:rsidRPr="00F771D0">
        <w:rPr>
          <w:noProof/>
          <w:lang w:val="en-US"/>
        </w:rPr>
        <w:t>]</w:t>
      </w:r>
    </w:p>
    <w:p w14:paraId="14B5075D"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7FE84170" w14:textId="77777777" w:rsidR="00F771D0" w:rsidRPr="00F771D0" w:rsidRDefault="00F771D0" w:rsidP="00F771D0">
      <w:pPr>
        <w:widowControl/>
        <w:shd w:val="clear" w:color="auto" w:fill="FFFFFF"/>
        <w:jc w:val="both"/>
        <w:rPr>
          <w:noProof/>
          <w:lang w:val="en-US"/>
        </w:rPr>
      </w:pPr>
      <w:bookmarkStart w:id="10" w:name="p4"/>
      <w:bookmarkStart w:id="11" w:name="p-774209"/>
      <w:bookmarkEnd w:id="10"/>
      <w:bookmarkEnd w:id="11"/>
      <w:r w:rsidRPr="00F771D0">
        <w:rPr>
          <w:noProof/>
          <w:lang w:val="en-US"/>
        </w:rPr>
        <w:t>4. The following persons shall be permitted to import the denatured alcohol which is denatured with the substances referred to in Section I of Annex to Commission Regulation No 3199/93 in the specified amount into the territory of the Republic of Latvia from a European Union Member State or from a country which is not a European Union Member State by applying a customs procedure – release into free circulation:</w:t>
      </w:r>
    </w:p>
    <w:p w14:paraId="0C2370E8" w14:textId="77777777" w:rsidR="00F771D0" w:rsidRPr="00F771D0" w:rsidRDefault="00F771D0" w:rsidP="00F771D0">
      <w:pPr>
        <w:widowControl/>
        <w:shd w:val="clear" w:color="auto" w:fill="FFFFFF"/>
        <w:ind w:firstLine="709"/>
        <w:jc w:val="both"/>
        <w:rPr>
          <w:noProof/>
          <w:lang w:val="en-US"/>
        </w:rPr>
      </w:pPr>
      <w:r w:rsidRPr="00F771D0">
        <w:rPr>
          <w:noProof/>
          <w:lang w:val="en-US"/>
        </w:rPr>
        <w:t>4.1. the warehousekeeper to whom a special permit (licence) specifying the type of excise goods – denatured alcohol – has been issued;</w:t>
      </w:r>
    </w:p>
    <w:p w14:paraId="46AF3AA4" w14:textId="77777777" w:rsidR="00F771D0" w:rsidRPr="00F771D0" w:rsidRDefault="00F771D0" w:rsidP="00F771D0">
      <w:pPr>
        <w:widowControl/>
        <w:shd w:val="clear" w:color="auto" w:fill="FFFFFF"/>
        <w:ind w:firstLine="709"/>
        <w:jc w:val="both"/>
        <w:rPr>
          <w:noProof/>
          <w:lang w:val="en-US"/>
        </w:rPr>
      </w:pPr>
      <w:r w:rsidRPr="00F771D0">
        <w:rPr>
          <w:noProof/>
          <w:lang w:val="en-US"/>
        </w:rPr>
        <w:t>4.2. the user who has received the user’s permit.</w:t>
      </w:r>
    </w:p>
    <w:p w14:paraId="4B696E8F"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25 February 2021</w:t>
      </w:r>
      <w:r w:rsidRPr="00F771D0">
        <w:rPr>
          <w:noProof/>
          <w:lang w:val="en-US"/>
        </w:rPr>
        <w:t>]</w:t>
      </w:r>
    </w:p>
    <w:p w14:paraId="26C33AA5"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2AAD857D" w14:textId="77777777" w:rsidR="00F771D0" w:rsidRPr="00F771D0" w:rsidRDefault="00F771D0" w:rsidP="00F771D0">
      <w:pPr>
        <w:widowControl/>
        <w:shd w:val="clear" w:color="auto" w:fill="FFFFFF"/>
        <w:jc w:val="both"/>
        <w:rPr>
          <w:rFonts w:eastAsia="Times New Roman" w:cs="Arial"/>
          <w:noProof/>
          <w:szCs w:val="20"/>
          <w:lang w:val="en-US"/>
        </w:rPr>
      </w:pPr>
      <w:bookmarkStart w:id="12" w:name="p5"/>
      <w:bookmarkStart w:id="13" w:name="p-674943"/>
      <w:bookmarkEnd w:id="12"/>
      <w:bookmarkEnd w:id="13"/>
      <w:r w:rsidRPr="00F771D0">
        <w:rPr>
          <w:noProof/>
          <w:lang w:val="en-US"/>
        </w:rPr>
        <w:t>5. The denatured alcohol shall be allowed to be imported into the territory of the Republic of Latvia if a test report (or a translation thereof into the official language if the relevant document has been issued in another European Union Member State) is present, issued by an institution which has been accredited in the national accreditation institution in accordance with the laws and regulations governing the assessment, accreditation, and supervision of conformity assessment bodies (hereinafter – the notified authority) or the competent authority of a European Union Member State, indicating conformity of the denatured alcohol with the denaturing substances referred to in Commission Regulation No 3199/93 or Annex 1.</w:t>
      </w:r>
      <w:r w:rsidRPr="00F771D0">
        <w:rPr>
          <w:noProof/>
          <w:vertAlign w:val="superscript"/>
          <w:lang w:val="en-US"/>
        </w:rPr>
        <w:t xml:space="preserve">1 </w:t>
      </w:r>
      <w:r w:rsidRPr="00F771D0">
        <w:rPr>
          <w:noProof/>
          <w:lang w:val="en-US"/>
        </w:rPr>
        <w:t>to this Regulation, the name and percentage of the relevant substances in the product, and also the volume of the declared denatured alcohol in litres, and the volume of the absolute ethanol in litres (hereinafter – the test report).</w:t>
      </w:r>
    </w:p>
    <w:p w14:paraId="5DE6D311"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23 March 2010; 14 November 2017; 27 November 2018</w:t>
      </w:r>
      <w:r w:rsidRPr="00F771D0">
        <w:rPr>
          <w:noProof/>
          <w:lang w:val="en-US"/>
        </w:rPr>
        <w:t>]</w:t>
      </w:r>
    </w:p>
    <w:p w14:paraId="7B3C1807"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4B72B11D" w14:textId="77777777" w:rsidR="00F771D0" w:rsidRPr="00F771D0" w:rsidRDefault="00F771D0" w:rsidP="00F771D0">
      <w:pPr>
        <w:widowControl/>
        <w:shd w:val="clear" w:color="auto" w:fill="FFFFFF"/>
        <w:jc w:val="both"/>
        <w:rPr>
          <w:noProof/>
          <w:lang w:val="en-US"/>
        </w:rPr>
      </w:pPr>
      <w:bookmarkStart w:id="14" w:name="p6"/>
      <w:bookmarkStart w:id="15" w:name="p-638031"/>
      <w:bookmarkEnd w:id="14"/>
      <w:bookmarkEnd w:id="15"/>
      <w:r w:rsidRPr="00F771D0">
        <w:rPr>
          <w:noProof/>
          <w:lang w:val="en-US"/>
        </w:rPr>
        <w:t>6. In order to move the denatured alcohol which has been denatured with the denaturing substances referred to in Section I of Annex to Commission Regulation No 3199/93 in the specified volume, the following documents shall be drawn up:</w:t>
      </w:r>
    </w:p>
    <w:p w14:paraId="0A018705" w14:textId="77777777" w:rsidR="00F771D0" w:rsidRPr="00F771D0" w:rsidRDefault="00F771D0" w:rsidP="00F771D0">
      <w:pPr>
        <w:widowControl/>
        <w:shd w:val="clear" w:color="auto" w:fill="FFFFFF"/>
        <w:ind w:firstLine="709"/>
        <w:jc w:val="both"/>
        <w:rPr>
          <w:noProof/>
          <w:lang w:val="en-US"/>
        </w:rPr>
      </w:pPr>
      <w:r w:rsidRPr="00F771D0">
        <w:rPr>
          <w:noProof/>
          <w:lang w:val="en-US"/>
        </w:rPr>
        <w:t>6.1. the documents specified in Commission Regulation (EEC) No 3649/92 of 17 December 1992 on a simplified accompanying document for the intra-Community movement of products subject to excise duty which have been released for consumption in the Member State of dispatch (hereinafter – Commission Regulation No 3649/92) if the denatured alcohol:</w:t>
      </w:r>
    </w:p>
    <w:p w14:paraId="77A58A5A"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lastRenderedPageBreak/>
        <w:t>6.1.1. is imported from a country other than a European Union Member State;</w:t>
      </w:r>
    </w:p>
    <w:p w14:paraId="24B9A019"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t>6.1.2. is imported from a European Union Member State;</w:t>
      </w:r>
    </w:p>
    <w:p w14:paraId="003FAD3D"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t>6.1.3. is exported to a European Union Member State specified in Section I of Annex to Commission Regulation No 3199/93 or exported to a country other than a European Union Member State;</w:t>
      </w:r>
    </w:p>
    <w:p w14:paraId="25E59B95"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t>6.1.4. is moved between warehouses in the Republic of Latvia;</w:t>
      </w:r>
    </w:p>
    <w:p w14:paraId="748E733A" w14:textId="77777777" w:rsidR="00F771D0" w:rsidRPr="00F771D0" w:rsidRDefault="00F771D0" w:rsidP="00F771D0">
      <w:pPr>
        <w:widowControl/>
        <w:shd w:val="clear" w:color="auto" w:fill="FFFFFF"/>
        <w:ind w:firstLine="709"/>
        <w:jc w:val="both"/>
        <w:rPr>
          <w:noProof/>
          <w:lang w:val="en-US"/>
        </w:rPr>
      </w:pPr>
      <w:r w:rsidRPr="00F771D0">
        <w:rPr>
          <w:noProof/>
          <w:lang w:val="en-US"/>
        </w:rPr>
        <w:t>6.2. the delivery document in accordance with the laws and regulations governing the keeping of accounts and circulation of excise goods if the denatured alcohol is delivered from a warehouse in the Republic of Latvia to a user in the Republic of Latvia.</w:t>
      </w:r>
    </w:p>
    <w:p w14:paraId="17E766F8"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14 November 2017</w:t>
      </w:r>
      <w:r w:rsidRPr="00F771D0">
        <w:rPr>
          <w:noProof/>
          <w:lang w:val="en-US"/>
        </w:rPr>
        <w:t>]</w:t>
      </w:r>
    </w:p>
    <w:p w14:paraId="2365E4FA"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170E1D18" w14:textId="77777777" w:rsidR="00F771D0" w:rsidRPr="00F771D0" w:rsidRDefault="00F771D0" w:rsidP="00F771D0">
      <w:pPr>
        <w:widowControl/>
        <w:shd w:val="clear" w:color="auto" w:fill="FFFFFF"/>
        <w:jc w:val="both"/>
        <w:rPr>
          <w:rFonts w:eastAsia="Times New Roman" w:cs="Arial"/>
          <w:noProof/>
          <w:szCs w:val="20"/>
          <w:lang w:val="en-US"/>
        </w:rPr>
      </w:pPr>
      <w:bookmarkStart w:id="16" w:name="p6_1"/>
      <w:bookmarkStart w:id="17" w:name="p-638032"/>
      <w:bookmarkEnd w:id="16"/>
      <w:bookmarkEnd w:id="17"/>
      <w:r w:rsidRPr="00F771D0">
        <w:rPr>
          <w:noProof/>
          <w:lang w:val="en-US"/>
        </w:rPr>
        <w:t>6.</w:t>
      </w:r>
      <w:r w:rsidRPr="00F771D0">
        <w:rPr>
          <w:noProof/>
          <w:vertAlign w:val="superscript"/>
          <w:lang w:val="en-US"/>
        </w:rPr>
        <w:t>1 </w:t>
      </w:r>
      <w:r w:rsidRPr="00F771D0">
        <w:rPr>
          <w:noProof/>
          <w:lang w:val="en-US"/>
        </w:rPr>
        <w:t>In order to move the denatured alcohol which has been denatured with the denaturing substances referred to in Section II or III of Annex to Commission Regulation No 3199/93 in the specified volume, the following documents shall be drawn up:</w:t>
      </w:r>
    </w:p>
    <w:p w14:paraId="137EE622" w14:textId="77777777" w:rsidR="00F771D0" w:rsidRPr="00F771D0" w:rsidRDefault="00F771D0" w:rsidP="00F771D0">
      <w:pPr>
        <w:widowControl/>
        <w:shd w:val="clear" w:color="auto" w:fill="FFFFFF"/>
        <w:ind w:firstLine="709"/>
        <w:jc w:val="both"/>
        <w:rPr>
          <w:noProof/>
          <w:lang w:val="en-US"/>
        </w:rPr>
      </w:pPr>
      <w:r w:rsidRPr="00F771D0">
        <w:rPr>
          <w:noProof/>
          <w:lang w:val="en-US"/>
        </w:rPr>
        <w:t>6.</w:t>
      </w:r>
      <w:r w:rsidRPr="00F771D0">
        <w:rPr>
          <w:noProof/>
          <w:vertAlign w:val="superscript"/>
          <w:lang w:val="en-US"/>
        </w:rPr>
        <w:t>1 </w:t>
      </w:r>
      <w:r w:rsidRPr="00F771D0">
        <w:rPr>
          <w:noProof/>
          <w:lang w:val="en-US"/>
        </w:rPr>
        <w:t>1. the documents specified in Commission Regulation (EC) No 684/2009 of 24 July 2009 implementing Council Directive 2008/118/EC as regards the computerised procedures for the movement of excise goods under suspension of excise duty (hereinafter – Commission Regulation No 684/2009) if the denatured alcohol:</w:t>
      </w:r>
    </w:p>
    <w:p w14:paraId="064F539D"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t>6.</w:t>
      </w:r>
      <w:r w:rsidRPr="00F771D0">
        <w:rPr>
          <w:noProof/>
          <w:vertAlign w:val="superscript"/>
          <w:lang w:val="en-US"/>
        </w:rPr>
        <w:t>1 </w:t>
      </w:r>
      <w:r w:rsidRPr="00F771D0">
        <w:rPr>
          <w:noProof/>
          <w:lang w:val="en-US"/>
        </w:rPr>
        <w:t>1.1. is imported from a country other than a European Union Member State;</w:t>
      </w:r>
    </w:p>
    <w:p w14:paraId="2C47566C"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t>6.</w:t>
      </w:r>
      <w:r w:rsidRPr="00F771D0">
        <w:rPr>
          <w:noProof/>
          <w:vertAlign w:val="superscript"/>
          <w:lang w:val="en-US"/>
        </w:rPr>
        <w:t>1 </w:t>
      </w:r>
      <w:r w:rsidRPr="00F771D0">
        <w:rPr>
          <w:noProof/>
          <w:lang w:val="en-US"/>
        </w:rPr>
        <w:t>1.2. is imported from a European Union Member State;</w:t>
      </w:r>
    </w:p>
    <w:p w14:paraId="47CB4367"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t>6.</w:t>
      </w:r>
      <w:r w:rsidRPr="00F771D0">
        <w:rPr>
          <w:noProof/>
          <w:vertAlign w:val="superscript"/>
          <w:lang w:val="en-US"/>
        </w:rPr>
        <w:t>1 </w:t>
      </w:r>
      <w:r w:rsidRPr="00F771D0">
        <w:rPr>
          <w:noProof/>
          <w:lang w:val="en-US"/>
        </w:rPr>
        <w:t>1.3. is exported to a European Union Member State which, in accordance with Annex to Commission Regulation No 3199/93, does not use the relevant denaturing substances in the specified volume for denaturing of alcohol, or exported to a country which is not a European Union Member State;</w:t>
      </w:r>
    </w:p>
    <w:p w14:paraId="5BE59BE9"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t>6.</w:t>
      </w:r>
      <w:r w:rsidRPr="00F771D0">
        <w:rPr>
          <w:noProof/>
          <w:vertAlign w:val="superscript"/>
          <w:lang w:val="en-US"/>
        </w:rPr>
        <w:t>1 </w:t>
      </w:r>
      <w:r w:rsidRPr="00F771D0">
        <w:rPr>
          <w:noProof/>
          <w:lang w:val="en-US"/>
        </w:rPr>
        <w:t>1.4. is moved between warehouses in the Republic of Latvia;</w:t>
      </w:r>
    </w:p>
    <w:p w14:paraId="129B1D27" w14:textId="77777777" w:rsidR="00F771D0" w:rsidRPr="00F771D0" w:rsidRDefault="00F771D0" w:rsidP="00F771D0">
      <w:pPr>
        <w:widowControl/>
        <w:shd w:val="clear" w:color="auto" w:fill="FFFFFF"/>
        <w:ind w:firstLine="709"/>
        <w:jc w:val="both"/>
        <w:rPr>
          <w:noProof/>
          <w:lang w:val="en-US"/>
        </w:rPr>
      </w:pPr>
      <w:r w:rsidRPr="00F771D0">
        <w:rPr>
          <w:noProof/>
          <w:lang w:val="en-US"/>
        </w:rPr>
        <w:t>6.</w:t>
      </w:r>
      <w:r w:rsidRPr="00F771D0">
        <w:rPr>
          <w:noProof/>
          <w:vertAlign w:val="superscript"/>
          <w:lang w:val="en-US"/>
        </w:rPr>
        <w:t>1 </w:t>
      </w:r>
      <w:r w:rsidRPr="00F771D0">
        <w:rPr>
          <w:noProof/>
          <w:lang w:val="en-US"/>
        </w:rPr>
        <w:t>2. the documents specified in Commission Regulation No 3649/92 if the denatured alcohol is exported to a European Union Member State which has been indicated in Section II or III of Annex to Commission Regulation No 3199/93 and the relevant denaturing substances are used in the specified volume for the denaturing of alcohol.</w:t>
      </w:r>
    </w:p>
    <w:p w14:paraId="63BA1D09"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14 November 2017</w:t>
      </w:r>
      <w:r w:rsidRPr="00F771D0">
        <w:rPr>
          <w:noProof/>
          <w:lang w:val="en-US"/>
        </w:rPr>
        <w:t>]</w:t>
      </w:r>
    </w:p>
    <w:p w14:paraId="75F8C120"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6315E72D" w14:textId="77777777" w:rsidR="00F771D0" w:rsidRPr="00F771D0" w:rsidRDefault="00F771D0" w:rsidP="00F771D0">
      <w:pPr>
        <w:widowControl/>
        <w:shd w:val="clear" w:color="auto" w:fill="FFFFFF"/>
        <w:jc w:val="both"/>
        <w:rPr>
          <w:rFonts w:eastAsia="Times New Roman" w:cs="Arial"/>
          <w:noProof/>
          <w:szCs w:val="20"/>
          <w:lang w:val="en-US"/>
        </w:rPr>
      </w:pPr>
      <w:bookmarkStart w:id="18" w:name="p6_2"/>
      <w:bookmarkStart w:id="19" w:name="p-638033"/>
      <w:bookmarkEnd w:id="18"/>
      <w:bookmarkEnd w:id="19"/>
      <w:r w:rsidRPr="00F771D0">
        <w:rPr>
          <w:noProof/>
          <w:lang w:val="en-US"/>
        </w:rPr>
        <w:t>6.</w:t>
      </w:r>
      <w:r w:rsidRPr="00F771D0">
        <w:rPr>
          <w:noProof/>
          <w:vertAlign w:val="superscript"/>
          <w:lang w:val="en-US"/>
        </w:rPr>
        <w:t>2 </w:t>
      </w:r>
      <w:r w:rsidRPr="00F771D0">
        <w:rPr>
          <w:noProof/>
          <w:lang w:val="en-US"/>
        </w:rPr>
        <w:t>In order to move the denatured alcohol which has been denatured with the denaturing substances referred to in Annex 1.</w:t>
      </w:r>
      <w:r w:rsidRPr="00F771D0">
        <w:rPr>
          <w:noProof/>
          <w:vertAlign w:val="superscript"/>
          <w:lang w:val="en-US"/>
        </w:rPr>
        <w:t xml:space="preserve">1 </w:t>
      </w:r>
      <w:r w:rsidRPr="00F771D0">
        <w:rPr>
          <w:noProof/>
          <w:lang w:val="en-US"/>
        </w:rPr>
        <w:t>to this Regulation in the specified volume, the following documents shall be drawn up:</w:t>
      </w:r>
    </w:p>
    <w:p w14:paraId="5A52A19B" w14:textId="77777777" w:rsidR="00F771D0" w:rsidRPr="00F771D0" w:rsidRDefault="00F771D0" w:rsidP="00F771D0">
      <w:pPr>
        <w:widowControl/>
        <w:shd w:val="clear" w:color="auto" w:fill="FFFFFF"/>
        <w:ind w:firstLine="709"/>
        <w:jc w:val="both"/>
        <w:rPr>
          <w:noProof/>
          <w:lang w:val="en-US"/>
        </w:rPr>
      </w:pPr>
      <w:r w:rsidRPr="00F771D0">
        <w:rPr>
          <w:noProof/>
          <w:lang w:val="en-US"/>
        </w:rPr>
        <w:t>6.</w:t>
      </w:r>
      <w:r w:rsidRPr="00F771D0">
        <w:rPr>
          <w:noProof/>
          <w:vertAlign w:val="superscript"/>
          <w:lang w:val="en-US"/>
        </w:rPr>
        <w:t>2 </w:t>
      </w:r>
      <w:r w:rsidRPr="00F771D0">
        <w:rPr>
          <w:noProof/>
          <w:lang w:val="en-US"/>
        </w:rPr>
        <w:t>1. the documents specified in Commission Regulation No 684/2009 if the denatured alcohol:</w:t>
      </w:r>
    </w:p>
    <w:p w14:paraId="2F0EA59B"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t>6.</w:t>
      </w:r>
      <w:r w:rsidRPr="00F771D0">
        <w:rPr>
          <w:noProof/>
          <w:vertAlign w:val="superscript"/>
          <w:lang w:val="en-US"/>
        </w:rPr>
        <w:t>2 </w:t>
      </w:r>
      <w:r w:rsidRPr="00F771D0">
        <w:rPr>
          <w:noProof/>
          <w:lang w:val="en-US"/>
        </w:rPr>
        <w:t>1.1. is imported from a country other than a European Union Member State;</w:t>
      </w:r>
    </w:p>
    <w:p w14:paraId="5FF3ED2B"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t>6.</w:t>
      </w:r>
      <w:r w:rsidRPr="00F771D0">
        <w:rPr>
          <w:noProof/>
          <w:vertAlign w:val="superscript"/>
          <w:lang w:val="en-US"/>
        </w:rPr>
        <w:t>2 </w:t>
      </w:r>
      <w:r w:rsidRPr="00F771D0">
        <w:rPr>
          <w:noProof/>
          <w:lang w:val="en-US"/>
        </w:rPr>
        <w:t>1.2. is imported from a European Union Member State;</w:t>
      </w:r>
    </w:p>
    <w:p w14:paraId="2BDE7DDD"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t>6.</w:t>
      </w:r>
      <w:r w:rsidRPr="00F771D0">
        <w:rPr>
          <w:noProof/>
          <w:vertAlign w:val="superscript"/>
          <w:lang w:val="en-US"/>
        </w:rPr>
        <w:t>2 </w:t>
      </w:r>
      <w:r w:rsidRPr="00F771D0">
        <w:rPr>
          <w:noProof/>
          <w:lang w:val="en-US"/>
        </w:rPr>
        <w:t>1.3. is to a European Union Member State or exported to a country other than a European Union Member State;</w:t>
      </w:r>
    </w:p>
    <w:p w14:paraId="118F48B3" w14:textId="77777777" w:rsidR="00F771D0" w:rsidRPr="00F771D0" w:rsidRDefault="00F771D0" w:rsidP="00F771D0">
      <w:pPr>
        <w:widowControl/>
        <w:shd w:val="clear" w:color="auto" w:fill="FFFFFF"/>
        <w:ind w:firstLine="709"/>
        <w:jc w:val="both"/>
        <w:rPr>
          <w:noProof/>
          <w:lang w:val="en-US"/>
        </w:rPr>
      </w:pPr>
      <w:r w:rsidRPr="00F771D0">
        <w:rPr>
          <w:noProof/>
          <w:lang w:val="en-US"/>
        </w:rPr>
        <w:t>6.</w:t>
      </w:r>
      <w:r w:rsidRPr="00F771D0">
        <w:rPr>
          <w:noProof/>
          <w:vertAlign w:val="superscript"/>
          <w:lang w:val="en-US"/>
        </w:rPr>
        <w:t>2 </w:t>
      </w:r>
      <w:r w:rsidRPr="00F771D0">
        <w:rPr>
          <w:noProof/>
          <w:lang w:val="en-US"/>
        </w:rPr>
        <w:t>2. the documents specified in Commission Regulation No 3649/92 if the denatured alcohol is moved between warehouses in the Republic of Latvia;</w:t>
      </w:r>
    </w:p>
    <w:p w14:paraId="40E4C475" w14:textId="77777777" w:rsidR="00F771D0" w:rsidRPr="00F771D0" w:rsidRDefault="00F771D0" w:rsidP="00F771D0">
      <w:pPr>
        <w:widowControl/>
        <w:shd w:val="clear" w:color="auto" w:fill="FFFFFF"/>
        <w:ind w:firstLine="709"/>
        <w:jc w:val="both"/>
        <w:rPr>
          <w:noProof/>
          <w:lang w:val="en-US"/>
        </w:rPr>
      </w:pPr>
      <w:r w:rsidRPr="00F771D0">
        <w:rPr>
          <w:noProof/>
          <w:lang w:val="en-US"/>
        </w:rPr>
        <w:t>6.</w:t>
      </w:r>
      <w:r w:rsidRPr="00F771D0">
        <w:rPr>
          <w:noProof/>
          <w:vertAlign w:val="superscript"/>
          <w:lang w:val="en-US"/>
        </w:rPr>
        <w:t>2 </w:t>
      </w:r>
      <w:r w:rsidRPr="00F771D0">
        <w:rPr>
          <w:noProof/>
          <w:lang w:val="en-US"/>
        </w:rPr>
        <w:t>3. the delivery document in accordance with the laws and regulations governing the keeping of accounts and circulation of excise goods if the denatured alcohol is delivered from a warehouse in the Republic of Latvia to a user in the Republic of Latvia.</w:t>
      </w:r>
    </w:p>
    <w:p w14:paraId="235196A5"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14 November 2017</w:t>
      </w:r>
      <w:r w:rsidRPr="00F771D0">
        <w:rPr>
          <w:noProof/>
          <w:lang w:val="en-US"/>
        </w:rPr>
        <w:t>]</w:t>
      </w:r>
    </w:p>
    <w:p w14:paraId="0C0CFF20"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69A43787" w14:textId="77777777" w:rsidR="00F771D0" w:rsidRPr="00F771D0" w:rsidRDefault="00F771D0" w:rsidP="00F771D0">
      <w:pPr>
        <w:widowControl/>
        <w:shd w:val="clear" w:color="auto" w:fill="FFFFFF"/>
        <w:jc w:val="both"/>
        <w:rPr>
          <w:noProof/>
          <w:lang w:val="en-US"/>
        </w:rPr>
      </w:pPr>
      <w:bookmarkStart w:id="20" w:name="p7"/>
      <w:bookmarkStart w:id="21" w:name="p-333520"/>
      <w:bookmarkEnd w:id="20"/>
      <w:bookmarkEnd w:id="21"/>
      <w:r w:rsidRPr="00F771D0">
        <w:rPr>
          <w:noProof/>
          <w:lang w:val="en-US"/>
        </w:rPr>
        <w:t>7. The user is entitled to purchase the denatured alcohol in the Republic of Latvia from the warehousekeeper or the user who has received the permit referred to in Paragraph 39 of this Regulation.</w:t>
      </w:r>
    </w:p>
    <w:p w14:paraId="5BF32C21"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23 March 2010</w:t>
      </w:r>
      <w:r w:rsidRPr="00F771D0">
        <w:rPr>
          <w:noProof/>
          <w:lang w:val="en-US"/>
        </w:rPr>
        <w:t>]</w:t>
      </w:r>
    </w:p>
    <w:p w14:paraId="1AF0D205"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23B5D01A" w14:textId="77777777" w:rsidR="00F771D0" w:rsidRPr="00F771D0" w:rsidRDefault="00F771D0" w:rsidP="00F771D0">
      <w:pPr>
        <w:widowControl/>
        <w:shd w:val="clear" w:color="auto" w:fill="FFFFFF"/>
        <w:jc w:val="both"/>
        <w:rPr>
          <w:noProof/>
          <w:lang w:val="en-US"/>
        </w:rPr>
      </w:pPr>
      <w:bookmarkStart w:id="22" w:name="p8"/>
      <w:bookmarkStart w:id="23" w:name="p-333522"/>
      <w:bookmarkEnd w:id="22"/>
      <w:bookmarkEnd w:id="23"/>
      <w:r w:rsidRPr="00F771D0">
        <w:rPr>
          <w:noProof/>
          <w:lang w:val="en-US"/>
        </w:rPr>
        <w:lastRenderedPageBreak/>
        <w:t>8. If the denatured alcohol does not conform to the requirements of this Regulation or is not denatured, delivered, or exported in accordance with the procedures laid down in this Regulation, the excise duty shall be applied in accordance with the law On Excise Duties (hereinafter – the Law). In such case the warehousekeeper or the person who has delivered or exported the denatured alcohol shall be responsible for the payment of the excise duty in accordance with the Law.</w:t>
      </w:r>
    </w:p>
    <w:p w14:paraId="10FD3776"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23 March 2010</w:t>
      </w:r>
      <w:r w:rsidRPr="00F771D0">
        <w:rPr>
          <w:noProof/>
          <w:lang w:val="en-US"/>
        </w:rPr>
        <w:t>]</w:t>
      </w:r>
    </w:p>
    <w:p w14:paraId="5D455E51"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494028F6" w14:textId="77777777" w:rsidR="00F771D0" w:rsidRPr="00F771D0" w:rsidRDefault="00F771D0" w:rsidP="00F771D0">
      <w:pPr>
        <w:widowControl/>
        <w:shd w:val="clear" w:color="auto" w:fill="FFFFFF"/>
        <w:jc w:val="both"/>
        <w:rPr>
          <w:noProof/>
          <w:lang w:val="en-US"/>
        </w:rPr>
      </w:pPr>
      <w:bookmarkStart w:id="24" w:name="p9"/>
      <w:bookmarkStart w:id="25" w:name="p-333527"/>
      <w:bookmarkEnd w:id="24"/>
      <w:bookmarkEnd w:id="25"/>
      <w:r w:rsidRPr="00F771D0">
        <w:rPr>
          <w:noProof/>
          <w:lang w:val="en-US"/>
        </w:rPr>
        <w:t>9. If the denatured alcohol is used by a person who has not received the user’s permit, or the denatured alcohol is used for purposes other than those specified in the user’s permit, or the denatured alcohol is imported, delivered, or exported without complying with the procedures for the circulation of denatured alcohol laid down in this Regulation, the user or the person who has received or used the denatured alcohol shall be responsible for the volume of alcohol received or used and the payment of the excise duty in accordance with the Law.</w:t>
      </w:r>
    </w:p>
    <w:p w14:paraId="3D702F8C"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23 March 2010</w:t>
      </w:r>
      <w:r w:rsidRPr="00F771D0">
        <w:rPr>
          <w:noProof/>
          <w:lang w:val="en-US"/>
        </w:rPr>
        <w:t>]</w:t>
      </w:r>
    </w:p>
    <w:p w14:paraId="13DCE0F5"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1BAEDB57" w14:textId="77777777" w:rsidR="00F771D0" w:rsidRPr="00F771D0" w:rsidRDefault="00F771D0" w:rsidP="00F771D0">
      <w:pPr>
        <w:widowControl/>
        <w:shd w:val="clear" w:color="auto" w:fill="FFFFFF"/>
        <w:jc w:val="both"/>
        <w:rPr>
          <w:noProof/>
          <w:lang w:val="en-US"/>
        </w:rPr>
      </w:pPr>
      <w:bookmarkStart w:id="26" w:name="p10"/>
      <w:bookmarkStart w:id="27" w:name="p-273661"/>
      <w:bookmarkEnd w:id="26"/>
      <w:bookmarkEnd w:id="27"/>
      <w:r w:rsidRPr="00F771D0">
        <w:rPr>
          <w:noProof/>
          <w:lang w:val="en-US"/>
        </w:rPr>
        <w:t>10. A person who performs activities with denatured alcohol shall ensure the registration of the volume of denatured alcohol received, used, and dispensed. The abovementioned person shall provide the opportunity for the State Revenue Service to compare the actual volume of the denatured alcohol to the registration data during declared working hours.</w:t>
      </w:r>
    </w:p>
    <w:p w14:paraId="1E216542"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023667DA" w14:textId="77777777" w:rsidR="00F771D0" w:rsidRPr="00F771D0" w:rsidRDefault="00F771D0" w:rsidP="00F771D0">
      <w:pPr>
        <w:widowControl/>
        <w:shd w:val="clear" w:color="auto" w:fill="FFFFFF"/>
        <w:jc w:val="both"/>
        <w:rPr>
          <w:noProof/>
          <w:lang w:val="en-US"/>
        </w:rPr>
      </w:pPr>
      <w:bookmarkStart w:id="28" w:name="p11"/>
      <w:bookmarkStart w:id="29" w:name="p-273663"/>
      <w:bookmarkEnd w:id="28"/>
      <w:bookmarkEnd w:id="29"/>
      <w:r w:rsidRPr="00F771D0">
        <w:rPr>
          <w:noProof/>
          <w:lang w:val="en-US"/>
        </w:rPr>
        <w:t>11. The warehousekeeper shall provide the opportunity for the persons authorised by the State Revenue Service to control the circulation of the denatured alcohol, as well as the documentary and computerised information related thereto during declared working hours.</w:t>
      </w:r>
    </w:p>
    <w:p w14:paraId="7C3AC59F"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75BC6424" w14:textId="77777777" w:rsidR="00F771D0" w:rsidRPr="00F771D0" w:rsidRDefault="00F771D0" w:rsidP="00F771D0">
      <w:pPr>
        <w:widowControl/>
        <w:shd w:val="clear" w:color="auto" w:fill="FFFFFF"/>
        <w:jc w:val="both"/>
        <w:rPr>
          <w:noProof/>
          <w:lang w:val="en-US"/>
        </w:rPr>
      </w:pPr>
      <w:bookmarkStart w:id="30" w:name="p12"/>
      <w:bookmarkStart w:id="31" w:name="p-638034"/>
      <w:bookmarkEnd w:id="30"/>
      <w:bookmarkEnd w:id="31"/>
      <w:r w:rsidRPr="00F771D0">
        <w:rPr>
          <w:noProof/>
          <w:lang w:val="en-US"/>
        </w:rPr>
        <w:t>12. The number of the user’s permit of the recipient of the denatured alcohol shall also be indicated in the delivery and source documents for the denatured alcohol in accordance with the laws and regulations governing the keeping of accounts and circulation of excise goods.</w:t>
      </w:r>
    </w:p>
    <w:p w14:paraId="575AA1E7"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23 March 2010; 14 November 2017</w:t>
      </w:r>
      <w:r w:rsidRPr="00F771D0">
        <w:rPr>
          <w:noProof/>
          <w:lang w:val="en-US"/>
        </w:rPr>
        <w:t>]</w:t>
      </w:r>
    </w:p>
    <w:p w14:paraId="4B01F941"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25C40064" w14:textId="77777777" w:rsidR="00F771D0" w:rsidRPr="00F771D0" w:rsidRDefault="00F771D0" w:rsidP="00F771D0">
      <w:pPr>
        <w:widowControl/>
        <w:shd w:val="clear" w:color="auto" w:fill="FFFFFF"/>
        <w:jc w:val="center"/>
        <w:rPr>
          <w:b/>
          <w:noProof/>
          <w:lang w:val="en-US"/>
        </w:rPr>
      </w:pPr>
      <w:bookmarkStart w:id="32" w:name="n2"/>
      <w:bookmarkStart w:id="33" w:name="n-273665"/>
      <w:bookmarkEnd w:id="32"/>
      <w:bookmarkEnd w:id="33"/>
      <w:r w:rsidRPr="00F771D0">
        <w:rPr>
          <w:b/>
          <w:noProof/>
          <w:lang w:val="en-US"/>
        </w:rPr>
        <w:t>II. Denaturation of Alcohol</w:t>
      </w:r>
    </w:p>
    <w:p w14:paraId="6B4FC4A2" w14:textId="77777777" w:rsidR="00F771D0" w:rsidRPr="00F771D0" w:rsidRDefault="00F771D0" w:rsidP="00F771D0">
      <w:pPr>
        <w:widowControl/>
        <w:shd w:val="clear" w:color="auto" w:fill="FFFFFF"/>
        <w:jc w:val="both"/>
        <w:rPr>
          <w:rFonts w:eastAsia="Times New Roman" w:cs="Arial"/>
          <w:b/>
          <w:bCs/>
          <w:noProof/>
          <w:szCs w:val="27"/>
          <w:lang w:val="en-US" w:eastAsia="lv-LV"/>
        </w:rPr>
      </w:pPr>
    </w:p>
    <w:p w14:paraId="6E375F8D" w14:textId="77777777" w:rsidR="00F771D0" w:rsidRPr="00F771D0" w:rsidRDefault="00F771D0" w:rsidP="00F771D0">
      <w:pPr>
        <w:widowControl/>
        <w:shd w:val="clear" w:color="auto" w:fill="FFFFFF"/>
        <w:jc w:val="both"/>
        <w:rPr>
          <w:rFonts w:eastAsia="Times New Roman" w:cs="Arial"/>
          <w:noProof/>
          <w:szCs w:val="20"/>
          <w:lang w:val="en-US"/>
        </w:rPr>
      </w:pPr>
      <w:bookmarkStart w:id="34" w:name="p13"/>
      <w:bookmarkStart w:id="35" w:name="p-638035"/>
      <w:bookmarkEnd w:id="34"/>
      <w:bookmarkEnd w:id="35"/>
      <w:r w:rsidRPr="00F771D0">
        <w:rPr>
          <w:noProof/>
          <w:lang w:val="en-US"/>
        </w:rPr>
        <w:t>13. Alcohol shall be denatured by adding the denaturing substances referred to in Commission Regulation No 3199/93 or Annex 1.</w:t>
      </w:r>
      <w:r w:rsidRPr="00F771D0">
        <w:rPr>
          <w:noProof/>
          <w:vertAlign w:val="superscript"/>
          <w:lang w:val="en-US"/>
        </w:rPr>
        <w:t xml:space="preserve">1 </w:t>
      </w:r>
      <w:r w:rsidRPr="00F771D0">
        <w:rPr>
          <w:noProof/>
          <w:lang w:val="en-US"/>
        </w:rPr>
        <w:t>to this Regulation thereto in the specified volume.</w:t>
      </w:r>
    </w:p>
    <w:p w14:paraId="5D59A938"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14 November 2017</w:t>
      </w:r>
      <w:r w:rsidRPr="00F771D0">
        <w:rPr>
          <w:noProof/>
          <w:lang w:val="en-US"/>
        </w:rPr>
        <w:t>]</w:t>
      </w:r>
    </w:p>
    <w:p w14:paraId="53BDB311"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2F8B7855" w14:textId="77777777" w:rsidR="00F771D0" w:rsidRPr="00F771D0" w:rsidRDefault="00F771D0" w:rsidP="00F771D0">
      <w:pPr>
        <w:widowControl/>
        <w:shd w:val="clear" w:color="auto" w:fill="FFFFFF"/>
        <w:jc w:val="both"/>
        <w:rPr>
          <w:noProof/>
          <w:lang w:val="en-US"/>
        </w:rPr>
      </w:pPr>
      <w:bookmarkStart w:id="36" w:name="p14"/>
      <w:bookmarkStart w:id="37" w:name="p-333529"/>
      <w:bookmarkEnd w:id="36"/>
      <w:bookmarkEnd w:id="37"/>
      <w:r w:rsidRPr="00F771D0">
        <w:rPr>
          <w:noProof/>
          <w:lang w:val="en-US"/>
        </w:rPr>
        <w:t>14. The warehousekeeper:</w:t>
      </w:r>
    </w:p>
    <w:p w14:paraId="1494109A" w14:textId="77777777" w:rsidR="00F771D0" w:rsidRPr="00F771D0" w:rsidRDefault="00F771D0" w:rsidP="00F771D0">
      <w:pPr>
        <w:widowControl/>
        <w:shd w:val="clear" w:color="auto" w:fill="FFFFFF"/>
        <w:ind w:firstLine="709"/>
        <w:jc w:val="both"/>
        <w:rPr>
          <w:noProof/>
          <w:lang w:val="en-US"/>
        </w:rPr>
      </w:pPr>
      <w:r w:rsidRPr="00F771D0">
        <w:rPr>
          <w:noProof/>
          <w:lang w:val="en-US"/>
        </w:rPr>
        <w:t>14.1. shall, not later than within two working days before the planned denaturation, inform the State Revenue Service in writing of the time and place for denaturation and the expected volume of denatured alcohol;</w:t>
      </w:r>
    </w:p>
    <w:p w14:paraId="0F4D8E82" w14:textId="77777777" w:rsidR="00F771D0" w:rsidRPr="00F771D0" w:rsidRDefault="00F771D0" w:rsidP="00F771D0">
      <w:pPr>
        <w:widowControl/>
        <w:shd w:val="clear" w:color="auto" w:fill="FFFFFF"/>
        <w:ind w:firstLine="709"/>
        <w:jc w:val="both"/>
        <w:rPr>
          <w:noProof/>
          <w:lang w:val="en-US"/>
        </w:rPr>
      </w:pPr>
      <w:r w:rsidRPr="00F771D0">
        <w:rPr>
          <w:noProof/>
          <w:lang w:val="en-US"/>
        </w:rPr>
        <w:t>14.2. shall draw up a relevant deed on the process of denaturation of alcohol, as well as the sampling of the denatured alcohol necessary for testing from a stationary storage bin, tank, reservoir, or cistern (hereinafter – the tank). The following information shall be indicated in the deed:</w:t>
      </w:r>
    </w:p>
    <w:p w14:paraId="2D60CB4C"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t>14.2.1. the number of the deed, as well as the place, date, and time when the denaturation of alcohol occurred;</w:t>
      </w:r>
    </w:p>
    <w:p w14:paraId="7563F3AE"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t>14.2.2. the given name, surname, and position of the person who drew up the deed;</w:t>
      </w:r>
    </w:p>
    <w:p w14:paraId="16884895"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t>14.2.3. the name, legal address, excise identification number of the warehousekeeper, and the address of the warehouse where alcohol was denatured;</w:t>
      </w:r>
    </w:p>
    <w:p w14:paraId="0555450A"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t>14.2.4. the number of the tank;</w:t>
      </w:r>
    </w:p>
    <w:p w14:paraId="334639FF"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lastRenderedPageBreak/>
        <w:t>14.2.5. the volume of the alcohol denatured in the relevant process of denaturation in litres and in litres of absolute ethanol;</w:t>
      </w:r>
    </w:p>
    <w:p w14:paraId="282BA94E"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t>14.2.6. the state of the denatured alcohol metering device after sampling;</w:t>
      </w:r>
    </w:p>
    <w:p w14:paraId="2E0ADB9F" w14:textId="77777777" w:rsidR="00F771D0" w:rsidRPr="00F771D0" w:rsidRDefault="00F771D0" w:rsidP="00F771D0">
      <w:pPr>
        <w:widowControl/>
        <w:shd w:val="clear" w:color="auto" w:fill="FFFFFF"/>
        <w:ind w:left="709" w:firstLine="709"/>
        <w:jc w:val="both"/>
        <w:rPr>
          <w:noProof/>
          <w:lang w:val="en-US"/>
        </w:rPr>
      </w:pPr>
      <w:r w:rsidRPr="00F771D0">
        <w:rPr>
          <w:noProof/>
          <w:lang w:val="en-US"/>
        </w:rPr>
        <w:t>14.2.7. the given name, surname, and signature of the person who participated in the denaturation and sampling.</w:t>
      </w:r>
    </w:p>
    <w:p w14:paraId="719824C5"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23 March 2010</w:t>
      </w:r>
      <w:r w:rsidRPr="00F771D0">
        <w:rPr>
          <w:noProof/>
          <w:lang w:val="en-US"/>
        </w:rPr>
        <w:t>]</w:t>
      </w:r>
    </w:p>
    <w:p w14:paraId="74C79ABD"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28884A8F" w14:textId="77777777" w:rsidR="00F771D0" w:rsidRPr="00F771D0" w:rsidRDefault="00F771D0" w:rsidP="00F771D0">
      <w:pPr>
        <w:widowControl/>
        <w:shd w:val="clear" w:color="auto" w:fill="FFFFFF"/>
        <w:jc w:val="both"/>
        <w:rPr>
          <w:rFonts w:eastAsia="Times New Roman" w:cs="Arial"/>
          <w:noProof/>
          <w:szCs w:val="20"/>
          <w:lang w:val="en-US"/>
        </w:rPr>
      </w:pPr>
      <w:bookmarkStart w:id="38" w:name="p15"/>
      <w:bookmarkStart w:id="39" w:name="p-638036"/>
      <w:bookmarkEnd w:id="38"/>
      <w:bookmarkEnd w:id="39"/>
      <w:r w:rsidRPr="00F771D0">
        <w:rPr>
          <w:noProof/>
          <w:lang w:val="en-US"/>
        </w:rPr>
        <w:t>15. After completion of the process of denaturation, the warehousekeeper shall sample the denatured alcohol (at least one litre) from the tank where the denatured alcohol is kept, seal the packaging of the sample, and submit it to the notified authority or the competent authority of a European Union Member State in order to determine whether the denatured alcohol has been denatured in conformity with the requirements laid down in Commission Regulation No 3199/93 or Annex 1.</w:t>
      </w:r>
      <w:r w:rsidRPr="00F771D0">
        <w:rPr>
          <w:noProof/>
          <w:vertAlign w:val="superscript"/>
          <w:lang w:val="en-US"/>
        </w:rPr>
        <w:t xml:space="preserve">1 </w:t>
      </w:r>
      <w:r w:rsidRPr="00F771D0">
        <w:rPr>
          <w:noProof/>
          <w:lang w:val="en-US"/>
        </w:rPr>
        <w:t>to this Regulation.</w:t>
      </w:r>
    </w:p>
    <w:p w14:paraId="0FA11A35"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23 March 2010; 14 November 2017</w:t>
      </w:r>
      <w:r w:rsidRPr="00F771D0">
        <w:rPr>
          <w:noProof/>
          <w:lang w:val="en-US"/>
        </w:rPr>
        <w:t>]</w:t>
      </w:r>
    </w:p>
    <w:p w14:paraId="327716F5"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1DB87538" w14:textId="77777777" w:rsidR="00F771D0" w:rsidRPr="00F771D0" w:rsidRDefault="00F771D0" w:rsidP="00F771D0">
      <w:pPr>
        <w:widowControl/>
        <w:shd w:val="clear" w:color="auto" w:fill="FFFFFF"/>
        <w:jc w:val="both"/>
        <w:rPr>
          <w:noProof/>
          <w:lang w:val="en-US"/>
        </w:rPr>
      </w:pPr>
      <w:bookmarkStart w:id="40" w:name="p16"/>
      <w:bookmarkStart w:id="41" w:name="p-273669"/>
      <w:bookmarkEnd w:id="40"/>
      <w:bookmarkEnd w:id="41"/>
      <w:r w:rsidRPr="00F771D0">
        <w:rPr>
          <w:noProof/>
          <w:lang w:val="en-US"/>
        </w:rPr>
        <w:t>16. The alcohol shall be denatured and each type of denatured alcohol (if the denatured alcohol has a different volume of absolute ethanol or the alcohol has been denatured with various denaturing substances) shall be kept in specifically intended separate stationary tanks declared to the State Revenue Service which the warehousekeeper has indicated in the plan of the warehouse. The indication “Denaturēts spirts” [Denatured alcohol] shall be displayed on the tanks, and it is prohibited to keep any undenatured alcohol or other alcoholic beverages therein.</w:t>
      </w:r>
    </w:p>
    <w:p w14:paraId="4875B25F"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6648B5DC" w14:textId="77777777" w:rsidR="00F771D0" w:rsidRPr="00F771D0" w:rsidRDefault="00F771D0" w:rsidP="00F771D0">
      <w:pPr>
        <w:widowControl/>
        <w:shd w:val="clear" w:color="auto" w:fill="FFFFFF"/>
        <w:jc w:val="both"/>
        <w:rPr>
          <w:noProof/>
          <w:lang w:val="en-US"/>
        </w:rPr>
      </w:pPr>
      <w:bookmarkStart w:id="42" w:name="p17"/>
      <w:bookmarkStart w:id="43" w:name="p-333531"/>
      <w:bookmarkEnd w:id="42"/>
      <w:bookmarkEnd w:id="43"/>
      <w:r w:rsidRPr="00F771D0">
        <w:rPr>
          <w:noProof/>
          <w:lang w:val="en-US"/>
        </w:rPr>
        <w:t>17. The warehousekeeper who carries out commercial activities with denatured alcohol shall ensure that the means for the measuring of the volume of denatured alcohol are available at the alcohol denaturation sites and storage sites for denatured alcohol that conform to the requirements specified in the laws and regulations regarding the uniformity of measures. The warehousekeeper shall discharge or pump the denatured alcohol from tanks where the denatured alcohol is denatured or stored by means of a metering device which conforms to the laws and regulations governing metrological requirements for the specific measuring instrument and which ensures accumulated and permanent accounts of the flow of the alcohol to be denatured and denatured in the tax warehouse.</w:t>
      </w:r>
    </w:p>
    <w:p w14:paraId="0E75A07A"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23 March 2010</w:t>
      </w:r>
      <w:r w:rsidRPr="00F771D0">
        <w:rPr>
          <w:noProof/>
          <w:lang w:val="en-US"/>
        </w:rPr>
        <w:t>]</w:t>
      </w:r>
    </w:p>
    <w:p w14:paraId="519A1CD8"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205170F9" w14:textId="77777777" w:rsidR="00F771D0" w:rsidRPr="00F771D0" w:rsidRDefault="00F771D0" w:rsidP="00F771D0">
      <w:pPr>
        <w:widowControl/>
        <w:shd w:val="clear" w:color="auto" w:fill="FFFFFF"/>
        <w:jc w:val="center"/>
        <w:rPr>
          <w:b/>
          <w:noProof/>
          <w:lang w:val="en-US"/>
        </w:rPr>
      </w:pPr>
      <w:bookmarkStart w:id="44" w:name="n3"/>
      <w:bookmarkStart w:id="45" w:name="n-273671"/>
      <w:bookmarkEnd w:id="44"/>
      <w:bookmarkEnd w:id="45"/>
      <w:r w:rsidRPr="00F771D0">
        <w:rPr>
          <w:b/>
          <w:noProof/>
          <w:lang w:val="en-US"/>
        </w:rPr>
        <w:t>III. Delivery of Denatured Alcohol</w:t>
      </w:r>
    </w:p>
    <w:p w14:paraId="6F67C683" w14:textId="77777777" w:rsidR="00F771D0" w:rsidRPr="00F771D0" w:rsidRDefault="00F771D0" w:rsidP="00F771D0">
      <w:pPr>
        <w:widowControl/>
        <w:shd w:val="clear" w:color="auto" w:fill="FFFFFF"/>
        <w:jc w:val="both"/>
        <w:rPr>
          <w:rFonts w:eastAsia="Times New Roman" w:cs="Arial"/>
          <w:b/>
          <w:bCs/>
          <w:noProof/>
          <w:szCs w:val="27"/>
          <w:lang w:val="en-US" w:eastAsia="lv-LV"/>
        </w:rPr>
      </w:pPr>
    </w:p>
    <w:p w14:paraId="7B37896C" w14:textId="77777777" w:rsidR="00F771D0" w:rsidRPr="00F771D0" w:rsidRDefault="00F771D0" w:rsidP="00F771D0">
      <w:pPr>
        <w:widowControl/>
        <w:shd w:val="clear" w:color="auto" w:fill="FFFFFF"/>
        <w:jc w:val="both"/>
        <w:rPr>
          <w:noProof/>
          <w:lang w:val="en-US"/>
        </w:rPr>
      </w:pPr>
      <w:bookmarkStart w:id="46" w:name="p18"/>
      <w:bookmarkStart w:id="47" w:name="p-273672"/>
      <w:bookmarkEnd w:id="46"/>
      <w:bookmarkEnd w:id="47"/>
      <w:r w:rsidRPr="00F771D0">
        <w:rPr>
          <w:noProof/>
          <w:lang w:val="en-US"/>
        </w:rPr>
        <w:t>18. The total volume of denatured alcohol delivered to the user shall not exceed the volume of denatured alcohol specified in the user’s permit.</w:t>
      </w:r>
    </w:p>
    <w:p w14:paraId="1C9FDB90"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3BB6E95F" w14:textId="77777777" w:rsidR="00F771D0" w:rsidRPr="00F771D0" w:rsidRDefault="00F771D0" w:rsidP="00F771D0">
      <w:pPr>
        <w:widowControl/>
        <w:shd w:val="clear" w:color="auto" w:fill="FFFFFF"/>
        <w:jc w:val="both"/>
        <w:rPr>
          <w:noProof/>
          <w:lang w:val="en-US"/>
        </w:rPr>
      </w:pPr>
      <w:bookmarkStart w:id="48" w:name="p19"/>
      <w:bookmarkStart w:id="49" w:name="p-273673"/>
      <w:bookmarkEnd w:id="48"/>
      <w:bookmarkEnd w:id="49"/>
      <w:r w:rsidRPr="00F771D0">
        <w:rPr>
          <w:noProof/>
          <w:lang w:val="en-US"/>
        </w:rPr>
        <w:t>19. Any removal from the warehouse, delivery or distribution of denatured alcohol shall be prohibited without the test report.</w:t>
      </w:r>
    </w:p>
    <w:p w14:paraId="7323B4FB"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3BE2E85C" w14:textId="77777777" w:rsidR="00F771D0" w:rsidRPr="00F771D0" w:rsidRDefault="00F771D0" w:rsidP="00F771D0">
      <w:pPr>
        <w:widowControl/>
        <w:shd w:val="clear" w:color="auto" w:fill="FFFFFF"/>
        <w:jc w:val="both"/>
        <w:rPr>
          <w:noProof/>
          <w:lang w:val="en-US"/>
        </w:rPr>
      </w:pPr>
      <w:bookmarkStart w:id="50" w:name="p20"/>
      <w:bookmarkStart w:id="51" w:name="p-333532"/>
      <w:bookmarkEnd w:id="50"/>
      <w:bookmarkEnd w:id="51"/>
      <w:r w:rsidRPr="00F771D0">
        <w:rPr>
          <w:noProof/>
          <w:lang w:val="en-US"/>
        </w:rPr>
        <w:t>20. In order to receive the test report, the warehousekeeper shall submit to the notified authority a sample of the denatured alcohol referred to in Paragraph 15 and a copy of the deed referred to in Paragraph 14 of this Regulation. The notified authority shall check the sample of the denatured alcohol and issue the test report to the warehousekeeper within three working days after receipt of the sample.</w:t>
      </w:r>
    </w:p>
    <w:p w14:paraId="0AF8EFE9"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23 March 2010</w:t>
      </w:r>
      <w:r w:rsidRPr="00F771D0">
        <w:rPr>
          <w:noProof/>
          <w:lang w:val="en-US"/>
        </w:rPr>
        <w:t>]</w:t>
      </w:r>
    </w:p>
    <w:p w14:paraId="0B1872FF"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440060B3" w14:textId="77777777" w:rsidR="00F771D0" w:rsidRPr="00F771D0" w:rsidRDefault="00F771D0" w:rsidP="00F771D0">
      <w:pPr>
        <w:widowControl/>
        <w:shd w:val="clear" w:color="auto" w:fill="FFFFFF"/>
        <w:jc w:val="both"/>
        <w:rPr>
          <w:noProof/>
          <w:lang w:val="en-US"/>
        </w:rPr>
      </w:pPr>
      <w:bookmarkStart w:id="52" w:name="p21"/>
      <w:bookmarkStart w:id="53" w:name="p-333533"/>
      <w:bookmarkEnd w:id="52"/>
      <w:bookmarkEnd w:id="53"/>
      <w:r w:rsidRPr="00F771D0">
        <w:rPr>
          <w:noProof/>
          <w:lang w:val="en-US"/>
        </w:rPr>
        <w:t>21. The following information shall be included in the test report:</w:t>
      </w:r>
    </w:p>
    <w:p w14:paraId="5D8A987B" w14:textId="77777777" w:rsidR="00F771D0" w:rsidRPr="00F771D0" w:rsidRDefault="00F771D0" w:rsidP="00F771D0">
      <w:pPr>
        <w:widowControl/>
        <w:shd w:val="clear" w:color="auto" w:fill="FFFFFF"/>
        <w:ind w:firstLine="709"/>
        <w:jc w:val="both"/>
        <w:rPr>
          <w:noProof/>
          <w:lang w:val="en-US"/>
        </w:rPr>
      </w:pPr>
      <w:r w:rsidRPr="00F771D0">
        <w:rPr>
          <w:noProof/>
          <w:lang w:val="en-US"/>
        </w:rPr>
        <w:t>21.1. the name, legal address, and excise identification number of the warehousekeeper;</w:t>
      </w:r>
    </w:p>
    <w:p w14:paraId="29087E47" w14:textId="77777777" w:rsidR="00F771D0" w:rsidRPr="00F771D0" w:rsidRDefault="00F771D0" w:rsidP="00F771D0">
      <w:pPr>
        <w:widowControl/>
        <w:shd w:val="clear" w:color="auto" w:fill="FFFFFF"/>
        <w:ind w:firstLine="709"/>
        <w:jc w:val="both"/>
        <w:rPr>
          <w:noProof/>
          <w:lang w:val="en-US"/>
        </w:rPr>
      </w:pPr>
      <w:r w:rsidRPr="00F771D0">
        <w:rPr>
          <w:noProof/>
          <w:lang w:val="en-US"/>
        </w:rPr>
        <w:t>21.2. the address of the warehouse;</w:t>
      </w:r>
    </w:p>
    <w:p w14:paraId="45E12A3B" w14:textId="77777777" w:rsidR="00F771D0" w:rsidRPr="00F771D0" w:rsidRDefault="00F771D0" w:rsidP="00F771D0">
      <w:pPr>
        <w:widowControl/>
        <w:shd w:val="clear" w:color="auto" w:fill="FFFFFF"/>
        <w:ind w:firstLine="709"/>
        <w:jc w:val="both"/>
        <w:rPr>
          <w:noProof/>
          <w:lang w:val="en-US"/>
        </w:rPr>
      </w:pPr>
      <w:r w:rsidRPr="00F771D0">
        <w:rPr>
          <w:noProof/>
          <w:lang w:val="en-US"/>
        </w:rPr>
        <w:lastRenderedPageBreak/>
        <w:t>21.3. the volume in litres and in litres of absolute ethanol of the declared denatured alcohol;</w:t>
      </w:r>
    </w:p>
    <w:p w14:paraId="6A1DFB5D" w14:textId="77777777" w:rsidR="00F771D0" w:rsidRPr="00F771D0" w:rsidRDefault="00F771D0" w:rsidP="00F771D0">
      <w:pPr>
        <w:widowControl/>
        <w:shd w:val="clear" w:color="auto" w:fill="FFFFFF"/>
        <w:ind w:firstLine="709"/>
        <w:jc w:val="both"/>
        <w:rPr>
          <w:noProof/>
          <w:lang w:val="en-US"/>
        </w:rPr>
      </w:pPr>
      <w:r w:rsidRPr="00F771D0">
        <w:rPr>
          <w:noProof/>
          <w:lang w:val="en-US"/>
        </w:rPr>
        <w:t>21.4. the alcohol denaturing substances and the percentage thereof in the product;</w:t>
      </w:r>
    </w:p>
    <w:p w14:paraId="1B410823" w14:textId="77777777" w:rsidR="00F771D0" w:rsidRPr="00F771D0" w:rsidRDefault="00F771D0" w:rsidP="00F771D0">
      <w:pPr>
        <w:widowControl/>
        <w:shd w:val="clear" w:color="auto" w:fill="FFFFFF"/>
        <w:ind w:firstLine="709"/>
        <w:jc w:val="both"/>
        <w:rPr>
          <w:noProof/>
          <w:lang w:val="en-US"/>
        </w:rPr>
      </w:pPr>
      <w:r w:rsidRPr="00F771D0">
        <w:rPr>
          <w:noProof/>
          <w:lang w:val="en-US"/>
        </w:rPr>
        <w:t>21.5. the number of the deed referred to in Paragraph 14 of this Regulation;</w:t>
      </w:r>
    </w:p>
    <w:p w14:paraId="28E1E907" w14:textId="77777777" w:rsidR="00F771D0" w:rsidRPr="00F771D0" w:rsidRDefault="00F771D0" w:rsidP="00F771D0">
      <w:pPr>
        <w:widowControl/>
        <w:shd w:val="clear" w:color="auto" w:fill="FFFFFF"/>
        <w:ind w:firstLine="709"/>
        <w:jc w:val="both"/>
        <w:rPr>
          <w:noProof/>
          <w:lang w:val="en-US"/>
        </w:rPr>
      </w:pPr>
      <w:r w:rsidRPr="00F771D0">
        <w:rPr>
          <w:noProof/>
          <w:lang w:val="en-US"/>
        </w:rPr>
        <w:t>21.6. the date of issue of the test report;</w:t>
      </w:r>
    </w:p>
    <w:p w14:paraId="7DB581DD" w14:textId="77777777" w:rsidR="00F771D0" w:rsidRPr="00F771D0" w:rsidRDefault="00F771D0" w:rsidP="00F771D0">
      <w:pPr>
        <w:widowControl/>
        <w:shd w:val="clear" w:color="auto" w:fill="FFFFFF"/>
        <w:ind w:firstLine="709"/>
        <w:jc w:val="both"/>
        <w:rPr>
          <w:noProof/>
          <w:lang w:val="en-US"/>
        </w:rPr>
      </w:pPr>
      <w:r w:rsidRPr="00F771D0">
        <w:rPr>
          <w:noProof/>
          <w:lang w:val="en-US"/>
        </w:rPr>
        <w:t>21.7. the given name, surname, and signature of the responsible official.</w:t>
      </w:r>
    </w:p>
    <w:p w14:paraId="3743F0B3"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23 March 2010</w:t>
      </w:r>
      <w:r w:rsidRPr="00F771D0">
        <w:rPr>
          <w:noProof/>
          <w:lang w:val="en-US"/>
        </w:rPr>
        <w:t>]</w:t>
      </w:r>
    </w:p>
    <w:p w14:paraId="4475CEC8"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768A9AA1" w14:textId="77777777" w:rsidR="00F771D0" w:rsidRPr="00F771D0" w:rsidRDefault="00F771D0" w:rsidP="00F771D0">
      <w:pPr>
        <w:widowControl/>
        <w:shd w:val="clear" w:color="auto" w:fill="FFFFFF"/>
        <w:jc w:val="center"/>
        <w:rPr>
          <w:b/>
          <w:noProof/>
          <w:lang w:val="en-US"/>
        </w:rPr>
      </w:pPr>
      <w:bookmarkStart w:id="54" w:name="n4"/>
      <w:bookmarkStart w:id="55" w:name="n-273676"/>
      <w:bookmarkEnd w:id="54"/>
      <w:bookmarkEnd w:id="55"/>
      <w:r w:rsidRPr="00F771D0">
        <w:rPr>
          <w:b/>
          <w:noProof/>
          <w:lang w:val="en-US"/>
        </w:rPr>
        <w:t>IV. Issuance, Re-registration and Cancellation of a Permit</w:t>
      </w:r>
    </w:p>
    <w:p w14:paraId="3E5B19BC" w14:textId="77777777" w:rsidR="00F771D0" w:rsidRPr="00F771D0" w:rsidRDefault="00F771D0" w:rsidP="00F771D0">
      <w:pPr>
        <w:widowControl/>
        <w:shd w:val="clear" w:color="auto" w:fill="FFFFFF"/>
        <w:jc w:val="both"/>
        <w:rPr>
          <w:rFonts w:eastAsia="Times New Roman" w:cs="Arial"/>
          <w:b/>
          <w:bCs/>
          <w:noProof/>
          <w:szCs w:val="27"/>
          <w:lang w:val="en-US" w:eastAsia="lv-LV"/>
        </w:rPr>
      </w:pPr>
    </w:p>
    <w:p w14:paraId="47F715E4" w14:textId="77777777" w:rsidR="00F771D0" w:rsidRPr="00F771D0" w:rsidRDefault="00F771D0" w:rsidP="00F771D0">
      <w:pPr>
        <w:widowControl/>
        <w:shd w:val="clear" w:color="auto" w:fill="FFFFFF"/>
        <w:jc w:val="both"/>
        <w:rPr>
          <w:noProof/>
          <w:lang w:val="en-US"/>
        </w:rPr>
      </w:pPr>
      <w:bookmarkStart w:id="56" w:name="p22"/>
      <w:bookmarkStart w:id="57" w:name="p-273677"/>
      <w:bookmarkEnd w:id="56"/>
      <w:bookmarkEnd w:id="57"/>
      <w:r w:rsidRPr="00F771D0">
        <w:rPr>
          <w:noProof/>
          <w:lang w:val="en-US"/>
        </w:rPr>
        <w:t>22. In order to receive the user’s permit, the user shall submit an application for the receipt of a permit for the purchase of denatured alcohol (hereinafter – the user’s application) to the State Revenue Service in accordance with Annex 2 to this Regulation. The following documents shall be attached to the user’s application:</w:t>
      </w:r>
    </w:p>
    <w:p w14:paraId="6D0FA870" w14:textId="77777777" w:rsidR="00F771D0" w:rsidRPr="00F771D0" w:rsidRDefault="00F771D0" w:rsidP="00F771D0">
      <w:pPr>
        <w:widowControl/>
        <w:shd w:val="clear" w:color="auto" w:fill="FFFFFF"/>
        <w:ind w:firstLine="709"/>
        <w:jc w:val="both"/>
        <w:rPr>
          <w:noProof/>
          <w:lang w:val="en-US"/>
        </w:rPr>
      </w:pPr>
      <w:r w:rsidRPr="00F771D0">
        <w:rPr>
          <w:noProof/>
          <w:lang w:val="en-US"/>
        </w:rPr>
        <w:t>22.1. a description of the use of the denatured alcohol where information regarding the volume of denatured alcohol to be used (in litres and in litres of absolute ethanol) for the particular requested time period (for example, per month, year), information regarding the type and overall volume of the products for the production of which the denatured alcohol will be used;</w:t>
      </w:r>
    </w:p>
    <w:p w14:paraId="0CBDBE03" w14:textId="77777777" w:rsidR="00F771D0" w:rsidRPr="00F771D0" w:rsidRDefault="00F771D0" w:rsidP="00F771D0">
      <w:pPr>
        <w:widowControl/>
        <w:shd w:val="clear" w:color="auto" w:fill="FFFFFF"/>
        <w:ind w:firstLine="709"/>
        <w:jc w:val="both"/>
        <w:rPr>
          <w:noProof/>
          <w:lang w:val="en-US"/>
        </w:rPr>
      </w:pPr>
      <w:r w:rsidRPr="00F771D0">
        <w:rPr>
          <w:noProof/>
          <w:lang w:val="en-US"/>
        </w:rPr>
        <w:t>22.2. technical documentation (or copies of the relevant documents) governing the course of the technological process, indicating the volume of denatured alcohol necessary according to the technical documentation to produce one unit of the relevant product or to perform other activities specified in the application (for example, the volume of denatured alcohol necessary for the technical maintenance of the relevant equipment);</w:t>
      </w:r>
    </w:p>
    <w:p w14:paraId="662F2D2A" w14:textId="77777777" w:rsidR="00F771D0" w:rsidRPr="00F771D0" w:rsidRDefault="00F771D0" w:rsidP="00F771D0">
      <w:pPr>
        <w:widowControl/>
        <w:shd w:val="clear" w:color="auto" w:fill="FFFFFF"/>
        <w:ind w:firstLine="709"/>
        <w:jc w:val="both"/>
        <w:rPr>
          <w:rFonts w:eastAsia="Times New Roman" w:cs="Arial"/>
          <w:noProof/>
          <w:szCs w:val="20"/>
          <w:lang w:val="en-US"/>
        </w:rPr>
      </w:pPr>
      <w:r w:rsidRPr="00F771D0">
        <w:rPr>
          <w:noProof/>
          <w:lang w:val="en-US"/>
        </w:rPr>
        <w:t>22.3. the plan of the territory (or a copy thereof) approved by the signature of the responsible official specifying stationary bins for the storage of denatured alcohol, the volume (m</w:t>
      </w:r>
      <w:r w:rsidRPr="00F771D0">
        <w:rPr>
          <w:noProof/>
          <w:vertAlign w:val="superscript"/>
          <w:lang w:val="en-US"/>
        </w:rPr>
        <w:t>3</w:t>
      </w:r>
      <w:r w:rsidRPr="00F771D0">
        <w:rPr>
          <w:noProof/>
          <w:lang w:val="en-US"/>
        </w:rPr>
        <w:t>) thereof and the plan number, if it is intended to store more than 1000 litres of denatured alcohol;</w:t>
      </w:r>
    </w:p>
    <w:p w14:paraId="3AE48750" w14:textId="77777777" w:rsidR="00F771D0" w:rsidRPr="00F771D0" w:rsidRDefault="00F771D0" w:rsidP="00F771D0">
      <w:pPr>
        <w:widowControl/>
        <w:shd w:val="clear" w:color="auto" w:fill="FFFFFF"/>
        <w:ind w:firstLine="709"/>
        <w:jc w:val="both"/>
        <w:rPr>
          <w:rFonts w:eastAsia="Times New Roman" w:cs="Arial"/>
          <w:noProof/>
          <w:szCs w:val="20"/>
          <w:lang w:val="en-US" w:eastAsia="lv-LV"/>
        </w:rPr>
      </w:pPr>
    </w:p>
    <w:p w14:paraId="6C27E6D8" w14:textId="77777777" w:rsidR="00F771D0" w:rsidRPr="00F771D0" w:rsidRDefault="00F771D0" w:rsidP="00F771D0">
      <w:pPr>
        <w:widowControl/>
        <w:shd w:val="clear" w:color="auto" w:fill="FFFFFF"/>
        <w:jc w:val="both"/>
        <w:rPr>
          <w:rFonts w:eastAsia="Times New Roman" w:cs="Arial"/>
          <w:noProof/>
          <w:szCs w:val="20"/>
          <w:lang w:val="en-US"/>
        </w:rPr>
      </w:pPr>
      <w:bookmarkStart w:id="58" w:name="p22_1"/>
      <w:bookmarkStart w:id="59" w:name="p-1102081"/>
      <w:bookmarkEnd w:id="58"/>
      <w:bookmarkEnd w:id="59"/>
      <w:r w:rsidRPr="00F771D0">
        <w:rPr>
          <w:noProof/>
          <w:lang w:val="en-US"/>
        </w:rPr>
        <w:t>22.</w:t>
      </w:r>
      <w:r w:rsidRPr="00F771D0">
        <w:rPr>
          <w:noProof/>
          <w:vertAlign w:val="superscript"/>
          <w:lang w:val="en-US"/>
        </w:rPr>
        <w:t>1 </w:t>
      </w:r>
      <w:r w:rsidRPr="00F771D0">
        <w:rPr>
          <w:noProof/>
          <w:lang w:val="en-US"/>
        </w:rPr>
        <w:t>The user shall submit the application for obtaining the permit electronically by using the Electronic Declaration System of the State Revenue Service.</w:t>
      </w:r>
    </w:p>
    <w:p w14:paraId="51CFE40E"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21 June 2022</w:t>
      </w:r>
      <w:r w:rsidRPr="00F771D0">
        <w:rPr>
          <w:noProof/>
          <w:lang w:val="en-US"/>
        </w:rPr>
        <w:t>]</w:t>
      </w:r>
    </w:p>
    <w:p w14:paraId="2F6CC308"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7A82CA7E" w14:textId="77777777" w:rsidR="00F771D0" w:rsidRPr="00F771D0" w:rsidRDefault="00F771D0" w:rsidP="00F771D0">
      <w:pPr>
        <w:widowControl/>
        <w:shd w:val="clear" w:color="auto" w:fill="FFFFFF"/>
        <w:jc w:val="both"/>
        <w:rPr>
          <w:noProof/>
          <w:lang w:val="en-US"/>
        </w:rPr>
      </w:pPr>
      <w:bookmarkStart w:id="60" w:name="p23"/>
      <w:bookmarkStart w:id="61" w:name="p-774211"/>
      <w:bookmarkEnd w:id="60"/>
      <w:bookmarkEnd w:id="61"/>
      <w:r w:rsidRPr="00F771D0">
        <w:rPr>
          <w:noProof/>
          <w:lang w:val="en-US"/>
        </w:rPr>
        <w:t>23. In order to repeatedly receive the user’s permit, the user shall submit the user’s application in accordance with Annex 2 to this Regulation. If the conditions referred to in the user’s application submitted for the receipt of the previously issued user’s permit or in the documents attached thereto have changed, the documents approving the new conditions shall be attached.</w:t>
      </w:r>
    </w:p>
    <w:p w14:paraId="069F33A5"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25 February 2021 / Amendment regarding the deletion of the words “and attach the previously issued user’s permit” shall come into force on 1 July 2021. See Paragraph 2 of Amendments</w:t>
      </w:r>
      <w:r w:rsidRPr="00F771D0">
        <w:rPr>
          <w:noProof/>
          <w:lang w:val="en-US"/>
        </w:rPr>
        <w:t>]</w:t>
      </w:r>
    </w:p>
    <w:p w14:paraId="248CFBC3"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4FA331DE" w14:textId="77777777" w:rsidR="00F771D0" w:rsidRPr="00F771D0" w:rsidRDefault="00F771D0" w:rsidP="00F771D0">
      <w:pPr>
        <w:widowControl/>
        <w:shd w:val="clear" w:color="auto" w:fill="FFFFFF"/>
        <w:jc w:val="both"/>
        <w:rPr>
          <w:rFonts w:eastAsia="Times New Roman" w:cs="Arial"/>
          <w:noProof/>
          <w:szCs w:val="20"/>
          <w:lang w:val="en-US"/>
        </w:rPr>
      </w:pPr>
      <w:bookmarkStart w:id="62" w:name="p23_1"/>
      <w:bookmarkStart w:id="63" w:name="p-774213"/>
      <w:bookmarkEnd w:id="62"/>
      <w:bookmarkEnd w:id="63"/>
      <w:r w:rsidRPr="00F771D0">
        <w:rPr>
          <w:noProof/>
          <w:lang w:val="en-US"/>
        </w:rPr>
        <w:t>23.</w:t>
      </w:r>
      <w:r w:rsidRPr="00F771D0">
        <w:rPr>
          <w:noProof/>
          <w:vertAlign w:val="superscript"/>
          <w:lang w:val="en-US"/>
        </w:rPr>
        <w:t>1 </w:t>
      </w:r>
      <w:r w:rsidRPr="00F771D0">
        <w:rPr>
          <w:noProof/>
          <w:lang w:val="en-US"/>
        </w:rPr>
        <w:t>If the name of the merchant indicated in the user’s permit is changed or a new address is granted to the place of activity indicated in the user’s permit, the State Revenue Service shall update the information indicated in the permit.</w:t>
      </w:r>
    </w:p>
    <w:p w14:paraId="42BCFD2C"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25 February 2021 / Paragraph shall come into force on 1 July 2021. See Paragraph 2 of Amendments</w:t>
      </w:r>
      <w:r w:rsidRPr="00F771D0">
        <w:rPr>
          <w:noProof/>
          <w:lang w:val="en-US"/>
        </w:rPr>
        <w:t>]</w:t>
      </w:r>
    </w:p>
    <w:p w14:paraId="67494D8F"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02315938" w14:textId="77777777" w:rsidR="00F771D0" w:rsidRPr="00F771D0" w:rsidRDefault="00F771D0" w:rsidP="00F771D0">
      <w:pPr>
        <w:widowControl/>
        <w:shd w:val="clear" w:color="auto" w:fill="FFFFFF"/>
        <w:jc w:val="both"/>
        <w:rPr>
          <w:noProof/>
          <w:lang w:val="en-US"/>
        </w:rPr>
      </w:pPr>
      <w:bookmarkStart w:id="64" w:name="p24"/>
      <w:bookmarkStart w:id="65" w:name="p-273679"/>
      <w:bookmarkEnd w:id="64"/>
      <w:bookmarkEnd w:id="65"/>
      <w:r w:rsidRPr="00F771D0">
        <w:rPr>
          <w:noProof/>
          <w:lang w:val="en-US"/>
        </w:rPr>
        <w:t>24. The State Revenue Service shall review the documents referred to in Paragraph 22, 23, or 30 of this Regulation and within 10 working days after receipt thereof shall issue or re-register the user’s permit or take the decision to refuse to issue or re-register the user’s permit. The information in the user’s permit shall be indicated in accordance with Annex 3 to this Regulation.</w:t>
      </w:r>
    </w:p>
    <w:p w14:paraId="3A386CE5"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21B665D6" w14:textId="77777777" w:rsidR="00F771D0" w:rsidRPr="00F771D0" w:rsidRDefault="00F771D0" w:rsidP="00F771D0">
      <w:pPr>
        <w:widowControl/>
        <w:shd w:val="clear" w:color="auto" w:fill="FFFFFF"/>
        <w:jc w:val="both"/>
        <w:rPr>
          <w:noProof/>
          <w:lang w:val="en-US"/>
        </w:rPr>
      </w:pPr>
      <w:bookmarkStart w:id="66" w:name="p25"/>
      <w:bookmarkStart w:id="67" w:name="p-273680"/>
      <w:bookmarkEnd w:id="66"/>
      <w:bookmarkEnd w:id="67"/>
      <w:r w:rsidRPr="00F771D0">
        <w:rPr>
          <w:noProof/>
          <w:lang w:val="en-US"/>
        </w:rPr>
        <w:lastRenderedPageBreak/>
        <w:t>25. The user’s permit shall be issued each year for each denaturing substance and for each address where the denatured alcohol is stored and used.</w:t>
      </w:r>
    </w:p>
    <w:p w14:paraId="6D6D88A6"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1E203434" w14:textId="77777777" w:rsidR="00F771D0" w:rsidRPr="00F771D0" w:rsidRDefault="00F771D0" w:rsidP="00F771D0">
      <w:pPr>
        <w:widowControl/>
        <w:shd w:val="clear" w:color="auto" w:fill="FFFFFF"/>
        <w:jc w:val="both"/>
        <w:rPr>
          <w:noProof/>
          <w:lang w:val="en-US"/>
        </w:rPr>
      </w:pPr>
      <w:bookmarkStart w:id="68" w:name="p26"/>
      <w:bookmarkStart w:id="69" w:name="p-774214"/>
      <w:bookmarkEnd w:id="68"/>
      <w:bookmarkEnd w:id="69"/>
      <w:r w:rsidRPr="00F771D0">
        <w:rPr>
          <w:noProof/>
          <w:lang w:val="en-US"/>
        </w:rPr>
        <w:t>26. [1 July 2021 / See Paragraph 2 of Amendments]</w:t>
      </w:r>
    </w:p>
    <w:p w14:paraId="547F77F2"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39295C93" w14:textId="77777777" w:rsidR="00F771D0" w:rsidRPr="00F771D0" w:rsidRDefault="00F771D0" w:rsidP="00F771D0">
      <w:pPr>
        <w:widowControl/>
        <w:shd w:val="clear" w:color="auto" w:fill="FFFFFF"/>
        <w:jc w:val="both"/>
        <w:rPr>
          <w:noProof/>
          <w:lang w:val="en-US"/>
        </w:rPr>
      </w:pPr>
      <w:bookmarkStart w:id="70" w:name="p27"/>
      <w:bookmarkStart w:id="71" w:name="p-273682"/>
      <w:bookmarkEnd w:id="70"/>
      <w:bookmarkEnd w:id="71"/>
      <w:r w:rsidRPr="00F771D0">
        <w:rPr>
          <w:noProof/>
          <w:lang w:val="en-US"/>
        </w:rPr>
        <w:t>27. If the decision to refuse to issue the user’s permit has been taken, the application and the documents to be attached thereto must be submitted anew.</w:t>
      </w:r>
    </w:p>
    <w:p w14:paraId="02D14F32"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32D7D1D5" w14:textId="77777777" w:rsidR="00F771D0" w:rsidRPr="00F771D0" w:rsidRDefault="00F771D0" w:rsidP="00F771D0">
      <w:pPr>
        <w:widowControl/>
        <w:shd w:val="clear" w:color="auto" w:fill="FFFFFF"/>
        <w:jc w:val="both"/>
        <w:rPr>
          <w:noProof/>
          <w:lang w:val="en-US"/>
        </w:rPr>
      </w:pPr>
      <w:bookmarkStart w:id="72" w:name="p28"/>
      <w:bookmarkStart w:id="73" w:name="p-273683"/>
      <w:bookmarkEnd w:id="72"/>
      <w:bookmarkEnd w:id="73"/>
      <w:r w:rsidRPr="00F771D0">
        <w:rPr>
          <w:noProof/>
          <w:lang w:val="en-US"/>
        </w:rPr>
        <w:t>28. For the user who adds the denatured alcohol to petroleum products, the State Revenue Service shall issue the user’s permit, if the user has a special permit (licence) for operating as a warehousekeeper where the activity type – mixing, production, processing, or preparation of petroleum products – is indicated.</w:t>
      </w:r>
    </w:p>
    <w:p w14:paraId="1C99B9B7"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50766A16" w14:textId="77777777" w:rsidR="00F771D0" w:rsidRPr="00F771D0" w:rsidRDefault="00F771D0" w:rsidP="00F771D0">
      <w:pPr>
        <w:widowControl/>
        <w:shd w:val="clear" w:color="auto" w:fill="FFFFFF"/>
        <w:jc w:val="both"/>
        <w:rPr>
          <w:noProof/>
          <w:lang w:val="en-US"/>
        </w:rPr>
      </w:pPr>
      <w:bookmarkStart w:id="74" w:name="p29"/>
      <w:bookmarkStart w:id="75" w:name="p-273684"/>
      <w:bookmarkEnd w:id="74"/>
      <w:bookmarkEnd w:id="75"/>
      <w:r w:rsidRPr="00F771D0">
        <w:rPr>
          <w:noProof/>
          <w:lang w:val="en-US"/>
        </w:rPr>
        <w:t>29. The user’s permit shall enter into effect on the next day after taking of the decision to issue or re-register the user’s permit, unless otherwise specified in the decision.</w:t>
      </w:r>
    </w:p>
    <w:p w14:paraId="69D0A834"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04D1C768" w14:textId="77777777" w:rsidR="00F771D0" w:rsidRPr="00F771D0" w:rsidRDefault="00F771D0" w:rsidP="00F771D0">
      <w:pPr>
        <w:widowControl/>
        <w:shd w:val="clear" w:color="auto" w:fill="FFFFFF"/>
        <w:jc w:val="both"/>
        <w:rPr>
          <w:rFonts w:eastAsia="Times New Roman" w:cs="Arial"/>
          <w:noProof/>
          <w:szCs w:val="20"/>
          <w:lang w:val="en-US"/>
        </w:rPr>
      </w:pPr>
      <w:bookmarkStart w:id="76" w:name="p30"/>
      <w:bookmarkStart w:id="77" w:name="p-774215"/>
      <w:bookmarkEnd w:id="76"/>
      <w:bookmarkEnd w:id="77"/>
      <w:r w:rsidRPr="00F771D0">
        <w:rPr>
          <w:noProof/>
          <w:lang w:val="en-US"/>
        </w:rPr>
        <w:t>30. If the information indicated in the user’s permit changes (except for the case referred to in Paragraph 23.</w:t>
      </w:r>
      <w:r w:rsidRPr="00F771D0">
        <w:rPr>
          <w:noProof/>
          <w:vertAlign w:val="superscript"/>
          <w:lang w:val="en-US"/>
        </w:rPr>
        <w:t xml:space="preserve">1 </w:t>
      </w:r>
      <w:r w:rsidRPr="00F771D0">
        <w:rPr>
          <w:noProof/>
          <w:lang w:val="en-US"/>
        </w:rPr>
        <w:t>of this Regulation), the user shall submit the application for re-registering to the State Revenue Service in accordance with Annex 2 to this Regulation and attach the copies of documents attesting the changes.</w:t>
      </w:r>
    </w:p>
    <w:p w14:paraId="7EDBA590"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25 February 2021 / The new wording of the Paragraph shall come into force on 1 July 2021. See Paragraph 2 of Amendments</w:t>
      </w:r>
      <w:r w:rsidRPr="00F771D0">
        <w:rPr>
          <w:noProof/>
          <w:lang w:val="en-US"/>
        </w:rPr>
        <w:t>]</w:t>
      </w:r>
    </w:p>
    <w:p w14:paraId="4B6B7BC6"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75783B82" w14:textId="77777777" w:rsidR="00F771D0" w:rsidRPr="00F771D0" w:rsidRDefault="00F771D0" w:rsidP="00F771D0">
      <w:pPr>
        <w:widowControl/>
        <w:shd w:val="clear" w:color="auto" w:fill="FFFFFF"/>
        <w:jc w:val="both"/>
        <w:rPr>
          <w:noProof/>
          <w:lang w:val="en-US"/>
        </w:rPr>
      </w:pPr>
      <w:bookmarkStart w:id="78" w:name="p31"/>
      <w:bookmarkStart w:id="79" w:name="p-774216"/>
      <w:bookmarkEnd w:id="78"/>
      <w:bookmarkEnd w:id="79"/>
      <w:r w:rsidRPr="00F771D0">
        <w:rPr>
          <w:noProof/>
          <w:lang w:val="en-US"/>
        </w:rPr>
        <w:t>31. If the information in the documents submitted for obtaining the permit changes and the permit needs not be re-registered, the user shall, within five working days after the relevant changes, inform the State Revenue Service and submit the copies of the documents attesting the changes to the State Revenue Service.</w:t>
      </w:r>
    </w:p>
    <w:p w14:paraId="208FEF9A"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25 February 2021</w:t>
      </w:r>
      <w:r w:rsidRPr="00F771D0">
        <w:rPr>
          <w:noProof/>
          <w:lang w:val="en-US"/>
        </w:rPr>
        <w:t>]</w:t>
      </w:r>
    </w:p>
    <w:p w14:paraId="4CE7A6B5"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6DF35DB2" w14:textId="77777777" w:rsidR="00F771D0" w:rsidRPr="00F771D0" w:rsidRDefault="00F771D0" w:rsidP="00F771D0">
      <w:pPr>
        <w:widowControl/>
        <w:shd w:val="clear" w:color="auto" w:fill="FFFFFF"/>
        <w:jc w:val="both"/>
        <w:rPr>
          <w:noProof/>
          <w:lang w:val="en-US"/>
        </w:rPr>
      </w:pPr>
      <w:bookmarkStart w:id="80" w:name="p32"/>
      <w:bookmarkStart w:id="81" w:name="p-774217"/>
      <w:bookmarkEnd w:id="80"/>
      <w:bookmarkEnd w:id="81"/>
      <w:r w:rsidRPr="00F771D0">
        <w:rPr>
          <w:noProof/>
          <w:lang w:val="en-US"/>
        </w:rPr>
        <w:t>32. The State Revenue Service shall not issue or re-register the user’s permit in the following cases:</w:t>
      </w:r>
    </w:p>
    <w:p w14:paraId="2C5E5DBE" w14:textId="77777777" w:rsidR="00F771D0" w:rsidRPr="00F771D0" w:rsidRDefault="00F771D0" w:rsidP="00F771D0">
      <w:pPr>
        <w:widowControl/>
        <w:shd w:val="clear" w:color="auto" w:fill="FFFFFF"/>
        <w:ind w:firstLine="709"/>
        <w:jc w:val="both"/>
        <w:rPr>
          <w:noProof/>
          <w:lang w:val="en-US"/>
        </w:rPr>
      </w:pPr>
      <w:r w:rsidRPr="00F771D0">
        <w:rPr>
          <w:noProof/>
          <w:lang w:val="en-US"/>
        </w:rPr>
        <w:t>32.1. the information in the user’s application or the documents attached thereto is false or incomplete;</w:t>
      </w:r>
    </w:p>
    <w:p w14:paraId="3B3F010A" w14:textId="77777777" w:rsidR="00F771D0" w:rsidRPr="00F771D0" w:rsidRDefault="00F771D0" w:rsidP="00F771D0">
      <w:pPr>
        <w:widowControl/>
        <w:shd w:val="clear" w:color="auto" w:fill="FFFFFF"/>
        <w:ind w:firstLine="709"/>
        <w:jc w:val="both"/>
        <w:rPr>
          <w:noProof/>
          <w:lang w:val="en-US"/>
        </w:rPr>
      </w:pPr>
      <w:r w:rsidRPr="00F771D0">
        <w:rPr>
          <w:noProof/>
          <w:lang w:val="en-US"/>
        </w:rPr>
        <w:t>32.2. the user’s permit has been cancelled due to a violation of this Regulation within the period of one year before submitting the application;</w:t>
      </w:r>
    </w:p>
    <w:p w14:paraId="7B17AD41" w14:textId="77777777" w:rsidR="00F771D0" w:rsidRPr="00F771D0" w:rsidRDefault="00F771D0" w:rsidP="00F771D0">
      <w:pPr>
        <w:widowControl/>
        <w:shd w:val="clear" w:color="auto" w:fill="FFFFFF"/>
        <w:ind w:firstLine="709"/>
        <w:jc w:val="both"/>
        <w:rPr>
          <w:noProof/>
          <w:lang w:val="en-US"/>
        </w:rPr>
      </w:pPr>
      <w:r w:rsidRPr="00F771D0">
        <w:rPr>
          <w:noProof/>
          <w:lang w:val="en-US"/>
        </w:rPr>
        <w:t>32.3. the user has not paid the fine imposed for the violation of this Regulation or other laws and regulations related to the circulation of the denatured alcohol;</w:t>
      </w:r>
    </w:p>
    <w:p w14:paraId="565E8189" w14:textId="77777777" w:rsidR="00F771D0" w:rsidRPr="00F771D0" w:rsidRDefault="00F771D0" w:rsidP="00F771D0">
      <w:pPr>
        <w:widowControl/>
        <w:shd w:val="clear" w:color="auto" w:fill="FFFFFF"/>
        <w:ind w:firstLine="709"/>
        <w:jc w:val="both"/>
        <w:rPr>
          <w:noProof/>
          <w:lang w:val="en-US"/>
        </w:rPr>
      </w:pPr>
      <w:r w:rsidRPr="00F771D0">
        <w:rPr>
          <w:noProof/>
          <w:lang w:val="en-US"/>
        </w:rPr>
        <w:t>32.4. the user has a debt of taxes (duties) administered by the State Revenue Service (except for the case where the due dates of the relevant payments are extended in accordance with the procedures specified in laws and regulations or the decision on voluntary settlement of late tax liabilities is taken and the person fulfils the abovementioned tax debt obligations) the total amount of which exceeds EUR 150;</w:t>
      </w:r>
    </w:p>
    <w:p w14:paraId="029C4668" w14:textId="77777777" w:rsidR="00F771D0" w:rsidRPr="00F771D0" w:rsidRDefault="00F771D0" w:rsidP="00F771D0">
      <w:pPr>
        <w:widowControl/>
        <w:shd w:val="clear" w:color="auto" w:fill="FFFFFF"/>
        <w:ind w:firstLine="709"/>
        <w:jc w:val="both"/>
        <w:rPr>
          <w:noProof/>
          <w:lang w:val="en-US"/>
        </w:rPr>
      </w:pPr>
      <w:r w:rsidRPr="00F771D0">
        <w:rPr>
          <w:noProof/>
          <w:lang w:val="en-US"/>
        </w:rPr>
        <w:t>32.5. there are persons in the executive body of the user who are or who have been in the executive body of such merchant who has evaded taxes and fees within the period of three years before the application was submitted;</w:t>
      </w:r>
    </w:p>
    <w:p w14:paraId="4045AAE5" w14:textId="77777777" w:rsidR="00F771D0" w:rsidRPr="00F771D0" w:rsidRDefault="00F771D0" w:rsidP="00F771D0">
      <w:pPr>
        <w:widowControl/>
        <w:shd w:val="clear" w:color="auto" w:fill="FFFFFF"/>
        <w:ind w:firstLine="709"/>
        <w:jc w:val="both"/>
        <w:rPr>
          <w:noProof/>
          <w:lang w:val="en-US"/>
        </w:rPr>
      </w:pPr>
      <w:r w:rsidRPr="00F771D0">
        <w:rPr>
          <w:noProof/>
          <w:lang w:val="en-US"/>
        </w:rPr>
        <w:t>32.6. the applied place of activity is declared in the permit issued to another user;</w:t>
      </w:r>
    </w:p>
    <w:p w14:paraId="4BB9E5FD" w14:textId="77777777" w:rsidR="00F771D0" w:rsidRPr="00F771D0" w:rsidRDefault="00F771D0" w:rsidP="00F771D0">
      <w:pPr>
        <w:widowControl/>
        <w:shd w:val="clear" w:color="auto" w:fill="FFFFFF"/>
        <w:ind w:firstLine="709"/>
        <w:jc w:val="both"/>
        <w:rPr>
          <w:noProof/>
          <w:lang w:val="en-US"/>
        </w:rPr>
      </w:pPr>
      <w:r w:rsidRPr="00F771D0">
        <w:rPr>
          <w:noProof/>
          <w:lang w:val="en-US"/>
        </w:rPr>
        <w:t>32.7. a structural unit is not registered at the place of activity applied by the user in conformity with laws and regulations governing the registration of structural units of taxpayers with the State Revenue Service.</w:t>
      </w:r>
    </w:p>
    <w:p w14:paraId="35B900BD"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25 February 2021 / The new wording of the introductory part of the Paragraph and Sub-paragraph 32.4, and also Sub-paragraphs 32.6 and 32.7 shall come into force on 1 July 2021. See Paragraph 2 of Amendments</w:t>
      </w:r>
      <w:r w:rsidRPr="00F771D0">
        <w:rPr>
          <w:noProof/>
          <w:lang w:val="en-US"/>
        </w:rPr>
        <w:t>]</w:t>
      </w:r>
    </w:p>
    <w:p w14:paraId="155E26BC"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5800A621" w14:textId="77777777" w:rsidR="00F771D0" w:rsidRPr="00F771D0" w:rsidRDefault="00F771D0" w:rsidP="00F771D0">
      <w:pPr>
        <w:widowControl/>
        <w:shd w:val="clear" w:color="auto" w:fill="FFFFFF"/>
        <w:jc w:val="both"/>
        <w:rPr>
          <w:noProof/>
          <w:lang w:val="en-US"/>
        </w:rPr>
      </w:pPr>
      <w:bookmarkStart w:id="82" w:name="p33"/>
      <w:bookmarkStart w:id="83" w:name="p-774219"/>
      <w:bookmarkEnd w:id="82"/>
      <w:bookmarkEnd w:id="83"/>
      <w:r w:rsidRPr="00F771D0">
        <w:rPr>
          <w:noProof/>
          <w:lang w:val="en-US"/>
        </w:rPr>
        <w:t>33. The State Revenue Service is entitled to cancel the user’s permit in the following cases:</w:t>
      </w:r>
    </w:p>
    <w:p w14:paraId="2BF223CB" w14:textId="77777777" w:rsidR="00F771D0" w:rsidRPr="00F771D0" w:rsidRDefault="00F771D0" w:rsidP="00F771D0">
      <w:pPr>
        <w:widowControl/>
        <w:shd w:val="clear" w:color="auto" w:fill="FFFFFF"/>
        <w:ind w:firstLine="709"/>
        <w:jc w:val="both"/>
        <w:rPr>
          <w:noProof/>
          <w:lang w:val="en-US"/>
        </w:rPr>
      </w:pPr>
      <w:r w:rsidRPr="00F771D0">
        <w:rPr>
          <w:noProof/>
          <w:lang w:val="en-US"/>
        </w:rPr>
        <w:t>33.1. the information in the user’s application or in the documents attached thereto is incomplete;</w:t>
      </w:r>
    </w:p>
    <w:p w14:paraId="0353FA7E" w14:textId="77777777" w:rsidR="00F771D0" w:rsidRPr="00F771D0" w:rsidRDefault="00F771D0" w:rsidP="00F771D0">
      <w:pPr>
        <w:widowControl/>
        <w:shd w:val="clear" w:color="auto" w:fill="FFFFFF"/>
        <w:ind w:firstLine="709"/>
        <w:jc w:val="both"/>
        <w:rPr>
          <w:noProof/>
          <w:lang w:val="en-US"/>
        </w:rPr>
      </w:pPr>
      <w:r w:rsidRPr="00F771D0">
        <w:rPr>
          <w:noProof/>
          <w:lang w:val="en-US"/>
        </w:rPr>
        <w:t>33.2. [23 March 2010]</w:t>
      </w:r>
    </w:p>
    <w:p w14:paraId="47BD5BC9" w14:textId="77777777" w:rsidR="00F771D0" w:rsidRPr="00F771D0" w:rsidRDefault="00F771D0" w:rsidP="00F771D0">
      <w:pPr>
        <w:widowControl/>
        <w:shd w:val="clear" w:color="auto" w:fill="FFFFFF"/>
        <w:ind w:firstLine="709"/>
        <w:jc w:val="both"/>
        <w:rPr>
          <w:noProof/>
          <w:lang w:val="en-US"/>
        </w:rPr>
      </w:pPr>
      <w:r w:rsidRPr="00F771D0">
        <w:rPr>
          <w:noProof/>
          <w:lang w:val="en-US"/>
        </w:rPr>
        <w:t>33.3. officials of the State authority are interfered with during carrying out of their obligations in the field of supervision of the circulation of the denatured alcohol;</w:t>
      </w:r>
    </w:p>
    <w:p w14:paraId="467707B6" w14:textId="77777777" w:rsidR="00F771D0" w:rsidRPr="00F771D0" w:rsidRDefault="00F771D0" w:rsidP="00F771D0">
      <w:pPr>
        <w:widowControl/>
        <w:shd w:val="clear" w:color="auto" w:fill="FFFFFF"/>
        <w:ind w:firstLine="709"/>
        <w:jc w:val="both"/>
        <w:rPr>
          <w:noProof/>
          <w:lang w:val="en-US"/>
        </w:rPr>
      </w:pPr>
      <w:r w:rsidRPr="00F771D0">
        <w:rPr>
          <w:noProof/>
          <w:lang w:val="en-US"/>
        </w:rPr>
        <w:t>33.4. the opportunity for the officials authorised by the State Revenue Service to gain access to the storage or usage places of the denatured alcohol or documentation during declared working hours has not been provided;</w:t>
      </w:r>
    </w:p>
    <w:p w14:paraId="5F6FABDB" w14:textId="77777777" w:rsidR="00F771D0" w:rsidRPr="00F771D0" w:rsidRDefault="00F771D0" w:rsidP="00F771D0">
      <w:pPr>
        <w:widowControl/>
        <w:shd w:val="clear" w:color="auto" w:fill="FFFFFF"/>
        <w:ind w:firstLine="709"/>
        <w:jc w:val="both"/>
        <w:rPr>
          <w:noProof/>
          <w:lang w:val="en-US"/>
        </w:rPr>
      </w:pPr>
      <w:r w:rsidRPr="00F771D0">
        <w:rPr>
          <w:noProof/>
          <w:lang w:val="en-US"/>
        </w:rPr>
        <w:t>33.5. the user or its representative has failed to appear at the State Revenue Service after a repeated summons;</w:t>
      </w:r>
    </w:p>
    <w:p w14:paraId="5A20C91F" w14:textId="77777777" w:rsidR="00F771D0" w:rsidRPr="00F771D0" w:rsidRDefault="00F771D0" w:rsidP="00F771D0">
      <w:pPr>
        <w:widowControl/>
        <w:shd w:val="clear" w:color="auto" w:fill="FFFFFF"/>
        <w:ind w:firstLine="709"/>
        <w:jc w:val="both"/>
        <w:rPr>
          <w:noProof/>
          <w:lang w:val="en-US"/>
        </w:rPr>
      </w:pPr>
      <w:r w:rsidRPr="00F771D0">
        <w:rPr>
          <w:noProof/>
          <w:lang w:val="en-US"/>
        </w:rPr>
        <w:t>33.6. the user has not paid the fine for the violations of this Regulation;</w:t>
      </w:r>
    </w:p>
    <w:p w14:paraId="36D09EED" w14:textId="77777777" w:rsidR="00F771D0" w:rsidRPr="00F771D0" w:rsidRDefault="00F771D0" w:rsidP="00F771D0">
      <w:pPr>
        <w:widowControl/>
        <w:shd w:val="clear" w:color="auto" w:fill="FFFFFF"/>
        <w:ind w:firstLine="709"/>
        <w:jc w:val="both"/>
        <w:rPr>
          <w:noProof/>
          <w:lang w:val="en-US"/>
        </w:rPr>
      </w:pPr>
      <w:r w:rsidRPr="00F771D0">
        <w:rPr>
          <w:noProof/>
          <w:lang w:val="en-US"/>
        </w:rPr>
        <w:t>33.7. [1 July 2021 / See Paragraph 2 of Amendments]</w:t>
      </w:r>
    </w:p>
    <w:p w14:paraId="7C6DBCD1" w14:textId="77777777" w:rsidR="00F771D0" w:rsidRPr="00F771D0" w:rsidRDefault="00F771D0" w:rsidP="00F771D0">
      <w:pPr>
        <w:widowControl/>
        <w:shd w:val="clear" w:color="auto" w:fill="FFFFFF"/>
        <w:ind w:firstLine="709"/>
        <w:jc w:val="both"/>
        <w:rPr>
          <w:noProof/>
          <w:lang w:val="en-US"/>
        </w:rPr>
      </w:pPr>
      <w:r w:rsidRPr="00F771D0">
        <w:rPr>
          <w:noProof/>
          <w:lang w:val="en-US"/>
        </w:rPr>
        <w:t>33.8. there are persons in the executive body of the user who are or who have been in the executive body of such merchant who has avoided payment of taxes and fees within the period of the three years before the application was submitted;</w:t>
      </w:r>
    </w:p>
    <w:p w14:paraId="18F18C26" w14:textId="77777777" w:rsidR="00F771D0" w:rsidRPr="00F771D0" w:rsidRDefault="00F771D0" w:rsidP="00F771D0">
      <w:pPr>
        <w:widowControl/>
        <w:shd w:val="clear" w:color="auto" w:fill="FFFFFF"/>
        <w:ind w:firstLine="709"/>
        <w:jc w:val="both"/>
        <w:rPr>
          <w:noProof/>
          <w:lang w:val="en-US"/>
        </w:rPr>
      </w:pPr>
      <w:r w:rsidRPr="00F771D0">
        <w:rPr>
          <w:noProof/>
          <w:lang w:val="en-US"/>
        </w:rPr>
        <w:t>33.9. the user has violated other requirements specified in this Regulation.</w:t>
      </w:r>
    </w:p>
    <w:p w14:paraId="059A48C7" w14:textId="77777777" w:rsidR="00F771D0" w:rsidRPr="00F771D0" w:rsidRDefault="00F771D0" w:rsidP="00F771D0">
      <w:pPr>
        <w:widowControl/>
        <w:shd w:val="clear" w:color="auto" w:fill="FFFFFF"/>
        <w:ind w:firstLine="709"/>
        <w:jc w:val="both"/>
        <w:rPr>
          <w:rFonts w:eastAsia="Times New Roman" w:cs="Arial"/>
          <w:noProof/>
          <w:szCs w:val="20"/>
          <w:lang w:val="en-US" w:eastAsia="lv-LV"/>
        </w:rPr>
      </w:pPr>
    </w:p>
    <w:p w14:paraId="0AE6ABE6" w14:textId="77777777" w:rsidR="00F771D0" w:rsidRPr="00F771D0" w:rsidRDefault="00F771D0" w:rsidP="00F771D0">
      <w:pPr>
        <w:widowControl/>
        <w:shd w:val="clear" w:color="auto" w:fill="FFFFFF"/>
        <w:jc w:val="both"/>
        <w:rPr>
          <w:noProof/>
          <w:lang w:val="en-US"/>
        </w:rPr>
      </w:pPr>
      <w:bookmarkStart w:id="84" w:name="p34"/>
      <w:bookmarkStart w:id="85" w:name="p-273689"/>
      <w:bookmarkEnd w:id="84"/>
      <w:bookmarkEnd w:id="85"/>
      <w:r w:rsidRPr="00F771D0">
        <w:rPr>
          <w:noProof/>
          <w:lang w:val="en-US"/>
        </w:rPr>
        <w:t>34. The State Revenue Service shall cancel the user’s permit in the following cases:</w:t>
      </w:r>
    </w:p>
    <w:p w14:paraId="4E5D5379" w14:textId="77777777" w:rsidR="00F771D0" w:rsidRPr="00F771D0" w:rsidRDefault="00F771D0" w:rsidP="00F771D0">
      <w:pPr>
        <w:widowControl/>
        <w:shd w:val="clear" w:color="auto" w:fill="FFFFFF"/>
        <w:ind w:firstLine="709"/>
        <w:jc w:val="both"/>
        <w:rPr>
          <w:noProof/>
          <w:lang w:val="en-US"/>
        </w:rPr>
      </w:pPr>
      <w:r w:rsidRPr="00F771D0">
        <w:rPr>
          <w:noProof/>
          <w:lang w:val="en-US"/>
        </w:rPr>
        <w:t>34.1. the information in the user’s application or in the documents attached thereto is false;</w:t>
      </w:r>
    </w:p>
    <w:p w14:paraId="6D581648" w14:textId="77777777" w:rsidR="00F771D0" w:rsidRPr="00F771D0" w:rsidRDefault="00F771D0" w:rsidP="00F771D0">
      <w:pPr>
        <w:widowControl/>
        <w:shd w:val="clear" w:color="auto" w:fill="FFFFFF"/>
        <w:ind w:firstLine="709"/>
        <w:jc w:val="both"/>
        <w:rPr>
          <w:noProof/>
          <w:lang w:val="en-US"/>
        </w:rPr>
      </w:pPr>
      <w:r w:rsidRPr="00F771D0">
        <w:rPr>
          <w:noProof/>
          <w:lang w:val="en-US"/>
        </w:rPr>
        <w:t>34.2. the State Revenue Service has found that the user is using the denatured alcohol for purposes other than those specified in the permit;</w:t>
      </w:r>
    </w:p>
    <w:p w14:paraId="675BB360" w14:textId="77777777" w:rsidR="00F771D0" w:rsidRPr="00F771D0" w:rsidRDefault="00F771D0" w:rsidP="00F771D0">
      <w:pPr>
        <w:widowControl/>
        <w:shd w:val="clear" w:color="auto" w:fill="FFFFFF"/>
        <w:ind w:firstLine="709"/>
        <w:jc w:val="both"/>
        <w:rPr>
          <w:noProof/>
          <w:lang w:val="en-US"/>
        </w:rPr>
      </w:pPr>
      <w:r w:rsidRPr="00F771D0">
        <w:rPr>
          <w:noProof/>
          <w:lang w:val="en-US"/>
        </w:rPr>
        <w:t>34.3. the user has submitted an application for the cancellation of the user’s permit.</w:t>
      </w:r>
    </w:p>
    <w:p w14:paraId="43FD6761" w14:textId="77777777" w:rsidR="00F771D0" w:rsidRPr="00F771D0" w:rsidRDefault="00F771D0" w:rsidP="00F771D0">
      <w:pPr>
        <w:widowControl/>
        <w:shd w:val="clear" w:color="auto" w:fill="FFFFFF"/>
        <w:ind w:firstLine="709"/>
        <w:jc w:val="both"/>
        <w:rPr>
          <w:rFonts w:eastAsia="Times New Roman" w:cs="Arial"/>
          <w:noProof/>
          <w:szCs w:val="20"/>
          <w:lang w:val="en-US" w:eastAsia="lv-LV"/>
        </w:rPr>
      </w:pPr>
    </w:p>
    <w:p w14:paraId="6B73D797" w14:textId="77777777" w:rsidR="00F771D0" w:rsidRPr="00F771D0" w:rsidRDefault="00F771D0" w:rsidP="00F771D0">
      <w:pPr>
        <w:widowControl/>
        <w:shd w:val="clear" w:color="auto" w:fill="FFFFFF"/>
        <w:jc w:val="both"/>
        <w:rPr>
          <w:noProof/>
          <w:lang w:val="en-US"/>
        </w:rPr>
      </w:pPr>
      <w:bookmarkStart w:id="86" w:name="p35"/>
      <w:bookmarkStart w:id="87" w:name="p-273690"/>
      <w:bookmarkEnd w:id="86"/>
      <w:bookmarkEnd w:id="87"/>
      <w:r w:rsidRPr="00F771D0">
        <w:rPr>
          <w:noProof/>
          <w:lang w:val="en-US"/>
        </w:rPr>
        <w:t>35. The decision to cancel the user’s permit shall enter into effect on the next day after taking thereof, unless otherwise specified in the decision.</w:t>
      </w:r>
    </w:p>
    <w:p w14:paraId="5622B683"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0CC0A6C5" w14:textId="77777777" w:rsidR="00F771D0" w:rsidRPr="00F771D0" w:rsidRDefault="00F771D0" w:rsidP="00F771D0">
      <w:pPr>
        <w:widowControl/>
        <w:shd w:val="clear" w:color="auto" w:fill="FFFFFF"/>
        <w:jc w:val="both"/>
        <w:rPr>
          <w:noProof/>
          <w:lang w:val="en-US"/>
        </w:rPr>
      </w:pPr>
      <w:bookmarkStart w:id="88" w:name="p36"/>
      <w:bookmarkStart w:id="89" w:name="p-774220"/>
      <w:bookmarkEnd w:id="88"/>
      <w:bookmarkEnd w:id="89"/>
      <w:r w:rsidRPr="00F771D0">
        <w:rPr>
          <w:noProof/>
          <w:lang w:val="en-US"/>
        </w:rPr>
        <w:t>36. [1 July 2021 / See Paragraph 2 of Amendments]</w:t>
      </w:r>
    </w:p>
    <w:p w14:paraId="55CA8B9D"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565ADAC7" w14:textId="77777777" w:rsidR="00F771D0" w:rsidRPr="00F771D0" w:rsidRDefault="00F771D0" w:rsidP="00F771D0">
      <w:pPr>
        <w:widowControl/>
        <w:shd w:val="clear" w:color="auto" w:fill="FFFFFF"/>
        <w:jc w:val="both"/>
        <w:rPr>
          <w:noProof/>
          <w:lang w:val="en-US"/>
        </w:rPr>
      </w:pPr>
      <w:bookmarkStart w:id="90" w:name="p37"/>
      <w:bookmarkStart w:id="91" w:name="p-638037"/>
      <w:bookmarkEnd w:id="90"/>
      <w:bookmarkEnd w:id="91"/>
      <w:r w:rsidRPr="00F771D0">
        <w:rPr>
          <w:noProof/>
          <w:lang w:val="en-US"/>
        </w:rPr>
        <w:t>37. After cancellation of the user’s permit (except for the case referred to in Sub-paragraph 34.3 of this Regulation), any activities with the denatured alcohol (except for storage) are prohibited. If the user’s permit has become invalid or cancelled in accordance with Sub-paragraph 34.3 of this Regulation, the user may store and use the denatured alcohol according to the purpose of use of the denatured alcohol specified in the user’s permit for not longer than one year after the day when the permit has become invalid or cancelled.</w:t>
      </w:r>
    </w:p>
    <w:p w14:paraId="7687EED7"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14 November 2017</w:t>
      </w:r>
      <w:r w:rsidRPr="00F771D0">
        <w:rPr>
          <w:noProof/>
          <w:lang w:val="en-US"/>
        </w:rPr>
        <w:t>]</w:t>
      </w:r>
    </w:p>
    <w:p w14:paraId="57E2932F"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2A354D43" w14:textId="77777777" w:rsidR="00F771D0" w:rsidRPr="00F771D0" w:rsidRDefault="00F771D0" w:rsidP="00F771D0">
      <w:pPr>
        <w:widowControl/>
        <w:shd w:val="clear" w:color="auto" w:fill="FFFFFF"/>
        <w:jc w:val="both"/>
        <w:rPr>
          <w:noProof/>
          <w:lang w:val="en-US"/>
        </w:rPr>
      </w:pPr>
      <w:bookmarkStart w:id="92" w:name="p38"/>
      <w:bookmarkStart w:id="93" w:name="p-638038"/>
      <w:bookmarkEnd w:id="92"/>
      <w:bookmarkEnd w:id="93"/>
      <w:r w:rsidRPr="00F771D0">
        <w:rPr>
          <w:noProof/>
          <w:lang w:val="en-US"/>
        </w:rPr>
        <w:t>38. If the user’s permit is cancelled or becomes invalid, the user shall, within 10 working days after receipt of the decision referred to in Paragraph 35 of this Regulation or on the day when the permit has become invalid, as well as after the time period referred to in Paragraph 37 of this Regulation, perform an inventory and declare the remainder of the denatured alcohol to the State Revenue Service.</w:t>
      </w:r>
    </w:p>
    <w:p w14:paraId="59E1DF5A"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14 November 2017</w:t>
      </w:r>
      <w:r w:rsidRPr="00F771D0">
        <w:rPr>
          <w:noProof/>
          <w:lang w:val="en-US"/>
        </w:rPr>
        <w:t>]</w:t>
      </w:r>
    </w:p>
    <w:p w14:paraId="49425BA2"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11C22AD3" w14:textId="77777777" w:rsidR="00F771D0" w:rsidRPr="00F771D0" w:rsidRDefault="00F771D0" w:rsidP="00F771D0">
      <w:pPr>
        <w:keepNext/>
        <w:keepLines/>
        <w:widowControl/>
        <w:shd w:val="clear" w:color="auto" w:fill="FFFFFF"/>
        <w:jc w:val="both"/>
        <w:rPr>
          <w:noProof/>
          <w:lang w:val="en-US"/>
        </w:rPr>
      </w:pPr>
      <w:bookmarkStart w:id="94" w:name="p39"/>
      <w:bookmarkStart w:id="95" w:name="p-1103046"/>
      <w:bookmarkEnd w:id="94"/>
      <w:bookmarkEnd w:id="95"/>
      <w:r w:rsidRPr="00F771D0">
        <w:rPr>
          <w:noProof/>
          <w:lang w:val="en-US"/>
        </w:rPr>
        <w:lastRenderedPageBreak/>
        <w:t>39. If the user’s permit is cancelled or has become invalid, as well as after the time period referred to in Paragraph 37 of this Regulation, the elimination, return to the supplier, distribution or transfer to another user to whom the user’s permit has been issued, or movement of the denatured alcohol from the place for the storage or use of the denatured alcohol to other structural units of the user shall be allowed only with the permission of the State Revenue Service. The permission shall be granted based on an application. The following information shall be indicated in the application:</w:t>
      </w:r>
    </w:p>
    <w:p w14:paraId="60F19361" w14:textId="77777777" w:rsidR="00F771D0" w:rsidRPr="00F771D0" w:rsidRDefault="00F771D0" w:rsidP="00F771D0">
      <w:pPr>
        <w:widowControl/>
        <w:shd w:val="clear" w:color="auto" w:fill="FFFFFF"/>
        <w:ind w:firstLine="709"/>
        <w:jc w:val="both"/>
        <w:rPr>
          <w:noProof/>
          <w:lang w:val="en-US"/>
        </w:rPr>
      </w:pPr>
      <w:r w:rsidRPr="00F771D0">
        <w:rPr>
          <w:noProof/>
          <w:lang w:val="en-US"/>
        </w:rPr>
        <w:t>39.1. the name of the user;</w:t>
      </w:r>
    </w:p>
    <w:p w14:paraId="2EAFC8F4" w14:textId="77777777" w:rsidR="00F771D0" w:rsidRPr="00F771D0" w:rsidRDefault="00F771D0" w:rsidP="00F771D0">
      <w:pPr>
        <w:widowControl/>
        <w:shd w:val="clear" w:color="auto" w:fill="FFFFFF"/>
        <w:ind w:firstLine="709"/>
        <w:jc w:val="both"/>
        <w:rPr>
          <w:noProof/>
          <w:lang w:val="en-US"/>
        </w:rPr>
      </w:pPr>
      <w:r w:rsidRPr="00F771D0">
        <w:rPr>
          <w:noProof/>
          <w:lang w:val="en-US"/>
        </w:rPr>
        <w:t>39.2. the number of the user’s permit;</w:t>
      </w:r>
    </w:p>
    <w:p w14:paraId="28BD14E1" w14:textId="77777777" w:rsidR="00F771D0" w:rsidRPr="00F771D0" w:rsidRDefault="00F771D0" w:rsidP="00F771D0">
      <w:pPr>
        <w:widowControl/>
        <w:shd w:val="clear" w:color="auto" w:fill="FFFFFF"/>
        <w:ind w:firstLine="709"/>
        <w:jc w:val="both"/>
        <w:rPr>
          <w:noProof/>
          <w:lang w:val="en-US"/>
        </w:rPr>
      </w:pPr>
      <w:r w:rsidRPr="00F771D0">
        <w:rPr>
          <w:noProof/>
          <w:lang w:val="en-US"/>
        </w:rPr>
        <w:t>39.3. the remainder of the denatured alcohol;</w:t>
      </w:r>
    </w:p>
    <w:p w14:paraId="78D6C637" w14:textId="77777777" w:rsidR="00F771D0" w:rsidRPr="00F771D0" w:rsidRDefault="00F771D0" w:rsidP="00F771D0">
      <w:pPr>
        <w:widowControl/>
        <w:shd w:val="clear" w:color="auto" w:fill="FFFFFF"/>
        <w:ind w:firstLine="709"/>
        <w:jc w:val="both"/>
        <w:rPr>
          <w:noProof/>
          <w:lang w:val="en-US"/>
        </w:rPr>
      </w:pPr>
      <w:r w:rsidRPr="00F771D0">
        <w:rPr>
          <w:noProof/>
          <w:lang w:val="en-US"/>
        </w:rPr>
        <w:t>39.4. the planned activities with the remainder of denatured alcohol;</w:t>
      </w:r>
    </w:p>
    <w:p w14:paraId="627F1AF3" w14:textId="77777777" w:rsidR="00F771D0" w:rsidRPr="00F771D0" w:rsidRDefault="00F771D0" w:rsidP="00F771D0">
      <w:pPr>
        <w:widowControl/>
        <w:shd w:val="clear" w:color="auto" w:fill="FFFFFF"/>
        <w:ind w:firstLine="709"/>
        <w:jc w:val="both"/>
        <w:rPr>
          <w:noProof/>
          <w:lang w:val="en-US"/>
        </w:rPr>
      </w:pPr>
      <w:r w:rsidRPr="00F771D0">
        <w:rPr>
          <w:noProof/>
          <w:lang w:val="en-US"/>
        </w:rPr>
        <w:t>39.5. the name of the recipient of the denatured alcohol and the address of the place of delivery if it is planned to return the remainder of denatured alcohol to the supplier of the denatured alcohol, to sell or transfer to another user of the denatured alcohol;</w:t>
      </w:r>
    </w:p>
    <w:p w14:paraId="4139B691" w14:textId="77777777" w:rsidR="00F771D0" w:rsidRPr="00F771D0" w:rsidRDefault="00F771D0" w:rsidP="00F771D0">
      <w:pPr>
        <w:widowControl/>
        <w:shd w:val="clear" w:color="auto" w:fill="FFFFFF"/>
        <w:ind w:firstLine="709"/>
        <w:jc w:val="both"/>
        <w:rPr>
          <w:noProof/>
          <w:lang w:val="en-US"/>
        </w:rPr>
      </w:pPr>
      <w:r w:rsidRPr="00F771D0">
        <w:rPr>
          <w:noProof/>
          <w:lang w:val="en-US"/>
        </w:rPr>
        <w:t>39.6. the address of the place of delivery if the remainder of the denatured alcohol is planned to be moved from the indicated place for storage and use to other structural units of the user;</w:t>
      </w:r>
    </w:p>
    <w:p w14:paraId="5E1DADCB" w14:textId="77777777" w:rsidR="00F771D0" w:rsidRPr="00F771D0" w:rsidRDefault="00F771D0" w:rsidP="00F771D0">
      <w:pPr>
        <w:widowControl/>
        <w:shd w:val="clear" w:color="auto" w:fill="FFFFFF"/>
        <w:ind w:firstLine="709"/>
        <w:jc w:val="both"/>
        <w:rPr>
          <w:noProof/>
          <w:lang w:val="en-US"/>
        </w:rPr>
      </w:pPr>
      <w:r w:rsidRPr="00F771D0">
        <w:rPr>
          <w:noProof/>
          <w:lang w:val="en-US"/>
        </w:rPr>
        <w:t>39.7. the merchant that will eliminate the remainder of the denatured alcohol, the mode, place, and time for the elimination of the denatured alcohol if it is planned to eliminate the remainder of the denatured alcohol;</w:t>
      </w:r>
    </w:p>
    <w:p w14:paraId="33A12BC6" w14:textId="77777777" w:rsidR="00F771D0" w:rsidRPr="00F771D0" w:rsidRDefault="00F771D0" w:rsidP="00F771D0">
      <w:pPr>
        <w:widowControl/>
        <w:shd w:val="clear" w:color="auto" w:fill="FFFFFF"/>
        <w:ind w:firstLine="709"/>
        <w:jc w:val="both"/>
        <w:rPr>
          <w:noProof/>
          <w:lang w:val="en-US"/>
        </w:rPr>
      </w:pPr>
      <w:r w:rsidRPr="00F771D0">
        <w:rPr>
          <w:noProof/>
          <w:lang w:val="en-US"/>
        </w:rPr>
        <w:t>39.8. the date of submitting the application and also the given name, surname, and signature of the responsible official.</w:t>
      </w:r>
    </w:p>
    <w:p w14:paraId="49191B67"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14 November 2017; 21 June 2022</w:t>
      </w:r>
      <w:r w:rsidRPr="00F771D0">
        <w:rPr>
          <w:noProof/>
          <w:lang w:val="en-US"/>
        </w:rPr>
        <w:t>]</w:t>
      </w:r>
    </w:p>
    <w:p w14:paraId="633D1B67"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3A512838" w14:textId="77777777" w:rsidR="00F771D0" w:rsidRPr="00F771D0" w:rsidRDefault="00F771D0" w:rsidP="00F771D0">
      <w:pPr>
        <w:widowControl/>
        <w:shd w:val="clear" w:color="auto" w:fill="FFFFFF"/>
        <w:jc w:val="both"/>
        <w:rPr>
          <w:noProof/>
          <w:lang w:val="en-US"/>
        </w:rPr>
      </w:pPr>
      <w:bookmarkStart w:id="96" w:name="p40"/>
      <w:bookmarkStart w:id="97" w:name="p-273696"/>
      <w:bookmarkEnd w:id="96"/>
      <w:bookmarkEnd w:id="97"/>
      <w:r w:rsidRPr="00F771D0">
        <w:rPr>
          <w:noProof/>
          <w:lang w:val="en-US"/>
        </w:rPr>
        <w:t>40. Application shall be accompanied by documents substantiating the planned activities with the remainder of denatured alcohol (for example, an agreement on the distribution or elimination of the denatured alcohol).</w:t>
      </w:r>
    </w:p>
    <w:p w14:paraId="5680B21A"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223D6D68" w14:textId="77777777" w:rsidR="00F771D0" w:rsidRPr="00F771D0" w:rsidRDefault="00F771D0" w:rsidP="00F771D0">
      <w:pPr>
        <w:widowControl/>
        <w:shd w:val="clear" w:color="auto" w:fill="FFFFFF"/>
        <w:jc w:val="center"/>
        <w:rPr>
          <w:b/>
          <w:noProof/>
          <w:lang w:val="en-US"/>
        </w:rPr>
      </w:pPr>
      <w:bookmarkStart w:id="98" w:name="n5"/>
      <w:bookmarkStart w:id="99" w:name="n-774221"/>
      <w:bookmarkEnd w:id="98"/>
      <w:bookmarkEnd w:id="99"/>
      <w:r w:rsidRPr="00F771D0">
        <w:rPr>
          <w:b/>
          <w:noProof/>
          <w:lang w:val="en-US"/>
        </w:rPr>
        <w:t>V. Requirements for a Supplier and User</w:t>
      </w:r>
    </w:p>
    <w:p w14:paraId="299B0015" w14:textId="77777777" w:rsidR="00F771D0" w:rsidRPr="00F771D0" w:rsidRDefault="00F771D0" w:rsidP="00F771D0">
      <w:pPr>
        <w:widowControl/>
        <w:shd w:val="clear" w:color="auto" w:fill="FFFFFF"/>
        <w:jc w:val="center"/>
        <w:rPr>
          <w:rFonts w:eastAsia="Times New Roman" w:cs="Arial"/>
          <w:noProof/>
          <w:szCs w:val="20"/>
          <w:lang w:val="en-US"/>
        </w:rPr>
      </w:pPr>
      <w:r w:rsidRPr="00F771D0">
        <w:rPr>
          <w:noProof/>
          <w:lang w:val="en-US"/>
        </w:rPr>
        <w:t>[</w:t>
      </w:r>
      <w:r w:rsidRPr="00F771D0">
        <w:rPr>
          <w:i/>
          <w:iCs/>
          <w:noProof/>
          <w:lang w:val="en-US"/>
        </w:rPr>
        <w:t>25 February 2021 / The new wording of the title of the Chapter shall come into force on 1 July 2021. See Paragraph 2 of Amendments</w:t>
      </w:r>
      <w:r w:rsidRPr="00F771D0">
        <w:rPr>
          <w:noProof/>
          <w:lang w:val="en-US"/>
        </w:rPr>
        <w:t>]</w:t>
      </w:r>
    </w:p>
    <w:p w14:paraId="3A5EDC2D"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64318D2D" w14:textId="77777777" w:rsidR="00F771D0" w:rsidRPr="00F771D0" w:rsidRDefault="00F771D0" w:rsidP="00F771D0">
      <w:pPr>
        <w:widowControl/>
        <w:shd w:val="clear" w:color="auto" w:fill="FFFFFF"/>
        <w:jc w:val="both"/>
        <w:rPr>
          <w:noProof/>
          <w:lang w:val="en-US"/>
        </w:rPr>
      </w:pPr>
      <w:bookmarkStart w:id="100" w:name="p41"/>
      <w:bookmarkStart w:id="101" w:name="p-333535"/>
      <w:bookmarkEnd w:id="100"/>
      <w:bookmarkEnd w:id="101"/>
      <w:r w:rsidRPr="00F771D0">
        <w:rPr>
          <w:noProof/>
          <w:lang w:val="en-US"/>
        </w:rPr>
        <w:t>41. [23 March 2010]</w:t>
      </w:r>
    </w:p>
    <w:p w14:paraId="5C01E797"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501E6971" w14:textId="77777777" w:rsidR="00F771D0" w:rsidRPr="00F771D0" w:rsidRDefault="00F771D0" w:rsidP="00F771D0">
      <w:pPr>
        <w:widowControl/>
        <w:shd w:val="clear" w:color="auto" w:fill="FFFFFF"/>
        <w:jc w:val="both"/>
        <w:rPr>
          <w:noProof/>
          <w:lang w:val="en-US"/>
        </w:rPr>
      </w:pPr>
      <w:bookmarkStart w:id="102" w:name="p42"/>
      <w:bookmarkStart w:id="103" w:name="p-273700"/>
      <w:bookmarkEnd w:id="102"/>
      <w:bookmarkEnd w:id="103"/>
      <w:r w:rsidRPr="00F771D0">
        <w:rPr>
          <w:noProof/>
          <w:lang w:val="en-US"/>
        </w:rPr>
        <w:t>42. The user shall provide an opportunity for the authorised persons of the State Revenue Service to control the circulation of the denatured alcohol and the documentary and computerised information thereof at the places of storage and use of the denatured alcohol, as well as at the storage and sales points of the products (produced using denatured alcohol) during the working hours declared.</w:t>
      </w:r>
    </w:p>
    <w:p w14:paraId="39BFE8DF"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12557E2B" w14:textId="77777777" w:rsidR="00F771D0" w:rsidRPr="00F771D0" w:rsidRDefault="00F771D0" w:rsidP="00F771D0">
      <w:pPr>
        <w:widowControl/>
        <w:shd w:val="clear" w:color="auto" w:fill="FFFFFF"/>
        <w:jc w:val="both"/>
        <w:rPr>
          <w:noProof/>
          <w:lang w:val="en-US"/>
        </w:rPr>
      </w:pPr>
      <w:bookmarkStart w:id="104" w:name="p43"/>
      <w:bookmarkStart w:id="105" w:name="p-273701"/>
      <w:bookmarkEnd w:id="104"/>
      <w:bookmarkEnd w:id="105"/>
      <w:r w:rsidRPr="00F771D0">
        <w:rPr>
          <w:noProof/>
          <w:lang w:val="en-US"/>
        </w:rPr>
        <w:t>43. The user shall ensure that the places for the storage and use of denatured alcohol are equipped with means for measuring the volume of denatured alcohol that conform to the requirements specified in the laws and regulations regarding the uniformity of measures.</w:t>
      </w:r>
    </w:p>
    <w:p w14:paraId="74D5F236"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4EBA0378" w14:textId="77777777" w:rsidR="00F771D0" w:rsidRPr="00F771D0" w:rsidRDefault="00F771D0" w:rsidP="00F771D0">
      <w:pPr>
        <w:widowControl/>
        <w:shd w:val="clear" w:color="auto" w:fill="FFFFFF"/>
        <w:jc w:val="both"/>
        <w:rPr>
          <w:noProof/>
          <w:lang w:val="en-US"/>
        </w:rPr>
      </w:pPr>
      <w:bookmarkStart w:id="106" w:name="p44"/>
      <w:bookmarkStart w:id="107" w:name="p-273702"/>
      <w:bookmarkEnd w:id="106"/>
      <w:bookmarkEnd w:id="107"/>
      <w:r w:rsidRPr="00F771D0">
        <w:rPr>
          <w:noProof/>
          <w:lang w:val="en-US"/>
        </w:rPr>
        <w:t>44. The user shall ensure that the places for the storage and use of denatured alcohol declared to the State Revenue Service are equipped with a sign in the official language indicating the name and working hours of the user at the respective place of activity.</w:t>
      </w:r>
    </w:p>
    <w:p w14:paraId="5123E431"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68F5FE38" w14:textId="77777777" w:rsidR="00F771D0" w:rsidRPr="00F771D0" w:rsidRDefault="00F771D0" w:rsidP="00F771D0">
      <w:pPr>
        <w:keepNext/>
        <w:keepLines/>
        <w:widowControl/>
        <w:shd w:val="clear" w:color="auto" w:fill="FFFFFF"/>
        <w:jc w:val="both"/>
        <w:rPr>
          <w:noProof/>
          <w:lang w:val="en-US"/>
        </w:rPr>
      </w:pPr>
      <w:bookmarkStart w:id="108" w:name="p44_1"/>
      <w:bookmarkStart w:id="109" w:name="p-774223"/>
      <w:bookmarkEnd w:id="108"/>
      <w:bookmarkEnd w:id="109"/>
      <w:r w:rsidRPr="00F771D0">
        <w:rPr>
          <w:noProof/>
          <w:lang w:val="en-US"/>
        </w:rPr>
        <w:lastRenderedPageBreak/>
        <w:t>44.</w:t>
      </w:r>
      <w:r w:rsidRPr="00F771D0">
        <w:rPr>
          <w:noProof/>
          <w:vertAlign w:val="superscript"/>
          <w:lang w:val="en-US"/>
        </w:rPr>
        <w:t xml:space="preserve">1 </w:t>
      </w:r>
      <w:r w:rsidRPr="00F771D0">
        <w:rPr>
          <w:noProof/>
          <w:lang w:val="en-US"/>
        </w:rPr>
        <w:t>If the denatured alcohol is delivered to a user by the warehousekeeper of the Republic of Latvia or a user to whom the permit has been issued in accordance with Paragraph 39 of this Regulation, the supplier shall, prior to the supply of denatured alcohol, enter in the Electronic Declaration System of the State Revenue Service the information on the amount of denatured alcohol to be supplied without exceeding the purchase amount of denatured alcohol. If the user itself brings denatured alcohol in the Republic of Latvia from the Member States of the European Union or from a foreign country other than a Member State of the European Union, entry of the information in the Electronic Declaration System of the State Revenue Service on the amount of denatured alcohol shall be ensured by the user on the day of receipt.</w:t>
      </w:r>
    </w:p>
    <w:p w14:paraId="4026A30E"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25 February 2021 / Paragraph shall come into force on 1 July 2021. See Paragraph 2 of Amendments</w:t>
      </w:r>
      <w:r w:rsidRPr="00F771D0">
        <w:rPr>
          <w:noProof/>
          <w:lang w:val="en-US"/>
        </w:rPr>
        <w:t>]</w:t>
      </w:r>
    </w:p>
    <w:p w14:paraId="254A1B77"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270C73BB" w14:textId="77777777" w:rsidR="00F771D0" w:rsidRPr="00F771D0" w:rsidRDefault="00F771D0" w:rsidP="00F771D0">
      <w:pPr>
        <w:widowControl/>
        <w:shd w:val="clear" w:color="auto" w:fill="FFFFFF"/>
        <w:jc w:val="center"/>
        <w:rPr>
          <w:b/>
          <w:noProof/>
          <w:lang w:val="en-US"/>
        </w:rPr>
      </w:pPr>
      <w:bookmarkStart w:id="110" w:name="n6"/>
      <w:bookmarkStart w:id="111" w:name="n-273703"/>
      <w:bookmarkEnd w:id="110"/>
      <w:bookmarkEnd w:id="111"/>
      <w:r w:rsidRPr="00F771D0">
        <w:rPr>
          <w:b/>
          <w:noProof/>
          <w:lang w:val="en-US"/>
        </w:rPr>
        <w:t>VI. Closing Provisions</w:t>
      </w:r>
    </w:p>
    <w:p w14:paraId="23C09C0F" w14:textId="77777777" w:rsidR="00F771D0" w:rsidRPr="00F771D0" w:rsidRDefault="00F771D0" w:rsidP="00F771D0">
      <w:pPr>
        <w:widowControl/>
        <w:shd w:val="clear" w:color="auto" w:fill="FFFFFF"/>
        <w:jc w:val="both"/>
        <w:rPr>
          <w:rFonts w:eastAsia="Times New Roman" w:cs="Arial"/>
          <w:b/>
          <w:bCs/>
          <w:noProof/>
          <w:szCs w:val="27"/>
          <w:lang w:val="en-US" w:eastAsia="lv-LV"/>
        </w:rPr>
      </w:pPr>
    </w:p>
    <w:p w14:paraId="2F2FBE19" w14:textId="77777777" w:rsidR="00F771D0" w:rsidRPr="00F771D0" w:rsidRDefault="00F771D0" w:rsidP="00F771D0">
      <w:pPr>
        <w:widowControl/>
        <w:shd w:val="clear" w:color="auto" w:fill="FFFFFF"/>
        <w:jc w:val="both"/>
        <w:rPr>
          <w:noProof/>
          <w:lang w:val="en-US"/>
        </w:rPr>
      </w:pPr>
      <w:bookmarkStart w:id="112" w:name="p45"/>
      <w:bookmarkStart w:id="113" w:name="p-273705"/>
      <w:bookmarkEnd w:id="112"/>
      <w:bookmarkEnd w:id="113"/>
      <w:r w:rsidRPr="00F771D0">
        <w:rPr>
          <w:noProof/>
          <w:lang w:val="en-US"/>
        </w:rPr>
        <w:t>45. Cabinet Regulation No. 389 of 22 April 2004, Procedures for the Denaturation of Alcohol and the Circulation of Denatured Alcohol (</w:t>
      </w:r>
      <w:r w:rsidRPr="00F771D0">
        <w:rPr>
          <w:i/>
          <w:iCs/>
          <w:noProof/>
          <w:lang w:val="en-US"/>
        </w:rPr>
        <w:t>Latvijas Vēstnesis</w:t>
      </w:r>
      <w:r w:rsidRPr="00F771D0">
        <w:rPr>
          <w:noProof/>
          <w:lang w:val="en-US"/>
        </w:rPr>
        <w:t>, 2004, No. 69), is repealed.</w:t>
      </w:r>
    </w:p>
    <w:p w14:paraId="559C85F8" w14:textId="77777777" w:rsidR="00F771D0" w:rsidRPr="00F771D0" w:rsidRDefault="00F771D0" w:rsidP="00F771D0">
      <w:pPr>
        <w:widowControl/>
        <w:shd w:val="clear" w:color="auto" w:fill="FFFFFF"/>
        <w:jc w:val="both"/>
        <w:rPr>
          <w:noProof/>
          <w:lang w:val="en-US"/>
        </w:rPr>
      </w:pPr>
    </w:p>
    <w:p w14:paraId="70CC6078" w14:textId="77777777" w:rsidR="00F771D0" w:rsidRPr="00F771D0" w:rsidRDefault="00F771D0" w:rsidP="00F771D0">
      <w:pPr>
        <w:widowControl/>
        <w:shd w:val="clear" w:color="auto" w:fill="FFFFFF"/>
        <w:jc w:val="both"/>
        <w:rPr>
          <w:noProof/>
          <w:lang w:val="en-US"/>
        </w:rPr>
      </w:pPr>
      <w:bookmarkStart w:id="114" w:name="p46"/>
      <w:bookmarkStart w:id="115" w:name="p-273706"/>
      <w:bookmarkEnd w:id="114"/>
      <w:bookmarkEnd w:id="115"/>
      <w:r w:rsidRPr="00F771D0">
        <w:rPr>
          <w:noProof/>
          <w:lang w:val="en-US"/>
        </w:rPr>
        <w:t>46. The user’s permits issued up to the day of coming into force of this Regulation shall be valid until 1 July 2009.</w:t>
      </w:r>
    </w:p>
    <w:p w14:paraId="6B9DD294"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20A462B1" w14:textId="77777777" w:rsidR="00F771D0" w:rsidRPr="00F771D0" w:rsidRDefault="00F771D0" w:rsidP="00F771D0">
      <w:pPr>
        <w:widowControl/>
        <w:shd w:val="clear" w:color="auto" w:fill="FFFFFF"/>
        <w:jc w:val="both"/>
        <w:rPr>
          <w:rFonts w:eastAsia="Times New Roman" w:cs="Arial"/>
          <w:noProof/>
          <w:szCs w:val="20"/>
          <w:lang w:val="en-US"/>
        </w:rPr>
      </w:pPr>
      <w:bookmarkStart w:id="116" w:name="p46_2"/>
      <w:bookmarkStart w:id="117" w:name="p-774224"/>
      <w:bookmarkEnd w:id="116"/>
      <w:bookmarkEnd w:id="117"/>
      <w:r w:rsidRPr="00F771D0">
        <w:rPr>
          <w:noProof/>
          <w:lang w:val="en-US"/>
        </w:rPr>
        <w:t>46.</w:t>
      </w:r>
      <w:r w:rsidRPr="00F771D0">
        <w:rPr>
          <w:noProof/>
          <w:vertAlign w:val="superscript"/>
          <w:lang w:val="en-US"/>
        </w:rPr>
        <w:t>2 </w:t>
      </w:r>
      <w:r w:rsidRPr="00F771D0">
        <w:rPr>
          <w:noProof/>
          <w:lang w:val="en-US"/>
        </w:rPr>
        <w:t>The user to whom the permit is issued up to 30 June 2021 shall, after the last purchase of denatured alcohol which has happened by the abovementioned date, submit the permit to the State Revenue Service in order to ensure indication of the remaining purchase amount by the end of the term of validity of the permit in the Electronic Declaration System of the State Revenue Service.</w:t>
      </w:r>
    </w:p>
    <w:p w14:paraId="5D6ADB91"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25 February 2021</w:t>
      </w:r>
      <w:r w:rsidRPr="00F771D0">
        <w:rPr>
          <w:noProof/>
          <w:lang w:val="en-US"/>
        </w:rPr>
        <w:t>]</w:t>
      </w:r>
    </w:p>
    <w:p w14:paraId="67763D83"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3E22C3C0" w14:textId="77777777" w:rsidR="00F771D0" w:rsidRPr="00F771D0" w:rsidRDefault="00F771D0" w:rsidP="00F771D0">
      <w:pPr>
        <w:widowControl/>
        <w:shd w:val="clear" w:color="auto" w:fill="FFFFFF"/>
        <w:jc w:val="both"/>
        <w:rPr>
          <w:noProof/>
          <w:lang w:val="en-US"/>
        </w:rPr>
      </w:pPr>
      <w:bookmarkStart w:id="118" w:name="p46_1"/>
      <w:bookmarkStart w:id="119" w:name="p-638045"/>
      <w:bookmarkEnd w:id="118"/>
      <w:bookmarkEnd w:id="119"/>
      <w:r w:rsidRPr="00F771D0">
        <w:rPr>
          <w:noProof/>
          <w:lang w:val="en-US"/>
        </w:rPr>
        <w:t>46.</w:t>
      </w:r>
      <w:r w:rsidRPr="00F771D0">
        <w:rPr>
          <w:noProof/>
          <w:vertAlign w:val="superscript"/>
          <w:lang w:val="en-US"/>
        </w:rPr>
        <w:t>1 </w:t>
      </w:r>
      <w:r w:rsidRPr="00F771D0">
        <w:rPr>
          <w:noProof/>
          <w:lang w:val="en-US"/>
        </w:rPr>
        <w:t>The user’s permits issued up to 19 November 2017 shall be valid until the end of the term of validity indicated therein. The requirements of this Regulation which come into force on 20 November 2017 shall be applicable to the users to whom the users’ permits have been issued up to 19 November 2017.</w:t>
      </w:r>
    </w:p>
    <w:p w14:paraId="56BC6B93" w14:textId="77777777" w:rsidR="00F771D0" w:rsidRPr="00F771D0" w:rsidRDefault="00F771D0" w:rsidP="00F771D0">
      <w:pPr>
        <w:widowControl/>
        <w:shd w:val="clear" w:color="auto" w:fill="FFFFFF"/>
        <w:jc w:val="both"/>
        <w:rPr>
          <w:rFonts w:eastAsia="Times New Roman" w:cs="Arial"/>
          <w:noProof/>
          <w:szCs w:val="20"/>
          <w:lang w:val="en-US"/>
        </w:rPr>
      </w:pPr>
      <w:r w:rsidRPr="00F771D0">
        <w:rPr>
          <w:noProof/>
          <w:lang w:val="en-US"/>
        </w:rPr>
        <w:t>[</w:t>
      </w:r>
      <w:r w:rsidRPr="00F771D0">
        <w:rPr>
          <w:i/>
          <w:iCs/>
          <w:noProof/>
          <w:lang w:val="en-US"/>
        </w:rPr>
        <w:t>14 November 2017</w:t>
      </w:r>
      <w:r w:rsidRPr="00F771D0">
        <w:rPr>
          <w:noProof/>
          <w:lang w:val="en-US"/>
        </w:rPr>
        <w:t>]</w:t>
      </w:r>
    </w:p>
    <w:p w14:paraId="1577C38B"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2E955682" w14:textId="77777777" w:rsidR="00F771D0" w:rsidRPr="00F771D0" w:rsidRDefault="00F771D0" w:rsidP="00F771D0">
      <w:pPr>
        <w:widowControl/>
        <w:shd w:val="clear" w:color="auto" w:fill="FFFFFF"/>
        <w:jc w:val="both"/>
        <w:rPr>
          <w:noProof/>
          <w:lang w:val="en-US"/>
        </w:rPr>
      </w:pPr>
      <w:bookmarkStart w:id="120" w:name="p47"/>
      <w:bookmarkStart w:id="121" w:name="p-273707"/>
      <w:bookmarkEnd w:id="120"/>
      <w:bookmarkEnd w:id="121"/>
      <w:r w:rsidRPr="00F771D0">
        <w:rPr>
          <w:noProof/>
          <w:lang w:val="en-US"/>
        </w:rPr>
        <w:t>47. This Regulation shall come into force on 16 March 2009.</w:t>
      </w:r>
    </w:p>
    <w:p w14:paraId="322476BE"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3BEC35BC"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6FD6378C" w14:textId="77777777" w:rsidR="00F771D0" w:rsidRPr="00F771D0" w:rsidRDefault="00F771D0" w:rsidP="00F771D0">
      <w:pPr>
        <w:widowControl/>
        <w:shd w:val="clear" w:color="auto" w:fill="FFFFFF"/>
        <w:tabs>
          <w:tab w:val="left" w:pos="7797"/>
        </w:tabs>
        <w:jc w:val="both"/>
        <w:rPr>
          <w:noProof/>
          <w:lang w:val="en-US"/>
        </w:rPr>
      </w:pPr>
      <w:r w:rsidRPr="00F771D0">
        <w:rPr>
          <w:noProof/>
          <w:lang w:val="en-US"/>
        </w:rPr>
        <w:t>Prime Minister</w:t>
      </w:r>
      <w:r w:rsidRPr="00F771D0">
        <w:rPr>
          <w:noProof/>
          <w:lang w:val="en-US"/>
        </w:rPr>
        <w:tab/>
        <w:t>I. Godmanis</w:t>
      </w:r>
    </w:p>
    <w:p w14:paraId="081DF64A"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007E3540" w14:textId="77777777" w:rsidR="00F771D0" w:rsidRPr="00F771D0" w:rsidRDefault="00F771D0" w:rsidP="00F771D0">
      <w:pPr>
        <w:widowControl/>
        <w:shd w:val="clear" w:color="auto" w:fill="FFFFFF"/>
        <w:tabs>
          <w:tab w:val="left" w:pos="7797"/>
        </w:tabs>
        <w:jc w:val="both"/>
        <w:rPr>
          <w:noProof/>
          <w:lang w:val="en-US"/>
        </w:rPr>
      </w:pPr>
      <w:r w:rsidRPr="00F771D0">
        <w:rPr>
          <w:noProof/>
          <w:lang w:val="en-US"/>
        </w:rPr>
        <w:t>Minister for Finance</w:t>
      </w:r>
      <w:r w:rsidRPr="00F771D0">
        <w:rPr>
          <w:noProof/>
          <w:lang w:val="en-US"/>
        </w:rPr>
        <w:tab/>
        <w:t>A. Slakteris</w:t>
      </w:r>
    </w:p>
    <w:p w14:paraId="04CD8CDB" w14:textId="77777777" w:rsidR="00F771D0" w:rsidRPr="00F771D0" w:rsidRDefault="00F771D0" w:rsidP="00F771D0">
      <w:pPr>
        <w:widowControl/>
        <w:spacing w:after="160" w:line="259" w:lineRule="auto"/>
        <w:rPr>
          <w:noProof/>
          <w:lang w:val="en-US"/>
        </w:rPr>
      </w:pPr>
      <w:r w:rsidRPr="00F771D0">
        <w:rPr>
          <w:noProof/>
          <w:lang w:val="en-US"/>
        </w:rPr>
        <w:br w:type="page"/>
      </w:r>
    </w:p>
    <w:p w14:paraId="5CA14E4D" w14:textId="77777777" w:rsidR="00F771D0" w:rsidRPr="00F771D0" w:rsidRDefault="00F771D0" w:rsidP="00F771D0">
      <w:pPr>
        <w:widowControl/>
        <w:shd w:val="clear" w:color="auto" w:fill="FFFFFF"/>
        <w:jc w:val="right"/>
        <w:rPr>
          <w:b/>
          <w:noProof/>
          <w:lang w:val="en-US"/>
        </w:rPr>
      </w:pPr>
      <w:r w:rsidRPr="00F771D0">
        <w:rPr>
          <w:b/>
          <w:noProof/>
          <w:lang w:val="en-US"/>
        </w:rPr>
        <w:lastRenderedPageBreak/>
        <w:t>Annex 1</w:t>
      </w:r>
    </w:p>
    <w:p w14:paraId="3345D3C5" w14:textId="77777777" w:rsidR="00F771D0" w:rsidRPr="00F771D0" w:rsidRDefault="00F771D0" w:rsidP="00F771D0">
      <w:pPr>
        <w:widowControl/>
        <w:shd w:val="clear" w:color="auto" w:fill="FFFFFF"/>
        <w:jc w:val="right"/>
        <w:rPr>
          <w:noProof/>
          <w:lang w:val="en-US"/>
        </w:rPr>
      </w:pPr>
      <w:r w:rsidRPr="00F771D0">
        <w:rPr>
          <w:noProof/>
          <w:lang w:val="en-US"/>
        </w:rPr>
        <w:t>Cabinet Regulation No. 211</w:t>
      </w:r>
    </w:p>
    <w:p w14:paraId="18DA0775" w14:textId="77777777" w:rsidR="00F771D0" w:rsidRPr="00F771D0" w:rsidRDefault="00F771D0" w:rsidP="00F771D0">
      <w:pPr>
        <w:widowControl/>
        <w:shd w:val="clear" w:color="auto" w:fill="FFFFFF"/>
        <w:jc w:val="right"/>
        <w:rPr>
          <w:noProof/>
          <w:lang w:val="en-US"/>
        </w:rPr>
      </w:pPr>
      <w:r w:rsidRPr="00F771D0">
        <w:rPr>
          <w:noProof/>
          <w:lang w:val="en-US"/>
        </w:rPr>
        <w:t>3 March 2009</w:t>
      </w:r>
      <w:bookmarkStart w:id="122" w:name="piel-333536"/>
      <w:bookmarkStart w:id="123" w:name="piel1"/>
      <w:bookmarkEnd w:id="122"/>
      <w:bookmarkEnd w:id="123"/>
    </w:p>
    <w:p w14:paraId="7F5CD3A4" w14:textId="77777777" w:rsidR="00F771D0" w:rsidRPr="00F771D0" w:rsidRDefault="00F771D0" w:rsidP="00F771D0">
      <w:pPr>
        <w:widowControl/>
        <w:shd w:val="clear" w:color="auto" w:fill="FFFFFF"/>
        <w:jc w:val="right"/>
        <w:rPr>
          <w:noProof/>
          <w:lang w:val="en-US"/>
        </w:rPr>
      </w:pPr>
      <w:r w:rsidRPr="00F771D0">
        <w:rPr>
          <w:noProof/>
          <w:lang w:val="en-US"/>
        </w:rPr>
        <w:t>[23 March 2010]</w:t>
      </w:r>
    </w:p>
    <w:p w14:paraId="27302700" w14:textId="77777777" w:rsidR="00F771D0" w:rsidRPr="00F771D0" w:rsidRDefault="00F771D0" w:rsidP="00F771D0">
      <w:pPr>
        <w:widowControl/>
        <w:spacing w:after="160" w:line="259" w:lineRule="auto"/>
        <w:rPr>
          <w:noProof/>
          <w:lang w:val="en-US"/>
        </w:rPr>
      </w:pPr>
      <w:r w:rsidRPr="00F771D0">
        <w:rPr>
          <w:noProof/>
          <w:lang w:val="en-US"/>
        </w:rPr>
        <w:br w:type="page"/>
      </w:r>
    </w:p>
    <w:p w14:paraId="7D54FE8B" w14:textId="77777777" w:rsidR="00F771D0" w:rsidRPr="00F771D0" w:rsidRDefault="00F771D0" w:rsidP="00F771D0">
      <w:pPr>
        <w:widowControl/>
        <w:shd w:val="clear" w:color="auto" w:fill="FFFFFF"/>
        <w:jc w:val="right"/>
        <w:rPr>
          <w:rFonts w:eastAsia="Times New Roman" w:cs="Arial"/>
          <w:noProof/>
          <w:szCs w:val="20"/>
          <w:lang w:val="en-US" w:eastAsia="lv-LV"/>
        </w:rPr>
      </w:pPr>
    </w:p>
    <w:p w14:paraId="40B608A4" w14:textId="77777777" w:rsidR="00F771D0" w:rsidRPr="00F771D0" w:rsidRDefault="00F771D0" w:rsidP="00F771D0">
      <w:pPr>
        <w:widowControl/>
        <w:shd w:val="clear" w:color="auto" w:fill="FFFFFF"/>
        <w:jc w:val="right"/>
        <w:rPr>
          <w:rFonts w:eastAsia="Times New Roman" w:cs="Arial"/>
          <w:b/>
          <w:bCs/>
          <w:noProof/>
          <w:szCs w:val="20"/>
          <w:lang w:val="en-US"/>
        </w:rPr>
      </w:pPr>
      <w:r w:rsidRPr="00F771D0">
        <w:rPr>
          <w:b/>
          <w:noProof/>
          <w:lang w:val="en-US"/>
        </w:rPr>
        <w:t>Annex 1.</w:t>
      </w:r>
      <w:r w:rsidRPr="00F771D0">
        <w:rPr>
          <w:b/>
          <w:noProof/>
          <w:vertAlign w:val="superscript"/>
          <w:lang w:val="en-US"/>
        </w:rPr>
        <w:t>1</w:t>
      </w:r>
    </w:p>
    <w:p w14:paraId="22765605" w14:textId="77777777" w:rsidR="00F771D0" w:rsidRPr="00F771D0" w:rsidRDefault="00F771D0" w:rsidP="00F771D0">
      <w:pPr>
        <w:widowControl/>
        <w:shd w:val="clear" w:color="auto" w:fill="FFFFFF"/>
        <w:jc w:val="right"/>
        <w:rPr>
          <w:noProof/>
          <w:lang w:val="en-US"/>
        </w:rPr>
      </w:pPr>
      <w:r w:rsidRPr="00F771D0">
        <w:rPr>
          <w:noProof/>
          <w:lang w:val="en-US"/>
        </w:rPr>
        <w:t>Cabinet Regulation No. 211</w:t>
      </w:r>
    </w:p>
    <w:p w14:paraId="30CEBA82" w14:textId="77777777" w:rsidR="00F771D0" w:rsidRPr="00F771D0" w:rsidRDefault="00F771D0" w:rsidP="00F771D0">
      <w:pPr>
        <w:widowControl/>
        <w:shd w:val="clear" w:color="auto" w:fill="FFFFFF"/>
        <w:jc w:val="right"/>
        <w:rPr>
          <w:noProof/>
          <w:lang w:val="en-US"/>
        </w:rPr>
      </w:pPr>
      <w:r w:rsidRPr="00F771D0">
        <w:rPr>
          <w:noProof/>
          <w:lang w:val="en-US"/>
        </w:rPr>
        <w:t>3 March 2009</w:t>
      </w:r>
      <w:bookmarkStart w:id="124" w:name="piel-638046"/>
      <w:bookmarkStart w:id="125" w:name="piel1_1"/>
      <w:bookmarkStart w:id="126" w:name="piel0"/>
      <w:bookmarkEnd w:id="124"/>
      <w:bookmarkEnd w:id="125"/>
      <w:bookmarkEnd w:id="126"/>
    </w:p>
    <w:p w14:paraId="05D5EC04" w14:textId="77777777" w:rsidR="00F771D0" w:rsidRPr="00F771D0" w:rsidRDefault="00F771D0" w:rsidP="00F771D0">
      <w:pPr>
        <w:widowControl/>
        <w:shd w:val="clear" w:color="auto" w:fill="FFFFFF"/>
        <w:jc w:val="both"/>
        <w:rPr>
          <w:rFonts w:eastAsia="Times New Roman" w:cs="Arial"/>
          <w:b/>
          <w:bCs/>
          <w:noProof/>
          <w:szCs w:val="27"/>
          <w:lang w:val="en-US"/>
        </w:rPr>
      </w:pPr>
      <w:bookmarkStart w:id="127" w:name="774225"/>
      <w:bookmarkStart w:id="128" w:name="n-774225"/>
      <w:bookmarkEnd w:id="127"/>
      <w:bookmarkEnd w:id="128"/>
    </w:p>
    <w:p w14:paraId="7ACC004F" w14:textId="77777777" w:rsidR="00F771D0" w:rsidRPr="00F771D0" w:rsidRDefault="00F771D0" w:rsidP="00F771D0">
      <w:pPr>
        <w:widowControl/>
        <w:shd w:val="clear" w:color="auto" w:fill="FFFFFF"/>
        <w:jc w:val="both"/>
        <w:rPr>
          <w:rFonts w:eastAsia="Times New Roman" w:cs="Arial"/>
          <w:b/>
          <w:bCs/>
          <w:noProof/>
          <w:szCs w:val="27"/>
          <w:lang w:val="en-US" w:eastAsia="lv-LV"/>
        </w:rPr>
      </w:pPr>
    </w:p>
    <w:p w14:paraId="7F34D300" w14:textId="77777777" w:rsidR="00F771D0" w:rsidRPr="00F771D0" w:rsidRDefault="00F771D0" w:rsidP="00F771D0">
      <w:pPr>
        <w:widowControl/>
        <w:shd w:val="clear" w:color="auto" w:fill="FFFFFF"/>
        <w:jc w:val="center"/>
        <w:rPr>
          <w:b/>
          <w:noProof/>
          <w:sz w:val="28"/>
          <w:lang w:val="en-US"/>
        </w:rPr>
      </w:pPr>
      <w:r w:rsidRPr="00F771D0">
        <w:rPr>
          <w:b/>
          <w:noProof/>
          <w:sz w:val="28"/>
          <w:lang w:val="en-US"/>
        </w:rPr>
        <w:t>List of National Denaturing Substances</w:t>
      </w:r>
    </w:p>
    <w:p w14:paraId="288FB464" w14:textId="77777777" w:rsidR="00F771D0" w:rsidRPr="00F771D0" w:rsidRDefault="00F771D0" w:rsidP="00F771D0">
      <w:pPr>
        <w:widowControl/>
        <w:shd w:val="clear" w:color="auto" w:fill="FFFFFF"/>
        <w:jc w:val="center"/>
        <w:rPr>
          <w:rFonts w:eastAsia="Times New Roman" w:cs="Arial"/>
          <w:noProof/>
          <w:szCs w:val="20"/>
          <w:lang w:val="en-US"/>
        </w:rPr>
      </w:pPr>
      <w:r w:rsidRPr="00F771D0">
        <w:rPr>
          <w:noProof/>
          <w:lang w:val="en-US"/>
        </w:rPr>
        <w:t>[</w:t>
      </w:r>
      <w:r w:rsidRPr="00F771D0">
        <w:rPr>
          <w:i/>
          <w:iCs/>
          <w:noProof/>
          <w:lang w:val="en-US"/>
        </w:rPr>
        <w:t>14 November 2017; 25 February 2021</w:t>
      </w:r>
      <w:r w:rsidRPr="00F771D0">
        <w:rPr>
          <w:noProof/>
          <w:lang w:val="en-US"/>
        </w:rPr>
        <w:t>]</w:t>
      </w:r>
    </w:p>
    <w:p w14:paraId="2C0830E1"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5147E554" w14:textId="77777777" w:rsidR="00F771D0" w:rsidRPr="00F771D0" w:rsidRDefault="00F771D0" w:rsidP="00F771D0">
      <w:pPr>
        <w:widowControl/>
        <w:shd w:val="clear" w:color="auto" w:fill="FFFFFF"/>
        <w:jc w:val="both"/>
        <w:rPr>
          <w:rFonts w:eastAsia="Times New Roman" w:cs="Arial"/>
          <w:noProof/>
          <w:szCs w:val="20"/>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59"/>
        <w:gridCol w:w="2666"/>
        <w:gridCol w:w="2898"/>
        <w:gridCol w:w="2932"/>
      </w:tblGrid>
      <w:tr w:rsidR="00F771D0" w:rsidRPr="00F771D0" w14:paraId="0630732B" w14:textId="77777777" w:rsidTr="003D62C9">
        <w:tc>
          <w:tcPr>
            <w:tcW w:w="309" w:type="pct"/>
            <w:tcBorders>
              <w:top w:val="outset" w:sz="6" w:space="0" w:color="414142"/>
              <w:left w:val="outset" w:sz="6" w:space="0" w:color="414142"/>
              <w:bottom w:val="outset" w:sz="6" w:space="0" w:color="414142"/>
              <w:right w:val="outset" w:sz="6" w:space="0" w:color="414142"/>
            </w:tcBorders>
            <w:vAlign w:val="center"/>
            <w:hideMark/>
          </w:tcPr>
          <w:p w14:paraId="4E35AD31" w14:textId="77777777" w:rsidR="00F771D0" w:rsidRPr="00F771D0" w:rsidRDefault="00F771D0" w:rsidP="003D62C9">
            <w:pPr>
              <w:widowControl/>
              <w:jc w:val="center"/>
              <w:rPr>
                <w:noProof/>
                <w:lang w:val="en-US"/>
              </w:rPr>
            </w:pPr>
            <w:r w:rsidRPr="00F771D0">
              <w:rPr>
                <w:noProof/>
                <w:lang w:val="en-US"/>
              </w:rPr>
              <w:t>No.</w:t>
            </w:r>
          </w:p>
        </w:tc>
        <w:tc>
          <w:tcPr>
            <w:tcW w:w="1472" w:type="pct"/>
            <w:tcBorders>
              <w:top w:val="outset" w:sz="6" w:space="0" w:color="414142"/>
              <w:left w:val="outset" w:sz="6" w:space="0" w:color="414142"/>
              <w:bottom w:val="outset" w:sz="6" w:space="0" w:color="414142"/>
              <w:right w:val="outset" w:sz="6" w:space="0" w:color="414142"/>
            </w:tcBorders>
            <w:vAlign w:val="center"/>
            <w:hideMark/>
          </w:tcPr>
          <w:p w14:paraId="7C421D4B" w14:textId="77777777" w:rsidR="00F771D0" w:rsidRPr="00F771D0" w:rsidRDefault="00F771D0" w:rsidP="003D62C9">
            <w:pPr>
              <w:widowControl/>
              <w:jc w:val="center"/>
              <w:rPr>
                <w:noProof/>
                <w:lang w:val="en-US"/>
              </w:rPr>
            </w:pPr>
            <w:r w:rsidRPr="00F771D0">
              <w:rPr>
                <w:noProof/>
                <w:lang w:val="en-US"/>
              </w:rPr>
              <w:t>Type of alcohol (ethyl alcohol)</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0F6AC70D" w14:textId="77777777" w:rsidR="00F771D0" w:rsidRPr="00F771D0" w:rsidRDefault="00F771D0" w:rsidP="003D62C9">
            <w:pPr>
              <w:widowControl/>
              <w:jc w:val="center"/>
              <w:rPr>
                <w:noProof/>
                <w:lang w:val="en-US"/>
              </w:rPr>
            </w:pPr>
            <w:r w:rsidRPr="00F771D0">
              <w:rPr>
                <w:noProof/>
                <w:lang w:val="en-US"/>
              </w:rPr>
              <w:t>Denaturing substances</w:t>
            </w:r>
          </w:p>
        </w:tc>
        <w:tc>
          <w:tcPr>
            <w:tcW w:w="1619" w:type="pct"/>
            <w:tcBorders>
              <w:top w:val="outset" w:sz="6" w:space="0" w:color="414142"/>
              <w:left w:val="outset" w:sz="6" w:space="0" w:color="414142"/>
              <w:bottom w:val="outset" w:sz="6" w:space="0" w:color="414142"/>
              <w:right w:val="outset" w:sz="6" w:space="0" w:color="414142"/>
            </w:tcBorders>
            <w:vAlign w:val="center"/>
            <w:hideMark/>
          </w:tcPr>
          <w:p w14:paraId="0E62FA7E" w14:textId="77777777" w:rsidR="00F771D0" w:rsidRPr="00F771D0" w:rsidRDefault="00F771D0" w:rsidP="003D62C9">
            <w:pPr>
              <w:widowControl/>
              <w:jc w:val="center"/>
              <w:rPr>
                <w:noProof/>
                <w:lang w:val="en-US"/>
              </w:rPr>
            </w:pPr>
            <w:r w:rsidRPr="00F771D0">
              <w:rPr>
                <w:noProof/>
                <w:lang w:val="en-US"/>
              </w:rPr>
              <w:t>Minimum volume of denaturing substances per 1 hl of absolute ethanol</w:t>
            </w:r>
          </w:p>
        </w:tc>
      </w:tr>
      <w:tr w:rsidR="00F771D0" w:rsidRPr="00F771D0" w14:paraId="09021988" w14:textId="77777777" w:rsidTr="003D62C9">
        <w:tc>
          <w:tcPr>
            <w:tcW w:w="309" w:type="pct"/>
            <w:vMerge w:val="restart"/>
            <w:tcBorders>
              <w:top w:val="outset" w:sz="6" w:space="0" w:color="414142"/>
              <w:left w:val="outset" w:sz="6" w:space="0" w:color="414142"/>
              <w:bottom w:val="outset" w:sz="6" w:space="0" w:color="414142"/>
              <w:right w:val="outset" w:sz="6" w:space="0" w:color="414142"/>
            </w:tcBorders>
            <w:hideMark/>
          </w:tcPr>
          <w:p w14:paraId="0BBEDF5D" w14:textId="77777777" w:rsidR="00F771D0" w:rsidRPr="00F771D0" w:rsidRDefault="00F771D0" w:rsidP="003D62C9">
            <w:pPr>
              <w:widowControl/>
              <w:jc w:val="center"/>
              <w:rPr>
                <w:noProof/>
                <w:lang w:val="en-US"/>
              </w:rPr>
            </w:pPr>
            <w:r w:rsidRPr="00F771D0">
              <w:rPr>
                <w:noProof/>
                <w:lang w:val="en-US"/>
              </w:rPr>
              <w:t>1.</w:t>
            </w:r>
          </w:p>
        </w:tc>
        <w:tc>
          <w:tcPr>
            <w:tcW w:w="1472" w:type="pct"/>
            <w:vMerge w:val="restart"/>
            <w:tcBorders>
              <w:top w:val="outset" w:sz="6" w:space="0" w:color="414142"/>
              <w:left w:val="outset" w:sz="6" w:space="0" w:color="414142"/>
              <w:bottom w:val="outset" w:sz="6" w:space="0" w:color="414142"/>
              <w:right w:val="outset" w:sz="6" w:space="0" w:color="414142"/>
            </w:tcBorders>
            <w:hideMark/>
          </w:tcPr>
          <w:p w14:paraId="348BA2BE" w14:textId="77777777" w:rsidR="00F771D0" w:rsidRPr="00F771D0" w:rsidRDefault="00F771D0" w:rsidP="003D62C9">
            <w:pPr>
              <w:widowControl/>
              <w:jc w:val="both"/>
              <w:rPr>
                <w:noProof/>
                <w:lang w:val="en-US"/>
              </w:rPr>
            </w:pPr>
            <w:r w:rsidRPr="00F771D0">
              <w:rPr>
                <w:noProof/>
                <w:lang w:val="en-US"/>
              </w:rPr>
              <w:t>Ethyl alcohol</w:t>
            </w:r>
          </w:p>
        </w:tc>
        <w:tc>
          <w:tcPr>
            <w:tcW w:w="1600" w:type="pct"/>
            <w:tcBorders>
              <w:top w:val="outset" w:sz="6" w:space="0" w:color="414142"/>
              <w:left w:val="outset" w:sz="6" w:space="0" w:color="414142"/>
              <w:bottom w:val="outset" w:sz="6" w:space="0" w:color="414142"/>
              <w:right w:val="outset" w:sz="6" w:space="0" w:color="414142"/>
            </w:tcBorders>
            <w:hideMark/>
          </w:tcPr>
          <w:p w14:paraId="6BEF1016" w14:textId="77777777" w:rsidR="00F771D0" w:rsidRPr="00F771D0" w:rsidRDefault="00F771D0" w:rsidP="003D62C9">
            <w:pPr>
              <w:widowControl/>
              <w:jc w:val="both"/>
              <w:rPr>
                <w:noProof/>
                <w:lang w:val="en-US"/>
              </w:rPr>
            </w:pPr>
            <w:r w:rsidRPr="00F771D0">
              <w:rPr>
                <w:noProof/>
                <w:lang w:val="en-US"/>
              </w:rPr>
              <w:t>Iso-propyl alcohol</w:t>
            </w:r>
          </w:p>
        </w:tc>
        <w:tc>
          <w:tcPr>
            <w:tcW w:w="1619" w:type="pct"/>
            <w:tcBorders>
              <w:top w:val="outset" w:sz="6" w:space="0" w:color="414142"/>
              <w:left w:val="outset" w:sz="6" w:space="0" w:color="414142"/>
              <w:bottom w:val="outset" w:sz="6" w:space="0" w:color="414142"/>
              <w:right w:val="outset" w:sz="6" w:space="0" w:color="414142"/>
            </w:tcBorders>
            <w:hideMark/>
          </w:tcPr>
          <w:p w14:paraId="4D491D9E" w14:textId="77777777" w:rsidR="00F771D0" w:rsidRPr="00F771D0" w:rsidRDefault="00F771D0" w:rsidP="003D62C9">
            <w:pPr>
              <w:widowControl/>
              <w:jc w:val="center"/>
              <w:rPr>
                <w:noProof/>
                <w:lang w:val="en-US"/>
              </w:rPr>
            </w:pPr>
            <w:r w:rsidRPr="00F771D0">
              <w:rPr>
                <w:noProof/>
                <w:lang w:val="en-US"/>
              </w:rPr>
              <w:t>9 litres</w:t>
            </w:r>
          </w:p>
        </w:tc>
      </w:tr>
      <w:tr w:rsidR="00F771D0" w:rsidRPr="00F771D0" w14:paraId="503031F3" w14:textId="77777777" w:rsidTr="003D62C9">
        <w:tc>
          <w:tcPr>
            <w:tcW w:w="309" w:type="pct"/>
            <w:vMerge/>
            <w:tcBorders>
              <w:top w:val="outset" w:sz="6" w:space="0" w:color="414142"/>
              <w:left w:val="outset" w:sz="6" w:space="0" w:color="414142"/>
              <w:bottom w:val="outset" w:sz="6" w:space="0" w:color="414142"/>
              <w:right w:val="outset" w:sz="6" w:space="0" w:color="414142"/>
            </w:tcBorders>
            <w:vAlign w:val="center"/>
            <w:hideMark/>
          </w:tcPr>
          <w:p w14:paraId="309A35CC" w14:textId="77777777" w:rsidR="00F771D0" w:rsidRPr="00F771D0" w:rsidRDefault="00F771D0" w:rsidP="003D62C9">
            <w:pPr>
              <w:widowControl/>
              <w:jc w:val="center"/>
              <w:rPr>
                <w:rFonts w:eastAsia="Times New Roman" w:cs="Times New Roman"/>
                <w:noProof/>
                <w:szCs w:val="24"/>
                <w:lang w:val="en-US" w:eastAsia="lv-LV"/>
              </w:rPr>
            </w:pPr>
          </w:p>
        </w:tc>
        <w:tc>
          <w:tcPr>
            <w:tcW w:w="1472" w:type="pct"/>
            <w:vMerge/>
            <w:tcBorders>
              <w:top w:val="outset" w:sz="6" w:space="0" w:color="414142"/>
              <w:left w:val="outset" w:sz="6" w:space="0" w:color="414142"/>
              <w:bottom w:val="outset" w:sz="6" w:space="0" w:color="414142"/>
              <w:right w:val="outset" w:sz="6" w:space="0" w:color="414142"/>
            </w:tcBorders>
            <w:vAlign w:val="center"/>
            <w:hideMark/>
          </w:tcPr>
          <w:p w14:paraId="270EA036" w14:textId="77777777" w:rsidR="00F771D0" w:rsidRPr="00F771D0" w:rsidRDefault="00F771D0" w:rsidP="003D62C9">
            <w:pPr>
              <w:widowControl/>
              <w:jc w:val="both"/>
              <w:rPr>
                <w:rFonts w:eastAsia="Times New Roman" w:cs="Times New Roman"/>
                <w:noProof/>
                <w:szCs w:val="24"/>
                <w:lang w:val="en-US" w:eastAsia="lv-LV"/>
              </w:rPr>
            </w:pPr>
          </w:p>
        </w:tc>
        <w:tc>
          <w:tcPr>
            <w:tcW w:w="1600" w:type="pct"/>
            <w:tcBorders>
              <w:top w:val="outset" w:sz="6" w:space="0" w:color="414142"/>
              <w:left w:val="outset" w:sz="6" w:space="0" w:color="414142"/>
              <w:bottom w:val="outset" w:sz="6" w:space="0" w:color="414142"/>
              <w:right w:val="outset" w:sz="6" w:space="0" w:color="414142"/>
            </w:tcBorders>
            <w:hideMark/>
          </w:tcPr>
          <w:p w14:paraId="77250DEE" w14:textId="77777777" w:rsidR="00F771D0" w:rsidRPr="00F771D0" w:rsidRDefault="00F771D0" w:rsidP="003D62C9">
            <w:pPr>
              <w:widowControl/>
              <w:jc w:val="both"/>
              <w:rPr>
                <w:noProof/>
                <w:lang w:val="en-US"/>
              </w:rPr>
            </w:pPr>
            <w:r w:rsidRPr="00F771D0">
              <w:rPr>
                <w:noProof/>
                <w:lang w:val="en-US"/>
              </w:rPr>
              <w:t>Acetone</w:t>
            </w:r>
          </w:p>
        </w:tc>
        <w:tc>
          <w:tcPr>
            <w:tcW w:w="1619" w:type="pct"/>
            <w:tcBorders>
              <w:top w:val="outset" w:sz="6" w:space="0" w:color="414142"/>
              <w:left w:val="outset" w:sz="6" w:space="0" w:color="414142"/>
              <w:bottom w:val="outset" w:sz="6" w:space="0" w:color="414142"/>
              <w:right w:val="outset" w:sz="6" w:space="0" w:color="414142"/>
            </w:tcBorders>
            <w:hideMark/>
          </w:tcPr>
          <w:p w14:paraId="63946D41" w14:textId="77777777" w:rsidR="00F771D0" w:rsidRPr="00F771D0" w:rsidRDefault="00F771D0" w:rsidP="003D62C9">
            <w:pPr>
              <w:widowControl/>
              <w:jc w:val="center"/>
              <w:rPr>
                <w:noProof/>
                <w:lang w:val="en-US"/>
              </w:rPr>
            </w:pPr>
            <w:r w:rsidRPr="00F771D0">
              <w:rPr>
                <w:noProof/>
                <w:lang w:val="en-US"/>
              </w:rPr>
              <w:t>1 litre</w:t>
            </w:r>
          </w:p>
        </w:tc>
      </w:tr>
      <w:tr w:rsidR="00F771D0" w:rsidRPr="00F771D0" w14:paraId="08633A87" w14:textId="77777777" w:rsidTr="003D62C9">
        <w:tc>
          <w:tcPr>
            <w:tcW w:w="309" w:type="pct"/>
            <w:vMerge/>
            <w:tcBorders>
              <w:top w:val="outset" w:sz="6" w:space="0" w:color="414142"/>
              <w:left w:val="outset" w:sz="6" w:space="0" w:color="414142"/>
              <w:bottom w:val="outset" w:sz="6" w:space="0" w:color="414142"/>
              <w:right w:val="outset" w:sz="6" w:space="0" w:color="414142"/>
            </w:tcBorders>
            <w:vAlign w:val="center"/>
            <w:hideMark/>
          </w:tcPr>
          <w:p w14:paraId="63F92139" w14:textId="77777777" w:rsidR="00F771D0" w:rsidRPr="00F771D0" w:rsidRDefault="00F771D0" w:rsidP="003D62C9">
            <w:pPr>
              <w:widowControl/>
              <w:jc w:val="center"/>
              <w:rPr>
                <w:rFonts w:eastAsia="Times New Roman" w:cs="Times New Roman"/>
                <w:noProof/>
                <w:szCs w:val="24"/>
                <w:lang w:val="en-US" w:eastAsia="lv-LV"/>
              </w:rPr>
            </w:pPr>
          </w:p>
        </w:tc>
        <w:tc>
          <w:tcPr>
            <w:tcW w:w="1472" w:type="pct"/>
            <w:vMerge/>
            <w:tcBorders>
              <w:top w:val="outset" w:sz="6" w:space="0" w:color="414142"/>
              <w:left w:val="outset" w:sz="6" w:space="0" w:color="414142"/>
              <w:bottom w:val="outset" w:sz="6" w:space="0" w:color="414142"/>
              <w:right w:val="outset" w:sz="6" w:space="0" w:color="414142"/>
            </w:tcBorders>
            <w:vAlign w:val="center"/>
            <w:hideMark/>
          </w:tcPr>
          <w:p w14:paraId="677C81C3" w14:textId="77777777" w:rsidR="00F771D0" w:rsidRPr="00F771D0" w:rsidRDefault="00F771D0" w:rsidP="003D62C9">
            <w:pPr>
              <w:widowControl/>
              <w:jc w:val="both"/>
              <w:rPr>
                <w:rFonts w:eastAsia="Times New Roman" w:cs="Times New Roman"/>
                <w:noProof/>
                <w:szCs w:val="24"/>
                <w:lang w:val="en-US" w:eastAsia="lv-LV"/>
              </w:rPr>
            </w:pPr>
          </w:p>
        </w:tc>
        <w:tc>
          <w:tcPr>
            <w:tcW w:w="1600" w:type="pct"/>
            <w:tcBorders>
              <w:top w:val="outset" w:sz="6" w:space="0" w:color="414142"/>
              <w:left w:val="outset" w:sz="6" w:space="0" w:color="414142"/>
              <w:bottom w:val="outset" w:sz="6" w:space="0" w:color="414142"/>
              <w:right w:val="outset" w:sz="6" w:space="0" w:color="414142"/>
            </w:tcBorders>
            <w:hideMark/>
          </w:tcPr>
          <w:p w14:paraId="2E8B11EC" w14:textId="77777777" w:rsidR="00F771D0" w:rsidRPr="00F771D0" w:rsidRDefault="00F771D0" w:rsidP="003D62C9">
            <w:pPr>
              <w:widowControl/>
              <w:jc w:val="both"/>
              <w:rPr>
                <w:noProof/>
                <w:lang w:val="en-US"/>
              </w:rPr>
            </w:pPr>
            <w:r w:rsidRPr="00F771D0">
              <w:rPr>
                <w:noProof/>
                <w:lang w:val="en-US"/>
              </w:rPr>
              <w:t>Methylene blue, thymol blue or crystal violet</w:t>
            </w:r>
          </w:p>
        </w:tc>
        <w:tc>
          <w:tcPr>
            <w:tcW w:w="1619" w:type="pct"/>
            <w:tcBorders>
              <w:top w:val="outset" w:sz="6" w:space="0" w:color="414142"/>
              <w:left w:val="outset" w:sz="6" w:space="0" w:color="414142"/>
              <w:bottom w:val="outset" w:sz="6" w:space="0" w:color="414142"/>
              <w:right w:val="outset" w:sz="6" w:space="0" w:color="414142"/>
            </w:tcBorders>
            <w:hideMark/>
          </w:tcPr>
          <w:p w14:paraId="283B5CC8" w14:textId="77777777" w:rsidR="00F771D0" w:rsidRPr="00F771D0" w:rsidRDefault="00F771D0" w:rsidP="003D62C9">
            <w:pPr>
              <w:widowControl/>
              <w:jc w:val="center"/>
              <w:rPr>
                <w:noProof/>
                <w:lang w:val="en-US"/>
              </w:rPr>
            </w:pPr>
            <w:r w:rsidRPr="00F771D0">
              <w:rPr>
                <w:noProof/>
                <w:lang w:val="en-US"/>
              </w:rPr>
              <w:t>0.4 grams</w:t>
            </w:r>
          </w:p>
        </w:tc>
      </w:tr>
      <w:tr w:rsidR="00F771D0" w:rsidRPr="00F771D0" w14:paraId="3F4B1A69" w14:textId="77777777" w:rsidTr="003D62C9">
        <w:tc>
          <w:tcPr>
            <w:tcW w:w="309" w:type="pct"/>
            <w:vMerge w:val="restart"/>
            <w:tcBorders>
              <w:top w:val="outset" w:sz="6" w:space="0" w:color="414142"/>
              <w:left w:val="outset" w:sz="6" w:space="0" w:color="414142"/>
              <w:bottom w:val="outset" w:sz="6" w:space="0" w:color="414142"/>
              <w:right w:val="outset" w:sz="6" w:space="0" w:color="414142"/>
            </w:tcBorders>
            <w:hideMark/>
          </w:tcPr>
          <w:p w14:paraId="61C906A9" w14:textId="77777777" w:rsidR="00F771D0" w:rsidRPr="00F771D0" w:rsidRDefault="00F771D0" w:rsidP="003D62C9">
            <w:pPr>
              <w:widowControl/>
              <w:jc w:val="center"/>
              <w:rPr>
                <w:noProof/>
                <w:lang w:val="en-US"/>
              </w:rPr>
            </w:pPr>
            <w:r w:rsidRPr="00F771D0">
              <w:rPr>
                <w:noProof/>
                <w:lang w:val="en-US"/>
              </w:rPr>
              <w:t>2.</w:t>
            </w:r>
          </w:p>
        </w:tc>
        <w:tc>
          <w:tcPr>
            <w:tcW w:w="1472" w:type="pct"/>
            <w:vMerge w:val="restart"/>
            <w:tcBorders>
              <w:top w:val="outset" w:sz="6" w:space="0" w:color="414142"/>
              <w:left w:val="outset" w:sz="6" w:space="0" w:color="414142"/>
              <w:bottom w:val="outset" w:sz="6" w:space="0" w:color="414142"/>
              <w:right w:val="outset" w:sz="6" w:space="0" w:color="414142"/>
            </w:tcBorders>
            <w:hideMark/>
          </w:tcPr>
          <w:p w14:paraId="78117561" w14:textId="77777777" w:rsidR="00F771D0" w:rsidRPr="00F771D0" w:rsidRDefault="00F771D0" w:rsidP="003D62C9">
            <w:pPr>
              <w:widowControl/>
              <w:jc w:val="both"/>
              <w:rPr>
                <w:noProof/>
                <w:lang w:val="en-US"/>
              </w:rPr>
            </w:pPr>
            <w:r w:rsidRPr="00F771D0">
              <w:rPr>
                <w:noProof/>
                <w:lang w:val="en-US"/>
              </w:rPr>
              <w:t>Ethyl alcohol</w:t>
            </w:r>
          </w:p>
        </w:tc>
        <w:tc>
          <w:tcPr>
            <w:tcW w:w="1600" w:type="pct"/>
            <w:tcBorders>
              <w:top w:val="outset" w:sz="6" w:space="0" w:color="414142"/>
              <w:left w:val="outset" w:sz="6" w:space="0" w:color="414142"/>
              <w:bottom w:val="outset" w:sz="6" w:space="0" w:color="414142"/>
              <w:right w:val="outset" w:sz="6" w:space="0" w:color="414142"/>
            </w:tcBorders>
            <w:hideMark/>
          </w:tcPr>
          <w:p w14:paraId="50D11155" w14:textId="77777777" w:rsidR="00F771D0" w:rsidRPr="00F771D0" w:rsidRDefault="00F771D0" w:rsidP="003D62C9">
            <w:pPr>
              <w:widowControl/>
              <w:jc w:val="both"/>
              <w:rPr>
                <w:noProof/>
                <w:lang w:val="en-US"/>
              </w:rPr>
            </w:pPr>
            <w:r w:rsidRPr="00F771D0">
              <w:rPr>
                <w:noProof/>
                <w:lang w:val="en-US"/>
              </w:rPr>
              <w:t>Methylisobutylketone</w:t>
            </w:r>
          </w:p>
        </w:tc>
        <w:tc>
          <w:tcPr>
            <w:tcW w:w="1619" w:type="pct"/>
            <w:tcBorders>
              <w:top w:val="outset" w:sz="6" w:space="0" w:color="414142"/>
              <w:left w:val="outset" w:sz="6" w:space="0" w:color="414142"/>
              <w:bottom w:val="outset" w:sz="6" w:space="0" w:color="414142"/>
              <w:right w:val="outset" w:sz="6" w:space="0" w:color="414142"/>
            </w:tcBorders>
            <w:hideMark/>
          </w:tcPr>
          <w:p w14:paraId="7F92D6E5" w14:textId="77777777" w:rsidR="00F771D0" w:rsidRPr="00F771D0" w:rsidRDefault="00F771D0" w:rsidP="003D62C9">
            <w:pPr>
              <w:widowControl/>
              <w:jc w:val="center"/>
              <w:rPr>
                <w:noProof/>
                <w:lang w:val="en-US"/>
              </w:rPr>
            </w:pPr>
            <w:r w:rsidRPr="00F771D0">
              <w:rPr>
                <w:noProof/>
                <w:lang w:val="en-US"/>
              </w:rPr>
              <w:t>3 litres</w:t>
            </w:r>
          </w:p>
        </w:tc>
      </w:tr>
      <w:tr w:rsidR="00F771D0" w:rsidRPr="00F771D0" w14:paraId="50C77B7E" w14:textId="77777777" w:rsidTr="003D62C9">
        <w:tc>
          <w:tcPr>
            <w:tcW w:w="309" w:type="pct"/>
            <w:vMerge/>
            <w:tcBorders>
              <w:top w:val="outset" w:sz="6" w:space="0" w:color="414142"/>
              <w:left w:val="outset" w:sz="6" w:space="0" w:color="414142"/>
              <w:bottom w:val="outset" w:sz="6" w:space="0" w:color="414142"/>
              <w:right w:val="outset" w:sz="6" w:space="0" w:color="414142"/>
            </w:tcBorders>
            <w:vAlign w:val="center"/>
            <w:hideMark/>
          </w:tcPr>
          <w:p w14:paraId="3F40F481" w14:textId="77777777" w:rsidR="00F771D0" w:rsidRPr="00F771D0" w:rsidRDefault="00F771D0" w:rsidP="003D62C9">
            <w:pPr>
              <w:widowControl/>
              <w:jc w:val="center"/>
              <w:rPr>
                <w:rFonts w:eastAsia="Times New Roman" w:cs="Times New Roman"/>
                <w:noProof/>
                <w:szCs w:val="24"/>
                <w:lang w:val="en-US" w:eastAsia="lv-LV"/>
              </w:rPr>
            </w:pPr>
          </w:p>
        </w:tc>
        <w:tc>
          <w:tcPr>
            <w:tcW w:w="1472" w:type="pct"/>
            <w:vMerge/>
            <w:tcBorders>
              <w:top w:val="outset" w:sz="6" w:space="0" w:color="414142"/>
              <w:left w:val="outset" w:sz="6" w:space="0" w:color="414142"/>
              <w:bottom w:val="outset" w:sz="6" w:space="0" w:color="414142"/>
              <w:right w:val="outset" w:sz="6" w:space="0" w:color="414142"/>
            </w:tcBorders>
            <w:vAlign w:val="center"/>
            <w:hideMark/>
          </w:tcPr>
          <w:p w14:paraId="39F0C1D8" w14:textId="77777777" w:rsidR="00F771D0" w:rsidRPr="00F771D0" w:rsidRDefault="00F771D0" w:rsidP="003D62C9">
            <w:pPr>
              <w:widowControl/>
              <w:jc w:val="both"/>
              <w:rPr>
                <w:rFonts w:eastAsia="Times New Roman" w:cs="Times New Roman"/>
                <w:noProof/>
                <w:szCs w:val="24"/>
                <w:lang w:val="en-US" w:eastAsia="lv-LV"/>
              </w:rPr>
            </w:pPr>
          </w:p>
        </w:tc>
        <w:tc>
          <w:tcPr>
            <w:tcW w:w="1600" w:type="pct"/>
            <w:tcBorders>
              <w:top w:val="outset" w:sz="6" w:space="0" w:color="414142"/>
              <w:left w:val="outset" w:sz="6" w:space="0" w:color="414142"/>
              <w:bottom w:val="outset" w:sz="6" w:space="0" w:color="414142"/>
              <w:right w:val="outset" w:sz="6" w:space="0" w:color="414142"/>
            </w:tcBorders>
            <w:hideMark/>
          </w:tcPr>
          <w:p w14:paraId="64495229" w14:textId="77777777" w:rsidR="00F771D0" w:rsidRPr="00F771D0" w:rsidRDefault="00F771D0" w:rsidP="003D62C9">
            <w:pPr>
              <w:widowControl/>
              <w:jc w:val="both"/>
              <w:rPr>
                <w:noProof/>
                <w:lang w:val="en-US"/>
              </w:rPr>
            </w:pPr>
            <w:r w:rsidRPr="00F771D0">
              <w:rPr>
                <w:noProof/>
                <w:lang w:val="en-US"/>
              </w:rPr>
              <w:t>Methylehtylketone</w:t>
            </w:r>
          </w:p>
        </w:tc>
        <w:tc>
          <w:tcPr>
            <w:tcW w:w="1619" w:type="pct"/>
            <w:tcBorders>
              <w:top w:val="outset" w:sz="6" w:space="0" w:color="414142"/>
              <w:left w:val="outset" w:sz="6" w:space="0" w:color="414142"/>
              <w:bottom w:val="outset" w:sz="6" w:space="0" w:color="414142"/>
              <w:right w:val="outset" w:sz="6" w:space="0" w:color="414142"/>
            </w:tcBorders>
            <w:hideMark/>
          </w:tcPr>
          <w:p w14:paraId="6BE1CECD" w14:textId="77777777" w:rsidR="00F771D0" w:rsidRPr="00F771D0" w:rsidRDefault="00F771D0" w:rsidP="003D62C9">
            <w:pPr>
              <w:widowControl/>
              <w:jc w:val="center"/>
              <w:rPr>
                <w:noProof/>
                <w:lang w:val="en-US"/>
              </w:rPr>
            </w:pPr>
            <w:r w:rsidRPr="00F771D0">
              <w:rPr>
                <w:noProof/>
                <w:lang w:val="en-US"/>
              </w:rPr>
              <w:t>2 litres</w:t>
            </w:r>
          </w:p>
        </w:tc>
      </w:tr>
      <w:tr w:rsidR="00F771D0" w:rsidRPr="00F771D0" w14:paraId="39D6067C" w14:textId="77777777" w:rsidTr="003D62C9">
        <w:tc>
          <w:tcPr>
            <w:tcW w:w="309" w:type="pct"/>
            <w:vMerge w:val="restart"/>
            <w:tcBorders>
              <w:top w:val="outset" w:sz="6" w:space="0" w:color="414142"/>
              <w:left w:val="outset" w:sz="6" w:space="0" w:color="414142"/>
              <w:bottom w:val="outset" w:sz="6" w:space="0" w:color="414142"/>
              <w:right w:val="outset" w:sz="6" w:space="0" w:color="414142"/>
            </w:tcBorders>
            <w:hideMark/>
          </w:tcPr>
          <w:p w14:paraId="0FD975B5" w14:textId="77777777" w:rsidR="00F771D0" w:rsidRPr="00F771D0" w:rsidRDefault="00F771D0" w:rsidP="003D62C9">
            <w:pPr>
              <w:widowControl/>
              <w:jc w:val="center"/>
              <w:rPr>
                <w:noProof/>
                <w:lang w:val="en-US"/>
              </w:rPr>
            </w:pPr>
            <w:r w:rsidRPr="00F771D0">
              <w:rPr>
                <w:noProof/>
                <w:lang w:val="en-US"/>
              </w:rPr>
              <w:t>3.</w:t>
            </w:r>
          </w:p>
        </w:tc>
        <w:tc>
          <w:tcPr>
            <w:tcW w:w="1472" w:type="pct"/>
            <w:vMerge w:val="restart"/>
            <w:tcBorders>
              <w:top w:val="outset" w:sz="6" w:space="0" w:color="414142"/>
              <w:left w:val="outset" w:sz="6" w:space="0" w:color="414142"/>
              <w:bottom w:val="outset" w:sz="6" w:space="0" w:color="414142"/>
              <w:right w:val="outset" w:sz="6" w:space="0" w:color="414142"/>
            </w:tcBorders>
            <w:hideMark/>
          </w:tcPr>
          <w:p w14:paraId="24854792" w14:textId="77777777" w:rsidR="00F771D0" w:rsidRPr="00F771D0" w:rsidRDefault="00F771D0" w:rsidP="003D62C9">
            <w:pPr>
              <w:widowControl/>
              <w:jc w:val="both"/>
              <w:rPr>
                <w:noProof/>
                <w:lang w:val="en-US"/>
              </w:rPr>
            </w:pPr>
            <w:r w:rsidRPr="00F771D0">
              <w:rPr>
                <w:noProof/>
                <w:lang w:val="en-US"/>
              </w:rPr>
              <w:t>Ethyl alcohol</w:t>
            </w:r>
          </w:p>
        </w:tc>
        <w:tc>
          <w:tcPr>
            <w:tcW w:w="1600" w:type="pct"/>
            <w:tcBorders>
              <w:top w:val="outset" w:sz="6" w:space="0" w:color="414142"/>
              <w:left w:val="outset" w:sz="6" w:space="0" w:color="414142"/>
              <w:bottom w:val="outset" w:sz="6" w:space="0" w:color="414142"/>
              <w:right w:val="outset" w:sz="6" w:space="0" w:color="414142"/>
            </w:tcBorders>
            <w:hideMark/>
          </w:tcPr>
          <w:p w14:paraId="281762F7" w14:textId="77777777" w:rsidR="00F771D0" w:rsidRPr="00F771D0" w:rsidRDefault="00F771D0" w:rsidP="003D62C9">
            <w:pPr>
              <w:widowControl/>
              <w:jc w:val="both"/>
              <w:rPr>
                <w:noProof/>
                <w:lang w:val="en-US"/>
              </w:rPr>
            </w:pPr>
            <w:r w:rsidRPr="00F771D0">
              <w:rPr>
                <w:noProof/>
                <w:lang w:val="en-US"/>
              </w:rPr>
              <w:t>Acetone</w:t>
            </w:r>
          </w:p>
        </w:tc>
        <w:tc>
          <w:tcPr>
            <w:tcW w:w="1619" w:type="pct"/>
            <w:tcBorders>
              <w:top w:val="outset" w:sz="6" w:space="0" w:color="414142"/>
              <w:left w:val="outset" w:sz="6" w:space="0" w:color="414142"/>
              <w:bottom w:val="outset" w:sz="6" w:space="0" w:color="414142"/>
              <w:right w:val="outset" w:sz="6" w:space="0" w:color="414142"/>
            </w:tcBorders>
            <w:hideMark/>
          </w:tcPr>
          <w:p w14:paraId="243C56AE" w14:textId="77777777" w:rsidR="00F771D0" w:rsidRPr="00F771D0" w:rsidRDefault="00F771D0" w:rsidP="003D62C9">
            <w:pPr>
              <w:widowControl/>
              <w:jc w:val="center"/>
              <w:rPr>
                <w:noProof/>
                <w:lang w:val="en-US"/>
              </w:rPr>
            </w:pPr>
            <w:r w:rsidRPr="00F771D0">
              <w:rPr>
                <w:noProof/>
                <w:lang w:val="en-US"/>
              </w:rPr>
              <w:t>3 litres</w:t>
            </w:r>
          </w:p>
        </w:tc>
      </w:tr>
      <w:tr w:rsidR="00F771D0" w:rsidRPr="00F771D0" w14:paraId="3D25D1B2" w14:textId="77777777" w:rsidTr="003D62C9">
        <w:tc>
          <w:tcPr>
            <w:tcW w:w="309" w:type="pct"/>
            <w:vMerge/>
            <w:tcBorders>
              <w:top w:val="outset" w:sz="6" w:space="0" w:color="414142"/>
              <w:left w:val="outset" w:sz="6" w:space="0" w:color="414142"/>
              <w:bottom w:val="outset" w:sz="6" w:space="0" w:color="414142"/>
              <w:right w:val="outset" w:sz="6" w:space="0" w:color="414142"/>
            </w:tcBorders>
            <w:vAlign w:val="center"/>
            <w:hideMark/>
          </w:tcPr>
          <w:p w14:paraId="62C3A281" w14:textId="77777777" w:rsidR="00F771D0" w:rsidRPr="00F771D0" w:rsidRDefault="00F771D0" w:rsidP="003D62C9">
            <w:pPr>
              <w:widowControl/>
              <w:jc w:val="center"/>
              <w:rPr>
                <w:rFonts w:eastAsia="Times New Roman" w:cs="Times New Roman"/>
                <w:noProof/>
                <w:szCs w:val="24"/>
                <w:lang w:val="en-US" w:eastAsia="lv-LV"/>
              </w:rPr>
            </w:pPr>
          </w:p>
        </w:tc>
        <w:tc>
          <w:tcPr>
            <w:tcW w:w="1472" w:type="pct"/>
            <w:vMerge/>
            <w:tcBorders>
              <w:top w:val="outset" w:sz="6" w:space="0" w:color="414142"/>
              <w:left w:val="outset" w:sz="6" w:space="0" w:color="414142"/>
              <w:bottom w:val="outset" w:sz="6" w:space="0" w:color="414142"/>
              <w:right w:val="outset" w:sz="6" w:space="0" w:color="414142"/>
            </w:tcBorders>
            <w:vAlign w:val="center"/>
            <w:hideMark/>
          </w:tcPr>
          <w:p w14:paraId="063E1871" w14:textId="77777777" w:rsidR="00F771D0" w:rsidRPr="00F771D0" w:rsidRDefault="00F771D0" w:rsidP="003D62C9">
            <w:pPr>
              <w:widowControl/>
              <w:jc w:val="both"/>
              <w:rPr>
                <w:rFonts w:eastAsia="Times New Roman" w:cs="Times New Roman"/>
                <w:noProof/>
                <w:szCs w:val="24"/>
                <w:lang w:val="en-US" w:eastAsia="lv-LV"/>
              </w:rPr>
            </w:pPr>
          </w:p>
        </w:tc>
        <w:tc>
          <w:tcPr>
            <w:tcW w:w="1600" w:type="pct"/>
            <w:tcBorders>
              <w:top w:val="outset" w:sz="6" w:space="0" w:color="414142"/>
              <w:left w:val="outset" w:sz="6" w:space="0" w:color="414142"/>
              <w:bottom w:val="outset" w:sz="6" w:space="0" w:color="414142"/>
              <w:right w:val="outset" w:sz="6" w:space="0" w:color="414142"/>
            </w:tcBorders>
            <w:hideMark/>
          </w:tcPr>
          <w:p w14:paraId="173C57E8" w14:textId="77777777" w:rsidR="00F771D0" w:rsidRPr="00F771D0" w:rsidRDefault="00F771D0" w:rsidP="003D62C9">
            <w:pPr>
              <w:widowControl/>
              <w:jc w:val="both"/>
              <w:rPr>
                <w:noProof/>
                <w:lang w:val="en-US"/>
              </w:rPr>
            </w:pPr>
            <w:r w:rsidRPr="00F771D0">
              <w:rPr>
                <w:noProof/>
                <w:lang w:val="en-US"/>
              </w:rPr>
              <w:t>Denatonium benzoate</w:t>
            </w:r>
          </w:p>
        </w:tc>
        <w:tc>
          <w:tcPr>
            <w:tcW w:w="1619" w:type="pct"/>
            <w:tcBorders>
              <w:top w:val="outset" w:sz="6" w:space="0" w:color="414142"/>
              <w:left w:val="outset" w:sz="6" w:space="0" w:color="414142"/>
              <w:bottom w:val="outset" w:sz="6" w:space="0" w:color="414142"/>
              <w:right w:val="outset" w:sz="6" w:space="0" w:color="414142"/>
            </w:tcBorders>
            <w:hideMark/>
          </w:tcPr>
          <w:p w14:paraId="0105233F" w14:textId="77777777" w:rsidR="00F771D0" w:rsidRPr="00F771D0" w:rsidRDefault="00F771D0" w:rsidP="003D62C9">
            <w:pPr>
              <w:widowControl/>
              <w:jc w:val="center"/>
              <w:rPr>
                <w:noProof/>
                <w:lang w:val="en-US"/>
              </w:rPr>
            </w:pPr>
            <w:r w:rsidRPr="00F771D0">
              <w:rPr>
                <w:noProof/>
                <w:lang w:val="en-US"/>
              </w:rPr>
              <w:t>2 grams</w:t>
            </w:r>
          </w:p>
        </w:tc>
      </w:tr>
      <w:tr w:rsidR="00F771D0" w:rsidRPr="00F771D0" w14:paraId="6810F815" w14:textId="77777777" w:rsidTr="003D62C9">
        <w:tc>
          <w:tcPr>
            <w:tcW w:w="309" w:type="pct"/>
            <w:tcBorders>
              <w:top w:val="outset" w:sz="6" w:space="0" w:color="414142"/>
              <w:left w:val="outset" w:sz="6" w:space="0" w:color="414142"/>
              <w:bottom w:val="outset" w:sz="6" w:space="0" w:color="414142"/>
              <w:right w:val="outset" w:sz="6" w:space="0" w:color="414142"/>
            </w:tcBorders>
            <w:hideMark/>
          </w:tcPr>
          <w:p w14:paraId="6EEA8123" w14:textId="77777777" w:rsidR="00F771D0" w:rsidRPr="00F771D0" w:rsidRDefault="00F771D0" w:rsidP="003D62C9">
            <w:pPr>
              <w:widowControl/>
              <w:jc w:val="center"/>
              <w:rPr>
                <w:noProof/>
                <w:lang w:val="en-US"/>
              </w:rPr>
            </w:pPr>
            <w:r w:rsidRPr="00F771D0">
              <w:rPr>
                <w:noProof/>
                <w:lang w:val="en-US"/>
              </w:rPr>
              <w:t>4.</w:t>
            </w:r>
          </w:p>
        </w:tc>
        <w:tc>
          <w:tcPr>
            <w:tcW w:w="1472" w:type="pct"/>
            <w:tcBorders>
              <w:top w:val="outset" w:sz="6" w:space="0" w:color="414142"/>
              <w:left w:val="outset" w:sz="6" w:space="0" w:color="414142"/>
              <w:bottom w:val="outset" w:sz="6" w:space="0" w:color="414142"/>
              <w:right w:val="outset" w:sz="6" w:space="0" w:color="414142"/>
            </w:tcBorders>
            <w:hideMark/>
          </w:tcPr>
          <w:p w14:paraId="35692176" w14:textId="77777777" w:rsidR="00F771D0" w:rsidRPr="00F771D0" w:rsidRDefault="00F771D0" w:rsidP="003D62C9">
            <w:pPr>
              <w:widowControl/>
              <w:jc w:val="both"/>
              <w:rPr>
                <w:noProof/>
                <w:lang w:val="en-US"/>
              </w:rPr>
            </w:pPr>
            <w:r w:rsidRPr="00F771D0">
              <w:rPr>
                <w:noProof/>
                <w:lang w:val="en-US"/>
              </w:rPr>
              <w:t>Ethyl alcohol</w:t>
            </w:r>
          </w:p>
        </w:tc>
        <w:tc>
          <w:tcPr>
            <w:tcW w:w="1600" w:type="pct"/>
            <w:tcBorders>
              <w:top w:val="outset" w:sz="6" w:space="0" w:color="414142"/>
              <w:left w:val="outset" w:sz="6" w:space="0" w:color="414142"/>
              <w:bottom w:val="outset" w:sz="6" w:space="0" w:color="414142"/>
              <w:right w:val="outset" w:sz="6" w:space="0" w:color="414142"/>
            </w:tcBorders>
            <w:hideMark/>
          </w:tcPr>
          <w:p w14:paraId="1D358E8D" w14:textId="77777777" w:rsidR="00F771D0" w:rsidRPr="00F771D0" w:rsidRDefault="00F771D0" w:rsidP="003D62C9">
            <w:pPr>
              <w:widowControl/>
              <w:jc w:val="both"/>
              <w:rPr>
                <w:noProof/>
                <w:lang w:val="en-US"/>
              </w:rPr>
            </w:pPr>
            <w:r w:rsidRPr="00F771D0">
              <w:rPr>
                <w:noProof/>
                <w:lang w:val="en-US"/>
              </w:rPr>
              <w:t>Ethylacetate</w:t>
            </w:r>
          </w:p>
        </w:tc>
        <w:tc>
          <w:tcPr>
            <w:tcW w:w="1619" w:type="pct"/>
            <w:tcBorders>
              <w:top w:val="outset" w:sz="6" w:space="0" w:color="414142"/>
              <w:left w:val="outset" w:sz="6" w:space="0" w:color="414142"/>
              <w:bottom w:val="outset" w:sz="6" w:space="0" w:color="414142"/>
              <w:right w:val="outset" w:sz="6" w:space="0" w:color="414142"/>
            </w:tcBorders>
            <w:hideMark/>
          </w:tcPr>
          <w:p w14:paraId="2AAA732B" w14:textId="77777777" w:rsidR="00F771D0" w:rsidRPr="00F771D0" w:rsidRDefault="00F771D0" w:rsidP="003D62C9">
            <w:pPr>
              <w:widowControl/>
              <w:jc w:val="center"/>
              <w:rPr>
                <w:noProof/>
                <w:lang w:val="en-US"/>
              </w:rPr>
            </w:pPr>
            <w:r w:rsidRPr="00F771D0">
              <w:rPr>
                <w:noProof/>
                <w:lang w:val="en-US"/>
              </w:rPr>
              <w:t>10 litres</w:t>
            </w:r>
          </w:p>
        </w:tc>
      </w:tr>
      <w:tr w:rsidR="00F771D0" w:rsidRPr="00F771D0" w14:paraId="3451A499" w14:textId="77777777" w:rsidTr="003D62C9">
        <w:tc>
          <w:tcPr>
            <w:tcW w:w="309" w:type="pct"/>
            <w:vMerge w:val="restart"/>
            <w:tcBorders>
              <w:top w:val="outset" w:sz="6" w:space="0" w:color="414142"/>
              <w:left w:val="outset" w:sz="6" w:space="0" w:color="414142"/>
              <w:bottom w:val="outset" w:sz="6" w:space="0" w:color="414142"/>
              <w:right w:val="outset" w:sz="6" w:space="0" w:color="414142"/>
            </w:tcBorders>
            <w:hideMark/>
          </w:tcPr>
          <w:p w14:paraId="6E0A380F" w14:textId="77777777" w:rsidR="00F771D0" w:rsidRPr="00F771D0" w:rsidRDefault="00F771D0" w:rsidP="003D62C9">
            <w:pPr>
              <w:widowControl/>
              <w:jc w:val="center"/>
              <w:rPr>
                <w:noProof/>
                <w:lang w:val="en-US"/>
              </w:rPr>
            </w:pPr>
            <w:r w:rsidRPr="00F771D0">
              <w:rPr>
                <w:noProof/>
                <w:lang w:val="en-US"/>
              </w:rPr>
              <w:t>5.</w:t>
            </w:r>
          </w:p>
        </w:tc>
        <w:tc>
          <w:tcPr>
            <w:tcW w:w="1472" w:type="pct"/>
            <w:vMerge w:val="restart"/>
            <w:tcBorders>
              <w:top w:val="outset" w:sz="6" w:space="0" w:color="414142"/>
              <w:left w:val="outset" w:sz="6" w:space="0" w:color="414142"/>
              <w:bottom w:val="outset" w:sz="6" w:space="0" w:color="414142"/>
              <w:right w:val="outset" w:sz="6" w:space="0" w:color="414142"/>
            </w:tcBorders>
            <w:hideMark/>
          </w:tcPr>
          <w:p w14:paraId="19159003" w14:textId="77777777" w:rsidR="00F771D0" w:rsidRPr="00F771D0" w:rsidRDefault="00F771D0" w:rsidP="003D62C9">
            <w:pPr>
              <w:widowControl/>
              <w:jc w:val="both"/>
              <w:rPr>
                <w:noProof/>
                <w:lang w:val="en-US"/>
              </w:rPr>
            </w:pPr>
            <w:r w:rsidRPr="00F771D0">
              <w:rPr>
                <w:noProof/>
                <w:lang w:val="en-US"/>
              </w:rPr>
              <w:t>Ethyl alcohol</w:t>
            </w:r>
          </w:p>
        </w:tc>
        <w:tc>
          <w:tcPr>
            <w:tcW w:w="1600" w:type="pct"/>
            <w:tcBorders>
              <w:top w:val="outset" w:sz="6" w:space="0" w:color="414142"/>
              <w:left w:val="outset" w:sz="6" w:space="0" w:color="414142"/>
              <w:bottom w:val="outset" w:sz="6" w:space="0" w:color="414142"/>
              <w:right w:val="outset" w:sz="6" w:space="0" w:color="414142"/>
            </w:tcBorders>
            <w:hideMark/>
          </w:tcPr>
          <w:p w14:paraId="6B42809B" w14:textId="77777777" w:rsidR="00F771D0" w:rsidRPr="00F771D0" w:rsidRDefault="00F771D0" w:rsidP="003D62C9">
            <w:pPr>
              <w:widowControl/>
              <w:jc w:val="both"/>
              <w:rPr>
                <w:noProof/>
                <w:lang w:val="en-US"/>
              </w:rPr>
            </w:pPr>
            <w:r w:rsidRPr="00F771D0">
              <w:rPr>
                <w:noProof/>
                <w:lang w:val="en-US"/>
              </w:rPr>
              <w:t>Mix of ketones:</w:t>
            </w:r>
          </w:p>
          <w:p w14:paraId="714C9904" w14:textId="77777777" w:rsidR="00F771D0" w:rsidRPr="00F771D0" w:rsidRDefault="00F771D0" w:rsidP="003D62C9">
            <w:pPr>
              <w:widowControl/>
              <w:jc w:val="both"/>
              <w:rPr>
                <w:noProof/>
                <w:lang w:val="en-US"/>
              </w:rPr>
            </w:pPr>
            <w:r w:rsidRPr="00F771D0">
              <w:rPr>
                <w:noProof/>
                <w:lang w:val="en-US"/>
              </w:rPr>
              <w:t>- 95–96 % by mass of methylehtylketone</w:t>
            </w:r>
          </w:p>
          <w:p w14:paraId="22971F13" w14:textId="77777777" w:rsidR="00F771D0" w:rsidRPr="00F771D0" w:rsidRDefault="00F771D0" w:rsidP="003D62C9">
            <w:pPr>
              <w:widowControl/>
              <w:jc w:val="both"/>
              <w:rPr>
                <w:noProof/>
                <w:lang w:val="en-US"/>
              </w:rPr>
            </w:pPr>
            <w:r w:rsidRPr="00F771D0">
              <w:rPr>
                <w:noProof/>
                <w:lang w:val="en-US"/>
              </w:rPr>
              <w:t>- 2.5–3 % by mass of methyl isopropyl ketone</w:t>
            </w:r>
          </w:p>
          <w:p w14:paraId="1A8FCFAE" w14:textId="77777777" w:rsidR="00F771D0" w:rsidRPr="00F771D0" w:rsidRDefault="00F771D0" w:rsidP="003D62C9">
            <w:pPr>
              <w:widowControl/>
              <w:jc w:val="both"/>
              <w:rPr>
                <w:noProof/>
                <w:lang w:val="en-US"/>
              </w:rPr>
            </w:pPr>
            <w:r w:rsidRPr="00F771D0">
              <w:rPr>
                <w:noProof/>
                <w:lang w:val="en-US"/>
              </w:rPr>
              <w:t>- 1.5–2 % by mass of ethyl amyl ketone</w:t>
            </w:r>
          </w:p>
        </w:tc>
        <w:tc>
          <w:tcPr>
            <w:tcW w:w="1619" w:type="pct"/>
            <w:tcBorders>
              <w:top w:val="outset" w:sz="6" w:space="0" w:color="414142"/>
              <w:left w:val="outset" w:sz="6" w:space="0" w:color="414142"/>
              <w:bottom w:val="outset" w:sz="6" w:space="0" w:color="414142"/>
              <w:right w:val="outset" w:sz="6" w:space="0" w:color="414142"/>
            </w:tcBorders>
            <w:hideMark/>
          </w:tcPr>
          <w:p w14:paraId="1A1F0D65" w14:textId="77777777" w:rsidR="00F771D0" w:rsidRPr="00F771D0" w:rsidRDefault="00F771D0" w:rsidP="003D62C9">
            <w:pPr>
              <w:widowControl/>
              <w:jc w:val="center"/>
              <w:rPr>
                <w:noProof/>
                <w:lang w:val="en-US"/>
              </w:rPr>
            </w:pPr>
            <w:r w:rsidRPr="00F771D0">
              <w:rPr>
                <w:noProof/>
                <w:lang w:val="en-US"/>
              </w:rPr>
              <w:t>1 litre</w:t>
            </w:r>
          </w:p>
        </w:tc>
      </w:tr>
      <w:tr w:rsidR="00F771D0" w:rsidRPr="00F771D0" w14:paraId="4E7F92CC" w14:textId="77777777" w:rsidTr="003D62C9">
        <w:tc>
          <w:tcPr>
            <w:tcW w:w="309" w:type="pct"/>
            <w:vMerge/>
            <w:tcBorders>
              <w:top w:val="outset" w:sz="6" w:space="0" w:color="414142"/>
              <w:left w:val="outset" w:sz="6" w:space="0" w:color="414142"/>
              <w:bottom w:val="outset" w:sz="6" w:space="0" w:color="414142"/>
              <w:right w:val="outset" w:sz="6" w:space="0" w:color="414142"/>
            </w:tcBorders>
            <w:vAlign w:val="center"/>
            <w:hideMark/>
          </w:tcPr>
          <w:p w14:paraId="3B24514E" w14:textId="77777777" w:rsidR="00F771D0" w:rsidRPr="00F771D0" w:rsidRDefault="00F771D0" w:rsidP="003D62C9">
            <w:pPr>
              <w:widowControl/>
              <w:jc w:val="center"/>
              <w:rPr>
                <w:rFonts w:eastAsia="Times New Roman" w:cs="Times New Roman"/>
                <w:noProof/>
                <w:szCs w:val="24"/>
                <w:lang w:val="en-US" w:eastAsia="lv-LV"/>
              </w:rPr>
            </w:pPr>
          </w:p>
        </w:tc>
        <w:tc>
          <w:tcPr>
            <w:tcW w:w="1472" w:type="pct"/>
            <w:vMerge/>
            <w:tcBorders>
              <w:top w:val="outset" w:sz="6" w:space="0" w:color="414142"/>
              <w:left w:val="outset" w:sz="6" w:space="0" w:color="414142"/>
              <w:bottom w:val="outset" w:sz="6" w:space="0" w:color="414142"/>
              <w:right w:val="outset" w:sz="6" w:space="0" w:color="414142"/>
            </w:tcBorders>
            <w:vAlign w:val="center"/>
            <w:hideMark/>
          </w:tcPr>
          <w:p w14:paraId="7B50015D" w14:textId="77777777" w:rsidR="00F771D0" w:rsidRPr="00F771D0" w:rsidRDefault="00F771D0" w:rsidP="003D62C9">
            <w:pPr>
              <w:widowControl/>
              <w:jc w:val="both"/>
              <w:rPr>
                <w:rFonts w:eastAsia="Times New Roman" w:cs="Times New Roman"/>
                <w:noProof/>
                <w:szCs w:val="24"/>
                <w:lang w:val="en-US" w:eastAsia="lv-LV"/>
              </w:rPr>
            </w:pPr>
          </w:p>
        </w:tc>
        <w:tc>
          <w:tcPr>
            <w:tcW w:w="1600" w:type="pct"/>
            <w:tcBorders>
              <w:top w:val="outset" w:sz="6" w:space="0" w:color="414142"/>
              <w:left w:val="outset" w:sz="6" w:space="0" w:color="414142"/>
              <w:bottom w:val="outset" w:sz="6" w:space="0" w:color="414142"/>
              <w:right w:val="outset" w:sz="6" w:space="0" w:color="414142"/>
            </w:tcBorders>
            <w:hideMark/>
          </w:tcPr>
          <w:p w14:paraId="4751396E" w14:textId="77777777" w:rsidR="00F771D0" w:rsidRPr="00F771D0" w:rsidRDefault="00F771D0" w:rsidP="003D62C9">
            <w:pPr>
              <w:widowControl/>
              <w:jc w:val="both"/>
              <w:rPr>
                <w:noProof/>
                <w:lang w:val="en-US"/>
              </w:rPr>
            </w:pPr>
            <w:r w:rsidRPr="00F771D0">
              <w:rPr>
                <w:noProof/>
                <w:lang w:val="en-US"/>
              </w:rPr>
              <w:t>Denatonium benzoate</w:t>
            </w:r>
          </w:p>
        </w:tc>
        <w:tc>
          <w:tcPr>
            <w:tcW w:w="1619" w:type="pct"/>
            <w:tcBorders>
              <w:top w:val="outset" w:sz="6" w:space="0" w:color="414142"/>
              <w:left w:val="outset" w:sz="6" w:space="0" w:color="414142"/>
              <w:bottom w:val="outset" w:sz="6" w:space="0" w:color="414142"/>
              <w:right w:val="outset" w:sz="6" w:space="0" w:color="414142"/>
            </w:tcBorders>
            <w:hideMark/>
          </w:tcPr>
          <w:p w14:paraId="1215197D" w14:textId="77777777" w:rsidR="00F771D0" w:rsidRPr="00F771D0" w:rsidRDefault="00F771D0" w:rsidP="003D62C9">
            <w:pPr>
              <w:widowControl/>
              <w:jc w:val="center"/>
              <w:rPr>
                <w:noProof/>
                <w:lang w:val="en-US"/>
              </w:rPr>
            </w:pPr>
            <w:r w:rsidRPr="00F771D0">
              <w:rPr>
                <w:noProof/>
                <w:lang w:val="en-US"/>
              </w:rPr>
              <w:t>1 gram</w:t>
            </w:r>
          </w:p>
        </w:tc>
      </w:tr>
      <w:tr w:rsidR="00F771D0" w:rsidRPr="00F771D0" w14:paraId="3D0BC48A" w14:textId="77777777" w:rsidTr="003D62C9">
        <w:tc>
          <w:tcPr>
            <w:tcW w:w="309" w:type="pct"/>
            <w:vMerge w:val="restart"/>
            <w:tcBorders>
              <w:top w:val="outset" w:sz="6" w:space="0" w:color="414142"/>
              <w:left w:val="outset" w:sz="6" w:space="0" w:color="414142"/>
              <w:bottom w:val="outset" w:sz="6" w:space="0" w:color="414142"/>
              <w:right w:val="outset" w:sz="6" w:space="0" w:color="414142"/>
            </w:tcBorders>
            <w:hideMark/>
          </w:tcPr>
          <w:p w14:paraId="0F2F7367" w14:textId="77777777" w:rsidR="00F771D0" w:rsidRPr="00F771D0" w:rsidRDefault="00F771D0" w:rsidP="003D62C9">
            <w:pPr>
              <w:widowControl/>
              <w:jc w:val="center"/>
              <w:rPr>
                <w:noProof/>
                <w:lang w:val="en-US"/>
              </w:rPr>
            </w:pPr>
            <w:r w:rsidRPr="00F771D0">
              <w:rPr>
                <w:noProof/>
                <w:lang w:val="en-US"/>
              </w:rPr>
              <w:t>6.</w:t>
            </w:r>
          </w:p>
        </w:tc>
        <w:tc>
          <w:tcPr>
            <w:tcW w:w="1472" w:type="pct"/>
            <w:vMerge w:val="restart"/>
            <w:tcBorders>
              <w:top w:val="outset" w:sz="6" w:space="0" w:color="414142"/>
              <w:left w:val="outset" w:sz="6" w:space="0" w:color="414142"/>
              <w:bottom w:val="outset" w:sz="6" w:space="0" w:color="414142"/>
              <w:right w:val="outset" w:sz="6" w:space="0" w:color="414142"/>
            </w:tcBorders>
            <w:hideMark/>
          </w:tcPr>
          <w:p w14:paraId="2A6B0159" w14:textId="77777777" w:rsidR="00F771D0" w:rsidRPr="00F771D0" w:rsidRDefault="00F771D0" w:rsidP="003D62C9">
            <w:pPr>
              <w:widowControl/>
              <w:jc w:val="both"/>
              <w:rPr>
                <w:noProof/>
                <w:lang w:val="en-US"/>
              </w:rPr>
            </w:pPr>
            <w:r w:rsidRPr="00F771D0">
              <w:rPr>
                <w:noProof/>
                <w:lang w:val="en-US"/>
              </w:rPr>
              <w:t>Dehydrated ethyl alcohol (contains not more than 0.5 % of water)</w:t>
            </w:r>
          </w:p>
        </w:tc>
        <w:tc>
          <w:tcPr>
            <w:tcW w:w="1600" w:type="pct"/>
            <w:tcBorders>
              <w:top w:val="outset" w:sz="6" w:space="0" w:color="414142"/>
              <w:left w:val="outset" w:sz="6" w:space="0" w:color="414142"/>
              <w:bottom w:val="outset" w:sz="6" w:space="0" w:color="414142"/>
              <w:right w:val="outset" w:sz="6" w:space="0" w:color="414142"/>
            </w:tcBorders>
            <w:hideMark/>
          </w:tcPr>
          <w:p w14:paraId="661F7F62" w14:textId="77777777" w:rsidR="00F771D0" w:rsidRPr="00F771D0" w:rsidRDefault="00F771D0" w:rsidP="003D62C9">
            <w:pPr>
              <w:widowControl/>
              <w:jc w:val="both"/>
              <w:rPr>
                <w:noProof/>
                <w:lang w:val="en-US"/>
              </w:rPr>
            </w:pPr>
            <w:r w:rsidRPr="00F771D0">
              <w:rPr>
                <w:noProof/>
                <w:lang w:val="en-US"/>
              </w:rPr>
              <w:t>Unleaded petrol</w:t>
            </w:r>
          </w:p>
        </w:tc>
        <w:tc>
          <w:tcPr>
            <w:tcW w:w="1619" w:type="pct"/>
            <w:tcBorders>
              <w:top w:val="outset" w:sz="6" w:space="0" w:color="414142"/>
              <w:left w:val="outset" w:sz="6" w:space="0" w:color="414142"/>
              <w:bottom w:val="outset" w:sz="6" w:space="0" w:color="414142"/>
              <w:right w:val="outset" w:sz="6" w:space="0" w:color="414142"/>
            </w:tcBorders>
            <w:hideMark/>
          </w:tcPr>
          <w:p w14:paraId="6166BA73" w14:textId="77777777" w:rsidR="00F771D0" w:rsidRPr="00F771D0" w:rsidRDefault="00F771D0" w:rsidP="003D62C9">
            <w:pPr>
              <w:widowControl/>
              <w:jc w:val="center"/>
              <w:rPr>
                <w:noProof/>
                <w:lang w:val="en-US"/>
              </w:rPr>
            </w:pPr>
            <w:r w:rsidRPr="00F771D0">
              <w:rPr>
                <w:noProof/>
                <w:lang w:val="en-US"/>
              </w:rPr>
              <w:t>4 litres</w:t>
            </w:r>
          </w:p>
        </w:tc>
      </w:tr>
      <w:tr w:rsidR="00F771D0" w:rsidRPr="00F771D0" w14:paraId="25D30C2B" w14:textId="77777777" w:rsidTr="003D62C9">
        <w:tc>
          <w:tcPr>
            <w:tcW w:w="309" w:type="pct"/>
            <w:vMerge/>
            <w:tcBorders>
              <w:top w:val="outset" w:sz="6" w:space="0" w:color="414142"/>
              <w:left w:val="outset" w:sz="6" w:space="0" w:color="414142"/>
              <w:bottom w:val="outset" w:sz="6" w:space="0" w:color="414142"/>
              <w:right w:val="outset" w:sz="6" w:space="0" w:color="414142"/>
            </w:tcBorders>
            <w:vAlign w:val="center"/>
            <w:hideMark/>
          </w:tcPr>
          <w:p w14:paraId="077FB827" w14:textId="77777777" w:rsidR="00F771D0" w:rsidRPr="00F771D0" w:rsidRDefault="00F771D0" w:rsidP="003D62C9">
            <w:pPr>
              <w:widowControl/>
              <w:jc w:val="center"/>
              <w:rPr>
                <w:rFonts w:eastAsia="Times New Roman" w:cs="Times New Roman"/>
                <w:noProof/>
                <w:szCs w:val="24"/>
                <w:lang w:val="en-US" w:eastAsia="lv-LV"/>
              </w:rPr>
            </w:pPr>
          </w:p>
        </w:tc>
        <w:tc>
          <w:tcPr>
            <w:tcW w:w="1472" w:type="pct"/>
            <w:vMerge/>
            <w:tcBorders>
              <w:top w:val="outset" w:sz="6" w:space="0" w:color="414142"/>
              <w:left w:val="outset" w:sz="6" w:space="0" w:color="414142"/>
              <w:bottom w:val="outset" w:sz="6" w:space="0" w:color="414142"/>
              <w:right w:val="outset" w:sz="6" w:space="0" w:color="414142"/>
            </w:tcBorders>
            <w:vAlign w:val="center"/>
            <w:hideMark/>
          </w:tcPr>
          <w:p w14:paraId="49C877B9" w14:textId="77777777" w:rsidR="00F771D0" w:rsidRPr="00F771D0" w:rsidRDefault="00F771D0" w:rsidP="003D62C9">
            <w:pPr>
              <w:widowControl/>
              <w:jc w:val="both"/>
              <w:rPr>
                <w:rFonts w:eastAsia="Times New Roman" w:cs="Times New Roman"/>
                <w:noProof/>
                <w:szCs w:val="24"/>
                <w:lang w:val="en-US" w:eastAsia="lv-LV"/>
              </w:rPr>
            </w:pPr>
          </w:p>
        </w:tc>
        <w:tc>
          <w:tcPr>
            <w:tcW w:w="1600" w:type="pct"/>
            <w:tcBorders>
              <w:top w:val="outset" w:sz="6" w:space="0" w:color="414142"/>
              <w:left w:val="outset" w:sz="6" w:space="0" w:color="414142"/>
              <w:bottom w:val="outset" w:sz="6" w:space="0" w:color="414142"/>
              <w:right w:val="outset" w:sz="6" w:space="0" w:color="414142"/>
            </w:tcBorders>
            <w:hideMark/>
          </w:tcPr>
          <w:p w14:paraId="2AA5DFF5" w14:textId="77777777" w:rsidR="00F771D0" w:rsidRPr="00F771D0" w:rsidRDefault="00F771D0" w:rsidP="003D62C9">
            <w:pPr>
              <w:widowControl/>
              <w:jc w:val="both"/>
              <w:rPr>
                <w:noProof/>
                <w:lang w:val="en-US"/>
              </w:rPr>
            </w:pPr>
            <w:r w:rsidRPr="00F771D0">
              <w:rPr>
                <w:noProof/>
                <w:lang w:val="en-US"/>
              </w:rPr>
              <w:t>Ethyl tert butyl ether</w:t>
            </w:r>
          </w:p>
        </w:tc>
        <w:tc>
          <w:tcPr>
            <w:tcW w:w="1619" w:type="pct"/>
            <w:tcBorders>
              <w:top w:val="outset" w:sz="6" w:space="0" w:color="414142"/>
              <w:left w:val="outset" w:sz="6" w:space="0" w:color="414142"/>
              <w:bottom w:val="outset" w:sz="6" w:space="0" w:color="414142"/>
              <w:right w:val="outset" w:sz="6" w:space="0" w:color="414142"/>
            </w:tcBorders>
            <w:hideMark/>
          </w:tcPr>
          <w:p w14:paraId="388D7520" w14:textId="77777777" w:rsidR="00F771D0" w:rsidRPr="00F771D0" w:rsidRDefault="00F771D0" w:rsidP="003D62C9">
            <w:pPr>
              <w:widowControl/>
              <w:jc w:val="center"/>
              <w:rPr>
                <w:noProof/>
                <w:lang w:val="en-US"/>
              </w:rPr>
            </w:pPr>
            <w:r w:rsidRPr="00F771D0">
              <w:rPr>
                <w:noProof/>
                <w:lang w:val="en-US"/>
              </w:rPr>
              <w:t>1 litre</w:t>
            </w:r>
          </w:p>
        </w:tc>
      </w:tr>
      <w:tr w:rsidR="00F771D0" w:rsidRPr="00F771D0" w14:paraId="09C23904" w14:textId="77777777" w:rsidTr="003D62C9">
        <w:tc>
          <w:tcPr>
            <w:tcW w:w="309" w:type="pct"/>
            <w:tcBorders>
              <w:top w:val="outset" w:sz="6" w:space="0" w:color="414142"/>
              <w:left w:val="outset" w:sz="6" w:space="0" w:color="414142"/>
              <w:bottom w:val="outset" w:sz="6" w:space="0" w:color="414142"/>
              <w:right w:val="outset" w:sz="6" w:space="0" w:color="414142"/>
            </w:tcBorders>
            <w:hideMark/>
          </w:tcPr>
          <w:p w14:paraId="2C86824C" w14:textId="77777777" w:rsidR="00F771D0" w:rsidRPr="00F771D0" w:rsidRDefault="00F771D0" w:rsidP="003D62C9">
            <w:pPr>
              <w:widowControl/>
              <w:jc w:val="center"/>
              <w:rPr>
                <w:noProof/>
                <w:lang w:val="en-US"/>
              </w:rPr>
            </w:pPr>
            <w:r w:rsidRPr="00F771D0">
              <w:rPr>
                <w:noProof/>
                <w:lang w:val="en-US"/>
              </w:rPr>
              <w:t>7.</w:t>
            </w:r>
          </w:p>
        </w:tc>
        <w:tc>
          <w:tcPr>
            <w:tcW w:w="1472" w:type="pct"/>
            <w:tcBorders>
              <w:top w:val="outset" w:sz="6" w:space="0" w:color="414142"/>
              <w:left w:val="outset" w:sz="6" w:space="0" w:color="414142"/>
              <w:bottom w:val="outset" w:sz="6" w:space="0" w:color="414142"/>
              <w:right w:val="outset" w:sz="6" w:space="0" w:color="414142"/>
            </w:tcBorders>
            <w:hideMark/>
          </w:tcPr>
          <w:p w14:paraId="3F416BAF" w14:textId="77777777" w:rsidR="00F771D0" w:rsidRPr="00F771D0" w:rsidRDefault="00F771D0" w:rsidP="003D62C9">
            <w:pPr>
              <w:widowControl/>
              <w:jc w:val="both"/>
              <w:rPr>
                <w:noProof/>
                <w:lang w:val="en-US"/>
              </w:rPr>
            </w:pPr>
            <w:r w:rsidRPr="00F771D0">
              <w:rPr>
                <w:noProof/>
                <w:lang w:val="en-US"/>
              </w:rPr>
              <w:t>Dehydrated ethyl alcohol (contains not more than 0.5 % of water)</w:t>
            </w:r>
          </w:p>
        </w:tc>
        <w:tc>
          <w:tcPr>
            <w:tcW w:w="1600" w:type="pct"/>
            <w:tcBorders>
              <w:top w:val="outset" w:sz="6" w:space="0" w:color="414142"/>
              <w:left w:val="outset" w:sz="6" w:space="0" w:color="414142"/>
              <w:bottom w:val="outset" w:sz="6" w:space="0" w:color="414142"/>
              <w:right w:val="outset" w:sz="6" w:space="0" w:color="414142"/>
            </w:tcBorders>
            <w:hideMark/>
          </w:tcPr>
          <w:p w14:paraId="4BCCFCC1" w14:textId="77777777" w:rsidR="00F771D0" w:rsidRPr="00F771D0" w:rsidRDefault="00F771D0" w:rsidP="003D62C9">
            <w:pPr>
              <w:widowControl/>
              <w:jc w:val="both"/>
              <w:rPr>
                <w:noProof/>
                <w:lang w:val="en-US"/>
              </w:rPr>
            </w:pPr>
            <w:r w:rsidRPr="00F771D0">
              <w:rPr>
                <w:noProof/>
                <w:lang w:val="en-US"/>
              </w:rPr>
              <w:t>Unleaded petrol</w:t>
            </w:r>
          </w:p>
        </w:tc>
        <w:tc>
          <w:tcPr>
            <w:tcW w:w="1619" w:type="pct"/>
            <w:tcBorders>
              <w:top w:val="outset" w:sz="6" w:space="0" w:color="414142"/>
              <w:left w:val="outset" w:sz="6" w:space="0" w:color="414142"/>
              <w:bottom w:val="outset" w:sz="6" w:space="0" w:color="414142"/>
              <w:right w:val="outset" w:sz="6" w:space="0" w:color="414142"/>
            </w:tcBorders>
            <w:hideMark/>
          </w:tcPr>
          <w:p w14:paraId="12094C56" w14:textId="77777777" w:rsidR="00F771D0" w:rsidRPr="00F771D0" w:rsidRDefault="00F771D0" w:rsidP="003D62C9">
            <w:pPr>
              <w:widowControl/>
              <w:jc w:val="center"/>
              <w:rPr>
                <w:noProof/>
                <w:lang w:val="en-US"/>
              </w:rPr>
            </w:pPr>
            <w:r w:rsidRPr="00F771D0">
              <w:rPr>
                <w:noProof/>
                <w:lang w:val="en-US"/>
              </w:rPr>
              <w:t>The minimum is 5 litres and the maximum is 7 litres</w:t>
            </w:r>
          </w:p>
        </w:tc>
      </w:tr>
      <w:tr w:rsidR="00F771D0" w:rsidRPr="00F771D0" w14:paraId="644B4740" w14:textId="77777777" w:rsidTr="003D62C9">
        <w:tc>
          <w:tcPr>
            <w:tcW w:w="309" w:type="pct"/>
            <w:vMerge w:val="restart"/>
            <w:tcBorders>
              <w:top w:val="outset" w:sz="6" w:space="0" w:color="414142"/>
              <w:left w:val="outset" w:sz="6" w:space="0" w:color="414142"/>
              <w:bottom w:val="outset" w:sz="6" w:space="0" w:color="414142"/>
              <w:right w:val="outset" w:sz="6" w:space="0" w:color="414142"/>
            </w:tcBorders>
            <w:hideMark/>
          </w:tcPr>
          <w:p w14:paraId="7B1203A6" w14:textId="77777777" w:rsidR="00F771D0" w:rsidRPr="00F771D0" w:rsidRDefault="00F771D0" w:rsidP="003D62C9">
            <w:pPr>
              <w:widowControl/>
              <w:jc w:val="center"/>
              <w:rPr>
                <w:noProof/>
                <w:lang w:val="en-US"/>
              </w:rPr>
            </w:pPr>
            <w:r w:rsidRPr="00F771D0">
              <w:rPr>
                <w:noProof/>
                <w:lang w:val="en-US"/>
              </w:rPr>
              <w:t>8.</w:t>
            </w:r>
          </w:p>
        </w:tc>
        <w:tc>
          <w:tcPr>
            <w:tcW w:w="1472" w:type="pct"/>
            <w:vMerge w:val="restart"/>
            <w:tcBorders>
              <w:top w:val="outset" w:sz="6" w:space="0" w:color="414142"/>
              <w:left w:val="outset" w:sz="6" w:space="0" w:color="414142"/>
              <w:bottom w:val="outset" w:sz="6" w:space="0" w:color="414142"/>
              <w:right w:val="outset" w:sz="6" w:space="0" w:color="414142"/>
            </w:tcBorders>
            <w:hideMark/>
          </w:tcPr>
          <w:p w14:paraId="7D22F628" w14:textId="77777777" w:rsidR="00F771D0" w:rsidRPr="00F771D0" w:rsidRDefault="00F771D0" w:rsidP="003D62C9">
            <w:pPr>
              <w:widowControl/>
              <w:jc w:val="both"/>
              <w:rPr>
                <w:noProof/>
                <w:lang w:val="en-US"/>
              </w:rPr>
            </w:pPr>
            <w:r w:rsidRPr="00F771D0">
              <w:rPr>
                <w:noProof/>
                <w:lang w:val="en-US"/>
              </w:rPr>
              <w:t>Ethyl alcohol</w:t>
            </w:r>
          </w:p>
        </w:tc>
        <w:tc>
          <w:tcPr>
            <w:tcW w:w="1600" w:type="pct"/>
            <w:tcBorders>
              <w:top w:val="outset" w:sz="6" w:space="0" w:color="414142"/>
              <w:left w:val="outset" w:sz="6" w:space="0" w:color="414142"/>
              <w:bottom w:val="outset" w:sz="6" w:space="0" w:color="414142"/>
              <w:right w:val="outset" w:sz="6" w:space="0" w:color="414142"/>
            </w:tcBorders>
            <w:hideMark/>
          </w:tcPr>
          <w:p w14:paraId="414A4A4D" w14:textId="77777777" w:rsidR="00F771D0" w:rsidRPr="00F771D0" w:rsidRDefault="00F771D0" w:rsidP="003D62C9">
            <w:pPr>
              <w:widowControl/>
              <w:jc w:val="both"/>
              <w:rPr>
                <w:noProof/>
                <w:lang w:val="en-US"/>
              </w:rPr>
            </w:pPr>
            <w:r w:rsidRPr="00F771D0">
              <w:rPr>
                <w:noProof/>
                <w:lang w:val="en-US"/>
              </w:rPr>
              <w:t>Tert-butyl alcohol</w:t>
            </w:r>
          </w:p>
        </w:tc>
        <w:tc>
          <w:tcPr>
            <w:tcW w:w="1619" w:type="pct"/>
            <w:tcBorders>
              <w:top w:val="outset" w:sz="6" w:space="0" w:color="414142"/>
              <w:left w:val="outset" w:sz="6" w:space="0" w:color="414142"/>
              <w:bottom w:val="outset" w:sz="6" w:space="0" w:color="414142"/>
              <w:right w:val="outset" w:sz="6" w:space="0" w:color="414142"/>
            </w:tcBorders>
            <w:hideMark/>
          </w:tcPr>
          <w:p w14:paraId="5A1149DB" w14:textId="77777777" w:rsidR="00F771D0" w:rsidRPr="00F771D0" w:rsidRDefault="00F771D0" w:rsidP="003D62C9">
            <w:pPr>
              <w:widowControl/>
              <w:jc w:val="center"/>
              <w:rPr>
                <w:noProof/>
                <w:lang w:val="en-US"/>
              </w:rPr>
            </w:pPr>
            <w:r w:rsidRPr="00F771D0">
              <w:rPr>
                <w:noProof/>
                <w:lang w:val="en-US"/>
              </w:rPr>
              <w:t>80 grams</w:t>
            </w:r>
          </w:p>
        </w:tc>
      </w:tr>
      <w:tr w:rsidR="00F771D0" w:rsidRPr="00F771D0" w14:paraId="7BAC61E5" w14:textId="77777777" w:rsidTr="003D62C9">
        <w:tc>
          <w:tcPr>
            <w:tcW w:w="309" w:type="pct"/>
            <w:vMerge/>
            <w:tcBorders>
              <w:top w:val="outset" w:sz="6" w:space="0" w:color="414142"/>
              <w:left w:val="outset" w:sz="6" w:space="0" w:color="414142"/>
              <w:bottom w:val="outset" w:sz="6" w:space="0" w:color="414142"/>
              <w:right w:val="outset" w:sz="6" w:space="0" w:color="414142"/>
            </w:tcBorders>
            <w:vAlign w:val="center"/>
            <w:hideMark/>
          </w:tcPr>
          <w:p w14:paraId="36F94348" w14:textId="77777777" w:rsidR="00F771D0" w:rsidRPr="00F771D0" w:rsidRDefault="00F771D0" w:rsidP="003D62C9">
            <w:pPr>
              <w:widowControl/>
              <w:jc w:val="center"/>
              <w:rPr>
                <w:rFonts w:eastAsia="Times New Roman" w:cs="Times New Roman"/>
                <w:noProof/>
                <w:szCs w:val="24"/>
                <w:lang w:val="en-US" w:eastAsia="lv-LV"/>
              </w:rPr>
            </w:pPr>
          </w:p>
        </w:tc>
        <w:tc>
          <w:tcPr>
            <w:tcW w:w="1472" w:type="pct"/>
            <w:vMerge/>
            <w:tcBorders>
              <w:top w:val="outset" w:sz="6" w:space="0" w:color="414142"/>
              <w:left w:val="outset" w:sz="6" w:space="0" w:color="414142"/>
              <w:bottom w:val="outset" w:sz="6" w:space="0" w:color="414142"/>
              <w:right w:val="outset" w:sz="6" w:space="0" w:color="414142"/>
            </w:tcBorders>
            <w:vAlign w:val="center"/>
            <w:hideMark/>
          </w:tcPr>
          <w:p w14:paraId="1397039D" w14:textId="77777777" w:rsidR="00F771D0" w:rsidRPr="00F771D0" w:rsidRDefault="00F771D0" w:rsidP="003D62C9">
            <w:pPr>
              <w:widowControl/>
              <w:jc w:val="both"/>
              <w:rPr>
                <w:rFonts w:eastAsia="Times New Roman" w:cs="Times New Roman"/>
                <w:noProof/>
                <w:szCs w:val="24"/>
                <w:lang w:val="en-US" w:eastAsia="lv-LV"/>
              </w:rPr>
            </w:pPr>
          </w:p>
        </w:tc>
        <w:tc>
          <w:tcPr>
            <w:tcW w:w="1600" w:type="pct"/>
            <w:tcBorders>
              <w:top w:val="outset" w:sz="6" w:space="0" w:color="414142"/>
              <w:left w:val="outset" w:sz="6" w:space="0" w:color="414142"/>
              <w:bottom w:val="outset" w:sz="6" w:space="0" w:color="414142"/>
              <w:right w:val="outset" w:sz="6" w:space="0" w:color="414142"/>
            </w:tcBorders>
            <w:hideMark/>
          </w:tcPr>
          <w:p w14:paraId="23726B70" w14:textId="77777777" w:rsidR="00F771D0" w:rsidRPr="00F771D0" w:rsidRDefault="00F771D0" w:rsidP="003D62C9">
            <w:pPr>
              <w:widowControl/>
              <w:jc w:val="both"/>
              <w:rPr>
                <w:noProof/>
                <w:lang w:val="en-US"/>
              </w:rPr>
            </w:pPr>
            <w:r w:rsidRPr="00F771D0">
              <w:rPr>
                <w:noProof/>
                <w:lang w:val="en-US"/>
              </w:rPr>
              <w:t>Denatonium benzoate</w:t>
            </w:r>
          </w:p>
        </w:tc>
        <w:tc>
          <w:tcPr>
            <w:tcW w:w="1619" w:type="pct"/>
            <w:tcBorders>
              <w:top w:val="outset" w:sz="6" w:space="0" w:color="414142"/>
              <w:left w:val="outset" w:sz="6" w:space="0" w:color="414142"/>
              <w:bottom w:val="outset" w:sz="6" w:space="0" w:color="414142"/>
              <w:right w:val="outset" w:sz="6" w:space="0" w:color="414142"/>
            </w:tcBorders>
            <w:hideMark/>
          </w:tcPr>
          <w:p w14:paraId="77907383" w14:textId="77777777" w:rsidR="00F771D0" w:rsidRPr="00F771D0" w:rsidRDefault="00F771D0" w:rsidP="003D62C9">
            <w:pPr>
              <w:widowControl/>
              <w:jc w:val="center"/>
              <w:rPr>
                <w:noProof/>
                <w:lang w:val="en-US"/>
              </w:rPr>
            </w:pPr>
            <w:r w:rsidRPr="00F771D0">
              <w:rPr>
                <w:noProof/>
                <w:lang w:val="en-US"/>
              </w:rPr>
              <w:t>0.8 grams</w:t>
            </w:r>
          </w:p>
        </w:tc>
      </w:tr>
      <w:tr w:rsidR="00F771D0" w:rsidRPr="00F771D0" w14:paraId="4315291E" w14:textId="77777777" w:rsidTr="003D62C9">
        <w:tc>
          <w:tcPr>
            <w:tcW w:w="309" w:type="pct"/>
            <w:tcBorders>
              <w:top w:val="outset" w:sz="6" w:space="0" w:color="414142"/>
              <w:left w:val="outset" w:sz="6" w:space="0" w:color="414142"/>
              <w:bottom w:val="outset" w:sz="6" w:space="0" w:color="414142"/>
              <w:right w:val="outset" w:sz="6" w:space="0" w:color="414142"/>
            </w:tcBorders>
            <w:hideMark/>
          </w:tcPr>
          <w:p w14:paraId="1F349165" w14:textId="77777777" w:rsidR="00F771D0" w:rsidRPr="00F771D0" w:rsidRDefault="00F771D0" w:rsidP="003D62C9">
            <w:pPr>
              <w:widowControl/>
              <w:jc w:val="center"/>
              <w:rPr>
                <w:noProof/>
                <w:lang w:val="en-US"/>
              </w:rPr>
            </w:pPr>
            <w:r w:rsidRPr="00F771D0">
              <w:rPr>
                <w:noProof/>
                <w:lang w:val="en-US"/>
              </w:rPr>
              <w:t>9.</w:t>
            </w:r>
          </w:p>
        </w:tc>
        <w:tc>
          <w:tcPr>
            <w:tcW w:w="1472" w:type="pct"/>
            <w:tcBorders>
              <w:top w:val="outset" w:sz="6" w:space="0" w:color="414142"/>
              <w:left w:val="outset" w:sz="6" w:space="0" w:color="414142"/>
              <w:bottom w:val="outset" w:sz="6" w:space="0" w:color="414142"/>
              <w:right w:val="outset" w:sz="6" w:space="0" w:color="414142"/>
            </w:tcBorders>
            <w:hideMark/>
          </w:tcPr>
          <w:p w14:paraId="3EBA8544" w14:textId="77777777" w:rsidR="00F771D0" w:rsidRPr="00F771D0" w:rsidRDefault="00F771D0" w:rsidP="003D62C9">
            <w:pPr>
              <w:widowControl/>
              <w:jc w:val="both"/>
              <w:rPr>
                <w:noProof/>
                <w:lang w:val="en-US"/>
              </w:rPr>
            </w:pPr>
            <w:r w:rsidRPr="00F771D0">
              <w:rPr>
                <w:noProof/>
                <w:lang w:val="en-US"/>
              </w:rPr>
              <w:t>Ethyl alcohol</w:t>
            </w:r>
          </w:p>
        </w:tc>
        <w:tc>
          <w:tcPr>
            <w:tcW w:w="1600" w:type="pct"/>
            <w:tcBorders>
              <w:top w:val="outset" w:sz="6" w:space="0" w:color="414142"/>
              <w:left w:val="outset" w:sz="6" w:space="0" w:color="414142"/>
              <w:bottom w:val="outset" w:sz="6" w:space="0" w:color="414142"/>
              <w:right w:val="outset" w:sz="6" w:space="0" w:color="414142"/>
            </w:tcBorders>
            <w:hideMark/>
          </w:tcPr>
          <w:p w14:paraId="149756AD" w14:textId="77777777" w:rsidR="00F771D0" w:rsidRPr="00F771D0" w:rsidRDefault="00F771D0" w:rsidP="003D62C9">
            <w:pPr>
              <w:widowControl/>
              <w:jc w:val="both"/>
              <w:rPr>
                <w:noProof/>
                <w:lang w:val="en-US"/>
              </w:rPr>
            </w:pPr>
            <w:r w:rsidRPr="00F771D0">
              <w:rPr>
                <w:noProof/>
                <w:lang w:val="en-US"/>
              </w:rPr>
              <w:t>Iso-propyl alcohol</w:t>
            </w:r>
          </w:p>
        </w:tc>
        <w:tc>
          <w:tcPr>
            <w:tcW w:w="1619" w:type="pct"/>
            <w:tcBorders>
              <w:top w:val="outset" w:sz="6" w:space="0" w:color="414142"/>
              <w:left w:val="outset" w:sz="6" w:space="0" w:color="414142"/>
              <w:bottom w:val="outset" w:sz="6" w:space="0" w:color="414142"/>
              <w:right w:val="outset" w:sz="6" w:space="0" w:color="414142"/>
            </w:tcBorders>
            <w:hideMark/>
          </w:tcPr>
          <w:p w14:paraId="0CE4DD94" w14:textId="77777777" w:rsidR="00F771D0" w:rsidRPr="00F771D0" w:rsidRDefault="00F771D0" w:rsidP="003D62C9">
            <w:pPr>
              <w:widowControl/>
              <w:jc w:val="center"/>
              <w:rPr>
                <w:noProof/>
                <w:lang w:val="en-US"/>
              </w:rPr>
            </w:pPr>
            <w:r w:rsidRPr="00F771D0">
              <w:rPr>
                <w:noProof/>
                <w:lang w:val="en-US"/>
              </w:rPr>
              <w:t>10 litres</w:t>
            </w:r>
          </w:p>
        </w:tc>
      </w:tr>
    </w:tbl>
    <w:p w14:paraId="1DD74023"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65C44931" w14:textId="77777777" w:rsidR="00F771D0" w:rsidRPr="00F771D0" w:rsidRDefault="00F771D0" w:rsidP="00F771D0">
      <w:pPr>
        <w:widowControl/>
        <w:spacing w:after="160" w:line="259" w:lineRule="auto"/>
        <w:rPr>
          <w:noProof/>
          <w:lang w:val="en-US"/>
        </w:rPr>
      </w:pPr>
      <w:r w:rsidRPr="00F771D0">
        <w:rPr>
          <w:noProof/>
          <w:lang w:val="en-US"/>
        </w:rPr>
        <w:br w:type="page"/>
      </w:r>
    </w:p>
    <w:p w14:paraId="3638CBC5" w14:textId="77777777" w:rsidR="00F771D0" w:rsidRPr="00F771D0" w:rsidRDefault="00F771D0" w:rsidP="00F771D0">
      <w:pPr>
        <w:widowControl/>
        <w:shd w:val="clear" w:color="auto" w:fill="FFFFFF"/>
        <w:jc w:val="right"/>
        <w:rPr>
          <w:rFonts w:eastAsia="Times New Roman" w:cs="Arial"/>
          <w:b/>
          <w:bCs/>
          <w:noProof/>
          <w:szCs w:val="20"/>
          <w:lang w:val="en-US" w:eastAsia="lv-LV"/>
        </w:rPr>
      </w:pPr>
    </w:p>
    <w:p w14:paraId="3BEE1EC8" w14:textId="77777777" w:rsidR="00F771D0" w:rsidRPr="00F771D0" w:rsidRDefault="00F771D0" w:rsidP="00F771D0">
      <w:pPr>
        <w:widowControl/>
        <w:shd w:val="clear" w:color="auto" w:fill="FFFFFF"/>
        <w:jc w:val="right"/>
        <w:rPr>
          <w:b/>
          <w:noProof/>
          <w:lang w:val="en-US"/>
        </w:rPr>
      </w:pPr>
      <w:r w:rsidRPr="00F771D0">
        <w:rPr>
          <w:b/>
          <w:noProof/>
          <w:lang w:val="en-US"/>
        </w:rPr>
        <w:t>Annex 2</w:t>
      </w:r>
    </w:p>
    <w:p w14:paraId="391FACCF" w14:textId="77777777" w:rsidR="00F771D0" w:rsidRPr="00F771D0" w:rsidRDefault="00F771D0" w:rsidP="00F771D0">
      <w:pPr>
        <w:widowControl/>
        <w:shd w:val="clear" w:color="auto" w:fill="FFFFFF"/>
        <w:jc w:val="right"/>
        <w:rPr>
          <w:noProof/>
          <w:lang w:val="en-US"/>
        </w:rPr>
      </w:pPr>
      <w:r w:rsidRPr="00F771D0">
        <w:rPr>
          <w:noProof/>
          <w:lang w:val="en-US"/>
        </w:rPr>
        <w:t>Cabinet Regulation No. 211</w:t>
      </w:r>
    </w:p>
    <w:p w14:paraId="0F3545FD" w14:textId="77777777" w:rsidR="00F771D0" w:rsidRPr="00F771D0" w:rsidRDefault="00F771D0" w:rsidP="00F771D0">
      <w:pPr>
        <w:widowControl/>
        <w:shd w:val="clear" w:color="auto" w:fill="FFFFFF"/>
        <w:jc w:val="right"/>
        <w:rPr>
          <w:noProof/>
          <w:lang w:val="en-US"/>
        </w:rPr>
      </w:pPr>
      <w:r w:rsidRPr="00F771D0">
        <w:rPr>
          <w:noProof/>
          <w:lang w:val="en-US"/>
        </w:rPr>
        <w:t>3 March 2009</w:t>
      </w:r>
      <w:bookmarkStart w:id="129" w:name="piel-1102088"/>
      <w:bookmarkStart w:id="130" w:name="piel2"/>
      <w:bookmarkEnd w:id="129"/>
      <w:bookmarkEnd w:id="130"/>
    </w:p>
    <w:p w14:paraId="09CAA4A6" w14:textId="77777777" w:rsidR="00F771D0" w:rsidRPr="00F771D0" w:rsidRDefault="00F771D0" w:rsidP="00F771D0">
      <w:pPr>
        <w:widowControl/>
        <w:shd w:val="clear" w:color="auto" w:fill="FFFFFF"/>
        <w:jc w:val="right"/>
        <w:rPr>
          <w:rFonts w:eastAsia="Times New Roman" w:cs="Arial"/>
          <w:noProof/>
          <w:szCs w:val="20"/>
          <w:lang w:val="en-US"/>
        </w:rPr>
      </w:pPr>
      <w:r w:rsidRPr="00F771D0">
        <w:rPr>
          <w:noProof/>
          <w:lang w:val="en-US"/>
        </w:rPr>
        <w:t>[</w:t>
      </w:r>
      <w:r w:rsidRPr="00F771D0">
        <w:rPr>
          <w:i/>
          <w:iCs/>
          <w:noProof/>
          <w:lang w:val="en-US"/>
        </w:rPr>
        <w:t>21 June 2022</w:t>
      </w:r>
      <w:r w:rsidRPr="00F771D0">
        <w:rPr>
          <w:noProof/>
          <w:lang w:val="en-US"/>
        </w:rPr>
        <w:t>]</w:t>
      </w:r>
    </w:p>
    <w:p w14:paraId="3E1B2E73" w14:textId="77777777" w:rsidR="00F771D0" w:rsidRPr="00F771D0" w:rsidRDefault="00F771D0" w:rsidP="00F771D0">
      <w:pPr>
        <w:widowControl/>
        <w:shd w:val="clear" w:color="auto" w:fill="FFFFFF"/>
        <w:jc w:val="right"/>
        <w:rPr>
          <w:rFonts w:eastAsia="Times New Roman" w:cs="Arial"/>
          <w:noProof/>
          <w:szCs w:val="20"/>
          <w:lang w:val="en-US" w:eastAsia="lv-LV"/>
        </w:rPr>
      </w:pPr>
    </w:p>
    <w:p w14:paraId="33D1C9D2" w14:textId="77777777" w:rsidR="00F771D0" w:rsidRPr="00F771D0" w:rsidRDefault="00F771D0" w:rsidP="00F771D0">
      <w:pPr>
        <w:widowControl/>
        <w:shd w:val="clear" w:color="auto" w:fill="FFFFFF"/>
        <w:jc w:val="right"/>
        <w:rPr>
          <w:rFonts w:eastAsia="Times New Roman" w:cs="Arial"/>
          <w:noProof/>
          <w:szCs w:val="20"/>
          <w:lang w:val="en-US" w:eastAsia="lv-LV"/>
        </w:rPr>
      </w:pPr>
    </w:p>
    <w:p w14:paraId="1238412D" w14:textId="77777777" w:rsidR="00F771D0" w:rsidRPr="00F771D0" w:rsidRDefault="00F771D0" w:rsidP="00F771D0">
      <w:pPr>
        <w:widowControl/>
        <w:shd w:val="clear" w:color="auto" w:fill="FFFFFF"/>
        <w:jc w:val="center"/>
        <w:rPr>
          <w:b/>
          <w:noProof/>
          <w:sz w:val="28"/>
          <w:lang w:val="en-US"/>
        </w:rPr>
      </w:pPr>
      <w:bookmarkStart w:id="131" w:name="1102090"/>
      <w:bookmarkStart w:id="132" w:name="n-1102090"/>
      <w:bookmarkEnd w:id="131"/>
      <w:bookmarkEnd w:id="132"/>
      <w:r w:rsidRPr="00F771D0">
        <w:rPr>
          <w:b/>
          <w:noProof/>
          <w:sz w:val="28"/>
          <w:lang w:val="en-US"/>
        </w:rPr>
        <w:t>Application for Obtaining/Re-registering a Permit for the Purchase of Denatured Alcohol</w:t>
      </w:r>
    </w:p>
    <w:p w14:paraId="1329248E" w14:textId="77777777" w:rsidR="00F771D0" w:rsidRPr="00F771D0" w:rsidRDefault="00F771D0" w:rsidP="00F771D0">
      <w:pPr>
        <w:widowControl/>
        <w:shd w:val="clear" w:color="auto" w:fill="FFFFFF"/>
        <w:jc w:val="both"/>
        <w:rPr>
          <w:rFonts w:eastAsia="Times New Roman" w:cs="Arial"/>
          <w:b/>
          <w:bCs/>
          <w:noProof/>
          <w:szCs w:val="27"/>
          <w:lang w:val="en-US" w:eastAsia="lv-LV"/>
        </w:rPr>
      </w:pPr>
    </w:p>
    <w:p w14:paraId="2C6C20D2" w14:textId="77777777" w:rsidR="00F771D0" w:rsidRPr="00F771D0" w:rsidRDefault="00F771D0" w:rsidP="00F771D0">
      <w:pPr>
        <w:widowControl/>
        <w:shd w:val="clear" w:color="auto" w:fill="FFFFFF"/>
        <w:jc w:val="both"/>
        <w:rPr>
          <w:rFonts w:eastAsia="Times New Roman" w:cs="Arial"/>
          <w:b/>
          <w:bCs/>
          <w:noProof/>
          <w:szCs w:val="27"/>
          <w:lang w:val="en-US" w:eastAsia="lv-LV"/>
        </w:rPr>
      </w:pPr>
    </w:p>
    <w:p w14:paraId="4B33EBD5" w14:textId="77777777" w:rsidR="00F771D0" w:rsidRPr="00F771D0" w:rsidRDefault="00F771D0" w:rsidP="00F771D0">
      <w:pPr>
        <w:widowControl/>
        <w:shd w:val="clear" w:color="auto" w:fill="FFFFFF"/>
        <w:jc w:val="right"/>
        <w:rPr>
          <w:noProof/>
          <w:lang w:val="en-US"/>
        </w:rPr>
      </w:pPr>
      <w:r w:rsidRPr="00F771D0">
        <w:rPr>
          <w:noProof/>
          <w:lang w:val="en-US"/>
        </w:rPr>
        <w:t>To the STATE REVENUE SERVICE</w:t>
      </w:r>
    </w:p>
    <w:p w14:paraId="21EB3887" w14:textId="77777777" w:rsidR="00F771D0" w:rsidRPr="00F771D0" w:rsidRDefault="00F771D0" w:rsidP="00F771D0">
      <w:pPr>
        <w:widowControl/>
        <w:shd w:val="clear" w:color="auto" w:fill="FFFFFF"/>
        <w:jc w:val="both"/>
        <w:rPr>
          <w:rFonts w:eastAsia="Times New Roman" w:cs="Arial"/>
          <w:noProof/>
          <w:szCs w:val="20"/>
          <w:lang w:val="en-US" w:eastAsia="lv-LV"/>
        </w:rPr>
      </w:pPr>
    </w:p>
    <w:tbl>
      <w:tblPr>
        <w:tblW w:w="5009" w:type="pct"/>
        <w:tblInd w:w="-8" w:type="dxa"/>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
        <w:gridCol w:w="1355"/>
        <w:gridCol w:w="1000"/>
        <w:gridCol w:w="87"/>
        <w:gridCol w:w="93"/>
        <w:gridCol w:w="272"/>
        <w:gridCol w:w="272"/>
        <w:gridCol w:w="272"/>
        <w:gridCol w:w="178"/>
        <w:gridCol w:w="94"/>
        <w:gridCol w:w="272"/>
        <w:gridCol w:w="272"/>
        <w:gridCol w:w="272"/>
        <w:gridCol w:w="272"/>
        <w:gridCol w:w="272"/>
        <w:gridCol w:w="272"/>
        <w:gridCol w:w="542"/>
        <w:gridCol w:w="546"/>
        <w:gridCol w:w="541"/>
        <w:gridCol w:w="89"/>
        <w:gridCol w:w="998"/>
        <w:gridCol w:w="1092"/>
      </w:tblGrid>
      <w:tr w:rsidR="00F771D0" w:rsidRPr="00F771D0" w14:paraId="2C0197A5" w14:textId="77777777" w:rsidTr="003D62C9">
        <w:trPr>
          <w:gridBefore w:val="1"/>
          <w:wBefore w:w="4" w:type="pct"/>
        </w:trPr>
        <w:tc>
          <w:tcPr>
            <w:tcW w:w="2296" w:type="pct"/>
            <w:gridSpan w:val="11"/>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7E446F8" w14:textId="77777777" w:rsidR="00F771D0" w:rsidRPr="00F771D0" w:rsidRDefault="00F771D0" w:rsidP="003D62C9">
            <w:pPr>
              <w:widowControl/>
              <w:jc w:val="both"/>
              <w:rPr>
                <w:noProof/>
                <w:lang w:val="en-US"/>
              </w:rPr>
            </w:pPr>
            <w:r w:rsidRPr="00F771D0">
              <w:rPr>
                <w:noProof/>
                <w:lang w:val="en-US"/>
              </w:rPr>
              <w:t>Name of the user</w:t>
            </w:r>
          </w:p>
        </w:tc>
        <w:tc>
          <w:tcPr>
            <w:tcW w:w="2695" w:type="pct"/>
            <w:gridSpan w:val="10"/>
            <w:tcBorders>
              <w:top w:val="outset" w:sz="6" w:space="0" w:color="414142"/>
              <w:left w:val="outset" w:sz="6" w:space="0" w:color="414142"/>
              <w:bottom w:val="outset" w:sz="6" w:space="0" w:color="414142"/>
              <w:right w:val="outset" w:sz="6" w:space="0" w:color="414142"/>
            </w:tcBorders>
            <w:hideMark/>
          </w:tcPr>
          <w:p w14:paraId="6B836D36" w14:textId="77777777" w:rsidR="00F771D0" w:rsidRPr="00F771D0" w:rsidRDefault="00F771D0" w:rsidP="003D62C9">
            <w:pPr>
              <w:widowControl/>
              <w:jc w:val="both"/>
              <w:rPr>
                <w:noProof/>
                <w:lang w:val="en-US"/>
              </w:rPr>
            </w:pPr>
            <w:r w:rsidRPr="00F771D0">
              <w:rPr>
                <w:noProof/>
                <w:lang w:val="en-US"/>
              </w:rPr>
              <w:t> </w:t>
            </w:r>
          </w:p>
        </w:tc>
      </w:tr>
      <w:tr w:rsidR="00F771D0" w:rsidRPr="00F771D0" w14:paraId="338CE577" w14:textId="77777777" w:rsidTr="003D62C9">
        <w:trPr>
          <w:gridBefore w:val="1"/>
          <w:wBefore w:w="4" w:type="pct"/>
        </w:trPr>
        <w:tc>
          <w:tcPr>
            <w:tcW w:w="2296" w:type="pct"/>
            <w:gridSpan w:val="11"/>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423657D" w14:textId="77777777" w:rsidR="00F771D0" w:rsidRPr="00F771D0" w:rsidRDefault="00F771D0" w:rsidP="003D62C9">
            <w:pPr>
              <w:widowControl/>
              <w:jc w:val="both"/>
              <w:rPr>
                <w:noProof/>
                <w:lang w:val="en-US"/>
              </w:rPr>
            </w:pPr>
            <w:r w:rsidRPr="00F771D0">
              <w:rPr>
                <w:noProof/>
                <w:lang w:val="en-US"/>
              </w:rPr>
              <w:t>Taxpayer’s registration code</w:t>
            </w:r>
          </w:p>
        </w:tc>
        <w:tc>
          <w:tcPr>
            <w:tcW w:w="2695" w:type="pct"/>
            <w:gridSpan w:val="10"/>
            <w:tcBorders>
              <w:top w:val="outset" w:sz="6" w:space="0" w:color="414142"/>
              <w:left w:val="outset" w:sz="6" w:space="0" w:color="414142"/>
              <w:bottom w:val="outset" w:sz="6" w:space="0" w:color="414142"/>
              <w:right w:val="outset" w:sz="6" w:space="0" w:color="414142"/>
            </w:tcBorders>
            <w:hideMark/>
          </w:tcPr>
          <w:p w14:paraId="6CF9505D" w14:textId="77777777" w:rsidR="00F771D0" w:rsidRPr="00F771D0" w:rsidRDefault="00F771D0" w:rsidP="003D62C9">
            <w:pPr>
              <w:widowControl/>
              <w:jc w:val="both"/>
              <w:rPr>
                <w:noProof/>
                <w:lang w:val="en-US"/>
              </w:rPr>
            </w:pPr>
            <w:r w:rsidRPr="00F771D0">
              <w:rPr>
                <w:noProof/>
                <w:lang w:val="en-US"/>
              </w:rPr>
              <w:t> </w:t>
            </w:r>
          </w:p>
        </w:tc>
      </w:tr>
      <w:tr w:rsidR="00F771D0" w:rsidRPr="00F771D0" w14:paraId="383265A7" w14:textId="77777777" w:rsidTr="003D62C9">
        <w:trPr>
          <w:gridBefore w:val="1"/>
          <w:wBefore w:w="4" w:type="pct"/>
        </w:trPr>
        <w:tc>
          <w:tcPr>
            <w:tcW w:w="2296" w:type="pct"/>
            <w:gridSpan w:val="11"/>
            <w:tcBorders>
              <w:top w:val="outset" w:sz="6" w:space="0" w:color="414142"/>
              <w:left w:val="nil"/>
              <w:bottom w:val="outset" w:sz="6" w:space="0" w:color="414142"/>
              <w:right w:val="nil"/>
            </w:tcBorders>
            <w:hideMark/>
          </w:tcPr>
          <w:p w14:paraId="3F4BCC70" w14:textId="77777777" w:rsidR="00F771D0" w:rsidRPr="00F771D0" w:rsidRDefault="00F771D0" w:rsidP="003D62C9">
            <w:pPr>
              <w:widowControl/>
              <w:jc w:val="both"/>
              <w:rPr>
                <w:b/>
                <w:noProof/>
                <w:lang w:val="en-US"/>
              </w:rPr>
            </w:pPr>
            <w:r w:rsidRPr="00F771D0">
              <w:rPr>
                <w:b/>
                <w:noProof/>
                <w:lang w:val="en-US"/>
              </w:rPr>
              <w:t> </w:t>
            </w:r>
          </w:p>
        </w:tc>
        <w:tc>
          <w:tcPr>
            <w:tcW w:w="2695" w:type="pct"/>
            <w:gridSpan w:val="10"/>
            <w:tcBorders>
              <w:top w:val="outset" w:sz="6" w:space="0" w:color="414142"/>
              <w:left w:val="nil"/>
              <w:bottom w:val="outset" w:sz="6" w:space="0" w:color="414142"/>
              <w:right w:val="nil"/>
            </w:tcBorders>
            <w:hideMark/>
          </w:tcPr>
          <w:p w14:paraId="59EEC618" w14:textId="77777777" w:rsidR="00F771D0" w:rsidRPr="00F771D0" w:rsidRDefault="00F771D0" w:rsidP="003D62C9">
            <w:pPr>
              <w:widowControl/>
              <w:jc w:val="both"/>
              <w:rPr>
                <w:noProof/>
                <w:lang w:val="en-US"/>
              </w:rPr>
            </w:pPr>
            <w:r w:rsidRPr="00F771D0">
              <w:rPr>
                <w:noProof/>
                <w:lang w:val="en-US"/>
              </w:rPr>
              <w:t> </w:t>
            </w:r>
          </w:p>
        </w:tc>
      </w:tr>
      <w:tr w:rsidR="00F771D0" w:rsidRPr="00F771D0" w14:paraId="0FFBEF3F" w14:textId="77777777" w:rsidTr="003D62C9">
        <w:trPr>
          <w:gridBefore w:val="1"/>
          <w:wBefore w:w="4" w:type="pct"/>
        </w:trPr>
        <w:tc>
          <w:tcPr>
            <w:tcW w:w="1298"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07296D5" w14:textId="77777777" w:rsidR="00F771D0" w:rsidRPr="00F771D0" w:rsidRDefault="00F771D0" w:rsidP="003D62C9">
            <w:pPr>
              <w:widowControl/>
              <w:jc w:val="both"/>
              <w:rPr>
                <w:noProof/>
                <w:lang w:val="en-US"/>
              </w:rPr>
            </w:pPr>
            <w:r w:rsidRPr="00F771D0">
              <w:rPr>
                <w:noProof/>
                <w:lang w:val="en-US"/>
              </w:rPr>
              <w:t>Type of alcohol</w:t>
            </w:r>
          </w:p>
        </w:tc>
        <w:tc>
          <w:tcPr>
            <w:tcW w:w="999" w:type="pct"/>
            <w:gridSpan w:val="9"/>
            <w:tcBorders>
              <w:top w:val="outset" w:sz="6" w:space="0" w:color="414142"/>
              <w:left w:val="outset" w:sz="6" w:space="0" w:color="414142"/>
              <w:bottom w:val="outset" w:sz="6" w:space="0" w:color="414142"/>
              <w:right w:val="outset" w:sz="6" w:space="0" w:color="414142"/>
            </w:tcBorders>
            <w:vAlign w:val="center"/>
            <w:hideMark/>
          </w:tcPr>
          <w:p w14:paraId="471110B7" w14:textId="77777777" w:rsidR="00F771D0" w:rsidRPr="00F771D0" w:rsidRDefault="00F771D0" w:rsidP="003D62C9">
            <w:pPr>
              <w:widowControl/>
              <w:jc w:val="both"/>
              <w:rPr>
                <w:noProof/>
                <w:lang w:val="en-US"/>
              </w:rPr>
            </w:pPr>
            <w:r w:rsidRPr="00F771D0">
              <w:rPr>
                <w:noProof/>
                <w:lang w:val="en-US"/>
              </w:rPr>
              <w:t> </w:t>
            </w:r>
          </w:p>
        </w:tc>
        <w:tc>
          <w:tcPr>
            <w:tcW w:w="1547" w:type="pct"/>
            <w:gridSpan w:val="8"/>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4BB242E" w14:textId="77777777" w:rsidR="00F771D0" w:rsidRPr="00F771D0" w:rsidRDefault="00F771D0" w:rsidP="003D62C9">
            <w:pPr>
              <w:widowControl/>
              <w:jc w:val="both"/>
              <w:rPr>
                <w:noProof/>
                <w:lang w:val="en-US"/>
              </w:rPr>
            </w:pPr>
            <w:r w:rsidRPr="00F771D0">
              <w:rPr>
                <w:noProof/>
                <w:lang w:val="en-US"/>
              </w:rPr>
              <w:t>Alcohol denaturing substances (amount per 1 hectolitre absolute ethanol)</w:t>
            </w:r>
          </w:p>
        </w:tc>
        <w:tc>
          <w:tcPr>
            <w:tcW w:w="1148" w:type="pct"/>
            <w:gridSpan w:val="2"/>
            <w:tcBorders>
              <w:top w:val="outset" w:sz="6" w:space="0" w:color="414142"/>
              <w:left w:val="outset" w:sz="6" w:space="0" w:color="414142"/>
              <w:bottom w:val="outset" w:sz="6" w:space="0" w:color="414142"/>
              <w:right w:val="outset" w:sz="6" w:space="0" w:color="414142"/>
            </w:tcBorders>
            <w:vAlign w:val="center"/>
            <w:hideMark/>
          </w:tcPr>
          <w:p w14:paraId="4A67ED00" w14:textId="77777777" w:rsidR="00F771D0" w:rsidRPr="00F771D0" w:rsidRDefault="00F771D0" w:rsidP="003D62C9">
            <w:pPr>
              <w:widowControl/>
              <w:jc w:val="both"/>
              <w:rPr>
                <w:noProof/>
                <w:lang w:val="en-US"/>
              </w:rPr>
            </w:pPr>
            <w:r w:rsidRPr="00F771D0">
              <w:rPr>
                <w:noProof/>
                <w:lang w:val="en-US"/>
              </w:rPr>
              <w:t> </w:t>
            </w:r>
          </w:p>
        </w:tc>
      </w:tr>
      <w:tr w:rsidR="00F771D0" w:rsidRPr="00F771D0" w14:paraId="18B6E812" w14:textId="77777777" w:rsidTr="003D62C9">
        <w:trPr>
          <w:gridBefore w:val="1"/>
          <w:wBefore w:w="4" w:type="pct"/>
        </w:trPr>
        <w:tc>
          <w:tcPr>
            <w:tcW w:w="2296" w:type="pct"/>
            <w:gridSpan w:val="11"/>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F15F9FC" w14:textId="77777777" w:rsidR="00F771D0" w:rsidRPr="00F771D0" w:rsidRDefault="00F771D0" w:rsidP="003D62C9">
            <w:pPr>
              <w:widowControl/>
              <w:jc w:val="both"/>
              <w:rPr>
                <w:noProof/>
                <w:lang w:val="en-US"/>
              </w:rPr>
            </w:pPr>
            <w:r w:rsidRPr="00F771D0">
              <w:rPr>
                <w:noProof/>
                <w:lang w:val="en-US"/>
              </w:rPr>
              <w:t>Purpose for the use of denatured alcohol</w:t>
            </w:r>
          </w:p>
        </w:tc>
        <w:tc>
          <w:tcPr>
            <w:tcW w:w="2695" w:type="pct"/>
            <w:gridSpan w:val="10"/>
            <w:tcBorders>
              <w:top w:val="outset" w:sz="6" w:space="0" w:color="414142"/>
              <w:left w:val="outset" w:sz="6" w:space="0" w:color="414142"/>
              <w:bottom w:val="outset" w:sz="6" w:space="0" w:color="414142"/>
              <w:right w:val="outset" w:sz="6" w:space="0" w:color="414142"/>
            </w:tcBorders>
            <w:vAlign w:val="center"/>
            <w:hideMark/>
          </w:tcPr>
          <w:p w14:paraId="192417EF" w14:textId="77777777" w:rsidR="00F771D0" w:rsidRPr="00F771D0" w:rsidRDefault="00F771D0" w:rsidP="003D62C9">
            <w:pPr>
              <w:widowControl/>
              <w:jc w:val="both"/>
              <w:rPr>
                <w:noProof/>
                <w:lang w:val="en-US"/>
              </w:rPr>
            </w:pPr>
            <w:r w:rsidRPr="00F771D0">
              <w:rPr>
                <w:noProof/>
                <w:lang w:val="en-US"/>
              </w:rPr>
              <w:t> </w:t>
            </w:r>
          </w:p>
        </w:tc>
      </w:tr>
      <w:tr w:rsidR="00F771D0" w:rsidRPr="00F771D0" w14:paraId="5A8B67D4" w14:textId="77777777" w:rsidTr="003D62C9">
        <w:trPr>
          <w:gridBefore w:val="1"/>
          <w:wBefore w:w="4" w:type="pct"/>
        </w:trPr>
        <w:tc>
          <w:tcPr>
            <w:tcW w:w="2296" w:type="pct"/>
            <w:gridSpan w:val="11"/>
            <w:tcBorders>
              <w:top w:val="outset" w:sz="6" w:space="0" w:color="414142"/>
              <w:left w:val="nil"/>
              <w:bottom w:val="nil"/>
              <w:right w:val="nil"/>
            </w:tcBorders>
            <w:vAlign w:val="center"/>
            <w:hideMark/>
          </w:tcPr>
          <w:p w14:paraId="3BF1AF84" w14:textId="77777777" w:rsidR="00F771D0" w:rsidRPr="00F771D0" w:rsidRDefault="00F771D0" w:rsidP="003D62C9">
            <w:pPr>
              <w:widowControl/>
              <w:jc w:val="both"/>
              <w:rPr>
                <w:noProof/>
                <w:lang w:val="en-US"/>
              </w:rPr>
            </w:pPr>
            <w:r w:rsidRPr="00F771D0">
              <w:rPr>
                <w:noProof/>
                <w:lang w:val="en-US"/>
              </w:rPr>
              <w:t> </w:t>
            </w:r>
          </w:p>
        </w:tc>
        <w:tc>
          <w:tcPr>
            <w:tcW w:w="2695" w:type="pct"/>
            <w:gridSpan w:val="10"/>
            <w:tcBorders>
              <w:top w:val="outset" w:sz="6" w:space="0" w:color="414142"/>
              <w:left w:val="nil"/>
              <w:bottom w:val="nil"/>
              <w:right w:val="nil"/>
            </w:tcBorders>
            <w:vAlign w:val="center"/>
            <w:hideMark/>
          </w:tcPr>
          <w:p w14:paraId="41E71E8A" w14:textId="77777777" w:rsidR="00F771D0" w:rsidRPr="00F771D0" w:rsidRDefault="00F771D0" w:rsidP="003D62C9">
            <w:pPr>
              <w:widowControl/>
              <w:jc w:val="both"/>
              <w:rPr>
                <w:noProof/>
                <w:lang w:val="en-US"/>
              </w:rPr>
            </w:pPr>
            <w:r w:rsidRPr="00F771D0">
              <w:rPr>
                <w:noProof/>
                <w:lang w:val="en-US"/>
              </w:rPr>
              <w:t> </w:t>
            </w:r>
          </w:p>
        </w:tc>
      </w:tr>
      <w:tr w:rsidR="00F771D0" w:rsidRPr="00F771D0" w14:paraId="198349E1" w14:textId="77777777" w:rsidTr="003D62C9">
        <w:tblPrEx>
          <w:tblBorders>
            <w:bottom w:val="outset" w:sz="6" w:space="0" w:color="414142"/>
          </w:tblBorders>
        </w:tblPrEx>
        <w:trPr>
          <w:gridBefore w:val="1"/>
          <w:wBefore w:w="4" w:type="pct"/>
          <w:trHeight w:val="240"/>
        </w:trPr>
        <w:tc>
          <w:tcPr>
            <w:tcW w:w="2595" w:type="pct"/>
            <w:gridSpan w:val="13"/>
            <w:vMerge w:val="restar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11B05BC" w14:textId="77777777" w:rsidR="00F771D0" w:rsidRPr="00F771D0" w:rsidRDefault="00F771D0" w:rsidP="003D62C9">
            <w:pPr>
              <w:widowControl/>
              <w:jc w:val="both"/>
              <w:rPr>
                <w:noProof/>
                <w:lang w:val="en-US"/>
              </w:rPr>
            </w:pPr>
            <w:r w:rsidRPr="00F771D0">
              <w:rPr>
                <w:noProof/>
                <w:lang w:val="en-US"/>
              </w:rPr>
              <w:t>Required volume of the denatured alcohol</w:t>
            </w:r>
          </w:p>
        </w:tc>
        <w:tc>
          <w:tcPr>
            <w:tcW w:w="1198"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4B7CF57" w14:textId="77777777" w:rsidR="00F771D0" w:rsidRPr="00F771D0" w:rsidRDefault="00F771D0" w:rsidP="003D62C9">
            <w:pPr>
              <w:widowControl/>
              <w:jc w:val="both"/>
              <w:rPr>
                <w:noProof/>
                <w:lang w:val="en-US"/>
              </w:rPr>
            </w:pPr>
            <w:r w:rsidRPr="00F771D0">
              <w:rPr>
                <w:noProof/>
                <w:lang w:val="en-US"/>
              </w:rPr>
              <w:t>in litres</w:t>
            </w:r>
          </w:p>
        </w:tc>
        <w:tc>
          <w:tcPr>
            <w:tcW w:w="1198" w:type="pct"/>
            <w:gridSpan w:val="3"/>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A9A38D6" w14:textId="77777777" w:rsidR="00F771D0" w:rsidRPr="00F771D0" w:rsidRDefault="00F771D0" w:rsidP="003D62C9">
            <w:pPr>
              <w:widowControl/>
              <w:jc w:val="both"/>
              <w:rPr>
                <w:noProof/>
                <w:lang w:val="en-US"/>
              </w:rPr>
            </w:pPr>
            <w:r w:rsidRPr="00F771D0">
              <w:rPr>
                <w:noProof/>
                <w:lang w:val="en-US"/>
              </w:rPr>
              <w:t>in litres of absolute ethanol</w:t>
            </w:r>
          </w:p>
        </w:tc>
      </w:tr>
      <w:tr w:rsidR="00F771D0" w:rsidRPr="00F771D0" w14:paraId="26961957" w14:textId="77777777" w:rsidTr="003D62C9">
        <w:tblPrEx>
          <w:tblBorders>
            <w:bottom w:val="outset" w:sz="6" w:space="0" w:color="414142"/>
          </w:tblBorders>
        </w:tblPrEx>
        <w:trPr>
          <w:gridBefore w:val="1"/>
          <w:wBefore w:w="4" w:type="pct"/>
          <w:trHeight w:val="240"/>
        </w:trPr>
        <w:tc>
          <w:tcPr>
            <w:tcW w:w="0" w:type="auto"/>
            <w:gridSpan w:val="13"/>
            <w:vMerge/>
            <w:tcBorders>
              <w:top w:val="outset" w:sz="6" w:space="0" w:color="414142"/>
              <w:left w:val="outset" w:sz="6" w:space="0" w:color="414142"/>
              <w:bottom w:val="outset" w:sz="6" w:space="0" w:color="414142"/>
              <w:right w:val="outset" w:sz="6" w:space="0" w:color="414142"/>
            </w:tcBorders>
            <w:vAlign w:val="center"/>
            <w:hideMark/>
          </w:tcPr>
          <w:p w14:paraId="5CB5F1F0" w14:textId="77777777" w:rsidR="00F771D0" w:rsidRPr="00F771D0" w:rsidRDefault="00F771D0" w:rsidP="003D62C9">
            <w:pPr>
              <w:widowControl/>
              <w:jc w:val="both"/>
              <w:rPr>
                <w:rFonts w:eastAsia="Times New Roman" w:cs="Times New Roman"/>
                <w:noProof/>
                <w:szCs w:val="20"/>
                <w:lang w:val="en-US" w:eastAsia="lv-LV"/>
              </w:rPr>
            </w:pPr>
          </w:p>
        </w:tc>
        <w:tc>
          <w:tcPr>
            <w:tcW w:w="1198" w:type="pct"/>
            <w:gridSpan w:val="5"/>
            <w:tcBorders>
              <w:top w:val="outset" w:sz="6" w:space="0" w:color="414142"/>
              <w:left w:val="outset" w:sz="6" w:space="0" w:color="414142"/>
              <w:bottom w:val="outset" w:sz="6" w:space="0" w:color="414142"/>
              <w:right w:val="outset" w:sz="6" w:space="0" w:color="414142"/>
            </w:tcBorders>
            <w:hideMark/>
          </w:tcPr>
          <w:p w14:paraId="4B0F5CAD" w14:textId="77777777" w:rsidR="00F771D0" w:rsidRPr="00F771D0" w:rsidRDefault="00F771D0" w:rsidP="003D62C9">
            <w:pPr>
              <w:widowControl/>
              <w:jc w:val="both"/>
              <w:rPr>
                <w:noProof/>
                <w:lang w:val="en-US"/>
              </w:rPr>
            </w:pPr>
            <w:r w:rsidRPr="00F771D0">
              <w:rPr>
                <w:noProof/>
                <w:lang w:val="en-US"/>
              </w:rPr>
              <w:t> </w:t>
            </w:r>
          </w:p>
        </w:tc>
        <w:tc>
          <w:tcPr>
            <w:tcW w:w="1198" w:type="pct"/>
            <w:gridSpan w:val="3"/>
            <w:tcBorders>
              <w:top w:val="outset" w:sz="6" w:space="0" w:color="414142"/>
              <w:left w:val="outset" w:sz="6" w:space="0" w:color="414142"/>
              <w:bottom w:val="outset" w:sz="6" w:space="0" w:color="414142"/>
              <w:right w:val="outset" w:sz="6" w:space="0" w:color="414142"/>
            </w:tcBorders>
            <w:hideMark/>
          </w:tcPr>
          <w:p w14:paraId="2763468B" w14:textId="77777777" w:rsidR="00F771D0" w:rsidRPr="00F771D0" w:rsidRDefault="00F771D0" w:rsidP="003D62C9">
            <w:pPr>
              <w:widowControl/>
              <w:jc w:val="both"/>
              <w:rPr>
                <w:noProof/>
                <w:lang w:val="en-US"/>
              </w:rPr>
            </w:pPr>
            <w:r w:rsidRPr="00F771D0">
              <w:rPr>
                <w:noProof/>
                <w:lang w:val="en-US"/>
              </w:rPr>
              <w:t> </w:t>
            </w:r>
          </w:p>
        </w:tc>
      </w:tr>
      <w:tr w:rsidR="00F771D0" w:rsidRPr="00F771D0" w14:paraId="42E66426" w14:textId="77777777" w:rsidTr="003D62C9">
        <w:tblPrEx>
          <w:tblBorders>
            <w:bottom w:val="outset" w:sz="6" w:space="0" w:color="414142"/>
          </w:tblBorders>
        </w:tblPrEx>
        <w:trPr>
          <w:gridBefore w:val="1"/>
          <w:wBefore w:w="4" w:type="pct"/>
          <w:trHeight w:val="240"/>
        </w:trPr>
        <w:tc>
          <w:tcPr>
            <w:tcW w:w="2595" w:type="pct"/>
            <w:gridSpan w:val="13"/>
            <w:tcBorders>
              <w:top w:val="outset" w:sz="6" w:space="0" w:color="414142"/>
              <w:left w:val="nil"/>
              <w:bottom w:val="outset" w:sz="6" w:space="0" w:color="414142"/>
              <w:right w:val="nil"/>
            </w:tcBorders>
            <w:vAlign w:val="center"/>
            <w:hideMark/>
          </w:tcPr>
          <w:p w14:paraId="6756E616" w14:textId="77777777" w:rsidR="00F771D0" w:rsidRPr="00F771D0" w:rsidRDefault="00F771D0" w:rsidP="003D62C9">
            <w:pPr>
              <w:widowControl/>
              <w:jc w:val="both"/>
              <w:rPr>
                <w:noProof/>
                <w:lang w:val="en-US"/>
              </w:rPr>
            </w:pPr>
            <w:r w:rsidRPr="00F771D0">
              <w:rPr>
                <w:noProof/>
                <w:lang w:val="en-US"/>
              </w:rPr>
              <w:t> </w:t>
            </w:r>
          </w:p>
        </w:tc>
        <w:tc>
          <w:tcPr>
            <w:tcW w:w="1198" w:type="pct"/>
            <w:gridSpan w:val="5"/>
            <w:tcBorders>
              <w:top w:val="outset" w:sz="6" w:space="0" w:color="414142"/>
              <w:left w:val="nil"/>
              <w:bottom w:val="outset" w:sz="6" w:space="0" w:color="414142"/>
              <w:right w:val="nil"/>
            </w:tcBorders>
            <w:hideMark/>
          </w:tcPr>
          <w:p w14:paraId="0BC5BEC6" w14:textId="77777777" w:rsidR="00F771D0" w:rsidRPr="00F771D0" w:rsidRDefault="00F771D0" w:rsidP="003D62C9">
            <w:pPr>
              <w:widowControl/>
              <w:jc w:val="both"/>
              <w:rPr>
                <w:noProof/>
                <w:lang w:val="en-US"/>
              </w:rPr>
            </w:pPr>
            <w:r w:rsidRPr="00F771D0">
              <w:rPr>
                <w:noProof/>
                <w:lang w:val="en-US"/>
              </w:rPr>
              <w:t> </w:t>
            </w:r>
          </w:p>
        </w:tc>
        <w:tc>
          <w:tcPr>
            <w:tcW w:w="1198" w:type="pct"/>
            <w:gridSpan w:val="3"/>
            <w:tcBorders>
              <w:top w:val="outset" w:sz="6" w:space="0" w:color="414142"/>
              <w:left w:val="nil"/>
              <w:bottom w:val="outset" w:sz="6" w:space="0" w:color="414142"/>
              <w:right w:val="nil"/>
            </w:tcBorders>
            <w:hideMark/>
          </w:tcPr>
          <w:p w14:paraId="3C34712B" w14:textId="77777777" w:rsidR="00F771D0" w:rsidRPr="00F771D0" w:rsidRDefault="00F771D0" w:rsidP="003D62C9">
            <w:pPr>
              <w:widowControl/>
              <w:jc w:val="both"/>
              <w:rPr>
                <w:noProof/>
                <w:lang w:val="en-US"/>
              </w:rPr>
            </w:pPr>
            <w:r w:rsidRPr="00F771D0">
              <w:rPr>
                <w:noProof/>
                <w:lang w:val="en-US"/>
              </w:rPr>
              <w:t> </w:t>
            </w:r>
          </w:p>
        </w:tc>
      </w:tr>
      <w:tr w:rsidR="00F771D0" w:rsidRPr="00F771D0" w14:paraId="0D8C058A" w14:textId="77777777" w:rsidTr="003D62C9">
        <w:tblPrEx>
          <w:tblBorders>
            <w:bottom w:val="outset" w:sz="6" w:space="0" w:color="414142"/>
          </w:tblBorders>
        </w:tblPrEx>
        <w:trPr>
          <w:gridBefore w:val="1"/>
          <w:wBefore w:w="4" w:type="pct"/>
          <w:trHeight w:val="240"/>
        </w:trPr>
        <w:tc>
          <w:tcPr>
            <w:tcW w:w="2595" w:type="pct"/>
            <w:gridSpan w:val="13"/>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B9CE45E" w14:textId="77777777" w:rsidR="00F771D0" w:rsidRPr="00F771D0" w:rsidRDefault="00F771D0" w:rsidP="003D62C9">
            <w:pPr>
              <w:widowControl/>
              <w:jc w:val="both"/>
              <w:rPr>
                <w:noProof/>
                <w:lang w:val="en-US"/>
              </w:rPr>
            </w:pPr>
            <w:r w:rsidRPr="00F771D0">
              <w:rPr>
                <w:noProof/>
                <w:lang w:val="en-US"/>
              </w:rPr>
              <w:t>Address where the denatured alcohol will be stored and used</w:t>
            </w:r>
          </w:p>
        </w:tc>
        <w:tc>
          <w:tcPr>
            <w:tcW w:w="2397" w:type="pct"/>
            <w:gridSpan w:val="8"/>
            <w:tcBorders>
              <w:top w:val="outset" w:sz="6" w:space="0" w:color="414142"/>
              <w:left w:val="outset" w:sz="6" w:space="0" w:color="414142"/>
              <w:bottom w:val="outset" w:sz="6" w:space="0" w:color="414142"/>
              <w:right w:val="outset" w:sz="6" w:space="0" w:color="414142"/>
            </w:tcBorders>
            <w:vAlign w:val="center"/>
            <w:hideMark/>
          </w:tcPr>
          <w:p w14:paraId="6CF1A677" w14:textId="77777777" w:rsidR="00F771D0" w:rsidRPr="00F771D0" w:rsidRDefault="00F771D0" w:rsidP="003D62C9">
            <w:pPr>
              <w:widowControl/>
              <w:jc w:val="both"/>
              <w:rPr>
                <w:noProof/>
                <w:lang w:val="en-US"/>
              </w:rPr>
            </w:pPr>
            <w:r w:rsidRPr="00F771D0">
              <w:rPr>
                <w:noProof/>
                <w:lang w:val="en-US"/>
              </w:rPr>
              <w:t> </w:t>
            </w:r>
          </w:p>
        </w:tc>
      </w:tr>
      <w:tr w:rsidR="00F771D0" w:rsidRPr="00F771D0" w14:paraId="6D06D82F" w14:textId="77777777" w:rsidTr="003D62C9">
        <w:tblPrEx>
          <w:tblBorders>
            <w:bottom w:val="outset" w:sz="6" w:space="0" w:color="414142"/>
          </w:tblBorders>
        </w:tblPrEx>
        <w:trPr>
          <w:gridBefore w:val="1"/>
          <w:wBefore w:w="4" w:type="pct"/>
          <w:trHeight w:val="240"/>
        </w:trPr>
        <w:tc>
          <w:tcPr>
            <w:tcW w:w="747" w:type="pct"/>
            <w:vMerge w:val="restar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FBD3E99" w14:textId="77777777" w:rsidR="00F771D0" w:rsidRPr="00F771D0" w:rsidRDefault="00F771D0" w:rsidP="003D62C9">
            <w:pPr>
              <w:widowControl/>
              <w:jc w:val="both"/>
              <w:rPr>
                <w:noProof/>
                <w:lang w:val="en-US"/>
              </w:rPr>
            </w:pPr>
            <w:r w:rsidRPr="00F771D0">
              <w:rPr>
                <w:noProof/>
                <w:lang w:val="en-US"/>
              </w:rPr>
              <w:t>Working hours</w:t>
            </w:r>
          </w:p>
        </w:tc>
        <w:tc>
          <w:tcPr>
            <w:tcW w:w="599"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A1747A7" w14:textId="77777777" w:rsidR="00F771D0" w:rsidRPr="00F771D0" w:rsidRDefault="00F771D0" w:rsidP="003D62C9">
            <w:pPr>
              <w:widowControl/>
              <w:jc w:val="both"/>
              <w:rPr>
                <w:noProof/>
                <w:lang w:val="en-US"/>
              </w:rPr>
            </w:pPr>
            <w:r w:rsidRPr="00F771D0">
              <w:rPr>
                <w:noProof/>
                <w:lang w:val="en-US"/>
              </w:rPr>
              <w:t>Monday</w:t>
            </w:r>
          </w:p>
        </w:tc>
        <w:tc>
          <w:tcPr>
            <w:tcW w:w="599"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24A3DD" w14:textId="77777777" w:rsidR="00F771D0" w:rsidRPr="00F771D0" w:rsidRDefault="00F771D0" w:rsidP="003D62C9">
            <w:pPr>
              <w:widowControl/>
              <w:jc w:val="both"/>
              <w:rPr>
                <w:noProof/>
                <w:lang w:val="en-US"/>
              </w:rPr>
            </w:pPr>
            <w:r w:rsidRPr="00F771D0">
              <w:rPr>
                <w:noProof/>
                <w:lang w:val="en-US"/>
              </w:rPr>
              <w:t>Tuesday</w:t>
            </w:r>
          </w:p>
        </w:tc>
        <w:tc>
          <w:tcPr>
            <w:tcW w:w="649" w:type="pct"/>
            <w:gridSpan w:val="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AAF3917" w14:textId="77777777" w:rsidR="00F771D0" w:rsidRPr="00F771D0" w:rsidRDefault="00F771D0" w:rsidP="003D62C9">
            <w:pPr>
              <w:widowControl/>
              <w:jc w:val="both"/>
              <w:rPr>
                <w:noProof/>
                <w:lang w:val="en-US"/>
              </w:rPr>
            </w:pPr>
            <w:r w:rsidRPr="00F771D0">
              <w:rPr>
                <w:noProof/>
                <w:lang w:val="en-US"/>
              </w:rPr>
              <w:t>Wednesday</w:t>
            </w:r>
          </w:p>
        </w:tc>
        <w:tc>
          <w:tcPr>
            <w:tcW w:w="599" w:type="pct"/>
            <w:gridSpan w:val="3"/>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F2DFF19" w14:textId="77777777" w:rsidR="00F771D0" w:rsidRPr="00F771D0" w:rsidRDefault="00F771D0" w:rsidP="003D62C9">
            <w:pPr>
              <w:widowControl/>
              <w:jc w:val="both"/>
              <w:rPr>
                <w:noProof/>
                <w:lang w:val="en-US"/>
              </w:rPr>
            </w:pPr>
            <w:r w:rsidRPr="00F771D0">
              <w:rPr>
                <w:noProof/>
                <w:lang w:val="en-US"/>
              </w:rPr>
              <w:t>Thursday</w:t>
            </w:r>
          </w:p>
        </w:tc>
        <w:tc>
          <w:tcPr>
            <w:tcW w:w="599"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2A03075" w14:textId="77777777" w:rsidR="00F771D0" w:rsidRPr="00F771D0" w:rsidRDefault="00F771D0" w:rsidP="003D62C9">
            <w:pPr>
              <w:widowControl/>
              <w:jc w:val="both"/>
              <w:rPr>
                <w:noProof/>
                <w:lang w:val="en-US"/>
              </w:rPr>
            </w:pPr>
            <w:r w:rsidRPr="00F771D0">
              <w:rPr>
                <w:noProof/>
                <w:lang w:val="en-US"/>
              </w:rPr>
              <w:t>Friday</w:t>
            </w:r>
          </w:p>
        </w:tc>
        <w:tc>
          <w:tcPr>
            <w:tcW w:w="599"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66FD232" w14:textId="77777777" w:rsidR="00F771D0" w:rsidRPr="00F771D0" w:rsidRDefault="00F771D0" w:rsidP="003D62C9">
            <w:pPr>
              <w:widowControl/>
              <w:jc w:val="both"/>
              <w:rPr>
                <w:noProof/>
                <w:lang w:val="en-US"/>
              </w:rPr>
            </w:pPr>
            <w:r w:rsidRPr="00F771D0">
              <w:rPr>
                <w:noProof/>
                <w:lang w:val="en-US"/>
              </w:rPr>
              <w:t>Saturday</w:t>
            </w:r>
          </w:p>
        </w:tc>
        <w:tc>
          <w:tcPr>
            <w:tcW w:w="6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ADF8BE5" w14:textId="77777777" w:rsidR="00F771D0" w:rsidRPr="00F771D0" w:rsidRDefault="00F771D0" w:rsidP="003D62C9">
            <w:pPr>
              <w:widowControl/>
              <w:jc w:val="both"/>
              <w:rPr>
                <w:noProof/>
                <w:lang w:val="en-US"/>
              </w:rPr>
            </w:pPr>
            <w:r w:rsidRPr="00F771D0">
              <w:rPr>
                <w:noProof/>
                <w:lang w:val="en-US"/>
              </w:rPr>
              <w:t>Sunday</w:t>
            </w:r>
          </w:p>
        </w:tc>
      </w:tr>
      <w:tr w:rsidR="00F771D0" w:rsidRPr="00F771D0" w14:paraId="27FCB228" w14:textId="77777777" w:rsidTr="003D62C9">
        <w:tblPrEx>
          <w:tblBorders>
            <w:bottom w:val="outset" w:sz="6" w:space="0" w:color="414142"/>
          </w:tblBorders>
        </w:tblPrEx>
        <w:trPr>
          <w:gridBefore w:val="1"/>
          <w:wBefore w:w="4" w:type="pct"/>
          <w:trHeight w:val="24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AA076FD" w14:textId="77777777" w:rsidR="00F771D0" w:rsidRPr="00F771D0" w:rsidRDefault="00F771D0" w:rsidP="003D62C9">
            <w:pPr>
              <w:widowControl/>
              <w:jc w:val="both"/>
              <w:rPr>
                <w:rFonts w:eastAsia="Times New Roman" w:cs="Times New Roman"/>
                <w:noProof/>
                <w:szCs w:val="20"/>
                <w:lang w:val="en-US" w:eastAsia="lv-LV"/>
              </w:rPr>
            </w:pPr>
          </w:p>
        </w:tc>
        <w:tc>
          <w:tcPr>
            <w:tcW w:w="599" w:type="pct"/>
            <w:gridSpan w:val="2"/>
            <w:tcBorders>
              <w:top w:val="outset" w:sz="6" w:space="0" w:color="414142"/>
              <w:left w:val="outset" w:sz="6" w:space="0" w:color="414142"/>
              <w:bottom w:val="outset" w:sz="6" w:space="0" w:color="414142"/>
              <w:right w:val="outset" w:sz="6" w:space="0" w:color="414142"/>
            </w:tcBorders>
            <w:vAlign w:val="center"/>
            <w:hideMark/>
          </w:tcPr>
          <w:p w14:paraId="3901A1C0" w14:textId="77777777" w:rsidR="00F771D0" w:rsidRPr="00F771D0" w:rsidRDefault="00F771D0" w:rsidP="003D62C9">
            <w:pPr>
              <w:widowControl/>
              <w:jc w:val="both"/>
              <w:rPr>
                <w:noProof/>
                <w:lang w:val="en-US"/>
              </w:rPr>
            </w:pPr>
            <w:r w:rsidRPr="00F771D0">
              <w:rPr>
                <w:noProof/>
                <w:lang w:val="en-US"/>
              </w:rPr>
              <w:t> </w:t>
            </w:r>
          </w:p>
        </w:tc>
        <w:tc>
          <w:tcPr>
            <w:tcW w:w="599" w:type="pct"/>
            <w:gridSpan w:val="5"/>
            <w:tcBorders>
              <w:top w:val="outset" w:sz="6" w:space="0" w:color="414142"/>
              <w:left w:val="outset" w:sz="6" w:space="0" w:color="414142"/>
              <w:bottom w:val="outset" w:sz="6" w:space="0" w:color="414142"/>
              <w:right w:val="outset" w:sz="6" w:space="0" w:color="414142"/>
            </w:tcBorders>
            <w:vAlign w:val="center"/>
            <w:hideMark/>
          </w:tcPr>
          <w:p w14:paraId="0EA7146D" w14:textId="77777777" w:rsidR="00F771D0" w:rsidRPr="00F771D0" w:rsidRDefault="00F771D0" w:rsidP="003D62C9">
            <w:pPr>
              <w:widowControl/>
              <w:jc w:val="both"/>
              <w:rPr>
                <w:noProof/>
                <w:lang w:val="en-US"/>
              </w:rPr>
            </w:pPr>
            <w:r w:rsidRPr="00F771D0">
              <w:rPr>
                <w:noProof/>
                <w:lang w:val="en-US"/>
              </w:rPr>
              <w:t> </w:t>
            </w:r>
          </w:p>
        </w:tc>
        <w:tc>
          <w:tcPr>
            <w:tcW w:w="649" w:type="pct"/>
            <w:gridSpan w:val="5"/>
            <w:tcBorders>
              <w:top w:val="outset" w:sz="6" w:space="0" w:color="414142"/>
              <w:left w:val="outset" w:sz="6" w:space="0" w:color="414142"/>
              <w:bottom w:val="outset" w:sz="6" w:space="0" w:color="414142"/>
              <w:right w:val="outset" w:sz="6" w:space="0" w:color="414142"/>
            </w:tcBorders>
            <w:vAlign w:val="center"/>
            <w:hideMark/>
          </w:tcPr>
          <w:p w14:paraId="3AC74CA0" w14:textId="77777777" w:rsidR="00F771D0" w:rsidRPr="00F771D0" w:rsidRDefault="00F771D0" w:rsidP="003D62C9">
            <w:pPr>
              <w:widowControl/>
              <w:jc w:val="both"/>
              <w:rPr>
                <w:noProof/>
                <w:lang w:val="en-US"/>
              </w:rPr>
            </w:pPr>
            <w:r w:rsidRPr="00F771D0">
              <w:rPr>
                <w:noProof/>
                <w:lang w:val="en-US"/>
              </w:rPr>
              <w:t> </w:t>
            </w:r>
          </w:p>
        </w:tc>
        <w:tc>
          <w:tcPr>
            <w:tcW w:w="599" w:type="pct"/>
            <w:gridSpan w:val="3"/>
            <w:tcBorders>
              <w:top w:val="outset" w:sz="6" w:space="0" w:color="414142"/>
              <w:left w:val="outset" w:sz="6" w:space="0" w:color="414142"/>
              <w:bottom w:val="outset" w:sz="6" w:space="0" w:color="414142"/>
              <w:right w:val="outset" w:sz="6" w:space="0" w:color="414142"/>
            </w:tcBorders>
            <w:vAlign w:val="center"/>
            <w:hideMark/>
          </w:tcPr>
          <w:p w14:paraId="0AD3645B" w14:textId="77777777" w:rsidR="00F771D0" w:rsidRPr="00F771D0" w:rsidRDefault="00F771D0" w:rsidP="003D62C9">
            <w:pPr>
              <w:widowControl/>
              <w:jc w:val="both"/>
              <w:rPr>
                <w:noProof/>
                <w:lang w:val="en-US"/>
              </w:rPr>
            </w:pPr>
            <w:r w:rsidRPr="00F771D0">
              <w:rPr>
                <w:noProof/>
                <w:lang w:val="en-US"/>
              </w:rPr>
              <w:t> </w:t>
            </w:r>
          </w:p>
        </w:tc>
        <w:tc>
          <w:tcPr>
            <w:tcW w:w="599" w:type="pct"/>
            <w:gridSpan w:val="2"/>
            <w:tcBorders>
              <w:top w:val="outset" w:sz="6" w:space="0" w:color="414142"/>
              <w:left w:val="outset" w:sz="6" w:space="0" w:color="414142"/>
              <w:bottom w:val="outset" w:sz="6" w:space="0" w:color="414142"/>
              <w:right w:val="outset" w:sz="6" w:space="0" w:color="414142"/>
            </w:tcBorders>
            <w:vAlign w:val="center"/>
            <w:hideMark/>
          </w:tcPr>
          <w:p w14:paraId="6ABD9C72" w14:textId="77777777" w:rsidR="00F771D0" w:rsidRPr="00F771D0" w:rsidRDefault="00F771D0" w:rsidP="003D62C9">
            <w:pPr>
              <w:widowControl/>
              <w:jc w:val="both"/>
              <w:rPr>
                <w:noProof/>
                <w:lang w:val="en-US"/>
              </w:rPr>
            </w:pPr>
            <w:r w:rsidRPr="00F771D0">
              <w:rPr>
                <w:noProof/>
                <w:lang w:val="en-US"/>
              </w:rPr>
              <w:t> </w:t>
            </w:r>
          </w:p>
        </w:tc>
        <w:tc>
          <w:tcPr>
            <w:tcW w:w="599" w:type="pct"/>
            <w:gridSpan w:val="2"/>
            <w:tcBorders>
              <w:top w:val="outset" w:sz="6" w:space="0" w:color="414142"/>
              <w:left w:val="outset" w:sz="6" w:space="0" w:color="414142"/>
              <w:bottom w:val="outset" w:sz="6" w:space="0" w:color="414142"/>
              <w:right w:val="outset" w:sz="6" w:space="0" w:color="414142"/>
            </w:tcBorders>
            <w:vAlign w:val="center"/>
            <w:hideMark/>
          </w:tcPr>
          <w:p w14:paraId="0727B3C2" w14:textId="77777777" w:rsidR="00F771D0" w:rsidRPr="00F771D0" w:rsidRDefault="00F771D0" w:rsidP="003D62C9">
            <w:pPr>
              <w:widowControl/>
              <w:jc w:val="both"/>
              <w:rPr>
                <w:noProof/>
                <w:lang w:val="en-US"/>
              </w:rPr>
            </w:pPr>
            <w:r w:rsidRPr="00F771D0">
              <w:rPr>
                <w:noProof/>
                <w:lang w:val="en-US"/>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927D400" w14:textId="77777777" w:rsidR="00F771D0" w:rsidRPr="00F771D0" w:rsidRDefault="00F771D0" w:rsidP="003D62C9">
            <w:pPr>
              <w:widowControl/>
              <w:jc w:val="both"/>
              <w:rPr>
                <w:noProof/>
                <w:lang w:val="en-US"/>
              </w:rPr>
            </w:pPr>
            <w:r w:rsidRPr="00F771D0">
              <w:rPr>
                <w:noProof/>
                <w:lang w:val="en-US"/>
              </w:rPr>
              <w:t> </w:t>
            </w:r>
          </w:p>
        </w:tc>
      </w:tr>
      <w:tr w:rsidR="00F771D0" w:rsidRPr="00F771D0" w14:paraId="7F344F6C" w14:textId="77777777" w:rsidTr="003D62C9">
        <w:tblPrEx>
          <w:tblBorders>
            <w:top w:val="outset" w:sz="2" w:space="0" w:color="414142"/>
            <w:bottom w:val="outset" w:sz="6" w:space="0" w:color="414142"/>
          </w:tblBorders>
        </w:tblPrEx>
        <w:trPr>
          <w:trHeight w:val="240"/>
        </w:trPr>
        <w:tc>
          <w:tcPr>
            <w:tcW w:w="0" w:type="auto"/>
            <w:gridSpan w:val="22"/>
            <w:tcBorders>
              <w:top w:val="nil"/>
              <w:left w:val="nil"/>
              <w:bottom w:val="outset" w:sz="6" w:space="0" w:color="414142"/>
              <w:right w:val="nil"/>
            </w:tcBorders>
            <w:hideMark/>
          </w:tcPr>
          <w:p w14:paraId="244B7E2D" w14:textId="77777777" w:rsidR="00F771D0" w:rsidRPr="00F771D0" w:rsidRDefault="00F771D0" w:rsidP="003D62C9">
            <w:pPr>
              <w:widowControl/>
              <w:jc w:val="both"/>
              <w:rPr>
                <w:noProof/>
                <w:lang w:val="en-US"/>
              </w:rPr>
            </w:pPr>
            <w:r w:rsidRPr="00F771D0">
              <w:rPr>
                <w:noProof/>
                <w:lang w:val="en-US"/>
              </w:rPr>
              <w:t> </w:t>
            </w:r>
          </w:p>
        </w:tc>
      </w:tr>
      <w:tr w:rsidR="00F771D0" w:rsidRPr="00F771D0" w14:paraId="391C742D" w14:textId="77777777" w:rsidTr="003D62C9">
        <w:tblPrEx>
          <w:tblBorders>
            <w:top w:val="outset" w:sz="2" w:space="0" w:color="414142"/>
            <w:bottom w:val="outset" w:sz="6" w:space="0" w:color="414142"/>
          </w:tblBorders>
        </w:tblPrEx>
        <w:tc>
          <w:tcPr>
            <w:tcW w:w="0" w:type="auto"/>
            <w:gridSpan w:val="22"/>
            <w:tcBorders>
              <w:top w:val="outset" w:sz="6" w:space="0" w:color="414142"/>
              <w:left w:val="outset" w:sz="6" w:space="0" w:color="414142"/>
              <w:bottom w:val="outset" w:sz="6" w:space="0" w:color="414142"/>
              <w:right w:val="outset" w:sz="6" w:space="0" w:color="414142"/>
            </w:tcBorders>
            <w:shd w:val="clear" w:color="auto" w:fill="D9D9D9"/>
            <w:hideMark/>
          </w:tcPr>
          <w:p w14:paraId="14D7E297" w14:textId="77777777" w:rsidR="00F771D0" w:rsidRPr="00F771D0" w:rsidRDefault="00F771D0" w:rsidP="003D62C9">
            <w:pPr>
              <w:widowControl/>
              <w:jc w:val="both"/>
              <w:rPr>
                <w:noProof/>
                <w:lang w:val="en-US"/>
              </w:rPr>
            </w:pPr>
            <w:r w:rsidRPr="00F771D0">
              <w:rPr>
                <w:noProof/>
                <w:lang w:val="en-US"/>
              </w:rPr>
              <w:t>Responsible person</w:t>
            </w:r>
          </w:p>
        </w:tc>
      </w:tr>
      <w:tr w:rsidR="00F771D0" w:rsidRPr="00F771D0" w14:paraId="173D3B14" w14:textId="77777777" w:rsidTr="003D62C9">
        <w:tblPrEx>
          <w:tblBorders>
            <w:top w:val="outset" w:sz="2" w:space="0" w:color="414142"/>
            <w:bottom w:val="outset" w:sz="6" w:space="0" w:color="414142"/>
          </w:tblBorders>
        </w:tblPrEx>
        <w:tc>
          <w:tcPr>
            <w:tcW w:w="1401" w:type="pct"/>
            <w:gridSpan w:val="5"/>
            <w:tcBorders>
              <w:top w:val="outset" w:sz="6" w:space="0" w:color="414142"/>
              <w:left w:val="outset" w:sz="6" w:space="0" w:color="414142"/>
              <w:bottom w:val="outset" w:sz="6" w:space="0" w:color="414142"/>
              <w:right w:val="outset" w:sz="6" w:space="0" w:color="414142"/>
            </w:tcBorders>
            <w:shd w:val="clear" w:color="auto" w:fill="D9D9D9"/>
            <w:hideMark/>
          </w:tcPr>
          <w:p w14:paraId="13A1BA77" w14:textId="77777777" w:rsidR="00F771D0" w:rsidRPr="00F771D0" w:rsidRDefault="00F771D0" w:rsidP="003D62C9">
            <w:pPr>
              <w:widowControl/>
              <w:jc w:val="both"/>
              <w:rPr>
                <w:noProof/>
                <w:lang w:val="en-US"/>
              </w:rPr>
            </w:pPr>
            <w:r w:rsidRPr="00F771D0">
              <w:rPr>
                <w:noProof/>
                <w:lang w:val="en-US"/>
              </w:rPr>
              <w:t>Position</w:t>
            </w:r>
          </w:p>
        </w:tc>
        <w:tc>
          <w:tcPr>
            <w:tcW w:w="3599" w:type="pct"/>
            <w:gridSpan w:val="17"/>
            <w:tcBorders>
              <w:top w:val="outset" w:sz="6" w:space="0" w:color="414142"/>
              <w:left w:val="outset" w:sz="6" w:space="0" w:color="414142"/>
              <w:bottom w:val="outset" w:sz="6" w:space="0" w:color="414142"/>
              <w:right w:val="outset" w:sz="6" w:space="0" w:color="414142"/>
            </w:tcBorders>
            <w:hideMark/>
          </w:tcPr>
          <w:p w14:paraId="3E7B3216" w14:textId="77777777" w:rsidR="00F771D0" w:rsidRPr="00F771D0" w:rsidRDefault="00F771D0" w:rsidP="003D62C9">
            <w:pPr>
              <w:widowControl/>
              <w:jc w:val="both"/>
              <w:rPr>
                <w:noProof/>
                <w:lang w:val="en-US"/>
              </w:rPr>
            </w:pPr>
            <w:r w:rsidRPr="00F771D0">
              <w:rPr>
                <w:noProof/>
                <w:lang w:val="en-US"/>
              </w:rPr>
              <w:t> </w:t>
            </w:r>
          </w:p>
        </w:tc>
      </w:tr>
      <w:tr w:rsidR="00F771D0" w:rsidRPr="00F771D0" w14:paraId="67BA6A98" w14:textId="77777777" w:rsidTr="003D62C9">
        <w:tblPrEx>
          <w:tblBorders>
            <w:top w:val="outset" w:sz="2" w:space="0" w:color="414142"/>
            <w:bottom w:val="outset" w:sz="6" w:space="0" w:color="414142"/>
          </w:tblBorders>
        </w:tblPrEx>
        <w:tc>
          <w:tcPr>
            <w:tcW w:w="1401" w:type="pct"/>
            <w:gridSpan w:val="5"/>
            <w:tcBorders>
              <w:top w:val="outset" w:sz="6" w:space="0" w:color="414142"/>
              <w:left w:val="outset" w:sz="6" w:space="0" w:color="414142"/>
              <w:bottom w:val="outset" w:sz="6" w:space="0" w:color="414142"/>
              <w:right w:val="outset" w:sz="6" w:space="0" w:color="414142"/>
            </w:tcBorders>
            <w:shd w:val="clear" w:color="auto" w:fill="D9D9D9"/>
            <w:hideMark/>
          </w:tcPr>
          <w:p w14:paraId="231033E0" w14:textId="77777777" w:rsidR="00F771D0" w:rsidRPr="00F771D0" w:rsidRDefault="00F771D0" w:rsidP="003D62C9">
            <w:pPr>
              <w:widowControl/>
              <w:jc w:val="both"/>
              <w:rPr>
                <w:noProof/>
                <w:lang w:val="en-US"/>
              </w:rPr>
            </w:pPr>
            <w:r w:rsidRPr="00F771D0">
              <w:rPr>
                <w:noProof/>
                <w:lang w:val="en-US"/>
              </w:rPr>
              <w:t>Given name, surname</w:t>
            </w:r>
          </w:p>
        </w:tc>
        <w:tc>
          <w:tcPr>
            <w:tcW w:w="3599" w:type="pct"/>
            <w:gridSpan w:val="17"/>
            <w:tcBorders>
              <w:top w:val="outset" w:sz="6" w:space="0" w:color="414142"/>
              <w:left w:val="outset" w:sz="6" w:space="0" w:color="414142"/>
              <w:bottom w:val="outset" w:sz="6" w:space="0" w:color="414142"/>
              <w:right w:val="outset" w:sz="6" w:space="0" w:color="414142"/>
            </w:tcBorders>
            <w:hideMark/>
          </w:tcPr>
          <w:p w14:paraId="3FA2E866" w14:textId="77777777" w:rsidR="00F771D0" w:rsidRPr="00F771D0" w:rsidRDefault="00F771D0" w:rsidP="003D62C9">
            <w:pPr>
              <w:widowControl/>
              <w:jc w:val="both"/>
              <w:rPr>
                <w:noProof/>
                <w:lang w:val="en-US"/>
              </w:rPr>
            </w:pPr>
            <w:r w:rsidRPr="00F771D0">
              <w:rPr>
                <w:noProof/>
                <w:lang w:val="en-US"/>
              </w:rPr>
              <w:t> </w:t>
            </w:r>
          </w:p>
        </w:tc>
      </w:tr>
      <w:tr w:rsidR="00F771D0" w:rsidRPr="00F771D0" w14:paraId="7BBCFFD1" w14:textId="77777777" w:rsidTr="003D62C9">
        <w:tblPrEx>
          <w:tblBorders>
            <w:top w:val="outset" w:sz="2" w:space="0" w:color="414142"/>
            <w:bottom w:val="outset" w:sz="6" w:space="0" w:color="414142"/>
          </w:tblBorders>
        </w:tblPrEx>
        <w:tc>
          <w:tcPr>
            <w:tcW w:w="1401" w:type="pct"/>
            <w:gridSpan w:val="5"/>
            <w:tcBorders>
              <w:top w:val="outset" w:sz="6" w:space="0" w:color="414142"/>
              <w:left w:val="outset" w:sz="6" w:space="0" w:color="414142"/>
              <w:bottom w:val="outset" w:sz="6" w:space="0" w:color="414142"/>
              <w:right w:val="outset" w:sz="6" w:space="0" w:color="414142"/>
            </w:tcBorders>
            <w:shd w:val="clear" w:color="auto" w:fill="D9D9D9"/>
            <w:hideMark/>
          </w:tcPr>
          <w:p w14:paraId="75982561" w14:textId="77777777" w:rsidR="00F771D0" w:rsidRPr="00F771D0" w:rsidRDefault="00F771D0" w:rsidP="003D62C9">
            <w:pPr>
              <w:widowControl/>
              <w:jc w:val="both"/>
              <w:rPr>
                <w:noProof/>
                <w:lang w:val="en-US"/>
              </w:rPr>
            </w:pPr>
            <w:r w:rsidRPr="00F771D0">
              <w:rPr>
                <w:noProof/>
                <w:lang w:val="en-US"/>
              </w:rPr>
              <w:t>Date</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68DEE41C" w14:textId="77777777" w:rsidR="00F771D0" w:rsidRPr="00F771D0" w:rsidRDefault="00F771D0" w:rsidP="003D62C9">
            <w:pPr>
              <w:widowControl/>
              <w:jc w:val="both"/>
              <w:rPr>
                <w:noProof/>
                <w:lang w:val="en-US"/>
              </w:rPr>
            </w:pPr>
            <w:r w:rsidRPr="00F771D0">
              <w:rPr>
                <w:noProof/>
                <w:lang w:val="en-US"/>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49E1F956" w14:textId="77777777" w:rsidR="00F771D0" w:rsidRPr="00F771D0" w:rsidRDefault="00F771D0" w:rsidP="003D62C9">
            <w:pPr>
              <w:widowControl/>
              <w:jc w:val="both"/>
              <w:rPr>
                <w:noProof/>
                <w:lang w:val="en-US"/>
              </w:rPr>
            </w:pPr>
            <w:r w:rsidRPr="00F771D0">
              <w:rPr>
                <w:noProof/>
                <w:lang w:val="en-US"/>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7D27390C" w14:textId="77777777" w:rsidR="00F771D0" w:rsidRPr="00F771D0" w:rsidRDefault="00F771D0" w:rsidP="003D62C9">
            <w:pPr>
              <w:widowControl/>
              <w:jc w:val="both"/>
              <w:rPr>
                <w:noProof/>
                <w:lang w:val="en-US"/>
              </w:rPr>
            </w:pPr>
            <w:r w:rsidRPr="00F771D0">
              <w:rPr>
                <w:noProof/>
                <w:lang w:val="en-US"/>
              </w:rPr>
              <w:t>/</w:t>
            </w:r>
          </w:p>
        </w:tc>
        <w:tc>
          <w:tcPr>
            <w:tcW w:w="150" w:type="pct"/>
            <w:gridSpan w:val="2"/>
            <w:tcBorders>
              <w:top w:val="outset" w:sz="6" w:space="0" w:color="414142"/>
              <w:left w:val="outset" w:sz="6" w:space="0" w:color="414142"/>
              <w:bottom w:val="outset" w:sz="6" w:space="0" w:color="414142"/>
              <w:right w:val="outset" w:sz="6" w:space="0" w:color="414142"/>
            </w:tcBorders>
            <w:vAlign w:val="center"/>
            <w:hideMark/>
          </w:tcPr>
          <w:p w14:paraId="64C47546" w14:textId="77777777" w:rsidR="00F771D0" w:rsidRPr="00F771D0" w:rsidRDefault="00F771D0" w:rsidP="003D62C9">
            <w:pPr>
              <w:widowControl/>
              <w:jc w:val="both"/>
              <w:rPr>
                <w:noProof/>
                <w:lang w:val="en-US"/>
              </w:rPr>
            </w:pPr>
            <w:r w:rsidRPr="00F771D0">
              <w:rPr>
                <w:noProof/>
                <w:lang w:val="en-US"/>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FD3D844" w14:textId="77777777" w:rsidR="00F771D0" w:rsidRPr="00F771D0" w:rsidRDefault="00F771D0" w:rsidP="003D62C9">
            <w:pPr>
              <w:widowControl/>
              <w:jc w:val="both"/>
              <w:rPr>
                <w:noProof/>
                <w:lang w:val="en-US"/>
              </w:rPr>
            </w:pPr>
            <w:r w:rsidRPr="00F771D0">
              <w:rPr>
                <w:noProof/>
                <w:lang w:val="en-US"/>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5D1CA0BD" w14:textId="77777777" w:rsidR="00F771D0" w:rsidRPr="00F771D0" w:rsidRDefault="00F771D0" w:rsidP="003D62C9">
            <w:pPr>
              <w:widowControl/>
              <w:jc w:val="both"/>
              <w:rPr>
                <w:noProof/>
                <w:lang w:val="en-US"/>
              </w:rPr>
            </w:pPr>
            <w:r w:rsidRPr="00F771D0">
              <w:rPr>
                <w:noProof/>
                <w:lang w:val="en-US"/>
              </w:rPr>
              <w:t>/</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E4F4C0D" w14:textId="77777777" w:rsidR="00F771D0" w:rsidRPr="00F771D0" w:rsidRDefault="00F771D0" w:rsidP="003D62C9">
            <w:pPr>
              <w:widowControl/>
              <w:jc w:val="both"/>
              <w:rPr>
                <w:noProof/>
                <w:lang w:val="en-US"/>
              </w:rPr>
            </w:pPr>
            <w:r w:rsidRPr="00F771D0">
              <w:rPr>
                <w:noProof/>
                <w:lang w:val="en-US"/>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3255CF3" w14:textId="77777777" w:rsidR="00F771D0" w:rsidRPr="00F771D0" w:rsidRDefault="00F771D0" w:rsidP="003D62C9">
            <w:pPr>
              <w:widowControl/>
              <w:jc w:val="both"/>
              <w:rPr>
                <w:noProof/>
                <w:lang w:val="en-US"/>
              </w:rPr>
            </w:pPr>
            <w:r w:rsidRPr="00F771D0">
              <w:rPr>
                <w:noProof/>
                <w:lang w:val="en-US"/>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3B6BA208" w14:textId="77777777" w:rsidR="00F771D0" w:rsidRPr="00F771D0" w:rsidRDefault="00F771D0" w:rsidP="003D62C9">
            <w:pPr>
              <w:widowControl/>
              <w:jc w:val="both"/>
              <w:rPr>
                <w:noProof/>
                <w:lang w:val="en-US"/>
              </w:rPr>
            </w:pPr>
            <w:r w:rsidRPr="00F771D0">
              <w:rPr>
                <w:noProof/>
                <w:lang w:val="en-US"/>
              </w:rPr>
              <w:t> </w:t>
            </w:r>
          </w:p>
        </w:tc>
        <w:tc>
          <w:tcPr>
            <w:tcW w:w="150" w:type="pct"/>
            <w:tcBorders>
              <w:top w:val="outset" w:sz="6" w:space="0" w:color="414142"/>
              <w:left w:val="outset" w:sz="6" w:space="0" w:color="414142"/>
              <w:bottom w:val="outset" w:sz="6" w:space="0" w:color="414142"/>
              <w:right w:val="outset" w:sz="6" w:space="0" w:color="414142"/>
            </w:tcBorders>
            <w:vAlign w:val="center"/>
            <w:hideMark/>
          </w:tcPr>
          <w:p w14:paraId="2B33D8E3" w14:textId="77777777" w:rsidR="00F771D0" w:rsidRPr="00F771D0" w:rsidRDefault="00F771D0" w:rsidP="003D62C9">
            <w:pPr>
              <w:widowControl/>
              <w:jc w:val="both"/>
              <w:rPr>
                <w:noProof/>
                <w:lang w:val="en-US"/>
              </w:rPr>
            </w:pPr>
            <w:r w:rsidRPr="00F771D0">
              <w:rPr>
                <w:noProof/>
                <w:lang w:val="en-US"/>
              </w:rPr>
              <w:t> </w:t>
            </w:r>
          </w:p>
        </w:tc>
        <w:tc>
          <w:tcPr>
            <w:tcW w:w="600"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F1436FB" w14:textId="77777777" w:rsidR="00F771D0" w:rsidRPr="00F771D0" w:rsidRDefault="00F771D0" w:rsidP="003D62C9">
            <w:pPr>
              <w:widowControl/>
              <w:jc w:val="both"/>
              <w:rPr>
                <w:noProof/>
                <w:lang w:val="en-US"/>
              </w:rPr>
            </w:pPr>
            <w:r w:rsidRPr="00F771D0">
              <w:rPr>
                <w:noProof/>
                <w:lang w:val="en-US"/>
              </w:rPr>
              <w:t>signature</w:t>
            </w:r>
          </w:p>
        </w:tc>
        <w:tc>
          <w:tcPr>
            <w:tcW w:w="1500" w:type="pct"/>
            <w:gridSpan w:val="4"/>
            <w:tcBorders>
              <w:top w:val="outset" w:sz="6" w:space="0" w:color="414142"/>
              <w:left w:val="outset" w:sz="6" w:space="0" w:color="414142"/>
              <w:bottom w:val="outset" w:sz="6" w:space="0" w:color="414142"/>
              <w:right w:val="outset" w:sz="6" w:space="0" w:color="414142"/>
            </w:tcBorders>
            <w:vAlign w:val="center"/>
            <w:hideMark/>
          </w:tcPr>
          <w:p w14:paraId="458E3611" w14:textId="77777777" w:rsidR="00F771D0" w:rsidRPr="00F771D0" w:rsidRDefault="00F771D0" w:rsidP="003D62C9">
            <w:pPr>
              <w:widowControl/>
              <w:jc w:val="both"/>
              <w:rPr>
                <w:noProof/>
                <w:lang w:val="en-US"/>
              </w:rPr>
            </w:pPr>
            <w:r w:rsidRPr="00F771D0">
              <w:rPr>
                <w:noProof/>
                <w:lang w:val="en-US"/>
              </w:rPr>
              <w:t> </w:t>
            </w:r>
          </w:p>
        </w:tc>
      </w:tr>
    </w:tbl>
    <w:p w14:paraId="1CAEE65F"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7CC87E49" w14:textId="77777777" w:rsidR="00F771D0" w:rsidRPr="00F771D0" w:rsidRDefault="00F771D0" w:rsidP="00F771D0">
      <w:pPr>
        <w:widowControl/>
        <w:spacing w:after="160" w:line="259" w:lineRule="auto"/>
        <w:rPr>
          <w:noProof/>
          <w:lang w:val="en-US"/>
        </w:rPr>
      </w:pPr>
      <w:r w:rsidRPr="00F771D0">
        <w:rPr>
          <w:noProof/>
          <w:lang w:val="en-US"/>
        </w:rPr>
        <w:br w:type="page"/>
      </w:r>
    </w:p>
    <w:p w14:paraId="32A1A411" w14:textId="77777777" w:rsidR="00F771D0" w:rsidRPr="00F771D0" w:rsidRDefault="00F771D0" w:rsidP="00F771D0">
      <w:pPr>
        <w:widowControl/>
        <w:shd w:val="clear" w:color="auto" w:fill="FFFFFF"/>
        <w:jc w:val="right"/>
        <w:rPr>
          <w:rFonts w:eastAsia="Times New Roman" w:cs="Arial"/>
          <w:noProof/>
          <w:szCs w:val="20"/>
          <w:lang w:val="en-US" w:eastAsia="lv-LV"/>
        </w:rPr>
      </w:pPr>
    </w:p>
    <w:p w14:paraId="7E1FE93A" w14:textId="77777777" w:rsidR="00F771D0" w:rsidRPr="00F771D0" w:rsidRDefault="00F771D0" w:rsidP="00F771D0">
      <w:pPr>
        <w:widowControl/>
        <w:shd w:val="clear" w:color="auto" w:fill="FFFFFF"/>
        <w:jc w:val="right"/>
        <w:rPr>
          <w:b/>
          <w:noProof/>
          <w:lang w:val="en-US"/>
        </w:rPr>
      </w:pPr>
      <w:r w:rsidRPr="00F771D0">
        <w:rPr>
          <w:b/>
          <w:noProof/>
          <w:lang w:val="en-US"/>
        </w:rPr>
        <w:t>Annex 3</w:t>
      </w:r>
    </w:p>
    <w:p w14:paraId="29435A18" w14:textId="77777777" w:rsidR="00F771D0" w:rsidRPr="00F771D0" w:rsidRDefault="00F771D0" w:rsidP="00F771D0">
      <w:pPr>
        <w:widowControl/>
        <w:shd w:val="clear" w:color="auto" w:fill="FFFFFF"/>
        <w:jc w:val="right"/>
        <w:rPr>
          <w:noProof/>
          <w:lang w:val="en-US"/>
        </w:rPr>
      </w:pPr>
      <w:r w:rsidRPr="00F771D0">
        <w:rPr>
          <w:noProof/>
          <w:lang w:val="en-US"/>
        </w:rPr>
        <w:t>Cabinet Regulation No. 211</w:t>
      </w:r>
    </w:p>
    <w:p w14:paraId="17E426A9" w14:textId="77777777" w:rsidR="00F771D0" w:rsidRPr="00F771D0" w:rsidRDefault="00F771D0" w:rsidP="00F771D0">
      <w:pPr>
        <w:widowControl/>
        <w:shd w:val="clear" w:color="auto" w:fill="FFFFFF"/>
        <w:jc w:val="right"/>
        <w:rPr>
          <w:noProof/>
          <w:lang w:val="en-US"/>
        </w:rPr>
      </w:pPr>
      <w:r w:rsidRPr="00F771D0">
        <w:rPr>
          <w:noProof/>
          <w:lang w:val="en-US"/>
        </w:rPr>
        <w:t>3 March 2009</w:t>
      </w:r>
      <w:bookmarkStart w:id="133" w:name="piel-774230"/>
      <w:bookmarkStart w:id="134" w:name="piel3"/>
      <w:bookmarkEnd w:id="133"/>
      <w:bookmarkEnd w:id="134"/>
    </w:p>
    <w:p w14:paraId="26ABD000" w14:textId="77777777" w:rsidR="00F771D0" w:rsidRPr="00F771D0" w:rsidRDefault="00F771D0" w:rsidP="00F771D0">
      <w:pPr>
        <w:widowControl/>
        <w:shd w:val="clear" w:color="auto" w:fill="FFFFFF"/>
        <w:jc w:val="right"/>
        <w:rPr>
          <w:rFonts w:eastAsia="Times New Roman" w:cs="Arial"/>
          <w:noProof/>
          <w:szCs w:val="20"/>
          <w:lang w:val="en-US"/>
        </w:rPr>
      </w:pPr>
      <w:r w:rsidRPr="00F771D0">
        <w:rPr>
          <w:noProof/>
          <w:lang w:val="en-US"/>
        </w:rPr>
        <w:t>[</w:t>
      </w:r>
      <w:r w:rsidRPr="00F771D0">
        <w:rPr>
          <w:i/>
          <w:iCs/>
          <w:noProof/>
          <w:lang w:val="en-US"/>
        </w:rPr>
        <w:t>25 February 2021 / The new wording of the Annex shall come into force on 1 July 2021. See Paragraph 2 of Amendments</w:t>
      </w:r>
      <w:r w:rsidRPr="00F771D0">
        <w:rPr>
          <w:noProof/>
          <w:lang w:val="en-US"/>
        </w:rPr>
        <w:t>]</w:t>
      </w:r>
    </w:p>
    <w:p w14:paraId="28576917" w14:textId="77777777" w:rsidR="00F771D0" w:rsidRPr="00F771D0" w:rsidRDefault="00F771D0" w:rsidP="00F771D0">
      <w:pPr>
        <w:widowControl/>
        <w:shd w:val="clear" w:color="auto" w:fill="FFFFFF"/>
        <w:rPr>
          <w:rFonts w:eastAsia="Times New Roman" w:cs="Arial"/>
          <w:noProof/>
          <w:szCs w:val="20"/>
          <w:lang w:val="en-US" w:eastAsia="lv-LV"/>
        </w:rPr>
      </w:pPr>
    </w:p>
    <w:p w14:paraId="3C677012" w14:textId="77777777" w:rsidR="00F771D0" w:rsidRPr="00F771D0" w:rsidRDefault="00F771D0" w:rsidP="00F771D0">
      <w:pPr>
        <w:widowControl/>
        <w:shd w:val="clear" w:color="auto" w:fill="FFFFFF"/>
        <w:rPr>
          <w:rFonts w:eastAsia="Times New Roman" w:cs="Arial"/>
          <w:noProof/>
          <w:szCs w:val="20"/>
          <w:lang w:val="en-US" w:eastAsia="lv-LV"/>
        </w:rPr>
      </w:pPr>
    </w:p>
    <w:p w14:paraId="67433EC6" w14:textId="77777777" w:rsidR="00F771D0" w:rsidRPr="00F771D0" w:rsidRDefault="00F771D0" w:rsidP="00F771D0">
      <w:pPr>
        <w:widowControl/>
        <w:shd w:val="clear" w:color="auto" w:fill="FFFFFF"/>
        <w:jc w:val="center"/>
        <w:rPr>
          <w:noProof/>
          <w:lang w:val="en-US"/>
        </w:rPr>
      </w:pPr>
      <w:r w:rsidRPr="00F771D0">
        <w:rPr>
          <w:noProof/>
          <w:lang w:val="en-US"/>
        </w:rPr>
        <w:t>(Supplemented lesser State coat of arms)</w:t>
      </w:r>
    </w:p>
    <w:p w14:paraId="19CC22C6" w14:textId="77777777" w:rsidR="00F771D0" w:rsidRPr="00F771D0" w:rsidRDefault="00F771D0" w:rsidP="00F771D0">
      <w:pPr>
        <w:widowControl/>
        <w:shd w:val="clear" w:color="auto" w:fill="FFFFFF"/>
        <w:jc w:val="center"/>
        <w:rPr>
          <w:noProof/>
          <w:lang w:val="en-US"/>
        </w:rPr>
      </w:pPr>
      <w:r w:rsidRPr="00F771D0">
        <w:rPr>
          <w:noProof/>
          <w:lang w:val="en-US"/>
        </w:rPr>
        <w:t>(Office of the State Revenue Service)</w:t>
      </w:r>
    </w:p>
    <w:p w14:paraId="475ECE89" w14:textId="77777777" w:rsidR="00F771D0" w:rsidRPr="00F771D0" w:rsidRDefault="00F771D0" w:rsidP="00F771D0">
      <w:pPr>
        <w:widowControl/>
        <w:shd w:val="clear" w:color="auto" w:fill="FFFFFF"/>
        <w:jc w:val="center"/>
        <w:rPr>
          <w:b/>
          <w:noProof/>
          <w:sz w:val="28"/>
          <w:lang w:val="en-US"/>
        </w:rPr>
      </w:pPr>
      <w:r w:rsidRPr="00F771D0">
        <w:rPr>
          <w:b/>
          <w:noProof/>
          <w:sz w:val="28"/>
          <w:lang w:val="en-US"/>
        </w:rPr>
        <w:t>Permit</w:t>
      </w:r>
    </w:p>
    <w:p w14:paraId="1B2637FC" w14:textId="77777777" w:rsidR="00F771D0" w:rsidRPr="00F771D0" w:rsidRDefault="00F771D0" w:rsidP="00F771D0">
      <w:pPr>
        <w:widowControl/>
        <w:shd w:val="clear" w:color="auto" w:fill="FFFFFF"/>
        <w:jc w:val="center"/>
        <w:rPr>
          <w:noProof/>
          <w:lang w:val="en-US"/>
        </w:rPr>
      </w:pPr>
      <w:r w:rsidRPr="00F771D0">
        <w:rPr>
          <w:noProof/>
          <w:lang w:val="en-US"/>
        </w:rPr>
        <w:t>for the Purchase of Denatured Alcohol</w:t>
      </w:r>
    </w:p>
    <w:p w14:paraId="243E8CB3" w14:textId="77777777" w:rsidR="00F771D0" w:rsidRPr="00F771D0" w:rsidRDefault="00F771D0" w:rsidP="00F771D0">
      <w:pPr>
        <w:widowControl/>
        <w:shd w:val="clear" w:color="auto" w:fill="FFFFFF"/>
        <w:rPr>
          <w:rFonts w:eastAsia="Times New Roman" w:cs="Arial"/>
          <w:noProof/>
          <w:szCs w:val="20"/>
          <w:lang w:val="en-US" w:eastAsia="lv-LV"/>
        </w:rPr>
      </w:pPr>
    </w:p>
    <w:p w14:paraId="0EA873D1" w14:textId="77777777" w:rsidR="00F771D0" w:rsidRPr="00F771D0" w:rsidRDefault="00F771D0" w:rsidP="00F771D0">
      <w:pPr>
        <w:widowControl/>
        <w:shd w:val="clear" w:color="auto" w:fill="FFFFFF"/>
        <w:rPr>
          <w:rFonts w:eastAsia="Times New Roman" w:cs="Arial"/>
          <w:noProof/>
          <w:szCs w:val="20"/>
          <w:lang w:val="en-US" w:eastAsia="lv-LV"/>
        </w:rPr>
      </w:pPr>
    </w:p>
    <w:p w14:paraId="6F6FC2A9" w14:textId="77777777" w:rsidR="00F771D0" w:rsidRPr="00F771D0" w:rsidRDefault="00F771D0" w:rsidP="00F771D0">
      <w:pPr>
        <w:widowControl/>
        <w:shd w:val="clear" w:color="auto" w:fill="FFFFFF"/>
        <w:jc w:val="center"/>
        <w:rPr>
          <w:b/>
          <w:noProof/>
          <w:lang w:val="en-US"/>
        </w:rPr>
      </w:pPr>
      <w:r w:rsidRPr="00F771D0">
        <w:rPr>
          <w:b/>
          <w:noProof/>
          <w:lang w:val="en-US"/>
        </w:rPr>
        <w:t>Series DI No.</w:t>
      </w:r>
    </w:p>
    <w:p w14:paraId="2D8BADE7" w14:textId="77777777" w:rsidR="00F771D0" w:rsidRPr="00F771D0" w:rsidRDefault="00F771D0" w:rsidP="00F771D0">
      <w:pPr>
        <w:widowControl/>
        <w:shd w:val="clear" w:color="auto" w:fill="FFFFFF"/>
        <w:jc w:val="center"/>
        <w:rPr>
          <w:rFonts w:eastAsia="Times New Roman" w:cs="Arial"/>
          <w:b/>
          <w:bCs/>
          <w:noProof/>
          <w:szCs w:val="20"/>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355"/>
        <w:gridCol w:w="283"/>
        <w:gridCol w:w="529"/>
        <w:gridCol w:w="4078"/>
        <w:gridCol w:w="805"/>
        <w:gridCol w:w="13"/>
      </w:tblGrid>
      <w:tr w:rsidR="00F771D0" w:rsidRPr="00F771D0" w14:paraId="208A41D2" w14:textId="77777777" w:rsidTr="003D62C9">
        <w:trPr>
          <w:gridAfter w:val="1"/>
          <w:wAfter w:w="7" w:type="pct"/>
          <w:trHeight w:val="20"/>
        </w:trPr>
        <w:tc>
          <w:tcPr>
            <w:tcW w:w="1851" w:type="pct"/>
            <w:tcBorders>
              <w:top w:val="nil"/>
              <w:left w:val="nil"/>
              <w:bottom w:val="nil"/>
              <w:right w:val="single" w:sz="6" w:space="0" w:color="414142"/>
            </w:tcBorders>
            <w:noWrap/>
            <w:vAlign w:val="bottom"/>
            <w:hideMark/>
          </w:tcPr>
          <w:p w14:paraId="629B4EF5" w14:textId="77777777" w:rsidR="00F771D0" w:rsidRPr="00F771D0" w:rsidRDefault="00F771D0" w:rsidP="003D62C9">
            <w:pPr>
              <w:widowControl/>
              <w:jc w:val="both"/>
              <w:rPr>
                <w:noProof/>
                <w:lang w:val="en-US"/>
              </w:rPr>
            </w:pPr>
            <w:r w:rsidRPr="00F771D0">
              <w:rPr>
                <w:noProof/>
                <w:lang w:val="en-US"/>
              </w:rPr>
              <w:t>Name of the user</w:t>
            </w:r>
          </w:p>
        </w:tc>
        <w:tc>
          <w:tcPr>
            <w:tcW w:w="3142" w:type="pct"/>
            <w:gridSpan w:val="4"/>
            <w:tcBorders>
              <w:top w:val="single" w:sz="6" w:space="0" w:color="414142"/>
              <w:left w:val="single" w:sz="6" w:space="0" w:color="414142"/>
              <w:bottom w:val="single" w:sz="6" w:space="0" w:color="414142"/>
              <w:right w:val="single" w:sz="6" w:space="0" w:color="414142"/>
            </w:tcBorders>
            <w:shd w:val="clear" w:color="auto" w:fill="D9D9D9"/>
            <w:hideMark/>
          </w:tcPr>
          <w:p w14:paraId="7B30F740" w14:textId="77777777" w:rsidR="00F771D0" w:rsidRPr="00F771D0" w:rsidRDefault="00F771D0" w:rsidP="003D62C9">
            <w:pPr>
              <w:widowControl/>
              <w:jc w:val="both"/>
              <w:rPr>
                <w:noProof/>
                <w:lang w:val="en-US"/>
              </w:rPr>
            </w:pPr>
            <w:r w:rsidRPr="00F771D0">
              <w:rPr>
                <w:noProof/>
                <w:lang w:val="en-US"/>
              </w:rPr>
              <w:t> </w:t>
            </w:r>
          </w:p>
        </w:tc>
      </w:tr>
      <w:tr w:rsidR="00F771D0" w:rsidRPr="00F771D0" w14:paraId="010054BF" w14:textId="77777777" w:rsidTr="003D62C9">
        <w:trPr>
          <w:trHeight w:val="20"/>
        </w:trPr>
        <w:tc>
          <w:tcPr>
            <w:tcW w:w="2007" w:type="pct"/>
            <w:gridSpan w:val="2"/>
            <w:tcBorders>
              <w:top w:val="nil"/>
              <w:left w:val="nil"/>
              <w:bottom w:val="nil"/>
              <w:right w:val="nil"/>
            </w:tcBorders>
            <w:noWrap/>
            <w:vAlign w:val="bottom"/>
            <w:hideMark/>
          </w:tcPr>
          <w:p w14:paraId="730BDA98" w14:textId="77777777" w:rsidR="00F771D0" w:rsidRPr="00F771D0" w:rsidRDefault="00F771D0" w:rsidP="003D62C9">
            <w:pPr>
              <w:widowControl/>
              <w:jc w:val="both"/>
              <w:rPr>
                <w:noProof/>
                <w:lang w:val="en-US"/>
              </w:rPr>
            </w:pPr>
            <w:r w:rsidRPr="00F771D0">
              <w:rPr>
                <w:noProof/>
                <w:lang w:val="en-US"/>
              </w:rPr>
              <w:t> </w:t>
            </w:r>
          </w:p>
        </w:tc>
        <w:tc>
          <w:tcPr>
            <w:tcW w:w="2993" w:type="pct"/>
            <w:gridSpan w:val="4"/>
            <w:tcBorders>
              <w:top w:val="nil"/>
              <w:left w:val="nil"/>
              <w:bottom w:val="single" w:sz="6" w:space="0" w:color="414142"/>
              <w:right w:val="nil"/>
            </w:tcBorders>
            <w:hideMark/>
          </w:tcPr>
          <w:p w14:paraId="28CDFA19" w14:textId="77777777" w:rsidR="00F771D0" w:rsidRPr="00F771D0" w:rsidRDefault="00F771D0" w:rsidP="003D62C9">
            <w:pPr>
              <w:widowControl/>
              <w:jc w:val="both"/>
              <w:rPr>
                <w:noProof/>
                <w:lang w:val="en-US"/>
              </w:rPr>
            </w:pPr>
            <w:r w:rsidRPr="00F771D0">
              <w:rPr>
                <w:noProof/>
                <w:lang w:val="en-US"/>
              </w:rPr>
              <w:t> </w:t>
            </w:r>
          </w:p>
        </w:tc>
      </w:tr>
      <w:tr w:rsidR="00F771D0" w:rsidRPr="00F771D0" w14:paraId="0EFF01B1" w14:textId="77777777" w:rsidTr="003D62C9">
        <w:trPr>
          <w:trHeight w:val="20"/>
        </w:trPr>
        <w:tc>
          <w:tcPr>
            <w:tcW w:w="2007" w:type="pct"/>
            <w:gridSpan w:val="2"/>
            <w:tcBorders>
              <w:top w:val="nil"/>
              <w:left w:val="nil"/>
              <w:bottom w:val="nil"/>
              <w:right w:val="single" w:sz="6" w:space="0" w:color="414142"/>
            </w:tcBorders>
            <w:noWrap/>
            <w:vAlign w:val="bottom"/>
            <w:hideMark/>
          </w:tcPr>
          <w:p w14:paraId="04BFD7B1" w14:textId="77777777" w:rsidR="00F771D0" w:rsidRPr="00F771D0" w:rsidRDefault="00F771D0" w:rsidP="003D62C9">
            <w:pPr>
              <w:widowControl/>
              <w:jc w:val="both"/>
              <w:rPr>
                <w:noProof/>
                <w:lang w:val="en-US"/>
              </w:rPr>
            </w:pPr>
            <w:r w:rsidRPr="00F771D0">
              <w:rPr>
                <w:noProof/>
                <w:lang w:val="en-US"/>
              </w:rPr>
              <w:t>Taxpayer’s registration code</w:t>
            </w:r>
          </w:p>
        </w:tc>
        <w:tc>
          <w:tcPr>
            <w:tcW w:w="2993" w:type="pct"/>
            <w:gridSpan w:val="4"/>
            <w:tcBorders>
              <w:top w:val="single" w:sz="6" w:space="0" w:color="414142"/>
              <w:left w:val="single" w:sz="6" w:space="0" w:color="414142"/>
              <w:bottom w:val="single" w:sz="6" w:space="0" w:color="414142"/>
              <w:right w:val="single" w:sz="6" w:space="0" w:color="414142"/>
            </w:tcBorders>
            <w:shd w:val="clear" w:color="auto" w:fill="D9D9D9"/>
            <w:hideMark/>
          </w:tcPr>
          <w:p w14:paraId="4EC24C89" w14:textId="77777777" w:rsidR="00F771D0" w:rsidRPr="00F771D0" w:rsidRDefault="00F771D0" w:rsidP="003D62C9">
            <w:pPr>
              <w:widowControl/>
              <w:jc w:val="both"/>
              <w:rPr>
                <w:noProof/>
                <w:lang w:val="en-US"/>
              </w:rPr>
            </w:pPr>
            <w:r w:rsidRPr="00F771D0">
              <w:rPr>
                <w:noProof/>
                <w:lang w:val="en-US"/>
              </w:rPr>
              <w:t> </w:t>
            </w:r>
          </w:p>
        </w:tc>
      </w:tr>
      <w:tr w:rsidR="00F771D0" w:rsidRPr="00F771D0" w14:paraId="5CDE5EC6" w14:textId="77777777" w:rsidTr="003D62C9">
        <w:tblPrEx>
          <w:tblBorders>
            <w:top w:val="outset" w:sz="2" w:space="0" w:color="414142"/>
            <w:left w:val="outset" w:sz="2" w:space="0" w:color="414142"/>
            <w:bottom w:val="outset" w:sz="2" w:space="0" w:color="414142"/>
            <w:right w:val="outset" w:sz="2" w:space="0" w:color="414142"/>
          </w:tblBorders>
        </w:tblPrEx>
        <w:trPr>
          <w:trHeight w:val="20"/>
        </w:trPr>
        <w:tc>
          <w:tcPr>
            <w:tcW w:w="1851" w:type="pct"/>
            <w:tcBorders>
              <w:top w:val="nil"/>
              <w:left w:val="nil"/>
              <w:bottom w:val="nil"/>
              <w:right w:val="nil"/>
            </w:tcBorders>
            <w:hideMark/>
          </w:tcPr>
          <w:p w14:paraId="67F09653" w14:textId="77777777" w:rsidR="00F771D0" w:rsidRPr="00F771D0" w:rsidRDefault="00F771D0" w:rsidP="003D62C9">
            <w:pPr>
              <w:widowControl/>
              <w:jc w:val="both"/>
              <w:rPr>
                <w:noProof/>
                <w:lang w:val="en-US"/>
              </w:rPr>
            </w:pPr>
            <w:r w:rsidRPr="00F771D0">
              <w:rPr>
                <w:noProof/>
                <w:lang w:val="en-US"/>
              </w:rPr>
              <w:t> </w:t>
            </w:r>
          </w:p>
        </w:tc>
        <w:tc>
          <w:tcPr>
            <w:tcW w:w="3149" w:type="pct"/>
            <w:gridSpan w:val="5"/>
            <w:tcBorders>
              <w:top w:val="nil"/>
              <w:left w:val="nil"/>
              <w:bottom w:val="outset" w:sz="6" w:space="0" w:color="414142"/>
              <w:right w:val="nil"/>
            </w:tcBorders>
            <w:hideMark/>
          </w:tcPr>
          <w:p w14:paraId="13C3E2BE" w14:textId="77777777" w:rsidR="00F771D0" w:rsidRPr="00F771D0" w:rsidRDefault="00F771D0" w:rsidP="003D62C9">
            <w:pPr>
              <w:widowControl/>
              <w:jc w:val="both"/>
              <w:rPr>
                <w:noProof/>
                <w:lang w:val="en-US"/>
              </w:rPr>
            </w:pPr>
            <w:r w:rsidRPr="00F771D0">
              <w:rPr>
                <w:noProof/>
                <w:lang w:val="en-US"/>
              </w:rPr>
              <w:t> </w:t>
            </w:r>
          </w:p>
        </w:tc>
      </w:tr>
      <w:tr w:rsidR="00F771D0" w:rsidRPr="00F771D0" w14:paraId="15AE1DCD" w14:textId="77777777" w:rsidTr="003D62C9">
        <w:tblPrEx>
          <w:tblBorders>
            <w:top w:val="outset" w:sz="2" w:space="0" w:color="414142"/>
            <w:left w:val="outset" w:sz="2" w:space="0" w:color="414142"/>
            <w:bottom w:val="outset" w:sz="2" w:space="0" w:color="414142"/>
            <w:right w:val="outset" w:sz="2" w:space="0" w:color="414142"/>
          </w:tblBorders>
        </w:tblPrEx>
        <w:trPr>
          <w:trHeight w:val="20"/>
        </w:trPr>
        <w:tc>
          <w:tcPr>
            <w:tcW w:w="1851" w:type="pct"/>
            <w:tcBorders>
              <w:top w:val="nil"/>
              <w:left w:val="nil"/>
              <w:bottom w:val="nil"/>
              <w:right w:val="outset" w:sz="6" w:space="0" w:color="414142"/>
            </w:tcBorders>
            <w:hideMark/>
          </w:tcPr>
          <w:p w14:paraId="59E6C445" w14:textId="77777777" w:rsidR="00F771D0" w:rsidRPr="00F771D0" w:rsidRDefault="00F771D0" w:rsidP="003D62C9">
            <w:pPr>
              <w:widowControl/>
              <w:jc w:val="both"/>
              <w:rPr>
                <w:noProof/>
                <w:lang w:val="en-US"/>
              </w:rPr>
            </w:pPr>
            <w:r w:rsidRPr="00F771D0">
              <w:rPr>
                <w:noProof/>
                <w:lang w:val="en-US"/>
              </w:rPr>
              <w:t>Type of alcohol</w:t>
            </w:r>
          </w:p>
        </w:tc>
        <w:tc>
          <w:tcPr>
            <w:tcW w:w="3149" w:type="pct"/>
            <w:gridSpan w:val="5"/>
            <w:tcBorders>
              <w:top w:val="outset" w:sz="6" w:space="0" w:color="414142"/>
              <w:left w:val="outset" w:sz="6" w:space="0" w:color="414142"/>
              <w:bottom w:val="outset" w:sz="6" w:space="0" w:color="414142"/>
              <w:right w:val="outset" w:sz="6" w:space="0" w:color="414142"/>
            </w:tcBorders>
            <w:shd w:val="clear" w:color="auto" w:fill="D9D9D9"/>
            <w:hideMark/>
          </w:tcPr>
          <w:p w14:paraId="05046BF4" w14:textId="77777777" w:rsidR="00F771D0" w:rsidRPr="00F771D0" w:rsidRDefault="00F771D0" w:rsidP="003D62C9">
            <w:pPr>
              <w:widowControl/>
              <w:jc w:val="both"/>
              <w:rPr>
                <w:noProof/>
                <w:lang w:val="en-US"/>
              </w:rPr>
            </w:pPr>
            <w:r w:rsidRPr="00F771D0">
              <w:rPr>
                <w:noProof/>
                <w:lang w:val="en-US"/>
              </w:rPr>
              <w:t> </w:t>
            </w:r>
          </w:p>
        </w:tc>
      </w:tr>
      <w:tr w:rsidR="00F771D0" w:rsidRPr="00F771D0" w14:paraId="3D931CCA" w14:textId="77777777" w:rsidTr="003D62C9">
        <w:trPr>
          <w:trHeight w:val="20"/>
        </w:trPr>
        <w:tc>
          <w:tcPr>
            <w:tcW w:w="1851" w:type="pct"/>
            <w:tcBorders>
              <w:top w:val="nil"/>
              <w:left w:val="nil"/>
              <w:bottom w:val="nil"/>
              <w:right w:val="nil"/>
            </w:tcBorders>
            <w:hideMark/>
          </w:tcPr>
          <w:p w14:paraId="53B9F0C0" w14:textId="77777777" w:rsidR="00F771D0" w:rsidRPr="00F771D0" w:rsidRDefault="00F771D0" w:rsidP="003D62C9">
            <w:pPr>
              <w:widowControl/>
              <w:jc w:val="both"/>
              <w:rPr>
                <w:noProof/>
                <w:lang w:val="en-US"/>
              </w:rPr>
            </w:pPr>
            <w:r w:rsidRPr="00F771D0">
              <w:rPr>
                <w:noProof/>
                <w:lang w:val="en-US"/>
              </w:rPr>
              <w:t> </w:t>
            </w:r>
          </w:p>
        </w:tc>
        <w:tc>
          <w:tcPr>
            <w:tcW w:w="3149" w:type="pct"/>
            <w:gridSpan w:val="5"/>
            <w:tcBorders>
              <w:top w:val="nil"/>
              <w:left w:val="nil"/>
              <w:bottom w:val="single" w:sz="6" w:space="0" w:color="414142"/>
              <w:right w:val="nil"/>
            </w:tcBorders>
            <w:hideMark/>
          </w:tcPr>
          <w:p w14:paraId="1F55E732" w14:textId="77777777" w:rsidR="00F771D0" w:rsidRPr="00F771D0" w:rsidRDefault="00F771D0" w:rsidP="003D62C9">
            <w:pPr>
              <w:widowControl/>
              <w:jc w:val="both"/>
              <w:rPr>
                <w:noProof/>
                <w:lang w:val="en-US"/>
              </w:rPr>
            </w:pPr>
            <w:r w:rsidRPr="00F771D0">
              <w:rPr>
                <w:noProof/>
                <w:lang w:val="en-US"/>
              </w:rPr>
              <w:t> </w:t>
            </w:r>
          </w:p>
        </w:tc>
      </w:tr>
      <w:tr w:rsidR="00F771D0" w:rsidRPr="00F771D0" w14:paraId="4A318B35" w14:textId="77777777" w:rsidTr="003D62C9">
        <w:trPr>
          <w:trHeight w:val="20"/>
        </w:trPr>
        <w:tc>
          <w:tcPr>
            <w:tcW w:w="1851" w:type="pct"/>
            <w:tcBorders>
              <w:top w:val="nil"/>
              <w:left w:val="nil"/>
              <w:bottom w:val="nil"/>
              <w:right w:val="single" w:sz="6" w:space="0" w:color="414142"/>
            </w:tcBorders>
            <w:hideMark/>
          </w:tcPr>
          <w:p w14:paraId="4FC450FE" w14:textId="77777777" w:rsidR="00F771D0" w:rsidRPr="00F771D0" w:rsidRDefault="00F771D0" w:rsidP="003D62C9">
            <w:pPr>
              <w:widowControl/>
              <w:rPr>
                <w:noProof/>
                <w:lang w:val="en-US"/>
              </w:rPr>
            </w:pPr>
            <w:r w:rsidRPr="00F771D0">
              <w:rPr>
                <w:noProof/>
                <w:lang w:val="en-US"/>
              </w:rPr>
              <w:t>Alcohol denaturing substances (amount per 1 hectolitre absolute ethanol)</w:t>
            </w:r>
          </w:p>
        </w:tc>
        <w:tc>
          <w:tcPr>
            <w:tcW w:w="3149" w:type="pct"/>
            <w:gridSpan w:val="5"/>
            <w:tcBorders>
              <w:top w:val="single" w:sz="6" w:space="0" w:color="414142"/>
              <w:left w:val="single" w:sz="6" w:space="0" w:color="414142"/>
              <w:bottom w:val="single" w:sz="6" w:space="0" w:color="414142"/>
              <w:right w:val="single" w:sz="6" w:space="0" w:color="414142"/>
            </w:tcBorders>
            <w:shd w:val="clear" w:color="auto" w:fill="D9D9D9"/>
            <w:hideMark/>
          </w:tcPr>
          <w:p w14:paraId="3963F16C" w14:textId="77777777" w:rsidR="00F771D0" w:rsidRPr="00F771D0" w:rsidRDefault="00F771D0" w:rsidP="003D62C9">
            <w:pPr>
              <w:widowControl/>
              <w:jc w:val="both"/>
              <w:rPr>
                <w:noProof/>
                <w:lang w:val="en-US"/>
              </w:rPr>
            </w:pPr>
            <w:r w:rsidRPr="00F771D0">
              <w:rPr>
                <w:noProof/>
                <w:lang w:val="en-US"/>
              </w:rPr>
              <w:t> </w:t>
            </w:r>
          </w:p>
        </w:tc>
      </w:tr>
      <w:tr w:rsidR="00F771D0" w:rsidRPr="00F771D0" w14:paraId="4977F329" w14:textId="77777777" w:rsidTr="003D62C9">
        <w:trPr>
          <w:trHeight w:val="20"/>
        </w:trPr>
        <w:tc>
          <w:tcPr>
            <w:tcW w:w="1851" w:type="pct"/>
            <w:tcBorders>
              <w:top w:val="nil"/>
              <w:left w:val="nil"/>
              <w:bottom w:val="nil"/>
              <w:right w:val="nil"/>
            </w:tcBorders>
            <w:hideMark/>
          </w:tcPr>
          <w:p w14:paraId="69B65B53" w14:textId="77777777" w:rsidR="00F771D0" w:rsidRPr="00F771D0" w:rsidRDefault="00F771D0" w:rsidP="003D62C9">
            <w:pPr>
              <w:widowControl/>
              <w:jc w:val="both"/>
              <w:rPr>
                <w:noProof/>
                <w:lang w:val="en-US"/>
              </w:rPr>
            </w:pPr>
            <w:r w:rsidRPr="00F771D0">
              <w:rPr>
                <w:noProof/>
                <w:lang w:val="en-US"/>
              </w:rPr>
              <w:t> </w:t>
            </w:r>
          </w:p>
        </w:tc>
        <w:tc>
          <w:tcPr>
            <w:tcW w:w="448" w:type="pct"/>
            <w:gridSpan w:val="2"/>
            <w:tcBorders>
              <w:top w:val="nil"/>
              <w:left w:val="nil"/>
              <w:bottom w:val="single" w:sz="6" w:space="0" w:color="414142"/>
              <w:right w:val="nil"/>
            </w:tcBorders>
            <w:hideMark/>
          </w:tcPr>
          <w:p w14:paraId="13DA6EA6" w14:textId="77777777" w:rsidR="00F771D0" w:rsidRPr="00F771D0" w:rsidRDefault="00F771D0" w:rsidP="003D62C9">
            <w:pPr>
              <w:widowControl/>
              <w:jc w:val="both"/>
              <w:rPr>
                <w:noProof/>
                <w:lang w:val="en-US"/>
              </w:rPr>
            </w:pPr>
            <w:r w:rsidRPr="00F771D0">
              <w:rPr>
                <w:noProof/>
                <w:lang w:val="en-US"/>
              </w:rPr>
              <w:t> </w:t>
            </w:r>
          </w:p>
        </w:tc>
        <w:tc>
          <w:tcPr>
            <w:tcW w:w="2250" w:type="pct"/>
            <w:tcBorders>
              <w:top w:val="nil"/>
              <w:left w:val="nil"/>
              <w:bottom w:val="nil"/>
              <w:right w:val="nil"/>
            </w:tcBorders>
            <w:hideMark/>
          </w:tcPr>
          <w:p w14:paraId="3DD39492" w14:textId="77777777" w:rsidR="00F771D0" w:rsidRPr="00F771D0" w:rsidRDefault="00F771D0" w:rsidP="003D62C9">
            <w:pPr>
              <w:widowControl/>
              <w:jc w:val="both"/>
              <w:rPr>
                <w:noProof/>
                <w:lang w:val="en-US"/>
              </w:rPr>
            </w:pPr>
            <w:r w:rsidRPr="00F771D0">
              <w:rPr>
                <w:noProof/>
                <w:lang w:val="en-US"/>
              </w:rPr>
              <w:t> </w:t>
            </w:r>
          </w:p>
        </w:tc>
        <w:tc>
          <w:tcPr>
            <w:tcW w:w="451" w:type="pct"/>
            <w:gridSpan w:val="2"/>
            <w:tcBorders>
              <w:top w:val="nil"/>
              <w:left w:val="nil"/>
              <w:bottom w:val="single" w:sz="6" w:space="0" w:color="414142"/>
              <w:right w:val="nil"/>
            </w:tcBorders>
            <w:hideMark/>
          </w:tcPr>
          <w:p w14:paraId="78F77CB4" w14:textId="77777777" w:rsidR="00F771D0" w:rsidRPr="00F771D0" w:rsidRDefault="00F771D0" w:rsidP="003D62C9">
            <w:pPr>
              <w:widowControl/>
              <w:jc w:val="both"/>
              <w:rPr>
                <w:noProof/>
                <w:lang w:val="en-US"/>
              </w:rPr>
            </w:pPr>
            <w:r w:rsidRPr="00F771D0">
              <w:rPr>
                <w:noProof/>
                <w:lang w:val="en-US"/>
              </w:rPr>
              <w:t> </w:t>
            </w:r>
          </w:p>
        </w:tc>
      </w:tr>
      <w:tr w:rsidR="00F771D0" w:rsidRPr="00F771D0" w14:paraId="5F414F1B" w14:textId="77777777" w:rsidTr="003D62C9">
        <w:trPr>
          <w:trHeight w:val="20"/>
        </w:trPr>
        <w:tc>
          <w:tcPr>
            <w:tcW w:w="1851" w:type="pct"/>
            <w:tcBorders>
              <w:top w:val="nil"/>
              <w:left w:val="nil"/>
              <w:bottom w:val="nil"/>
              <w:right w:val="single" w:sz="6" w:space="0" w:color="414142"/>
            </w:tcBorders>
            <w:hideMark/>
          </w:tcPr>
          <w:p w14:paraId="19B849C8" w14:textId="77777777" w:rsidR="00F771D0" w:rsidRPr="00F771D0" w:rsidRDefault="00F771D0" w:rsidP="003D62C9">
            <w:pPr>
              <w:widowControl/>
              <w:jc w:val="both"/>
              <w:rPr>
                <w:noProof/>
                <w:lang w:val="en-US"/>
              </w:rPr>
            </w:pPr>
            <w:r w:rsidRPr="00F771D0">
              <w:rPr>
                <w:noProof/>
                <w:lang w:val="en-US"/>
              </w:rPr>
              <w:t>Volume of purchase (in litres)</w:t>
            </w:r>
          </w:p>
        </w:tc>
        <w:tc>
          <w:tcPr>
            <w:tcW w:w="448" w:type="pct"/>
            <w:gridSpan w:val="2"/>
            <w:tcBorders>
              <w:top w:val="single" w:sz="6" w:space="0" w:color="414142"/>
              <w:left w:val="single" w:sz="6" w:space="0" w:color="414142"/>
              <w:bottom w:val="single" w:sz="6" w:space="0" w:color="414142"/>
              <w:right w:val="single" w:sz="6" w:space="0" w:color="414142"/>
            </w:tcBorders>
            <w:shd w:val="clear" w:color="auto" w:fill="D9D9D9"/>
            <w:hideMark/>
          </w:tcPr>
          <w:p w14:paraId="4DF347FC" w14:textId="77777777" w:rsidR="00F771D0" w:rsidRPr="00F771D0" w:rsidRDefault="00F771D0" w:rsidP="003D62C9">
            <w:pPr>
              <w:widowControl/>
              <w:jc w:val="both"/>
              <w:rPr>
                <w:noProof/>
                <w:lang w:val="en-US"/>
              </w:rPr>
            </w:pPr>
            <w:r w:rsidRPr="00F771D0">
              <w:rPr>
                <w:noProof/>
                <w:lang w:val="en-US"/>
              </w:rPr>
              <w:t> </w:t>
            </w:r>
          </w:p>
        </w:tc>
        <w:tc>
          <w:tcPr>
            <w:tcW w:w="2250" w:type="pct"/>
            <w:tcBorders>
              <w:top w:val="nil"/>
              <w:left w:val="single" w:sz="6" w:space="0" w:color="414142"/>
              <w:bottom w:val="nil"/>
              <w:right w:val="single" w:sz="6" w:space="0" w:color="414142"/>
            </w:tcBorders>
            <w:hideMark/>
          </w:tcPr>
          <w:p w14:paraId="091D6F95" w14:textId="77777777" w:rsidR="00F771D0" w:rsidRPr="00F771D0" w:rsidRDefault="00F771D0" w:rsidP="003D62C9">
            <w:pPr>
              <w:widowControl/>
              <w:jc w:val="right"/>
              <w:rPr>
                <w:noProof/>
                <w:lang w:val="en-US"/>
              </w:rPr>
            </w:pPr>
            <w:r w:rsidRPr="00F771D0">
              <w:rPr>
                <w:noProof/>
                <w:lang w:val="en-US"/>
              </w:rPr>
              <w:t>Volume of purchase (in litres of absolute ethanol)</w:t>
            </w:r>
          </w:p>
        </w:tc>
        <w:tc>
          <w:tcPr>
            <w:tcW w:w="451" w:type="pct"/>
            <w:gridSpan w:val="2"/>
            <w:tcBorders>
              <w:top w:val="single" w:sz="6" w:space="0" w:color="414142"/>
              <w:left w:val="single" w:sz="6" w:space="0" w:color="414142"/>
              <w:bottom w:val="single" w:sz="6" w:space="0" w:color="414142"/>
              <w:right w:val="single" w:sz="6" w:space="0" w:color="414142"/>
            </w:tcBorders>
            <w:shd w:val="clear" w:color="auto" w:fill="D9D9D9"/>
            <w:hideMark/>
          </w:tcPr>
          <w:p w14:paraId="494E6339" w14:textId="77777777" w:rsidR="00F771D0" w:rsidRPr="00F771D0" w:rsidRDefault="00F771D0" w:rsidP="003D62C9">
            <w:pPr>
              <w:widowControl/>
              <w:jc w:val="both"/>
              <w:rPr>
                <w:noProof/>
                <w:lang w:val="en-US"/>
              </w:rPr>
            </w:pPr>
            <w:r w:rsidRPr="00F771D0">
              <w:rPr>
                <w:noProof/>
                <w:lang w:val="en-US"/>
              </w:rPr>
              <w:t> </w:t>
            </w:r>
          </w:p>
        </w:tc>
      </w:tr>
      <w:tr w:rsidR="00F771D0" w:rsidRPr="00F771D0" w14:paraId="22E163AD" w14:textId="77777777" w:rsidTr="003D62C9">
        <w:trPr>
          <w:trHeight w:val="20"/>
        </w:trPr>
        <w:tc>
          <w:tcPr>
            <w:tcW w:w="1851" w:type="pct"/>
            <w:tcBorders>
              <w:top w:val="nil"/>
              <w:left w:val="nil"/>
              <w:bottom w:val="nil"/>
              <w:right w:val="nil"/>
            </w:tcBorders>
            <w:hideMark/>
          </w:tcPr>
          <w:p w14:paraId="6784B0FF" w14:textId="77777777" w:rsidR="00F771D0" w:rsidRPr="00F771D0" w:rsidRDefault="00F771D0" w:rsidP="003D62C9">
            <w:pPr>
              <w:widowControl/>
              <w:jc w:val="both"/>
              <w:rPr>
                <w:noProof/>
                <w:lang w:val="en-US"/>
              </w:rPr>
            </w:pPr>
            <w:r w:rsidRPr="00F771D0">
              <w:rPr>
                <w:noProof/>
                <w:lang w:val="en-US"/>
              </w:rPr>
              <w:t> </w:t>
            </w:r>
          </w:p>
        </w:tc>
        <w:tc>
          <w:tcPr>
            <w:tcW w:w="3149" w:type="pct"/>
            <w:gridSpan w:val="5"/>
            <w:tcBorders>
              <w:top w:val="nil"/>
              <w:left w:val="nil"/>
              <w:bottom w:val="single" w:sz="6" w:space="0" w:color="414142"/>
              <w:right w:val="nil"/>
            </w:tcBorders>
            <w:hideMark/>
          </w:tcPr>
          <w:p w14:paraId="68871FF2" w14:textId="77777777" w:rsidR="00F771D0" w:rsidRPr="00F771D0" w:rsidRDefault="00F771D0" w:rsidP="003D62C9">
            <w:pPr>
              <w:widowControl/>
              <w:jc w:val="both"/>
              <w:rPr>
                <w:noProof/>
                <w:lang w:val="en-US"/>
              </w:rPr>
            </w:pPr>
            <w:r w:rsidRPr="00F771D0">
              <w:rPr>
                <w:noProof/>
                <w:lang w:val="en-US"/>
              </w:rPr>
              <w:t> </w:t>
            </w:r>
          </w:p>
        </w:tc>
      </w:tr>
      <w:tr w:rsidR="00F771D0" w:rsidRPr="00F771D0" w14:paraId="63DE1F47" w14:textId="77777777" w:rsidTr="003D62C9">
        <w:trPr>
          <w:trHeight w:val="20"/>
        </w:trPr>
        <w:tc>
          <w:tcPr>
            <w:tcW w:w="1851" w:type="pct"/>
            <w:tcBorders>
              <w:top w:val="nil"/>
              <w:left w:val="nil"/>
              <w:bottom w:val="nil"/>
              <w:right w:val="single" w:sz="6" w:space="0" w:color="414142"/>
            </w:tcBorders>
            <w:hideMark/>
          </w:tcPr>
          <w:p w14:paraId="3BB9B8BE" w14:textId="77777777" w:rsidR="00F771D0" w:rsidRPr="00F771D0" w:rsidRDefault="00F771D0" w:rsidP="003D62C9">
            <w:pPr>
              <w:widowControl/>
              <w:jc w:val="both"/>
              <w:rPr>
                <w:noProof/>
                <w:lang w:val="en-US"/>
              </w:rPr>
            </w:pPr>
            <w:r w:rsidRPr="00F771D0">
              <w:rPr>
                <w:noProof/>
                <w:lang w:val="en-US"/>
              </w:rPr>
              <w:t>Purpose of use</w:t>
            </w:r>
          </w:p>
        </w:tc>
        <w:tc>
          <w:tcPr>
            <w:tcW w:w="3149" w:type="pct"/>
            <w:gridSpan w:val="5"/>
            <w:tcBorders>
              <w:top w:val="single" w:sz="6" w:space="0" w:color="414142"/>
              <w:left w:val="single" w:sz="6" w:space="0" w:color="414142"/>
              <w:bottom w:val="single" w:sz="6" w:space="0" w:color="414142"/>
              <w:right w:val="single" w:sz="6" w:space="0" w:color="414142"/>
            </w:tcBorders>
            <w:shd w:val="clear" w:color="auto" w:fill="D9D9D9"/>
            <w:hideMark/>
          </w:tcPr>
          <w:p w14:paraId="5EF12325" w14:textId="77777777" w:rsidR="00F771D0" w:rsidRPr="00F771D0" w:rsidRDefault="00F771D0" w:rsidP="003D62C9">
            <w:pPr>
              <w:widowControl/>
              <w:jc w:val="both"/>
              <w:rPr>
                <w:noProof/>
                <w:lang w:val="en-US"/>
              </w:rPr>
            </w:pPr>
            <w:r w:rsidRPr="00F771D0">
              <w:rPr>
                <w:noProof/>
                <w:lang w:val="en-US"/>
              </w:rPr>
              <w:t> </w:t>
            </w:r>
          </w:p>
        </w:tc>
      </w:tr>
    </w:tbl>
    <w:p w14:paraId="5B62C2A7"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76D27507" w14:textId="77777777" w:rsidR="00F771D0" w:rsidRPr="00F771D0" w:rsidRDefault="00F771D0" w:rsidP="00F771D0">
      <w:pPr>
        <w:widowControl/>
        <w:shd w:val="clear" w:color="auto" w:fill="FFFFFF"/>
        <w:jc w:val="both"/>
        <w:rPr>
          <w:noProof/>
          <w:lang w:val="en-US"/>
        </w:rPr>
      </w:pPr>
      <w:r w:rsidRPr="00F771D0">
        <w:rPr>
          <w:noProof/>
          <w:lang w:val="en-US"/>
        </w:rPr>
        <w:t>Address where the denatured alcohol will be stored and used</w:t>
      </w:r>
    </w:p>
    <w:tbl>
      <w:tblPr>
        <w:tblW w:w="5009" w:type="pct"/>
        <w:tblInd w:w="-8"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
        <w:gridCol w:w="2442"/>
        <w:gridCol w:w="1451"/>
        <w:gridCol w:w="2721"/>
        <w:gridCol w:w="2442"/>
        <w:gridCol w:w="7"/>
      </w:tblGrid>
      <w:tr w:rsidR="00F771D0" w:rsidRPr="00F771D0" w14:paraId="7C2C043C" w14:textId="77777777" w:rsidTr="003D62C9">
        <w:trPr>
          <w:gridBefore w:val="1"/>
          <w:gridAfter w:val="1"/>
          <w:wBefore w:w="4" w:type="pct"/>
          <w:wAfter w:w="4" w:type="pct"/>
          <w:trHeight w:val="420"/>
        </w:trPr>
        <w:tc>
          <w:tcPr>
            <w:tcW w:w="0" w:type="auto"/>
            <w:gridSpan w:val="4"/>
            <w:tcBorders>
              <w:top w:val="outset" w:sz="6" w:space="0" w:color="414142"/>
              <w:left w:val="outset" w:sz="6" w:space="0" w:color="414142"/>
              <w:bottom w:val="outset" w:sz="6" w:space="0" w:color="414142"/>
              <w:right w:val="outset" w:sz="6" w:space="0" w:color="414142"/>
            </w:tcBorders>
            <w:shd w:val="clear" w:color="auto" w:fill="D9D9D9"/>
            <w:hideMark/>
          </w:tcPr>
          <w:p w14:paraId="02E0911F" w14:textId="77777777" w:rsidR="00F771D0" w:rsidRPr="00F771D0" w:rsidRDefault="00F771D0" w:rsidP="003D62C9">
            <w:pPr>
              <w:widowControl/>
              <w:jc w:val="both"/>
              <w:rPr>
                <w:noProof/>
                <w:lang w:val="en-US"/>
              </w:rPr>
            </w:pPr>
            <w:r w:rsidRPr="00F771D0">
              <w:rPr>
                <w:noProof/>
                <w:lang w:val="en-US"/>
              </w:rPr>
              <w:t> </w:t>
            </w:r>
          </w:p>
        </w:tc>
      </w:tr>
      <w:tr w:rsidR="00F771D0" w:rsidRPr="00F771D0" w14:paraId="599D5560" w14:textId="77777777" w:rsidTr="003D62C9">
        <w:tblPrEx>
          <w:tblBorders>
            <w:top w:val="none" w:sz="0" w:space="0" w:color="auto"/>
            <w:left w:val="none" w:sz="0" w:space="0" w:color="auto"/>
            <w:bottom w:val="none" w:sz="0" w:space="0" w:color="auto"/>
            <w:right w:val="none" w:sz="0" w:space="0" w:color="auto"/>
          </w:tblBorders>
        </w:tblPrEx>
        <w:trPr>
          <w:trHeight w:val="240"/>
        </w:trPr>
        <w:tc>
          <w:tcPr>
            <w:tcW w:w="1350" w:type="pct"/>
            <w:gridSpan w:val="2"/>
            <w:tcBorders>
              <w:top w:val="nil"/>
              <w:left w:val="nil"/>
              <w:bottom w:val="nil"/>
              <w:right w:val="nil"/>
            </w:tcBorders>
            <w:hideMark/>
          </w:tcPr>
          <w:p w14:paraId="3FAB77EC" w14:textId="77777777" w:rsidR="00F771D0" w:rsidRPr="00F771D0" w:rsidRDefault="00F771D0" w:rsidP="003D62C9">
            <w:pPr>
              <w:widowControl/>
              <w:jc w:val="both"/>
              <w:rPr>
                <w:noProof/>
                <w:lang w:val="en-US"/>
              </w:rPr>
            </w:pPr>
            <w:r w:rsidRPr="00F771D0">
              <w:rPr>
                <w:noProof/>
                <w:lang w:val="en-US"/>
              </w:rPr>
              <w:t> </w:t>
            </w:r>
          </w:p>
        </w:tc>
        <w:tc>
          <w:tcPr>
            <w:tcW w:w="800" w:type="pct"/>
            <w:tcBorders>
              <w:top w:val="nil"/>
              <w:left w:val="nil"/>
              <w:bottom w:val="single" w:sz="6" w:space="0" w:color="414142"/>
              <w:right w:val="nil"/>
            </w:tcBorders>
            <w:hideMark/>
          </w:tcPr>
          <w:p w14:paraId="30246889" w14:textId="77777777" w:rsidR="00F771D0" w:rsidRPr="00F771D0" w:rsidRDefault="00F771D0" w:rsidP="003D62C9">
            <w:pPr>
              <w:widowControl/>
              <w:jc w:val="both"/>
              <w:rPr>
                <w:noProof/>
                <w:lang w:val="en-US"/>
              </w:rPr>
            </w:pPr>
            <w:r w:rsidRPr="00F771D0">
              <w:rPr>
                <w:noProof/>
                <w:lang w:val="en-US"/>
              </w:rPr>
              <w:t> </w:t>
            </w:r>
          </w:p>
        </w:tc>
        <w:tc>
          <w:tcPr>
            <w:tcW w:w="1500" w:type="pct"/>
            <w:tcBorders>
              <w:top w:val="nil"/>
              <w:left w:val="nil"/>
              <w:bottom w:val="nil"/>
              <w:right w:val="nil"/>
            </w:tcBorders>
            <w:hideMark/>
          </w:tcPr>
          <w:p w14:paraId="7FCB1466" w14:textId="77777777" w:rsidR="00F771D0" w:rsidRPr="00F771D0" w:rsidRDefault="00F771D0" w:rsidP="003D62C9">
            <w:pPr>
              <w:widowControl/>
              <w:jc w:val="both"/>
              <w:rPr>
                <w:noProof/>
                <w:lang w:val="en-US"/>
              </w:rPr>
            </w:pPr>
            <w:r w:rsidRPr="00F771D0">
              <w:rPr>
                <w:noProof/>
                <w:lang w:val="en-US"/>
              </w:rPr>
              <w:t> </w:t>
            </w:r>
          </w:p>
        </w:tc>
        <w:tc>
          <w:tcPr>
            <w:tcW w:w="1350" w:type="pct"/>
            <w:gridSpan w:val="2"/>
            <w:tcBorders>
              <w:top w:val="nil"/>
              <w:left w:val="nil"/>
              <w:bottom w:val="single" w:sz="6" w:space="0" w:color="414142"/>
              <w:right w:val="nil"/>
            </w:tcBorders>
            <w:hideMark/>
          </w:tcPr>
          <w:p w14:paraId="2CDA9BF2" w14:textId="77777777" w:rsidR="00F771D0" w:rsidRPr="00F771D0" w:rsidRDefault="00F771D0" w:rsidP="003D62C9">
            <w:pPr>
              <w:widowControl/>
              <w:jc w:val="both"/>
              <w:rPr>
                <w:noProof/>
                <w:lang w:val="en-US"/>
              </w:rPr>
            </w:pPr>
            <w:r w:rsidRPr="00F771D0">
              <w:rPr>
                <w:noProof/>
                <w:lang w:val="en-US"/>
              </w:rPr>
              <w:t> </w:t>
            </w:r>
          </w:p>
        </w:tc>
      </w:tr>
      <w:tr w:rsidR="00F771D0" w:rsidRPr="00F771D0" w14:paraId="1F83D4E0" w14:textId="77777777" w:rsidTr="003D62C9">
        <w:tblPrEx>
          <w:tblBorders>
            <w:top w:val="none" w:sz="0" w:space="0" w:color="auto"/>
            <w:left w:val="none" w:sz="0" w:space="0" w:color="auto"/>
            <w:bottom w:val="none" w:sz="0" w:space="0" w:color="auto"/>
            <w:right w:val="none" w:sz="0" w:space="0" w:color="auto"/>
          </w:tblBorders>
        </w:tblPrEx>
        <w:tc>
          <w:tcPr>
            <w:tcW w:w="1350" w:type="pct"/>
            <w:gridSpan w:val="2"/>
            <w:tcBorders>
              <w:top w:val="nil"/>
              <w:left w:val="nil"/>
              <w:bottom w:val="nil"/>
              <w:right w:val="single" w:sz="6" w:space="0" w:color="414142"/>
            </w:tcBorders>
            <w:hideMark/>
          </w:tcPr>
          <w:p w14:paraId="03E12224" w14:textId="77777777" w:rsidR="00F771D0" w:rsidRPr="00F771D0" w:rsidRDefault="00F771D0" w:rsidP="003D62C9">
            <w:pPr>
              <w:widowControl/>
              <w:jc w:val="both"/>
              <w:rPr>
                <w:noProof/>
                <w:lang w:val="en-US"/>
              </w:rPr>
            </w:pPr>
            <w:r w:rsidRPr="00F771D0">
              <w:rPr>
                <w:noProof/>
                <w:lang w:val="en-US"/>
              </w:rPr>
              <w:t>Permit issued</w:t>
            </w:r>
          </w:p>
        </w:tc>
        <w:tc>
          <w:tcPr>
            <w:tcW w:w="800" w:type="pct"/>
            <w:tcBorders>
              <w:top w:val="single" w:sz="6" w:space="0" w:color="414142"/>
              <w:left w:val="single" w:sz="6" w:space="0" w:color="414142"/>
              <w:bottom w:val="single" w:sz="6" w:space="0" w:color="414142"/>
              <w:right w:val="single" w:sz="6" w:space="0" w:color="414142"/>
            </w:tcBorders>
            <w:shd w:val="clear" w:color="auto" w:fill="D9D9D9"/>
            <w:hideMark/>
          </w:tcPr>
          <w:p w14:paraId="6EE75F85" w14:textId="77777777" w:rsidR="00F771D0" w:rsidRPr="00F771D0" w:rsidRDefault="00F771D0" w:rsidP="003D62C9">
            <w:pPr>
              <w:widowControl/>
              <w:jc w:val="both"/>
              <w:rPr>
                <w:noProof/>
                <w:lang w:val="en-US"/>
              </w:rPr>
            </w:pPr>
            <w:r w:rsidRPr="00F771D0">
              <w:rPr>
                <w:noProof/>
                <w:lang w:val="en-US"/>
              </w:rPr>
              <w:t> </w:t>
            </w:r>
          </w:p>
        </w:tc>
        <w:tc>
          <w:tcPr>
            <w:tcW w:w="1500" w:type="pct"/>
            <w:tcBorders>
              <w:top w:val="nil"/>
              <w:left w:val="single" w:sz="6" w:space="0" w:color="414142"/>
              <w:bottom w:val="nil"/>
              <w:right w:val="single" w:sz="6" w:space="0" w:color="414142"/>
            </w:tcBorders>
            <w:hideMark/>
          </w:tcPr>
          <w:p w14:paraId="3D48641B" w14:textId="77777777" w:rsidR="00F771D0" w:rsidRPr="00F771D0" w:rsidRDefault="00F771D0" w:rsidP="003D62C9">
            <w:pPr>
              <w:widowControl/>
              <w:jc w:val="right"/>
              <w:rPr>
                <w:noProof/>
                <w:lang w:val="en-US"/>
              </w:rPr>
            </w:pPr>
            <w:r w:rsidRPr="00F771D0">
              <w:rPr>
                <w:noProof/>
                <w:lang w:val="en-US"/>
              </w:rPr>
              <w:t>Permit is valid from</w:t>
            </w:r>
          </w:p>
        </w:tc>
        <w:tc>
          <w:tcPr>
            <w:tcW w:w="1350" w:type="pct"/>
            <w:gridSpan w:val="2"/>
            <w:tcBorders>
              <w:top w:val="single" w:sz="6" w:space="0" w:color="414142"/>
              <w:left w:val="single" w:sz="6" w:space="0" w:color="414142"/>
              <w:bottom w:val="single" w:sz="6" w:space="0" w:color="414142"/>
              <w:right w:val="single" w:sz="6" w:space="0" w:color="414142"/>
            </w:tcBorders>
            <w:shd w:val="clear" w:color="auto" w:fill="D9D9D9"/>
            <w:hideMark/>
          </w:tcPr>
          <w:p w14:paraId="1D354424" w14:textId="77777777" w:rsidR="00F771D0" w:rsidRPr="00F771D0" w:rsidRDefault="00F771D0" w:rsidP="003D62C9">
            <w:pPr>
              <w:widowControl/>
              <w:jc w:val="both"/>
              <w:rPr>
                <w:noProof/>
                <w:lang w:val="en-US"/>
              </w:rPr>
            </w:pPr>
            <w:r w:rsidRPr="00F771D0">
              <w:rPr>
                <w:noProof/>
                <w:lang w:val="en-US"/>
              </w:rPr>
              <w:t> </w:t>
            </w:r>
          </w:p>
        </w:tc>
      </w:tr>
      <w:tr w:rsidR="00F771D0" w:rsidRPr="00F771D0" w14:paraId="4F739F14" w14:textId="77777777" w:rsidTr="003D62C9">
        <w:tblPrEx>
          <w:tblBorders>
            <w:top w:val="none" w:sz="0" w:space="0" w:color="auto"/>
            <w:left w:val="none" w:sz="0" w:space="0" w:color="auto"/>
            <w:bottom w:val="none" w:sz="0" w:space="0" w:color="auto"/>
            <w:right w:val="none" w:sz="0" w:space="0" w:color="auto"/>
          </w:tblBorders>
        </w:tblPrEx>
        <w:tc>
          <w:tcPr>
            <w:tcW w:w="1350" w:type="pct"/>
            <w:gridSpan w:val="2"/>
            <w:tcBorders>
              <w:top w:val="nil"/>
              <w:left w:val="nil"/>
              <w:bottom w:val="nil"/>
              <w:right w:val="nil"/>
            </w:tcBorders>
            <w:hideMark/>
          </w:tcPr>
          <w:p w14:paraId="1F8A46E8" w14:textId="77777777" w:rsidR="00F771D0" w:rsidRPr="00F771D0" w:rsidRDefault="00F771D0" w:rsidP="003D62C9">
            <w:pPr>
              <w:widowControl/>
              <w:jc w:val="both"/>
              <w:rPr>
                <w:noProof/>
                <w:lang w:val="en-US"/>
              </w:rPr>
            </w:pPr>
            <w:r w:rsidRPr="00F771D0">
              <w:rPr>
                <w:noProof/>
                <w:lang w:val="en-US"/>
              </w:rPr>
              <w:t> </w:t>
            </w:r>
          </w:p>
        </w:tc>
        <w:tc>
          <w:tcPr>
            <w:tcW w:w="800" w:type="pct"/>
            <w:tcBorders>
              <w:top w:val="single" w:sz="6" w:space="0" w:color="414142"/>
              <w:left w:val="nil"/>
              <w:bottom w:val="nil"/>
              <w:right w:val="nil"/>
            </w:tcBorders>
            <w:hideMark/>
          </w:tcPr>
          <w:p w14:paraId="16CEE83C" w14:textId="77777777" w:rsidR="00F771D0" w:rsidRPr="00F771D0" w:rsidRDefault="00F771D0" w:rsidP="003D62C9">
            <w:pPr>
              <w:widowControl/>
              <w:jc w:val="both"/>
              <w:rPr>
                <w:noProof/>
                <w:lang w:val="en-US"/>
              </w:rPr>
            </w:pPr>
            <w:r w:rsidRPr="00F771D0">
              <w:rPr>
                <w:noProof/>
                <w:lang w:val="en-US"/>
              </w:rPr>
              <w:t> </w:t>
            </w:r>
          </w:p>
        </w:tc>
        <w:tc>
          <w:tcPr>
            <w:tcW w:w="1500" w:type="pct"/>
            <w:tcBorders>
              <w:top w:val="nil"/>
              <w:left w:val="nil"/>
              <w:bottom w:val="nil"/>
              <w:right w:val="single" w:sz="6" w:space="0" w:color="414142"/>
            </w:tcBorders>
            <w:hideMark/>
          </w:tcPr>
          <w:p w14:paraId="1AAFF0E2" w14:textId="77777777" w:rsidR="00F771D0" w:rsidRPr="00F771D0" w:rsidRDefault="00F771D0" w:rsidP="003D62C9">
            <w:pPr>
              <w:widowControl/>
              <w:jc w:val="right"/>
              <w:rPr>
                <w:noProof/>
                <w:lang w:val="en-US"/>
              </w:rPr>
            </w:pPr>
            <w:r w:rsidRPr="00F771D0">
              <w:rPr>
                <w:noProof/>
                <w:lang w:val="en-US"/>
              </w:rPr>
              <w:t>until</w:t>
            </w:r>
          </w:p>
        </w:tc>
        <w:tc>
          <w:tcPr>
            <w:tcW w:w="1350" w:type="pct"/>
            <w:gridSpan w:val="2"/>
            <w:tcBorders>
              <w:top w:val="single" w:sz="6" w:space="0" w:color="414142"/>
              <w:left w:val="single" w:sz="6" w:space="0" w:color="414142"/>
              <w:bottom w:val="single" w:sz="6" w:space="0" w:color="414142"/>
              <w:right w:val="single" w:sz="6" w:space="0" w:color="414142"/>
            </w:tcBorders>
            <w:shd w:val="clear" w:color="auto" w:fill="D9D9D9"/>
            <w:hideMark/>
          </w:tcPr>
          <w:p w14:paraId="6AB8D295" w14:textId="77777777" w:rsidR="00F771D0" w:rsidRPr="00F771D0" w:rsidRDefault="00F771D0" w:rsidP="003D62C9">
            <w:pPr>
              <w:widowControl/>
              <w:jc w:val="both"/>
              <w:rPr>
                <w:noProof/>
                <w:lang w:val="en-US"/>
              </w:rPr>
            </w:pPr>
            <w:r w:rsidRPr="00F771D0">
              <w:rPr>
                <w:noProof/>
                <w:lang w:val="en-US"/>
              </w:rPr>
              <w:t> </w:t>
            </w:r>
          </w:p>
        </w:tc>
      </w:tr>
      <w:tr w:rsidR="00F771D0" w:rsidRPr="00F771D0" w14:paraId="31D52EC9" w14:textId="77777777" w:rsidTr="003D62C9">
        <w:tblPrEx>
          <w:tblBorders>
            <w:top w:val="none" w:sz="0" w:space="0" w:color="auto"/>
            <w:left w:val="none" w:sz="0" w:space="0" w:color="auto"/>
            <w:bottom w:val="none" w:sz="0" w:space="0" w:color="auto"/>
            <w:right w:val="none" w:sz="0" w:space="0" w:color="auto"/>
          </w:tblBorders>
        </w:tblPrEx>
        <w:trPr>
          <w:trHeight w:val="240"/>
        </w:trPr>
        <w:tc>
          <w:tcPr>
            <w:tcW w:w="1350" w:type="pct"/>
            <w:gridSpan w:val="2"/>
            <w:tcBorders>
              <w:top w:val="nil"/>
              <w:left w:val="nil"/>
              <w:bottom w:val="nil"/>
              <w:right w:val="nil"/>
            </w:tcBorders>
            <w:hideMark/>
          </w:tcPr>
          <w:p w14:paraId="21AAB342" w14:textId="77777777" w:rsidR="00F771D0" w:rsidRPr="00F771D0" w:rsidRDefault="00F771D0" w:rsidP="003D62C9">
            <w:pPr>
              <w:widowControl/>
              <w:jc w:val="both"/>
              <w:rPr>
                <w:noProof/>
                <w:lang w:val="en-US"/>
              </w:rPr>
            </w:pPr>
            <w:r w:rsidRPr="00F771D0">
              <w:rPr>
                <w:noProof/>
                <w:lang w:val="en-US"/>
              </w:rPr>
              <w:t> </w:t>
            </w:r>
          </w:p>
        </w:tc>
        <w:tc>
          <w:tcPr>
            <w:tcW w:w="800" w:type="pct"/>
            <w:tcBorders>
              <w:top w:val="nil"/>
              <w:left w:val="nil"/>
              <w:bottom w:val="single" w:sz="6" w:space="0" w:color="414142"/>
              <w:right w:val="nil"/>
            </w:tcBorders>
            <w:hideMark/>
          </w:tcPr>
          <w:p w14:paraId="2CABC185" w14:textId="77777777" w:rsidR="00F771D0" w:rsidRPr="00F771D0" w:rsidRDefault="00F771D0" w:rsidP="003D62C9">
            <w:pPr>
              <w:widowControl/>
              <w:jc w:val="both"/>
              <w:rPr>
                <w:noProof/>
                <w:lang w:val="en-US"/>
              </w:rPr>
            </w:pPr>
            <w:r w:rsidRPr="00F771D0">
              <w:rPr>
                <w:noProof/>
                <w:lang w:val="en-US"/>
              </w:rPr>
              <w:t> </w:t>
            </w:r>
          </w:p>
        </w:tc>
        <w:tc>
          <w:tcPr>
            <w:tcW w:w="2850" w:type="pct"/>
            <w:gridSpan w:val="3"/>
            <w:tcBorders>
              <w:top w:val="nil"/>
              <w:left w:val="nil"/>
              <w:bottom w:val="nil"/>
              <w:right w:val="nil"/>
            </w:tcBorders>
            <w:hideMark/>
          </w:tcPr>
          <w:p w14:paraId="542BDD49" w14:textId="77777777" w:rsidR="00F771D0" w:rsidRPr="00F771D0" w:rsidRDefault="00F771D0" w:rsidP="003D62C9">
            <w:pPr>
              <w:widowControl/>
              <w:jc w:val="both"/>
              <w:rPr>
                <w:noProof/>
                <w:lang w:val="en-US"/>
              </w:rPr>
            </w:pPr>
            <w:r w:rsidRPr="00F771D0">
              <w:rPr>
                <w:noProof/>
                <w:lang w:val="en-US"/>
              </w:rPr>
              <w:t> </w:t>
            </w:r>
          </w:p>
        </w:tc>
      </w:tr>
      <w:tr w:rsidR="00F771D0" w:rsidRPr="00F771D0" w14:paraId="3D8709DC" w14:textId="77777777" w:rsidTr="003D62C9">
        <w:tblPrEx>
          <w:tblBorders>
            <w:top w:val="none" w:sz="0" w:space="0" w:color="auto"/>
            <w:left w:val="none" w:sz="0" w:space="0" w:color="auto"/>
            <w:bottom w:val="none" w:sz="0" w:space="0" w:color="auto"/>
            <w:right w:val="none" w:sz="0" w:space="0" w:color="auto"/>
          </w:tblBorders>
        </w:tblPrEx>
        <w:tc>
          <w:tcPr>
            <w:tcW w:w="1350" w:type="pct"/>
            <w:gridSpan w:val="2"/>
            <w:tcBorders>
              <w:top w:val="nil"/>
              <w:left w:val="nil"/>
              <w:bottom w:val="nil"/>
              <w:right w:val="single" w:sz="6" w:space="0" w:color="414142"/>
            </w:tcBorders>
            <w:hideMark/>
          </w:tcPr>
          <w:p w14:paraId="5A7092C2" w14:textId="77777777" w:rsidR="00F771D0" w:rsidRPr="00F771D0" w:rsidRDefault="00F771D0" w:rsidP="003D62C9">
            <w:pPr>
              <w:widowControl/>
              <w:jc w:val="both"/>
              <w:rPr>
                <w:rFonts w:eastAsia="Times New Roman" w:cs="Times New Roman"/>
                <w:noProof/>
                <w:szCs w:val="20"/>
                <w:lang w:val="en-US"/>
              </w:rPr>
            </w:pPr>
            <w:r w:rsidRPr="00F771D0">
              <w:rPr>
                <w:noProof/>
                <w:lang w:val="en-US"/>
              </w:rPr>
              <w:t>Permit re-registered</w:t>
            </w:r>
            <w:r w:rsidRPr="00F771D0">
              <w:rPr>
                <w:noProof/>
                <w:vertAlign w:val="superscript"/>
                <w:lang w:val="en-US"/>
              </w:rPr>
              <w:t>1</w:t>
            </w:r>
          </w:p>
        </w:tc>
        <w:tc>
          <w:tcPr>
            <w:tcW w:w="800" w:type="pct"/>
            <w:tcBorders>
              <w:top w:val="single" w:sz="6" w:space="0" w:color="414142"/>
              <w:left w:val="single" w:sz="6" w:space="0" w:color="414142"/>
              <w:bottom w:val="single" w:sz="6" w:space="0" w:color="414142"/>
              <w:right w:val="single" w:sz="6" w:space="0" w:color="414142"/>
            </w:tcBorders>
            <w:shd w:val="clear" w:color="auto" w:fill="D9D9D9"/>
            <w:hideMark/>
          </w:tcPr>
          <w:p w14:paraId="2BBB1018" w14:textId="77777777" w:rsidR="00F771D0" w:rsidRPr="00F771D0" w:rsidRDefault="00F771D0" w:rsidP="003D62C9">
            <w:pPr>
              <w:widowControl/>
              <w:jc w:val="both"/>
              <w:rPr>
                <w:noProof/>
                <w:lang w:val="en-US"/>
              </w:rPr>
            </w:pPr>
            <w:r w:rsidRPr="00F771D0">
              <w:rPr>
                <w:noProof/>
                <w:lang w:val="en-US"/>
              </w:rPr>
              <w:t> </w:t>
            </w:r>
          </w:p>
        </w:tc>
        <w:tc>
          <w:tcPr>
            <w:tcW w:w="2850" w:type="pct"/>
            <w:gridSpan w:val="3"/>
            <w:tcBorders>
              <w:top w:val="nil"/>
              <w:left w:val="single" w:sz="6" w:space="0" w:color="414142"/>
              <w:bottom w:val="nil"/>
              <w:right w:val="nil"/>
            </w:tcBorders>
            <w:hideMark/>
          </w:tcPr>
          <w:p w14:paraId="4265269C" w14:textId="77777777" w:rsidR="00F771D0" w:rsidRPr="00F771D0" w:rsidRDefault="00F771D0" w:rsidP="003D62C9">
            <w:pPr>
              <w:widowControl/>
              <w:jc w:val="both"/>
              <w:rPr>
                <w:noProof/>
                <w:lang w:val="en-US"/>
              </w:rPr>
            </w:pPr>
            <w:r w:rsidRPr="00F771D0">
              <w:rPr>
                <w:noProof/>
                <w:lang w:val="en-US"/>
              </w:rPr>
              <w:t> </w:t>
            </w:r>
          </w:p>
        </w:tc>
      </w:tr>
    </w:tbl>
    <w:p w14:paraId="009218F0" w14:textId="77777777" w:rsidR="00F771D0" w:rsidRPr="00F771D0" w:rsidRDefault="00F771D0" w:rsidP="00F771D0">
      <w:pPr>
        <w:widowControl/>
        <w:shd w:val="clear" w:color="auto" w:fill="FFFFFF"/>
        <w:jc w:val="both"/>
        <w:rPr>
          <w:rFonts w:eastAsia="Times New Roman" w:cs="Arial"/>
          <w:noProof/>
          <w:vanish/>
          <w:szCs w:val="20"/>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627"/>
        <w:gridCol w:w="5444"/>
      </w:tblGrid>
      <w:tr w:rsidR="00F771D0" w:rsidRPr="00F771D0" w14:paraId="412E26D4" w14:textId="77777777" w:rsidTr="003D62C9">
        <w:trPr>
          <w:trHeight w:val="360"/>
        </w:trPr>
        <w:tc>
          <w:tcPr>
            <w:tcW w:w="1850" w:type="pct"/>
            <w:tcBorders>
              <w:top w:val="nil"/>
              <w:left w:val="nil"/>
              <w:bottom w:val="nil"/>
              <w:right w:val="nil"/>
            </w:tcBorders>
            <w:noWrap/>
            <w:vAlign w:val="bottom"/>
            <w:hideMark/>
          </w:tcPr>
          <w:p w14:paraId="7FD364C2" w14:textId="77777777" w:rsidR="00F771D0" w:rsidRPr="00F771D0" w:rsidRDefault="00F771D0" w:rsidP="003D62C9">
            <w:pPr>
              <w:widowControl/>
              <w:jc w:val="both"/>
              <w:rPr>
                <w:noProof/>
                <w:lang w:val="en-US"/>
              </w:rPr>
            </w:pPr>
            <w:r w:rsidRPr="00F771D0">
              <w:rPr>
                <w:noProof/>
                <w:lang w:val="en-US"/>
              </w:rPr>
              <w:t>Official of the State Revenue Service</w:t>
            </w:r>
          </w:p>
        </w:tc>
        <w:tc>
          <w:tcPr>
            <w:tcW w:w="3150" w:type="pct"/>
            <w:tcBorders>
              <w:top w:val="nil"/>
              <w:left w:val="nil"/>
              <w:bottom w:val="single" w:sz="6" w:space="0" w:color="414142"/>
              <w:right w:val="nil"/>
            </w:tcBorders>
            <w:hideMark/>
          </w:tcPr>
          <w:p w14:paraId="6BCD61CF" w14:textId="77777777" w:rsidR="00F771D0" w:rsidRPr="00F771D0" w:rsidRDefault="00F771D0" w:rsidP="003D62C9">
            <w:pPr>
              <w:widowControl/>
              <w:jc w:val="both"/>
              <w:rPr>
                <w:noProof/>
                <w:lang w:val="en-US"/>
              </w:rPr>
            </w:pPr>
            <w:r w:rsidRPr="00F771D0">
              <w:rPr>
                <w:noProof/>
                <w:lang w:val="en-US"/>
              </w:rPr>
              <w:t> </w:t>
            </w:r>
          </w:p>
        </w:tc>
      </w:tr>
      <w:tr w:rsidR="00F771D0" w:rsidRPr="00F771D0" w14:paraId="7F6D1EE2" w14:textId="77777777" w:rsidTr="003D62C9">
        <w:tc>
          <w:tcPr>
            <w:tcW w:w="1850" w:type="pct"/>
            <w:tcBorders>
              <w:top w:val="nil"/>
              <w:left w:val="nil"/>
              <w:bottom w:val="nil"/>
              <w:right w:val="nil"/>
            </w:tcBorders>
            <w:hideMark/>
          </w:tcPr>
          <w:p w14:paraId="22946AC2" w14:textId="77777777" w:rsidR="00F771D0" w:rsidRPr="00F771D0" w:rsidRDefault="00F771D0" w:rsidP="003D62C9">
            <w:pPr>
              <w:widowControl/>
              <w:jc w:val="both"/>
              <w:rPr>
                <w:noProof/>
                <w:lang w:val="en-US"/>
              </w:rPr>
            </w:pPr>
            <w:r w:rsidRPr="00F771D0">
              <w:rPr>
                <w:noProof/>
                <w:lang w:val="en-US"/>
              </w:rPr>
              <w:t> </w:t>
            </w:r>
          </w:p>
        </w:tc>
        <w:tc>
          <w:tcPr>
            <w:tcW w:w="3150" w:type="pct"/>
            <w:tcBorders>
              <w:top w:val="single" w:sz="6" w:space="0" w:color="414142"/>
              <w:left w:val="nil"/>
              <w:bottom w:val="nil"/>
              <w:right w:val="nil"/>
            </w:tcBorders>
            <w:hideMark/>
          </w:tcPr>
          <w:p w14:paraId="32D062DA" w14:textId="77777777" w:rsidR="00F771D0" w:rsidRPr="00F771D0" w:rsidRDefault="00F771D0" w:rsidP="003D62C9">
            <w:pPr>
              <w:widowControl/>
              <w:jc w:val="center"/>
              <w:rPr>
                <w:noProof/>
                <w:lang w:val="en-US"/>
              </w:rPr>
            </w:pPr>
            <w:r w:rsidRPr="00F771D0">
              <w:rPr>
                <w:noProof/>
                <w:lang w:val="en-US"/>
              </w:rPr>
              <w:t>(given name, surname)</w:t>
            </w:r>
          </w:p>
        </w:tc>
      </w:tr>
    </w:tbl>
    <w:p w14:paraId="1846AE34"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6A95BC28" w14:textId="77777777" w:rsidR="00F771D0" w:rsidRPr="00F771D0" w:rsidRDefault="00F771D0" w:rsidP="00F771D0">
      <w:pPr>
        <w:widowControl/>
        <w:shd w:val="clear" w:color="auto" w:fill="FFFFFF"/>
        <w:jc w:val="both"/>
        <w:rPr>
          <w:noProof/>
          <w:lang w:val="en-US"/>
        </w:rPr>
      </w:pPr>
      <w:r w:rsidRPr="00F771D0">
        <w:rPr>
          <w:noProof/>
          <w:lang w:val="en-US"/>
        </w:rPr>
        <w:t>THIS DOCUMENT HAS BEEN SIGNED ELECTRONICALLY WITH SAFE ELECTRONIC SIGNATURE AND CONTAINS A TIME STAMP</w:t>
      </w:r>
    </w:p>
    <w:p w14:paraId="0D603E60" w14:textId="77777777" w:rsidR="00F771D0" w:rsidRPr="00F771D0" w:rsidRDefault="00F771D0" w:rsidP="00F771D0">
      <w:pPr>
        <w:widowControl/>
        <w:shd w:val="clear" w:color="auto" w:fill="FFFFFF"/>
        <w:jc w:val="both"/>
        <w:rPr>
          <w:rFonts w:eastAsia="Times New Roman" w:cs="Arial"/>
          <w:noProof/>
          <w:szCs w:val="20"/>
          <w:lang w:val="en-US" w:eastAsia="lv-LV"/>
        </w:rPr>
      </w:pPr>
    </w:p>
    <w:p w14:paraId="4045954F" w14:textId="77777777" w:rsidR="00F771D0" w:rsidRPr="00F771D0" w:rsidRDefault="00F771D0" w:rsidP="00F771D0">
      <w:pPr>
        <w:widowControl/>
        <w:shd w:val="clear" w:color="auto" w:fill="FFFFFF"/>
        <w:jc w:val="both"/>
        <w:rPr>
          <w:noProof/>
          <w:lang w:val="en-US"/>
        </w:rPr>
      </w:pPr>
      <w:r w:rsidRPr="00F771D0">
        <w:rPr>
          <w:noProof/>
          <w:lang w:val="en-US"/>
        </w:rPr>
        <w:t>Note. </w:t>
      </w:r>
      <w:r w:rsidRPr="00F771D0">
        <w:rPr>
          <w:noProof/>
          <w:vertAlign w:val="superscript"/>
          <w:lang w:val="en-US"/>
        </w:rPr>
        <w:t xml:space="preserve">1 </w:t>
      </w:r>
      <w:r w:rsidRPr="00F771D0">
        <w:rPr>
          <w:noProof/>
          <w:lang w:val="en-US"/>
        </w:rPr>
        <w:t>To be indicated only if the permit is re-registered. The last date of re-registration shall be indicated.</w:t>
      </w:r>
      <w:r w:rsidRPr="00F771D0">
        <w:rPr>
          <w:noProof/>
          <w:lang w:val="en-US"/>
        </w:rPr>
        <w:br w:type="page"/>
      </w:r>
    </w:p>
    <w:p w14:paraId="487DC686" w14:textId="77777777" w:rsidR="00F771D0" w:rsidRPr="00F771D0" w:rsidRDefault="00F771D0" w:rsidP="00F771D0">
      <w:pPr>
        <w:widowControl/>
        <w:shd w:val="clear" w:color="auto" w:fill="FFFFFF"/>
        <w:jc w:val="right"/>
        <w:rPr>
          <w:noProof/>
          <w:lang w:val="en-US"/>
        </w:rPr>
      </w:pPr>
    </w:p>
    <w:p w14:paraId="1C35DFD1" w14:textId="77777777" w:rsidR="00F771D0" w:rsidRPr="00F771D0" w:rsidRDefault="00F771D0" w:rsidP="00F771D0">
      <w:pPr>
        <w:widowControl/>
        <w:shd w:val="clear" w:color="auto" w:fill="FFFFFF"/>
        <w:jc w:val="right"/>
        <w:rPr>
          <w:b/>
          <w:noProof/>
          <w:lang w:val="en-US"/>
        </w:rPr>
      </w:pPr>
      <w:r w:rsidRPr="00F771D0">
        <w:rPr>
          <w:b/>
          <w:noProof/>
          <w:lang w:val="en-US"/>
        </w:rPr>
        <w:t>Annex 4</w:t>
      </w:r>
    </w:p>
    <w:p w14:paraId="59D8264C" w14:textId="77777777" w:rsidR="00F771D0" w:rsidRPr="00F771D0" w:rsidRDefault="00F771D0" w:rsidP="00F771D0">
      <w:pPr>
        <w:widowControl/>
        <w:shd w:val="clear" w:color="auto" w:fill="FFFFFF"/>
        <w:jc w:val="right"/>
        <w:rPr>
          <w:noProof/>
          <w:lang w:val="en-US"/>
        </w:rPr>
      </w:pPr>
      <w:r w:rsidRPr="00F771D0">
        <w:rPr>
          <w:noProof/>
          <w:lang w:val="en-US"/>
        </w:rPr>
        <w:t>Cabinet Regulation No. 211</w:t>
      </w:r>
    </w:p>
    <w:p w14:paraId="5442157D" w14:textId="77777777" w:rsidR="00F771D0" w:rsidRPr="00F771D0" w:rsidRDefault="00F771D0" w:rsidP="00F771D0">
      <w:pPr>
        <w:widowControl/>
        <w:shd w:val="clear" w:color="auto" w:fill="FFFFFF"/>
        <w:jc w:val="right"/>
        <w:rPr>
          <w:noProof/>
          <w:lang w:val="en-US"/>
        </w:rPr>
      </w:pPr>
      <w:r w:rsidRPr="00F771D0">
        <w:rPr>
          <w:noProof/>
          <w:lang w:val="en-US"/>
        </w:rPr>
        <w:t>3 March 2009</w:t>
      </w:r>
      <w:bookmarkStart w:id="135" w:name="piel-333539"/>
      <w:bookmarkStart w:id="136" w:name="piel4"/>
      <w:bookmarkEnd w:id="135"/>
      <w:bookmarkEnd w:id="136"/>
    </w:p>
    <w:p w14:paraId="063F3B20" w14:textId="77777777" w:rsidR="00F771D0" w:rsidRPr="00F771D0" w:rsidRDefault="00F771D0" w:rsidP="00F771D0">
      <w:pPr>
        <w:widowControl/>
        <w:shd w:val="clear" w:color="auto" w:fill="FFFFFF"/>
        <w:jc w:val="right"/>
        <w:rPr>
          <w:noProof/>
          <w:lang w:val="en-US"/>
        </w:rPr>
      </w:pPr>
      <w:r w:rsidRPr="00F771D0">
        <w:rPr>
          <w:noProof/>
          <w:lang w:val="en-US"/>
        </w:rPr>
        <w:t>[23 March 2010]</w:t>
      </w:r>
    </w:p>
    <w:p w14:paraId="42CBDE84" w14:textId="77777777" w:rsidR="00F771D0" w:rsidRPr="00F771D0" w:rsidRDefault="00F771D0" w:rsidP="00F771D0">
      <w:pPr>
        <w:jc w:val="both"/>
        <w:rPr>
          <w:noProof/>
          <w:lang w:val="en-US"/>
        </w:rPr>
      </w:pPr>
    </w:p>
    <w:sectPr w:rsidR="00F771D0" w:rsidRPr="00F771D0" w:rsidSect="00E004F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00BBC" w14:textId="77777777" w:rsidR="009B6645" w:rsidRPr="00F771D0" w:rsidRDefault="009B6645" w:rsidP="00A11D0E">
      <w:pPr>
        <w:rPr>
          <w:noProof/>
          <w:lang w:val="en-US"/>
        </w:rPr>
      </w:pPr>
      <w:r w:rsidRPr="00F771D0">
        <w:rPr>
          <w:noProof/>
          <w:lang w:val="en-US"/>
        </w:rPr>
        <w:separator/>
      </w:r>
    </w:p>
  </w:endnote>
  <w:endnote w:type="continuationSeparator" w:id="0">
    <w:p w14:paraId="184536A9" w14:textId="77777777" w:rsidR="009B6645" w:rsidRPr="00F771D0" w:rsidRDefault="009B6645" w:rsidP="00A11D0E">
      <w:pPr>
        <w:rPr>
          <w:noProof/>
          <w:lang w:val="en-US"/>
        </w:rPr>
      </w:pPr>
      <w:r w:rsidRPr="00F771D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063E" w14:textId="77777777" w:rsidR="00F771D0" w:rsidRDefault="00F77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2D4B" w14:textId="77777777" w:rsidR="00D62FC2" w:rsidRPr="00F771D0" w:rsidRDefault="00D62FC2" w:rsidP="00D62FC2">
    <w:pPr>
      <w:pStyle w:val="Footer"/>
      <w:tabs>
        <w:tab w:val="clear" w:pos="4153"/>
        <w:tab w:val="clear" w:pos="8306"/>
        <w:tab w:val="right" w:pos="9072"/>
      </w:tabs>
      <w:rPr>
        <w:noProof/>
        <w:sz w:val="20"/>
        <w:lang w:val="en-US"/>
      </w:rPr>
    </w:pPr>
  </w:p>
  <w:p w14:paraId="6784ACC2" w14:textId="6276FA00" w:rsidR="003F5C65" w:rsidRPr="00F771D0" w:rsidRDefault="00D62FC2" w:rsidP="00D62FC2">
    <w:pPr>
      <w:pStyle w:val="Footer"/>
      <w:tabs>
        <w:tab w:val="clear" w:pos="4153"/>
        <w:tab w:val="clear" w:pos="8306"/>
        <w:tab w:val="right" w:pos="9072"/>
      </w:tabs>
      <w:rPr>
        <w:noProof/>
        <w:sz w:val="20"/>
        <w:lang w:val="en-US"/>
      </w:rPr>
    </w:pPr>
    <w:r w:rsidRPr="00F771D0">
      <w:rPr>
        <w:noProof/>
        <w:sz w:val="20"/>
        <w:lang w:val="en-US"/>
      </w:rPr>
      <w:t xml:space="preserve">Translation </w:t>
    </w:r>
    <w:r w:rsidRPr="00F771D0">
      <w:rPr>
        <w:noProof/>
        <w:sz w:val="20"/>
        <w:lang w:val="en-US"/>
      </w:rPr>
      <w:fldChar w:fldCharType="begin"/>
    </w:r>
    <w:r w:rsidRPr="00F771D0">
      <w:rPr>
        <w:noProof/>
        <w:sz w:val="20"/>
        <w:lang w:val="en-US"/>
      </w:rPr>
      <w:instrText>symbol 169 \f "UnivrstyRoman TL" \s 8</w:instrText>
    </w:r>
    <w:r w:rsidRPr="00F771D0">
      <w:rPr>
        <w:noProof/>
        <w:sz w:val="20"/>
        <w:lang w:val="en-US"/>
      </w:rPr>
      <w:fldChar w:fldCharType="separate"/>
    </w:r>
    <w:r w:rsidRPr="00F771D0">
      <w:rPr>
        <w:noProof/>
        <w:sz w:val="20"/>
        <w:lang w:val="en-US"/>
      </w:rPr>
      <w:t>©</w:t>
    </w:r>
    <w:r w:rsidRPr="00F771D0">
      <w:rPr>
        <w:noProof/>
        <w:sz w:val="20"/>
        <w:lang w:val="en-US"/>
      </w:rPr>
      <w:fldChar w:fldCharType="end"/>
    </w:r>
    <w:r w:rsidRPr="00F771D0">
      <w:rPr>
        <w:noProof/>
        <w:sz w:val="20"/>
        <w:lang w:val="en-US"/>
      </w:rPr>
      <w:t xml:space="preserve"> 2023 Valsts valodas centrs (State Language Centre)</w:t>
    </w:r>
    <w:r w:rsidRPr="00F771D0">
      <w:rPr>
        <w:noProof/>
        <w:sz w:val="20"/>
        <w:lang w:val="en-US"/>
      </w:rPr>
      <w:tab/>
    </w:r>
    <w:r w:rsidRPr="00F771D0">
      <w:rPr>
        <w:rStyle w:val="PageNumber"/>
        <w:noProof/>
        <w:sz w:val="20"/>
        <w:lang w:val="en-US"/>
      </w:rPr>
      <w:fldChar w:fldCharType="begin"/>
    </w:r>
    <w:r w:rsidRPr="00F771D0">
      <w:rPr>
        <w:rStyle w:val="PageNumber"/>
        <w:noProof/>
        <w:sz w:val="20"/>
        <w:lang w:val="en-US"/>
      </w:rPr>
      <w:instrText xml:space="preserve"> PAGE </w:instrText>
    </w:r>
    <w:r w:rsidRPr="00F771D0">
      <w:rPr>
        <w:rStyle w:val="PageNumber"/>
        <w:noProof/>
        <w:sz w:val="20"/>
        <w:lang w:val="en-US"/>
      </w:rPr>
      <w:fldChar w:fldCharType="separate"/>
    </w:r>
    <w:r w:rsidRPr="00F771D0">
      <w:rPr>
        <w:rStyle w:val="PageNumber"/>
        <w:noProof/>
        <w:sz w:val="20"/>
        <w:lang w:val="en-US"/>
      </w:rPr>
      <w:t>2</w:t>
    </w:r>
    <w:r w:rsidRPr="00F771D0">
      <w:rPr>
        <w:rStyle w:val="PageNumber"/>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B851" w14:textId="77777777" w:rsidR="003F5C65" w:rsidRPr="00F771D0" w:rsidRDefault="003F5C65" w:rsidP="003F5C65">
    <w:pPr>
      <w:pStyle w:val="Footer"/>
      <w:rPr>
        <w:noProof/>
        <w:sz w:val="20"/>
        <w:lang w:val="en-US"/>
      </w:rPr>
    </w:pPr>
    <w:bookmarkStart w:id="137" w:name="_Hlk3898969"/>
    <w:bookmarkStart w:id="138" w:name="_Hlk3898970"/>
  </w:p>
  <w:p w14:paraId="48483EB6" w14:textId="1E3519D5" w:rsidR="003F5C65" w:rsidRPr="00F771D0" w:rsidRDefault="003F5C65">
    <w:pPr>
      <w:pStyle w:val="Footer"/>
      <w:rPr>
        <w:noProof/>
        <w:sz w:val="20"/>
        <w:lang w:val="en-US"/>
      </w:rPr>
    </w:pPr>
    <w:r w:rsidRPr="00F771D0">
      <w:rPr>
        <w:noProof/>
        <w:sz w:val="20"/>
        <w:lang w:val="en-US"/>
      </w:rPr>
      <w:t xml:space="preserve">Translation </w:t>
    </w:r>
    <w:r w:rsidRPr="00F771D0">
      <w:rPr>
        <w:noProof/>
        <w:sz w:val="20"/>
        <w:lang w:val="en-US"/>
      </w:rPr>
      <w:fldChar w:fldCharType="begin"/>
    </w:r>
    <w:r w:rsidRPr="00F771D0">
      <w:rPr>
        <w:noProof/>
        <w:sz w:val="20"/>
        <w:lang w:val="en-US"/>
      </w:rPr>
      <w:instrText>symbol 169 \f "UnivrstyRoman TL" \s 8</w:instrText>
    </w:r>
    <w:r w:rsidRPr="00F771D0">
      <w:rPr>
        <w:noProof/>
        <w:sz w:val="20"/>
        <w:lang w:val="en-US"/>
      </w:rPr>
      <w:fldChar w:fldCharType="separate"/>
    </w:r>
    <w:r w:rsidRPr="00F771D0">
      <w:rPr>
        <w:noProof/>
        <w:sz w:val="20"/>
        <w:lang w:val="en-US"/>
      </w:rPr>
      <w:t>©</w:t>
    </w:r>
    <w:r w:rsidRPr="00F771D0">
      <w:rPr>
        <w:noProof/>
        <w:sz w:val="20"/>
        <w:lang w:val="en-US"/>
      </w:rPr>
      <w:fldChar w:fldCharType="end"/>
    </w:r>
    <w:r w:rsidRPr="00F771D0">
      <w:rPr>
        <w:noProof/>
        <w:sz w:val="20"/>
        <w:lang w:val="en-US"/>
      </w:rPr>
      <w:t xml:space="preserve"> 2023 Valsts valodas centrs (State Language Centre)</w:t>
    </w:r>
    <w:bookmarkEnd w:id="137"/>
    <w:bookmarkEnd w:id="1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B8B5F" w14:textId="77777777" w:rsidR="009B6645" w:rsidRPr="00F771D0" w:rsidRDefault="009B6645" w:rsidP="00A11D0E">
      <w:pPr>
        <w:rPr>
          <w:noProof/>
          <w:lang w:val="en-US"/>
        </w:rPr>
      </w:pPr>
      <w:r w:rsidRPr="00F771D0">
        <w:rPr>
          <w:noProof/>
          <w:lang w:val="en-US"/>
        </w:rPr>
        <w:separator/>
      </w:r>
    </w:p>
  </w:footnote>
  <w:footnote w:type="continuationSeparator" w:id="0">
    <w:p w14:paraId="18BD7068" w14:textId="77777777" w:rsidR="009B6645" w:rsidRPr="00F771D0" w:rsidRDefault="009B6645" w:rsidP="00A11D0E">
      <w:pPr>
        <w:rPr>
          <w:noProof/>
          <w:lang w:val="en-US"/>
        </w:rPr>
      </w:pPr>
      <w:r w:rsidRPr="00F771D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4F4A" w14:textId="77777777" w:rsidR="00F771D0" w:rsidRDefault="00F77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B129" w14:textId="77777777" w:rsidR="00F771D0" w:rsidRDefault="00F77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0F06" w14:textId="77777777" w:rsidR="00F771D0" w:rsidRDefault="00F771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33"/>
    <w:rsid w:val="0005623D"/>
    <w:rsid w:val="000A4603"/>
    <w:rsid w:val="000C36E2"/>
    <w:rsid w:val="00105274"/>
    <w:rsid w:val="0013423E"/>
    <w:rsid w:val="00195E55"/>
    <w:rsid w:val="001A0A0F"/>
    <w:rsid w:val="00233E5D"/>
    <w:rsid w:val="00392B33"/>
    <w:rsid w:val="003A4410"/>
    <w:rsid w:val="003F5C65"/>
    <w:rsid w:val="00517C8F"/>
    <w:rsid w:val="005465C5"/>
    <w:rsid w:val="005B3F7A"/>
    <w:rsid w:val="005C39C5"/>
    <w:rsid w:val="00620405"/>
    <w:rsid w:val="006A0009"/>
    <w:rsid w:val="006C1842"/>
    <w:rsid w:val="00780809"/>
    <w:rsid w:val="007E4D7E"/>
    <w:rsid w:val="007F0999"/>
    <w:rsid w:val="008527CE"/>
    <w:rsid w:val="00871F2D"/>
    <w:rsid w:val="008F6565"/>
    <w:rsid w:val="009471DB"/>
    <w:rsid w:val="009B0F17"/>
    <w:rsid w:val="009B6645"/>
    <w:rsid w:val="009D6404"/>
    <w:rsid w:val="00A1037E"/>
    <w:rsid w:val="00A11D0E"/>
    <w:rsid w:val="00A43885"/>
    <w:rsid w:val="00AA296A"/>
    <w:rsid w:val="00AC7A9B"/>
    <w:rsid w:val="00B537AD"/>
    <w:rsid w:val="00BC3A69"/>
    <w:rsid w:val="00BC68CC"/>
    <w:rsid w:val="00CA2F7F"/>
    <w:rsid w:val="00D3745C"/>
    <w:rsid w:val="00D6003A"/>
    <w:rsid w:val="00D6271E"/>
    <w:rsid w:val="00D62FC2"/>
    <w:rsid w:val="00E004F2"/>
    <w:rsid w:val="00F10C1F"/>
    <w:rsid w:val="00F279E1"/>
    <w:rsid w:val="00F34A91"/>
    <w:rsid w:val="00F771D0"/>
    <w:rsid w:val="00FA1E08"/>
    <w:rsid w:val="00FC04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B69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paragraph" w:customStyle="1" w:styleId="msonormal0">
    <w:name w:val="msonormal"/>
    <w:basedOn w:val="Normal"/>
    <w:rsid w:val="000C36E2"/>
    <w:pPr>
      <w:widowControl/>
      <w:spacing w:before="100" w:beforeAutospacing="1" w:after="100" w:afterAutospacing="1"/>
    </w:pPr>
    <w:rPr>
      <w:rFonts w:eastAsia="Times New Roman" w:cs="Times New Roman"/>
      <w:szCs w:val="24"/>
      <w:lang w:eastAsia="lv-LV"/>
    </w:rPr>
  </w:style>
  <w:style w:type="character" w:styleId="Hyperlink">
    <w:name w:val="Hyperlink"/>
    <w:basedOn w:val="DefaultParagraphFont"/>
    <w:uiPriority w:val="99"/>
    <w:semiHidden/>
    <w:unhideWhenUsed/>
    <w:rsid w:val="000C36E2"/>
    <w:rPr>
      <w:color w:val="0000FF"/>
      <w:u w:val="single"/>
    </w:rPr>
  </w:style>
  <w:style w:type="character" w:styleId="FollowedHyperlink">
    <w:name w:val="FollowedHyperlink"/>
    <w:basedOn w:val="DefaultParagraphFont"/>
    <w:uiPriority w:val="99"/>
    <w:semiHidden/>
    <w:unhideWhenUsed/>
    <w:rsid w:val="000C36E2"/>
    <w:rPr>
      <w:color w:val="800080"/>
      <w:u w:val="single"/>
    </w:rPr>
  </w:style>
  <w:style w:type="character" w:customStyle="1" w:styleId="labojumupamats">
    <w:name w:val="labojumu_pamats"/>
    <w:basedOn w:val="DefaultParagraphFont"/>
    <w:rsid w:val="000C36E2"/>
  </w:style>
  <w:style w:type="paragraph" w:customStyle="1" w:styleId="tv213">
    <w:name w:val="tv213"/>
    <w:basedOn w:val="Normal"/>
    <w:rsid w:val="000C36E2"/>
    <w:pPr>
      <w:widowControl/>
      <w:spacing w:before="100" w:beforeAutospacing="1" w:after="100" w:afterAutospacing="1"/>
    </w:pPr>
    <w:rPr>
      <w:rFonts w:eastAsia="Times New Roman" w:cs="Times New Roman"/>
      <w:szCs w:val="24"/>
      <w:lang w:eastAsia="lv-LV"/>
    </w:rPr>
  </w:style>
  <w:style w:type="paragraph" w:customStyle="1" w:styleId="labojumupamats1">
    <w:name w:val="labojumu_pamats1"/>
    <w:basedOn w:val="Normal"/>
    <w:rsid w:val="000C36E2"/>
    <w:pPr>
      <w:widowControl/>
      <w:spacing w:before="100" w:beforeAutospacing="1" w:after="100" w:afterAutospacing="1"/>
    </w:pPr>
    <w:rPr>
      <w:rFonts w:eastAsia="Times New Roman" w:cs="Times New Roman"/>
      <w:szCs w:val="24"/>
      <w:lang w:eastAsia="lv-LV"/>
    </w:rPr>
  </w:style>
  <w:style w:type="character" w:customStyle="1" w:styleId="fontsize2">
    <w:name w:val="fontsize2"/>
    <w:basedOn w:val="DefaultParagraphFont"/>
    <w:rsid w:val="000C36E2"/>
  </w:style>
  <w:style w:type="paragraph" w:styleId="NormalWeb">
    <w:name w:val="Normal (Web)"/>
    <w:basedOn w:val="Normal"/>
    <w:uiPriority w:val="99"/>
    <w:semiHidden/>
    <w:unhideWhenUsed/>
    <w:rsid w:val="000C36E2"/>
    <w:pPr>
      <w:widowControl/>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A11D0E"/>
    <w:pPr>
      <w:tabs>
        <w:tab w:val="center" w:pos="4153"/>
        <w:tab w:val="right" w:pos="8306"/>
      </w:tabs>
    </w:pPr>
  </w:style>
  <w:style w:type="character" w:customStyle="1" w:styleId="HeaderChar">
    <w:name w:val="Header Char"/>
    <w:basedOn w:val="DefaultParagraphFont"/>
    <w:link w:val="Header"/>
    <w:uiPriority w:val="99"/>
    <w:rsid w:val="00A11D0E"/>
    <w:rPr>
      <w:rFonts w:ascii="Times New Roman" w:hAnsi="Times New Roman"/>
      <w:sz w:val="24"/>
      <w:lang w:val="en-GB"/>
    </w:rPr>
  </w:style>
  <w:style w:type="paragraph" w:styleId="Footer">
    <w:name w:val="footer"/>
    <w:basedOn w:val="Normal"/>
    <w:link w:val="FooterChar"/>
    <w:unhideWhenUsed/>
    <w:rsid w:val="00A11D0E"/>
    <w:pPr>
      <w:tabs>
        <w:tab w:val="center" w:pos="4153"/>
        <w:tab w:val="right" w:pos="8306"/>
      </w:tabs>
    </w:pPr>
  </w:style>
  <w:style w:type="character" w:customStyle="1" w:styleId="FooterChar">
    <w:name w:val="Footer Char"/>
    <w:basedOn w:val="DefaultParagraphFont"/>
    <w:link w:val="Footer"/>
    <w:uiPriority w:val="99"/>
    <w:rsid w:val="00A11D0E"/>
    <w:rPr>
      <w:rFonts w:ascii="Times New Roman" w:hAnsi="Times New Roman"/>
      <w:sz w:val="24"/>
      <w:lang w:val="en-GB"/>
    </w:rPr>
  </w:style>
  <w:style w:type="paragraph" w:styleId="BlockText">
    <w:name w:val="Block Text"/>
    <w:basedOn w:val="Normal"/>
    <w:rsid w:val="00871F2D"/>
    <w:pPr>
      <w:ind w:left="540" w:right="2546"/>
      <w:jc w:val="both"/>
    </w:pPr>
    <w:rPr>
      <w:rFonts w:eastAsia="Times New Roman" w:cs="Times New Roman"/>
      <w:snapToGrid w:val="0"/>
      <w:sz w:val="20"/>
      <w:szCs w:val="20"/>
    </w:rPr>
  </w:style>
  <w:style w:type="character" w:styleId="PageNumber">
    <w:name w:val="page number"/>
    <w:rsid w:val="00D62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6211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500">
          <w:marLeft w:val="0"/>
          <w:marRight w:val="0"/>
          <w:marTop w:val="480"/>
          <w:marBottom w:val="240"/>
          <w:divBdr>
            <w:top w:val="none" w:sz="0" w:space="0" w:color="auto"/>
            <w:left w:val="none" w:sz="0" w:space="0" w:color="auto"/>
            <w:bottom w:val="none" w:sz="0" w:space="0" w:color="auto"/>
            <w:right w:val="none" w:sz="0" w:space="0" w:color="auto"/>
          </w:divBdr>
        </w:div>
        <w:div w:id="1969967577">
          <w:marLeft w:val="0"/>
          <w:marRight w:val="0"/>
          <w:marTop w:val="0"/>
          <w:marBottom w:val="567"/>
          <w:divBdr>
            <w:top w:val="none" w:sz="0" w:space="0" w:color="auto"/>
            <w:left w:val="none" w:sz="0" w:space="0" w:color="auto"/>
            <w:bottom w:val="none" w:sz="0" w:space="0" w:color="auto"/>
            <w:right w:val="none" w:sz="0" w:space="0" w:color="auto"/>
          </w:divBdr>
        </w:div>
        <w:div w:id="47343112">
          <w:marLeft w:val="0"/>
          <w:marRight w:val="0"/>
          <w:marTop w:val="0"/>
          <w:marBottom w:val="567"/>
          <w:divBdr>
            <w:top w:val="none" w:sz="0" w:space="0" w:color="auto"/>
            <w:left w:val="none" w:sz="0" w:space="0" w:color="auto"/>
            <w:bottom w:val="none" w:sz="0" w:space="0" w:color="auto"/>
            <w:right w:val="none" w:sz="0" w:space="0" w:color="auto"/>
          </w:divBdr>
        </w:div>
        <w:div w:id="1810394733">
          <w:marLeft w:val="0"/>
          <w:marRight w:val="0"/>
          <w:marTop w:val="0"/>
          <w:marBottom w:val="0"/>
          <w:divBdr>
            <w:top w:val="none" w:sz="0" w:space="0" w:color="auto"/>
            <w:left w:val="none" w:sz="0" w:space="0" w:color="auto"/>
            <w:bottom w:val="none" w:sz="0" w:space="0" w:color="auto"/>
            <w:right w:val="none" w:sz="0" w:space="0" w:color="auto"/>
          </w:divBdr>
        </w:div>
        <w:div w:id="89547661">
          <w:marLeft w:val="0"/>
          <w:marRight w:val="0"/>
          <w:marTop w:val="0"/>
          <w:marBottom w:val="0"/>
          <w:divBdr>
            <w:top w:val="none" w:sz="0" w:space="0" w:color="auto"/>
            <w:left w:val="none" w:sz="0" w:space="0" w:color="auto"/>
            <w:bottom w:val="none" w:sz="0" w:space="0" w:color="auto"/>
            <w:right w:val="none" w:sz="0" w:space="0" w:color="auto"/>
          </w:divBdr>
        </w:div>
        <w:div w:id="1202866600">
          <w:marLeft w:val="0"/>
          <w:marRight w:val="0"/>
          <w:marTop w:val="0"/>
          <w:marBottom w:val="0"/>
          <w:divBdr>
            <w:top w:val="none" w:sz="0" w:space="0" w:color="auto"/>
            <w:left w:val="none" w:sz="0" w:space="0" w:color="auto"/>
            <w:bottom w:val="none" w:sz="0" w:space="0" w:color="auto"/>
            <w:right w:val="none" w:sz="0" w:space="0" w:color="auto"/>
          </w:divBdr>
        </w:div>
        <w:div w:id="1301227291">
          <w:marLeft w:val="0"/>
          <w:marRight w:val="0"/>
          <w:marTop w:val="0"/>
          <w:marBottom w:val="0"/>
          <w:divBdr>
            <w:top w:val="none" w:sz="0" w:space="0" w:color="auto"/>
            <w:left w:val="none" w:sz="0" w:space="0" w:color="auto"/>
            <w:bottom w:val="none" w:sz="0" w:space="0" w:color="auto"/>
            <w:right w:val="none" w:sz="0" w:space="0" w:color="auto"/>
          </w:divBdr>
        </w:div>
        <w:div w:id="1049718517">
          <w:marLeft w:val="0"/>
          <w:marRight w:val="0"/>
          <w:marTop w:val="0"/>
          <w:marBottom w:val="0"/>
          <w:divBdr>
            <w:top w:val="none" w:sz="0" w:space="0" w:color="auto"/>
            <w:left w:val="none" w:sz="0" w:space="0" w:color="auto"/>
            <w:bottom w:val="none" w:sz="0" w:space="0" w:color="auto"/>
            <w:right w:val="none" w:sz="0" w:space="0" w:color="auto"/>
          </w:divBdr>
        </w:div>
        <w:div w:id="1410614415">
          <w:marLeft w:val="0"/>
          <w:marRight w:val="0"/>
          <w:marTop w:val="0"/>
          <w:marBottom w:val="0"/>
          <w:divBdr>
            <w:top w:val="none" w:sz="0" w:space="0" w:color="auto"/>
            <w:left w:val="none" w:sz="0" w:space="0" w:color="auto"/>
            <w:bottom w:val="none" w:sz="0" w:space="0" w:color="auto"/>
            <w:right w:val="none" w:sz="0" w:space="0" w:color="auto"/>
          </w:divBdr>
        </w:div>
        <w:div w:id="961807523">
          <w:marLeft w:val="0"/>
          <w:marRight w:val="0"/>
          <w:marTop w:val="0"/>
          <w:marBottom w:val="0"/>
          <w:divBdr>
            <w:top w:val="none" w:sz="0" w:space="0" w:color="auto"/>
            <w:left w:val="none" w:sz="0" w:space="0" w:color="auto"/>
            <w:bottom w:val="none" w:sz="0" w:space="0" w:color="auto"/>
            <w:right w:val="none" w:sz="0" w:space="0" w:color="auto"/>
          </w:divBdr>
        </w:div>
        <w:div w:id="1969315154">
          <w:marLeft w:val="0"/>
          <w:marRight w:val="0"/>
          <w:marTop w:val="0"/>
          <w:marBottom w:val="0"/>
          <w:divBdr>
            <w:top w:val="none" w:sz="0" w:space="0" w:color="auto"/>
            <w:left w:val="none" w:sz="0" w:space="0" w:color="auto"/>
            <w:bottom w:val="none" w:sz="0" w:space="0" w:color="auto"/>
            <w:right w:val="none" w:sz="0" w:space="0" w:color="auto"/>
          </w:divBdr>
        </w:div>
        <w:div w:id="702561327">
          <w:marLeft w:val="0"/>
          <w:marRight w:val="0"/>
          <w:marTop w:val="0"/>
          <w:marBottom w:val="0"/>
          <w:divBdr>
            <w:top w:val="none" w:sz="0" w:space="0" w:color="auto"/>
            <w:left w:val="none" w:sz="0" w:space="0" w:color="auto"/>
            <w:bottom w:val="none" w:sz="0" w:space="0" w:color="auto"/>
            <w:right w:val="none" w:sz="0" w:space="0" w:color="auto"/>
          </w:divBdr>
        </w:div>
        <w:div w:id="1962497803">
          <w:marLeft w:val="0"/>
          <w:marRight w:val="0"/>
          <w:marTop w:val="0"/>
          <w:marBottom w:val="0"/>
          <w:divBdr>
            <w:top w:val="none" w:sz="0" w:space="0" w:color="auto"/>
            <w:left w:val="none" w:sz="0" w:space="0" w:color="auto"/>
            <w:bottom w:val="none" w:sz="0" w:space="0" w:color="auto"/>
            <w:right w:val="none" w:sz="0" w:space="0" w:color="auto"/>
          </w:divBdr>
        </w:div>
        <w:div w:id="1797679970">
          <w:marLeft w:val="0"/>
          <w:marRight w:val="0"/>
          <w:marTop w:val="0"/>
          <w:marBottom w:val="0"/>
          <w:divBdr>
            <w:top w:val="none" w:sz="0" w:space="0" w:color="auto"/>
            <w:left w:val="none" w:sz="0" w:space="0" w:color="auto"/>
            <w:bottom w:val="none" w:sz="0" w:space="0" w:color="auto"/>
            <w:right w:val="none" w:sz="0" w:space="0" w:color="auto"/>
          </w:divBdr>
        </w:div>
        <w:div w:id="735326238">
          <w:marLeft w:val="0"/>
          <w:marRight w:val="0"/>
          <w:marTop w:val="0"/>
          <w:marBottom w:val="0"/>
          <w:divBdr>
            <w:top w:val="none" w:sz="0" w:space="0" w:color="auto"/>
            <w:left w:val="none" w:sz="0" w:space="0" w:color="auto"/>
            <w:bottom w:val="none" w:sz="0" w:space="0" w:color="auto"/>
            <w:right w:val="none" w:sz="0" w:space="0" w:color="auto"/>
          </w:divBdr>
        </w:div>
        <w:div w:id="2009938164">
          <w:marLeft w:val="0"/>
          <w:marRight w:val="0"/>
          <w:marTop w:val="0"/>
          <w:marBottom w:val="0"/>
          <w:divBdr>
            <w:top w:val="none" w:sz="0" w:space="0" w:color="auto"/>
            <w:left w:val="none" w:sz="0" w:space="0" w:color="auto"/>
            <w:bottom w:val="none" w:sz="0" w:space="0" w:color="auto"/>
            <w:right w:val="none" w:sz="0" w:space="0" w:color="auto"/>
          </w:divBdr>
        </w:div>
        <w:div w:id="256989917">
          <w:marLeft w:val="0"/>
          <w:marRight w:val="0"/>
          <w:marTop w:val="0"/>
          <w:marBottom w:val="0"/>
          <w:divBdr>
            <w:top w:val="none" w:sz="0" w:space="0" w:color="auto"/>
            <w:left w:val="none" w:sz="0" w:space="0" w:color="auto"/>
            <w:bottom w:val="none" w:sz="0" w:space="0" w:color="auto"/>
            <w:right w:val="none" w:sz="0" w:space="0" w:color="auto"/>
          </w:divBdr>
        </w:div>
        <w:div w:id="2083066213">
          <w:marLeft w:val="0"/>
          <w:marRight w:val="0"/>
          <w:marTop w:val="0"/>
          <w:marBottom w:val="0"/>
          <w:divBdr>
            <w:top w:val="none" w:sz="0" w:space="0" w:color="auto"/>
            <w:left w:val="none" w:sz="0" w:space="0" w:color="auto"/>
            <w:bottom w:val="none" w:sz="0" w:space="0" w:color="auto"/>
            <w:right w:val="none" w:sz="0" w:space="0" w:color="auto"/>
          </w:divBdr>
        </w:div>
        <w:div w:id="1550416224">
          <w:marLeft w:val="0"/>
          <w:marRight w:val="0"/>
          <w:marTop w:val="0"/>
          <w:marBottom w:val="0"/>
          <w:divBdr>
            <w:top w:val="none" w:sz="0" w:space="0" w:color="auto"/>
            <w:left w:val="none" w:sz="0" w:space="0" w:color="auto"/>
            <w:bottom w:val="none" w:sz="0" w:space="0" w:color="auto"/>
            <w:right w:val="none" w:sz="0" w:space="0" w:color="auto"/>
          </w:divBdr>
        </w:div>
        <w:div w:id="7220500">
          <w:marLeft w:val="0"/>
          <w:marRight w:val="0"/>
          <w:marTop w:val="0"/>
          <w:marBottom w:val="0"/>
          <w:divBdr>
            <w:top w:val="none" w:sz="0" w:space="0" w:color="auto"/>
            <w:left w:val="none" w:sz="0" w:space="0" w:color="auto"/>
            <w:bottom w:val="none" w:sz="0" w:space="0" w:color="auto"/>
            <w:right w:val="none" w:sz="0" w:space="0" w:color="auto"/>
          </w:divBdr>
        </w:div>
        <w:div w:id="2001956327">
          <w:marLeft w:val="0"/>
          <w:marRight w:val="0"/>
          <w:marTop w:val="0"/>
          <w:marBottom w:val="0"/>
          <w:divBdr>
            <w:top w:val="none" w:sz="0" w:space="0" w:color="auto"/>
            <w:left w:val="none" w:sz="0" w:space="0" w:color="auto"/>
            <w:bottom w:val="none" w:sz="0" w:space="0" w:color="auto"/>
            <w:right w:val="none" w:sz="0" w:space="0" w:color="auto"/>
          </w:divBdr>
        </w:div>
        <w:div w:id="1616792130">
          <w:marLeft w:val="0"/>
          <w:marRight w:val="0"/>
          <w:marTop w:val="0"/>
          <w:marBottom w:val="0"/>
          <w:divBdr>
            <w:top w:val="none" w:sz="0" w:space="0" w:color="auto"/>
            <w:left w:val="none" w:sz="0" w:space="0" w:color="auto"/>
            <w:bottom w:val="none" w:sz="0" w:space="0" w:color="auto"/>
            <w:right w:val="none" w:sz="0" w:space="0" w:color="auto"/>
          </w:divBdr>
        </w:div>
        <w:div w:id="1967152407">
          <w:marLeft w:val="0"/>
          <w:marRight w:val="0"/>
          <w:marTop w:val="0"/>
          <w:marBottom w:val="0"/>
          <w:divBdr>
            <w:top w:val="none" w:sz="0" w:space="0" w:color="auto"/>
            <w:left w:val="none" w:sz="0" w:space="0" w:color="auto"/>
            <w:bottom w:val="none" w:sz="0" w:space="0" w:color="auto"/>
            <w:right w:val="none" w:sz="0" w:space="0" w:color="auto"/>
          </w:divBdr>
        </w:div>
        <w:div w:id="1372414461">
          <w:marLeft w:val="0"/>
          <w:marRight w:val="0"/>
          <w:marTop w:val="0"/>
          <w:marBottom w:val="0"/>
          <w:divBdr>
            <w:top w:val="none" w:sz="0" w:space="0" w:color="auto"/>
            <w:left w:val="none" w:sz="0" w:space="0" w:color="auto"/>
            <w:bottom w:val="none" w:sz="0" w:space="0" w:color="auto"/>
            <w:right w:val="none" w:sz="0" w:space="0" w:color="auto"/>
          </w:divBdr>
        </w:div>
        <w:div w:id="1303314877">
          <w:marLeft w:val="0"/>
          <w:marRight w:val="0"/>
          <w:marTop w:val="0"/>
          <w:marBottom w:val="0"/>
          <w:divBdr>
            <w:top w:val="none" w:sz="0" w:space="0" w:color="auto"/>
            <w:left w:val="none" w:sz="0" w:space="0" w:color="auto"/>
            <w:bottom w:val="none" w:sz="0" w:space="0" w:color="auto"/>
            <w:right w:val="none" w:sz="0" w:space="0" w:color="auto"/>
          </w:divBdr>
        </w:div>
        <w:div w:id="967928200">
          <w:marLeft w:val="0"/>
          <w:marRight w:val="0"/>
          <w:marTop w:val="0"/>
          <w:marBottom w:val="0"/>
          <w:divBdr>
            <w:top w:val="none" w:sz="0" w:space="0" w:color="auto"/>
            <w:left w:val="none" w:sz="0" w:space="0" w:color="auto"/>
            <w:bottom w:val="none" w:sz="0" w:space="0" w:color="auto"/>
            <w:right w:val="none" w:sz="0" w:space="0" w:color="auto"/>
          </w:divBdr>
        </w:div>
        <w:div w:id="986981351">
          <w:marLeft w:val="0"/>
          <w:marRight w:val="0"/>
          <w:marTop w:val="0"/>
          <w:marBottom w:val="0"/>
          <w:divBdr>
            <w:top w:val="none" w:sz="0" w:space="0" w:color="auto"/>
            <w:left w:val="none" w:sz="0" w:space="0" w:color="auto"/>
            <w:bottom w:val="none" w:sz="0" w:space="0" w:color="auto"/>
            <w:right w:val="none" w:sz="0" w:space="0" w:color="auto"/>
          </w:divBdr>
        </w:div>
        <w:div w:id="1978949708">
          <w:marLeft w:val="0"/>
          <w:marRight w:val="0"/>
          <w:marTop w:val="0"/>
          <w:marBottom w:val="0"/>
          <w:divBdr>
            <w:top w:val="none" w:sz="0" w:space="0" w:color="auto"/>
            <w:left w:val="none" w:sz="0" w:space="0" w:color="auto"/>
            <w:bottom w:val="none" w:sz="0" w:space="0" w:color="auto"/>
            <w:right w:val="none" w:sz="0" w:space="0" w:color="auto"/>
          </w:divBdr>
        </w:div>
        <w:div w:id="1550267259">
          <w:marLeft w:val="0"/>
          <w:marRight w:val="0"/>
          <w:marTop w:val="0"/>
          <w:marBottom w:val="0"/>
          <w:divBdr>
            <w:top w:val="none" w:sz="0" w:space="0" w:color="auto"/>
            <w:left w:val="none" w:sz="0" w:space="0" w:color="auto"/>
            <w:bottom w:val="none" w:sz="0" w:space="0" w:color="auto"/>
            <w:right w:val="none" w:sz="0" w:space="0" w:color="auto"/>
          </w:divBdr>
        </w:div>
        <w:div w:id="276372853">
          <w:marLeft w:val="0"/>
          <w:marRight w:val="0"/>
          <w:marTop w:val="0"/>
          <w:marBottom w:val="0"/>
          <w:divBdr>
            <w:top w:val="none" w:sz="0" w:space="0" w:color="auto"/>
            <w:left w:val="none" w:sz="0" w:space="0" w:color="auto"/>
            <w:bottom w:val="none" w:sz="0" w:space="0" w:color="auto"/>
            <w:right w:val="none" w:sz="0" w:space="0" w:color="auto"/>
          </w:divBdr>
        </w:div>
        <w:div w:id="595942475">
          <w:marLeft w:val="0"/>
          <w:marRight w:val="0"/>
          <w:marTop w:val="0"/>
          <w:marBottom w:val="0"/>
          <w:divBdr>
            <w:top w:val="none" w:sz="0" w:space="0" w:color="auto"/>
            <w:left w:val="none" w:sz="0" w:space="0" w:color="auto"/>
            <w:bottom w:val="none" w:sz="0" w:space="0" w:color="auto"/>
            <w:right w:val="none" w:sz="0" w:space="0" w:color="auto"/>
          </w:divBdr>
        </w:div>
        <w:div w:id="1521355286">
          <w:marLeft w:val="0"/>
          <w:marRight w:val="0"/>
          <w:marTop w:val="0"/>
          <w:marBottom w:val="0"/>
          <w:divBdr>
            <w:top w:val="none" w:sz="0" w:space="0" w:color="auto"/>
            <w:left w:val="none" w:sz="0" w:space="0" w:color="auto"/>
            <w:bottom w:val="none" w:sz="0" w:space="0" w:color="auto"/>
            <w:right w:val="none" w:sz="0" w:space="0" w:color="auto"/>
          </w:divBdr>
        </w:div>
        <w:div w:id="1995376161">
          <w:marLeft w:val="0"/>
          <w:marRight w:val="0"/>
          <w:marTop w:val="0"/>
          <w:marBottom w:val="0"/>
          <w:divBdr>
            <w:top w:val="none" w:sz="0" w:space="0" w:color="auto"/>
            <w:left w:val="none" w:sz="0" w:space="0" w:color="auto"/>
            <w:bottom w:val="none" w:sz="0" w:space="0" w:color="auto"/>
            <w:right w:val="none" w:sz="0" w:space="0" w:color="auto"/>
          </w:divBdr>
        </w:div>
        <w:div w:id="421802822">
          <w:marLeft w:val="0"/>
          <w:marRight w:val="0"/>
          <w:marTop w:val="0"/>
          <w:marBottom w:val="0"/>
          <w:divBdr>
            <w:top w:val="none" w:sz="0" w:space="0" w:color="auto"/>
            <w:left w:val="none" w:sz="0" w:space="0" w:color="auto"/>
            <w:bottom w:val="none" w:sz="0" w:space="0" w:color="auto"/>
            <w:right w:val="none" w:sz="0" w:space="0" w:color="auto"/>
          </w:divBdr>
        </w:div>
        <w:div w:id="170340287">
          <w:marLeft w:val="0"/>
          <w:marRight w:val="0"/>
          <w:marTop w:val="0"/>
          <w:marBottom w:val="0"/>
          <w:divBdr>
            <w:top w:val="none" w:sz="0" w:space="0" w:color="auto"/>
            <w:left w:val="none" w:sz="0" w:space="0" w:color="auto"/>
            <w:bottom w:val="none" w:sz="0" w:space="0" w:color="auto"/>
            <w:right w:val="none" w:sz="0" w:space="0" w:color="auto"/>
          </w:divBdr>
        </w:div>
        <w:div w:id="1365911287">
          <w:marLeft w:val="0"/>
          <w:marRight w:val="0"/>
          <w:marTop w:val="0"/>
          <w:marBottom w:val="0"/>
          <w:divBdr>
            <w:top w:val="none" w:sz="0" w:space="0" w:color="auto"/>
            <w:left w:val="none" w:sz="0" w:space="0" w:color="auto"/>
            <w:bottom w:val="none" w:sz="0" w:space="0" w:color="auto"/>
            <w:right w:val="none" w:sz="0" w:space="0" w:color="auto"/>
          </w:divBdr>
        </w:div>
        <w:div w:id="1395082339">
          <w:marLeft w:val="0"/>
          <w:marRight w:val="0"/>
          <w:marTop w:val="0"/>
          <w:marBottom w:val="0"/>
          <w:divBdr>
            <w:top w:val="none" w:sz="0" w:space="0" w:color="auto"/>
            <w:left w:val="none" w:sz="0" w:space="0" w:color="auto"/>
            <w:bottom w:val="none" w:sz="0" w:space="0" w:color="auto"/>
            <w:right w:val="none" w:sz="0" w:space="0" w:color="auto"/>
          </w:divBdr>
        </w:div>
        <w:div w:id="763188564">
          <w:marLeft w:val="0"/>
          <w:marRight w:val="0"/>
          <w:marTop w:val="0"/>
          <w:marBottom w:val="0"/>
          <w:divBdr>
            <w:top w:val="none" w:sz="0" w:space="0" w:color="auto"/>
            <w:left w:val="none" w:sz="0" w:space="0" w:color="auto"/>
            <w:bottom w:val="none" w:sz="0" w:space="0" w:color="auto"/>
            <w:right w:val="none" w:sz="0" w:space="0" w:color="auto"/>
          </w:divBdr>
        </w:div>
        <w:div w:id="456459162">
          <w:marLeft w:val="0"/>
          <w:marRight w:val="0"/>
          <w:marTop w:val="0"/>
          <w:marBottom w:val="0"/>
          <w:divBdr>
            <w:top w:val="none" w:sz="0" w:space="0" w:color="auto"/>
            <w:left w:val="none" w:sz="0" w:space="0" w:color="auto"/>
            <w:bottom w:val="none" w:sz="0" w:space="0" w:color="auto"/>
            <w:right w:val="none" w:sz="0" w:space="0" w:color="auto"/>
          </w:divBdr>
        </w:div>
        <w:div w:id="947933345">
          <w:marLeft w:val="0"/>
          <w:marRight w:val="0"/>
          <w:marTop w:val="0"/>
          <w:marBottom w:val="0"/>
          <w:divBdr>
            <w:top w:val="none" w:sz="0" w:space="0" w:color="auto"/>
            <w:left w:val="none" w:sz="0" w:space="0" w:color="auto"/>
            <w:bottom w:val="none" w:sz="0" w:space="0" w:color="auto"/>
            <w:right w:val="none" w:sz="0" w:space="0" w:color="auto"/>
          </w:divBdr>
        </w:div>
        <w:div w:id="1465855099">
          <w:marLeft w:val="0"/>
          <w:marRight w:val="0"/>
          <w:marTop w:val="0"/>
          <w:marBottom w:val="0"/>
          <w:divBdr>
            <w:top w:val="none" w:sz="0" w:space="0" w:color="auto"/>
            <w:left w:val="none" w:sz="0" w:space="0" w:color="auto"/>
            <w:bottom w:val="none" w:sz="0" w:space="0" w:color="auto"/>
            <w:right w:val="none" w:sz="0" w:space="0" w:color="auto"/>
          </w:divBdr>
        </w:div>
        <w:div w:id="236018474">
          <w:marLeft w:val="0"/>
          <w:marRight w:val="0"/>
          <w:marTop w:val="0"/>
          <w:marBottom w:val="0"/>
          <w:divBdr>
            <w:top w:val="none" w:sz="0" w:space="0" w:color="auto"/>
            <w:left w:val="none" w:sz="0" w:space="0" w:color="auto"/>
            <w:bottom w:val="none" w:sz="0" w:space="0" w:color="auto"/>
            <w:right w:val="none" w:sz="0" w:space="0" w:color="auto"/>
          </w:divBdr>
        </w:div>
        <w:div w:id="1786540846">
          <w:marLeft w:val="0"/>
          <w:marRight w:val="0"/>
          <w:marTop w:val="0"/>
          <w:marBottom w:val="0"/>
          <w:divBdr>
            <w:top w:val="none" w:sz="0" w:space="0" w:color="auto"/>
            <w:left w:val="none" w:sz="0" w:space="0" w:color="auto"/>
            <w:bottom w:val="none" w:sz="0" w:space="0" w:color="auto"/>
            <w:right w:val="none" w:sz="0" w:space="0" w:color="auto"/>
          </w:divBdr>
        </w:div>
        <w:div w:id="1295135839">
          <w:marLeft w:val="0"/>
          <w:marRight w:val="0"/>
          <w:marTop w:val="0"/>
          <w:marBottom w:val="0"/>
          <w:divBdr>
            <w:top w:val="none" w:sz="0" w:space="0" w:color="auto"/>
            <w:left w:val="none" w:sz="0" w:space="0" w:color="auto"/>
            <w:bottom w:val="none" w:sz="0" w:space="0" w:color="auto"/>
            <w:right w:val="none" w:sz="0" w:space="0" w:color="auto"/>
          </w:divBdr>
        </w:div>
        <w:div w:id="910578474">
          <w:marLeft w:val="0"/>
          <w:marRight w:val="0"/>
          <w:marTop w:val="0"/>
          <w:marBottom w:val="0"/>
          <w:divBdr>
            <w:top w:val="none" w:sz="0" w:space="0" w:color="auto"/>
            <w:left w:val="none" w:sz="0" w:space="0" w:color="auto"/>
            <w:bottom w:val="none" w:sz="0" w:space="0" w:color="auto"/>
            <w:right w:val="none" w:sz="0" w:space="0" w:color="auto"/>
          </w:divBdr>
        </w:div>
        <w:div w:id="187912388">
          <w:marLeft w:val="0"/>
          <w:marRight w:val="0"/>
          <w:marTop w:val="0"/>
          <w:marBottom w:val="0"/>
          <w:divBdr>
            <w:top w:val="none" w:sz="0" w:space="0" w:color="auto"/>
            <w:left w:val="none" w:sz="0" w:space="0" w:color="auto"/>
            <w:bottom w:val="none" w:sz="0" w:space="0" w:color="auto"/>
            <w:right w:val="none" w:sz="0" w:space="0" w:color="auto"/>
          </w:divBdr>
        </w:div>
        <w:div w:id="305280823">
          <w:marLeft w:val="0"/>
          <w:marRight w:val="0"/>
          <w:marTop w:val="0"/>
          <w:marBottom w:val="0"/>
          <w:divBdr>
            <w:top w:val="none" w:sz="0" w:space="0" w:color="auto"/>
            <w:left w:val="none" w:sz="0" w:space="0" w:color="auto"/>
            <w:bottom w:val="none" w:sz="0" w:space="0" w:color="auto"/>
            <w:right w:val="none" w:sz="0" w:space="0" w:color="auto"/>
          </w:divBdr>
        </w:div>
        <w:div w:id="1338728070">
          <w:marLeft w:val="0"/>
          <w:marRight w:val="0"/>
          <w:marTop w:val="0"/>
          <w:marBottom w:val="0"/>
          <w:divBdr>
            <w:top w:val="none" w:sz="0" w:space="0" w:color="auto"/>
            <w:left w:val="none" w:sz="0" w:space="0" w:color="auto"/>
            <w:bottom w:val="none" w:sz="0" w:space="0" w:color="auto"/>
            <w:right w:val="none" w:sz="0" w:space="0" w:color="auto"/>
          </w:divBdr>
        </w:div>
        <w:div w:id="1786070789">
          <w:marLeft w:val="0"/>
          <w:marRight w:val="0"/>
          <w:marTop w:val="0"/>
          <w:marBottom w:val="0"/>
          <w:divBdr>
            <w:top w:val="none" w:sz="0" w:space="0" w:color="auto"/>
            <w:left w:val="none" w:sz="0" w:space="0" w:color="auto"/>
            <w:bottom w:val="none" w:sz="0" w:space="0" w:color="auto"/>
            <w:right w:val="none" w:sz="0" w:space="0" w:color="auto"/>
          </w:divBdr>
        </w:div>
        <w:div w:id="378627319">
          <w:marLeft w:val="0"/>
          <w:marRight w:val="0"/>
          <w:marTop w:val="0"/>
          <w:marBottom w:val="0"/>
          <w:divBdr>
            <w:top w:val="none" w:sz="0" w:space="0" w:color="auto"/>
            <w:left w:val="none" w:sz="0" w:space="0" w:color="auto"/>
            <w:bottom w:val="none" w:sz="0" w:space="0" w:color="auto"/>
            <w:right w:val="none" w:sz="0" w:space="0" w:color="auto"/>
          </w:divBdr>
        </w:div>
        <w:div w:id="1884441288">
          <w:marLeft w:val="0"/>
          <w:marRight w:val="0"/>
          <w:marTop w:val="0"/>
          <w:marBottom w:val="0"/>
          <w:divBdr>
            <w:top w:val="none" w:sz="0" w:space="0" w:color="auto"/>
            <w:left w:val="none" w:sz="0" w:space="0" w:color="auto"/>
            <w:bottom w:val="none" w:sz="0" w:space="0" w:color="auto"/>
            <w:right w:val="none" w:sz="0" w:space="0" w:color="auto"/>
          </w:divBdr>
        </w:div>
        <w:div w:id="1774009893">
          <w:marLeft w:val="0"/>
          <w:marRight w:val="0"/>
          <w:marTop w:val="0"/>
          <w:marBottom w:val="0"/>
          <w:divBdr>
            <w:top w:val="none" w:sz="0" w:space="0" w:color="auto"/>
            <w:left w:val="none" w:sz="0" w:space="0" w:color="auto"/>
            <w:bottom w:val="none" w:sz="0" w:space="0" w:color="auto"/>
            <w:right w:val="none" w:sz="0" w:space="0" w:color="auto"/>
          </w:divBdr>
        </w:div>
        <w:div w:id="655304616">
          <w:marLeft w:val="0"/>
          <w:marRight w:val="0"/>
          <w:marTop w:val="0"/>
          <w:marBottom w:val="0"/>
          <w:divBdr>
            <w:top w:val="none" w:sz="0" w:space="0" w:color="auto"/>
            <w:left w:val="none" w:sz="0" w:space="0" w:color="auto"/>
            <w:bottom w:val="none" w:sz="0" w:space="0" w:color="auto"/>
            <w:right w:val="none" w:sz="0" w:space="0" w:color="auto"/>
          </w:divBdr>
        </w:div>
        <w:div w:id="1567497659">
          <w:marLeft w:val="0"/>
          <w:marRight w:val="0"/>
          <w:marTop w:val="0"/>
          <w:marBottom w:val="0"/>
          <w:divBdr>
            <w:top w:val="none" w:sz="0" w:space="0" w:color="auto"/>
            <w:left w:val="none" w:sz="0" w:space="0" w:color="auto"/>
            <w:bottom w:val="none" w:sz="0" w:space="0" w:color="auto"/>
            <w:right w:val="none" w:sz="0" w:space="0" w:color="auto"/>
          </w:divBdr>
        </w:div>
        <w:div w:id="239801588">
          <w:marLeft w:val="0"/>
          <w:marRight w:val="0"/>
          <w:marTop w:val="0"/>
          <w:marBottom w:val="0"/>
          <w:divBdr>
            <w:top w:val="none" w:sz="0" w:space="0" w:color="auto"/>
            <w:left w:val="none" w:sz="0" w:space="0" w:color="auto"/>
            <w:bottom w:val="none" w:sz="0" w:space="0" w:color="auto"/>
            <w:right w:val="none" w:sz="0" w:space="0" w:color="auto"/>
          </w:divBdr>
        </w:div>
        <w:div w:id="1522812990">
          <w:marLeft w:val="0"/>
          <w:marRight w:val="0"/>
          <w:marTop w:val="0"/>
          <w:marBottom w:val="0"/>
          <w:divBdr>
            <w:top w:val="none" w:sz="0" w:space="0" w:color="auto"/>
            <w:left w:val="none" w:sz="0" w:space="0" w:color="auto"/>
            <w:bottom w:val="none" w:sz="0" w:space="0" w:color="auto"/>
            <w:right w:val="none" w:sz="0" w:space="0" w:color="auto"/>
          </w:divBdr>
        </w:div>
        <w:div w:id="395398840">
          <w:marLeft w:val="0"/>
          <w:marRight w:val="0"/>
          <w:marTop w:val="0"/>
          <w:marBottom w:val="0"/>
          <w:divBdr>
            <w:top w:val="none" w:sz="0" w:space="0" w:color="auto"/>
            <w:left w:val="none" w:sz="0" w:space="0" w:color="auto"/>
            <w:bottom w:val="none" w:sz="0" w:space="0" w:color="auto"/>
            <w:right w:val="none" w:sz="0" w:space="0" w:color="auto"/>
          </w:divBdr>
        </w:div>
        <w:div w:id="1998798776">
          <w:marLeft w:val="0"/>
          <w:marRight w:val="0"/>
          <w:marTop w:val="0"/>
          <w:marBottom w:val="0"/>
          <w:divBdr>
            <w:top w:val="none" w:sz="0" w:space="0" w:color="auto"/>
            <w:left w:val="none" w:sz="0" w:space="0" w:color="auto"/>
            <w:bottom w:val="none" w:sz="0" w:space="0" w:color="auto"/>
            <w:right w:val="none" w:sz="0" w:space="0" w:color="auto"/>
          </w:divBdr>
        </w:div>
        <w:div w:id="303464446">
          <w:marLeft w:val="0"/>
          <w:marRight w:val="0"/>
          <w:marTop w:val="240"/>
          <w:marBottom w:val="0"/>
          <w:divBdr>
            <w:top w:val="none" w:sz="0" w:space="0" w:color="auto"/>
            <w:left w:val="none" w:sz="0" w:space="0" w:color="auto"/>
            <w:bottom w:val="none" w:sz="0" w:space="0" w:color="auto"/>
            <w:right w:val="none" w:sz="0" w:space="0" w:color="auto"/>
          </w:divBdr>
        </w:div>
        <w:div w:id="1643341713">
          <w:marLeft w:val="150"/>
          <w:marRight w:val="150"/>
          <w:marTop w:val="480"/>
          <w:marBottom w:val="0"/>
          <w:divBdr>
            <w:top w:val="none" w:sz="0" w:space="0" w:color="auto"/>
            <w:left w:val="none" w:sz="0" w:space="0" w:color="auto"/>
            <w:bottom w:val="none" w:sz="0" w:space="0" w:color="auto"/>
            <w:right w:val="none" w:sz="0" w:space="0" w:color="auto"/>
          </w:divBdr>
        </w:div>
        <w:div w:id="1270745816">
          <w:marLeft w:val="150"/>
          <w:marRight w:val="150"/>
          <w:marTop w:val="480"/>
          <w:marBottom w:val="0"/>
          <w:divBdr>
            <w:top w:val="none" w:sz="0" w:space="0" w:color="auto"/>
            <w:left w:val="none" w:sz="0" w:space="0" w:color="auto"/>
            <w:bottom w:val="none" w:sz="0" w:space="0" w:color="auto"/>
            <w:right w:val="none" w:sz="0" w:space="0" w:color="auto"/>
          </w:divBdr>
        </w:div>
        <w:div w:id="183252953">
          <w:marLeft w:val="0"/>
          <w:marRight w:val="0"/>
          <w:marTop w:val="240"/>
          <w:marBottom w:val="0"/>
          <w:divBdr>
            <w:top w:val="none" w:sz="0" w:space="0" w:color="auto"/>
            <w:left w:val="none" w:sz="0" w:space="0" w:color="auto"/>
            <w:bottom w:val="none" w:sz="0" w:space="0" w:color="auto"/>
            <w:right w:val="none" w:sz="0" w:space="0" w:color="auto"/>
          </w:divBdr>
        </w:div>
        <w:div w:id="331185199">
          <w:marLeft w:val="150"/>
          <w:marRight w:val="150"/>
          <w:marTop w:val="480"/>
          <w:marBottom w:val="0"/>
          <w:divBdr>
            <w:top w:val="none" w:sz="0" w:space="0" w:color="auto"/>
            <w:left w:val="none" w:sz="0" w:space="0" w:color="auto"/>
            <w:bottom w:val="none" w:sz="0" w:space="0" w:color="auto"/>
            <w:right w:val="none" w:sz="0" w:space="0" w:color="auto"/>
          </w:divBdr>
        </w:div>
        <w:div w:id="159736953">
          <w:marLeft w:val="0"/>
          <w:marRight w:val="0"/>
          <w:marTop w:val="240"/>
          <w:marBottom w:val="0"/>
          <w:divBdr>
            <w:top w:val="none" w:sz="0" w:space="0" w:color="auto"/>
            <w:left w:val="none" w:sz="0" w:space="0" w:color="auto"/>
            <w:bottom w:val="none" w:sz="0" w:space="0" w:color="auto"/>
            <w:right w:val="none" w:sz="0" w:space="0" w:color="auto"/>
          </w:divBdr>
        </w:div>
        <w:div w:id="364135322">
          <w:marLeft w:val="150"/>
          <w:marRight w:val="150"/>
          <w:marTop w:val="480"/>
          <w:marBottom w:val="0"/>
          <w:divBdr>
            <w:top w:val="none" w:sz="0" w:space="0" w:color="auto"/>
            <w:left w:val="none" w:sz="0" w:space="0" w:color="auto"/>
            <w:bottom w:val="none" w:sz="0" w:space="0" w:color="auto"/>
            <w:right w:val="none" w:sz="0" w:space="0" w:color="auto"/>
          </w:divBdr>
        </w:div>
        <w:div w:id="117380991">
          <w:marLeft w:val="0"/>
          <w:marRight w:val="0"/>
          <w:marTop w:val="240"/>
          <w:marBottom w:val="0"/>
          <w:divBdr>
            <w:top w:val="none" w:sz="0" w:space="0" w:color="auto"/>
            <w:left w:val="none" w:sz="0" w:space="0" w:color="auto"/>
            <w:bottom w:val="none" w:sz="0" w:space="0" w:color="auto"/>
            <w:right w:val="none" w:sz="0" w:space="0" w:color="auto"/>
          </w:divBdr>
          <w:divsChild>
            <w:div w:id="1507941599">
              <w:marLeft w:val="0"/>
              <w:marRight w:val="0"/>
              <w:marTop w:val="195"/>
              <w:marBottom w:val="195"/>
              <w:divBdr>
                <w:top w:val="none" w:sz="0" w:space="0" w:color="auto"/>
                <w:left w:val="none" w:sz="0" w:space="0" w:color="auto"/>
                <w:bottom w:val="none" w:sz="0" w:space="0" w:color="auto"/>
                <w:right w:val="none" w:sz="0" w:space="0" w:color="auto"/>
              </w:divBdr>
            </w:div>
          </w:divsChild>
        </w:div>
        <w:div w:id="6760958">
          <w:marLeft w:val="150"/>
          <w:marRight w:val="1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601D8-E4BA-4521-A487-3BD3EEB28A6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C7291A43-1E1B-4C98-9AC6-53BAC71A2A34}">
  <ds:schemaRefs>
    <ds:schemaRef ds:uri="http://schemas.microsoft.com/sharepoint/v3/contenttype/forms"/>
  </ds:schemaRefs>
</ds:datastoreItem>
</file>

<file path=customXml/itemProps3.xml><?xml version="1.0" encoding="utf-8"?>
<ds:datastoreItem xmlns:ds="http://schemas.openxmlformats.org/officeDocument/2006/customXml" ds:itemID="{401EF63F-BE36-43AE-BFA8-DA5647B8D915}"/>
</file>

<file path=docProps/app.xml><?xml version="1.0" encoding="utf-8"?>
<Properties xmlns="http://schemas.openxmlformats.org/officeDocument/2006/extended-properties" xmlns:vt="http://schemas.openxmlformats.org/officeDocument/2006/docPropsVTypes">
  <Template>Normal</Template>
  <TotalTime>0</TotalTime>
  <Pages>15</Pages>
  <Words>21000</Words>
  <Characters>11970</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2022-10-25T08:30:00Z</dcterms:created>
  <dcterms:modified xsi:type="dcterms:W3CDTF">2023-01-25T12:32:00Z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