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99DCF" w14:textId="77777777" w:rsidR="00DE1C69" w:rsidRPr="00DE1C69" w:rsidRDefault="00DE1C69" w:rsidP="00DE1C69">
      <w:pPr>
        <w:jc w:val="both"/>
        <w:rPr>
          <w:rFonts w:ascii="Times New Roman" w:eastAsia="Times New Roman" w:hAnsi="Times New Roman" w:cs="Times New Roman"/>
          <w:noProof/>
          <w:sz w:val="24"/>
          <w:szCs w:val="24"/>
          <w:lang w:val="en-US"/>
        </w:rPr>
      </w:pPr>
    </w:p>
    <w:p w14:paraId="24A7D05D" w14:textId="77777777" w:rsidR="00DE1C69" w:rsidRPr="00DE1C69" w:rsidRDefault="00DE1C69" w:rsidP="00DE1C69">
      <w:pPr>
        <w:jc w:val="both"/>
        <w:rPr>
          <w:rFonts w:ascii="Times New Roman" w:eastAsia="Times New Roman" w:hAnsi="Times New Roman" w:cs="Times New Roman"/>
          <w:noProof/>
          <w:sz w:val="24"/>
          <w:szCs w:val="24"/>
          <w:lang w:val="en-US"/>
        </w:rPr>
      </w:pPr>
    </w:p>
    <w:p w14:paraId="54F1422C" w14:textId="77777777" w:rsidR="00DE1C69" w:rsidRPr="00DE1C69" w:rsidRDefault="00DE1C69" w:rsidP="00DE1C69">
      <w:pPr>
        <w:jc w:val="both"/>
        <w:rPr>
          <w:rFonts w:ascii="Times New Roman" w:eastAsia="Times New Roman" w:hAnsi="Times New Roman" w:cs="Times New Roman"/>
          <w:noProof/>
          <w:sz w:val="24"/>
          <w:szCs w:val="24"/>
          <w:lang w:val="en-US"/>
        </w:rPr>
      </w:pPr>
    </w:p>
    <w:p w14:paraId="46846947" w14:textId="77777777" w:rsidR="00DE1C69" w:rsidRPr="00DE1C69" w:rsidRDefault="00DE1C69" w:rsidP="00DE1C69">
      <w:pPr>
        <w:jc w:val="both"/>
        <w:rPr>
          <w:rFonts w:ascii="Times New Roman" w:eastAsia="Times New Roman" w:hAnsi="Times New Roman" w:cs="Times New Roman"/>
          <w:noProof/>
          <w:sz w:val="24"/>
          <w:szCs w:val="24"/>
          <w:lang w:val="en-US"/>
        </w:rPr>
      </w:pPr>
    </w:p>
    <w:p w14:paraId="60C793B8" w14:textId="77777777" w:rsidR="00DE1C69" w:rsidRPr="00DE1C69" w:rsidRDefault="00DE1C69" w:rsidP="00DE1C69">
      <w:pPr>
        <w:jc w:val="both"/>
        <w:rPr>
          <w:rFonts w:ascii="Times New Roman" w:eastAsia="Times New Roman" w:hAnsi="Times New Roman" w:cs="Times New Roman"/>
          <w:noProof/>
          <w:sz w:val="24"/>
          <w:szCs w:val="24"/>
          <w:lang w:val="en-US"/>
        </w:rPr>
      </w:pPr>
    </w:p>
    <w:p w14:paraId="637AEC42" w14:textId="77777777" w:rsidR="00DE1C69" w:rsidRPr="00DE1C69" w:rsidRDefault="00DE1C69" w:rsidP="00DE1C69">
      <w:pPr>
        <w:jc w:val="center"/>
        <w:rPr>
          <w:rFonts w:ascii="Times New Roman" w:eastAsia="Times New Roman" w:hAnsi="Times New Roman" w:cs="Times New Roman"/>
          <w:noProof/>
          <w:sz w:val="24"/>
          <w:szCs w:val="24"/>
          <w:lang w:val="en-US"/>
        </w:rPr>
      </w:pPr>
      <w:r w:rsidRPr="00DE1C69">
        <w:rPr>
          <w:rFonts w:ascii="Times New Roman" w:eastAsia="Times New Roman" w:hAnsi="Times New Roman" w:cs="Times New Roman"/>
          <w:noProof/>
          <w:sz w:val="24"/>
          <w:szCs w:val="24"/>
          <w:lang w:val="en-US"/>
        </w:rPr>
        <w:drawing>
          <wp:inline distT="0" distB="0" distL="0" distR="0" wp14:anchorId="6239A1D3" wp14:editId="580218C8">
            <wp:extent cx="2191056" cy="2219635"/>
            <wp:effectExtent l="0" t="0" r="0" b="9525"/>
            <wp:docPr id="1" name="Picture 1" descr="Logo, icon,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icon, company name&#10;&#10;Description automatically generated"/>
                    <pic:cNvPicPr/>
                  </pic:nvPicPr>
                  <pic:blipFill>
                    <a:blip r:embed="rId10"/>
                    <a:stretch>
                      <a:fillRect/>
                    </a:stretch>
                  </pic:blipFill>
                  <pic:spPr>
                    <a:xfrm>
                      <a:off x="0" y="0"/>
                      <a:ext cx="2191056" cy="2219635"/>
                    </a:xfrm>
                    <a:prstGeom prst="rect">
                      <a:avLst/>
                    </a:prstGeom>
                  </pic:spPr>
                </pic:pic>
              </a:graphicData>
            </a:graphic>
          </wp:inline>
        </w:drawing>
      </w:r>
    </w:p>
    <w:p w14:paraId="7DC687D3" w14:textId="77777777" w:rsidR="00DE1C69" w:rsidRPr="00DE1C69" w:rsidRDefault="00DE1C69" w:rsidP="00DE1C69">
      <w:pPr>
        <w:jc w:val="both"/>
        <w:rPr>
          <w:rFonts w:ascii="Times New Roman" w:eastAsia="Times New Roman" w:hAnsi="Times New Roman" w:cs="Times New Roman"/>
          <w:noProof/>
          <w:sz w:val="24"/>
          <w:szCs w:val="24"/>
          <w:lang w:val="en-US"/>
        </w:rPr>
      </w:pPr>
    </w:p>
    <w:p w14:paraId="4455A06A" w14:textId="77777777" w:rsidR="00DE1C69" w:rsidRPr="00DE1C69" w:rsidRDefault="00DE1C69" w:rsidP="00DE1C69">
      <w:pPr>
        <w:jc w:val="both"/>
        <w:rPr>
          <w:rFonts w:ascii="Times New Roman" w:eastAsia="Times New Roman" w:hAnsi="Times New Roman" w:cs="Times New Roman"/>
          <w:noProof/>
          <w:sz w:val="24"/>
          <w:szCs w:val="24"/>
          <w:lang w:val="en-US"/>
        </w:rPr>
      </w:pPr>
    </w:p>
    <w:p w14:paraId="23F7D89A" w14:textId="77777777" w:rsidR="00DE1C69" w:rsidRPr="00DE1C69" w:rsidRDefault="00DE1C69" w:rsidP="00DE1C69">
      <w:pPr>
        <w:jc w:val="center"/>
        <w:rPr>
          <w:rFonts w:ascii="Times New Roman" w:hAnsi="Times New Roman"/>
          <w:b/>
          <w:noProof/>
          <w:sz w:val="48"/>
          <w:lang w:val="en-US"/>
        </w:rPr>
      </w:pPr>
      <w:r w:rsidRPr="00DE1C69">
        <w:rPr>
          <w:rFonts w:ascii="Times New Roman" w:hAnsi="Times New Roman"/>
          <w:b/>
          <w:noProof/>
          <w:sz w:val="48"/>
          <w:lang w:val="en-US"/>
        </w:rPr>
        <w:t>Vadlīnijas akreditācijas shēmas īstenošanai medicīnas jomā</w:t>
      </w:r>
    </w:p>
    <w:p w14:paraId="763D5A78" w14:textId="77777777" w:rsidR="00DE1C69" w:rsidRPr="00DE1C69" w:rsidRDefault="00DE1C69" w:rsidP="00DE1C69">
      <w:pPr>
        <w:jc w:val="both"/>
        <w:rPr>
          <w:rFonts w:ascii="Times New Roman" w:eastAsia="Times New Roman" w:hAnsi="Times New Roman" w:cs="Times New Roman"/>
          <w:b/>
          <w:bCs/>
          <w:noProof/>
          <w:sz w:val="24"/>
          <w:szCs w:val="24"/>
          <w:lang w:val="en-US"/>
        </w:rPr>
      </w:pPr>
    </w:p>
    <w:p w14:paraId="2AC49539" w14:textId="77777777" w:rsidR="00DE1C69" w:rsidRPr="00DE1C69" w:rsidRDefault="00DE1C69" w:rsidP="00DE1C69">
      <w:pPr>
        <w:jc w:val="both"/>
        <w:rPr>
          <w:rFonts w:ascii="Times New Roman" w:eastAsia="Times New Roman" w:hAnsi="Times New Roman" w:cs="Times New Roman"/>
          <w:b/>
          <w:bCs/>
          <w:noProof/>
          <w:sz w:val="24"/>
          <w:szCs w:val="24"/>
          <w:lang w:val="en-US"/>
        </w:rPr>
      </w:pPr>
    </w:p>
    <w:p w14:paraId="529D6746" w14:textId="77777777" w:rsidR="00DE1C69" w:rsidRPr="00DE1C69" w:rsidRDefault="00DE1C69" w:rsidP="00DE1C69">
      <w:pPr>
        <w:jc w:val="both"/>
        <w:rPr>
          <w:rFonts w:ascii="Times New Roman" w:eastAsia="Times New Roman" w:hAnsi="Times New Roman" w:cs="Times New Roman"/>
          <w:b/>
          <w:bCs/>
          <w:noProof/>
          <w:sz w:val="24"/>
          <w:szCs w:val="24"/>
          <w:lang w:val="en-US"/>
        </w:rPr>
      </w:pPr>
    </w:p>
    <w:p w14:paraId="7B8FD1C7" w14:textId="77777777" w:rsidR="00DE1C69" w:rsidRPr="00DE1C69" w:rsidRDefault="00DE1C69" w:rsidP="00DE1C69">
      <w:pPr>
        <w:jc w:val="both"/>
        <w:rPr>
          <w:rFonts w:ascii="Times New Roman" w:eastAsia="Times New Roman" w:hAnsi="Times New Roman" w:cs="Times New Roman"/>
          <w:b/>
          <w:bCs/>
          <w:noProof/>
          <w:sz w:val="24"/>
          <w:szCs w:val="24"/>
          <w:lang w:val="en-US"/>
        </w:rPr>
      </w:pPr>
    </w:p>
    <w:p w14:paraId="576FA7F7" w14:textId="77777777" w:rsidR="00DE1C69" w:rsidRPr="00DE1C69" w:rsidRDefault="00DE1C69" w:rsidP="00DE1C69">
      <w:pPr>
        <w:jc w:val="both"/>
        <w:rPr>
          <w:rFonts w:ascii="Times New Roman" w:eastAsia="Times New Roman" w:hAnsi="Times New Roman" w:cs="Times New Roman"/>
          <w:b/>
          <w:bCs/>
          <w:noProof/>
          <w:sz w:val="24"/>
          <w:szCs w:val="24"/>
          <w:lang w:val="en-US"/>
        </w:rPr>
      </w:pPr>
    </w:p>
    <w:p w14:paraId="718BA57D" w14:textId="77777777" w:rsidR="00DE1C69" w:rsidRPr="00DE1C69" w:rsidRDefault="00DE1C69" w:rsidP="00DE1C69">
      <w:pPr>
        <w:jc w:val="both"/>
        <w:rPr>
          <w:rFonts w:ascii="Times New Roman" w:eastAsia="Times New Roman" w:hAnsi="Times New Roman" w:cs="Times New Roman"/>
          <w:b/>
          <w:bCs/>
          <w:noProof/>
          <w:sz w:val="24"/>
          <w:szCs w:val="24"/>
          <w:lang w:val="en-US"/>
        </w:rPr>
      </w:pPr>
    </w:p>
    <w:p w14:paraId="1558A8CB" w14:textId="77777777" w:rsidR="00DE1C69" w:rsidRPr="00DE1C69" w:rsidRDefault="00DE1C69" w:rsidP="00DE1C69">
      <w:pPr>
        <w:jc w:val="both"/>
        <w:rPr>
          <w:rFonts w:ascii="Times New Roman" w:eastAsia="Times New Roman" w:hAnsi="Times New Roman" w:cs="Times New Roman"/>
          <w:b/>
          <w:bCs/>
          <w:noProof/>
          <w:sz w:val="24"/>
          <w:szCs w:val="24"/>
          <w:lang w:val="en-US"/>
        </w:rPr>
      </w:pPr>
    </w:p>
    <w:p w14:paraId="05503B4E" w14:textId="77777777" w:rsidR="00DE1C69" w:rsidRPr="00DE1C69" w:rsidRDefault="00DE1C69" w:rsidP="00DE1C69">
      <w:pPr>
        <w:jc w:val="both"/>
        <w:rPr>
          <w:rFonts w:ascii="Times New Roman" w:eastAsia="Times New Roman" w:hAnsi="Times New Roman" w:cs="Times New Roman"/>
          <w:b/>
          <w:bCs/>
          <w:noProof/>
          <w:sz w:val="24"/>
          <w:szCs w:val="24"/>
          <w:lang w:val="en-US"/>
        </w:rPr>
      </w:pPr>
    </w:p>
    <w:p w14:paraId="71FFE4B8" w14:textId="77777777" w:rsidR="00DE1C69" w:rsidRPr="00DE1C69" w:rsidRDefault="00DE1C69" w:rsidP="00DE1C69">
      <w:pPr>
        <w:jc w:val="both"/>
        <w:rPr>
          <w:rFonts w:ascii="Times New Roman" w:eastAsia="Times New Roman" w:hAnsi="Times New Roman" w:cs="Times New Roman"/>
          <w:b/>
          <w:bCs/>
          <w:noProof/>
          <w:sz w:val="24"/>
          <w:szCs w:val="24"/>
          <w:lang w:val="en-US"/>
        </w:rPr>
      </w:pPr>
    </w:p>
    <w:p w14:paraId="00F64854" w14:textId="77777777" w:rsidR="00DE1C69" w:rsidRPr="00DE1C69" w:rsidRDefault="00DE1C69" w:rsidP="00DE1C69">
      <w:pPr>
        <w:jc w:val="both"/>
        <w:rPr>
          <w:rFonts w:ascii="Times New Roman" w:eastAsia="Times New Roman" w:hAnsi="Times New Roman" w:cs="Times New Roman"/>
          <w:b/>
          <w:bCs/>
          <w:noProof/>
          <w:sz w:val="24"/>
          <w:szCs w:val="24"/>
          <w:lang w:val="en-US"/>
        </w:rPr>
      </w:pPr>
    </w:p>
    <w:p w14:paraId="03417E22" w14:textId="77777777" w:rsidR="00DE1C69" w:rsidRPr="00DE1C69" w:rsidRDefault="00DE1C69" w:rsidP="00DE1C69">
      <w:pPr>
        <w:jc w:val="both"/>
        <w:rPr>
          <w:rFonts w:ascii="Times New Roman" w:eastAsia="Times New Roman" w:hAnsi="Times New Roman" w:cs="Times New Roman"/>
          <w:b/>
          <w:bCs/>
          <w:noProof/>
          <w:sz w:val="24"/>
          <w:szCs w:val="24"/>
          <w:lang w:val="en-US"/>
        </w:rPr>
      </w:pPr>
    </w:p>
    <w:p w14:paraId="02909A00" w14:textId="77777777" w:rsidR="00DE1C69" w:rsidRPr="00DE1C69" w:rsidRDefault="00DE1C69" w:rsidP="00DE1C69">
      <w:pPr>
        <w:jc w:val="both"/>
        <w:rPr>
          <w:rFonts w:ascii="Times New Roman" w:eastAsia="Times New Roman" w:hAnsi="Times New Roman" w:cs="Times New Roman"/>
          <w:b/>
          <w:bCs/>
          <w:noProof/>
          <w:sz w:val="24"/>
          <w:szCs w:val="24"/>
          <w:lang w:val="en-US"/>
        </w:rPr>
      </w:pPr>
    </w:p>
    <w:p w14:paraId="0070A118" w14:textId="77777777" w:rsidR="00DE1C69" w:rsidRPr="00DE1C69" w:rsidRDefault="00DE1C69" w:rsidP="00DE1C69">
      <w:pPr>
        <w:jc w:val="both"/>
        <w:rPr>
          <w:rFonts w:ascii="Times New Roman" w:eastAsia="Times New Roman" w:hAnsi="Times New Roman" w:cs="Times New Roman"/>
          <w:b/>
          <w:bCs/>
          <w:noProof/>
          <w:sz w:val="24"/>
          <w:szCs w:val="24"/>
          <w:lang w:val="en-US"/>
        </w:rPr>
      </w:pPr>
    </w:p>
    <w:p w14:paraId="7BE0CB90" w14:textId="77777777" w:rsidR="00DE1C69" w:rsidRPr="00DE1C69" w:rsidRDefault="00DE1C69" w:rsidP="00DE1C69">
      <w:pPr>
        <w:jc w:val="both"/>
        <w:rPr>
          <w:rFonts w:ascii="Times New Roman" w:eastAsia="Times New Roman" w:hAnsi="Times New Roman" w:cs="Times New Roman"/>
          <w:b/>
          <w:bCs/>
          <w:noProof/>
          <w:sz w:val="24"/>
          <w:szCs w:val="24"/>
          <w:lang w:val="en-US"/>
        </w:rPr>
      </w:pPr>
    </w:p>
    <w:p w14:paraId="79EE3CBE" w14:textId="77777777" w:rsidR="00DE1C69" w:rsidRPr="00DE1C69" w:rsidRDefault="00DE1C69" w:rsidP="00DE1C69">
      <w:pPr>
        <w:jc w:val="both"/>
        <w:rPr>
          <w:rFonts w:ascii="Times New Roman" w:eastAsia="Times New Roman" w:hAnsi="Times New Roman" w:cs="Times New Roman"/>
          <w:b/>
          <w:bCs/>
          <w:noProof/>
          <w:sz w:val="24"/>
          <w:szCs w:val="24"/>
          <w:lang w:val="en-US"/>
        </w:rPr>
      </w:pPr>
    </w:p>
    <w:p w14:paraId="439D4F91" w14:textId="77777777" w:rsidR="00DE1C69" w:rsidRPr="00DE1C69" w:rsidRDefault="00DE1C69" w:rsidP="00DE1C69">
      <w:pPr>
        <w:jc w:val="both"/>
        <w:rPr>
          <w:rFonts w:ascii="Times New Roman" w:eastAsia="Times New Roman" w:hAnsi="Times New Roman" w:cs="Times New Roman"/>
          <w:b/>
          <w:bCs/>
          <w:noProof/>
          <w:sz w:val="24"/>
          <w:szCs w:val="24"/>
          <w:lang w:val="en-US"/>
        </w:rPr>
      </w:pPr>
    </w:p>
    <w:p w14:paraId="050241F9" w14:textId="77777777" w:rsidR="00DE1C69" w:rsidRPr="00DE1C69" w:rsidRDefault="00DE1C69" w:rsidP="00DE1C69">
      <w:pPr>
        <w:jc w:val="both"/>
        <w:rPr>
          <w:rFonts w:ascii="Times New Roman" w:eastAsia="Times New Roman" w:hAnsi="Times New Roman" w:cs="Times New Roman"/>
          <w:b/>
          <w:bCs/>
          <w:noProof/>
          <w:sz w:val="24"/>
          <w:szCs w:val="24"/>
          <w:lang w:val="en-US"/>
        </w:rPr>
      </w:pPr>
    </w:p>
    <w:p w14:paraId="42A9AE32" w14:textId="77777777" w:rsidR="00DE1C69" w:rsidRPr="00DE1C69" w:rsidRDefault="00DE1C69" w:rsidP="00DE1C69">
      <w:pPr>
        <w:jc w:val="both"/>
        <w:rPr>
          <w:rFonts w:ascii="Times New Roman" w:eastAsia="Times New Roman" w:hAnsi="Times New Roman" w:cs="Times New Roman"/>
          <w:b/>
          <w:bCs/>
          <w:noProof/>
          <w:sz w:val="24"/>
          <w:szCs w:val="24"/>
          <w:lang w:val="en-US"/>
        </w:rPr>
      </w:pPr>
    </w:p>
    <w:p w14:paraId="028C8B9C" w14:textId="77777777" w:rsidR="00DE1C69" w:rsidRPr="00DE1C69" w:rsidRDefault="00DE1C69" w:rsidP="00DE1C69">
      <w:pPr>
        <w:jc w:val="both"/>
        <w:rPr>
          <w:rFonts w:ascii="Times New Roman" w:eastAsia="Times New Roman" w:hAnsi="Times New Roman" w:cs="Times New Roman"/>
          <w:b/>
          <w:bCs/>
          <w:noProof/>
          <w:sz w:val="24"/>
          <w:szCs w:val="24"/>
          <w:lang w:val="en-US"/>
        </w:rPr>
      </w:pPr>
    </w:p>
    <w:p w14:paraId="64D4922C" w14:textId="77777777" w:rsidR="00DE1C69" w:rsidRPr="00DE1C69" w:rsidRDefault="00DE1C69" w:rsidP="00DE1C69">
      <w:pPr>
        <w:jc w:val="both"/>
        <w:rPr>
          <w:rFonts w:ascii="Times New Roman" w:eastAsia="Times New Roman" w:hAnsi="Times New Roman" w:cs="Times New Roman"/>
          <w:b/>
          <w:bCs/>
          <w:noProof/>
          <w:sz w:val="24"/>
          <w:szCs w:val="24"/>
          <w:lang w:val="en-US"/>
        </w:rPr>
      </w:pPr>
    </w:p>
    <w:p w14:paraId="49F88C29" w14:textId="77777777" w:rsidR="00DE1C69" w:rsidRPr="00DE1C69" w:rsidRDefault="00DE1C69" w:rsidP="00DE1C69">
      <w:pPr>
        <w:jc w:val="both"/>
        <w:rPr>
          <w:rFonts w:ascii="Times New Roman" w:eastAsia="Times New Roman" w:hAnsi="Times New Roman" w:cs="Times New Roman"/>
          <w:b/>
          <w:bCs/>
          <w:noProof/>
          <w:sz w:val="24"/>
          <w:szCs w:val="24"/>
          <w:lang w:val="en-US"/>
        </w:rPr>
      </w:pPr>
    </w:p>
    <w:p w14:paraId="5F25DA22" w14:textId="77777777" w:rsidR="00DE1C69" w:rsidRPr="00DE1C69" w:rsidRDefault="00DE1C69" w:rsidP="00DE1C69">
      <w:pPr>
        <w:jc w:val="both"/>
        <w:rPr>
          <w:rFonts w:ascii="Times New Roman" w:hAnsi="Times New Roman"/>
          <w:b/>
          <w:noProof/>
          <w:sz w:val="24"/>
          <w:lang w:val="en-US"/>
        </w:rPr>
      </w:pPr>
      <w:r w:rsidRPr="00DE1C69">
        <w:rPr>
          <w:rFonts w:ascii="Times New Roman" w:hAnsi="Times New Roman"/>
          <w:b/>
          <w:noProof/>
          <w:sz w:val="24"/>
          <w:lang w:val="en-US"/>
        </w:rPr>
        <w:t>ILAC-G26:11/2018</w:t>
      </w:r>
    </w:p>
    <w:p w14:paraId="4A2E3101" w14:textId="77777777" w:rsidR="00DE1C69" w:rsidRPr="00DE1C69" w:rsidRDefault="00DE1C69" w:rsidP="00DE1C69">
      <w:pPr>
        <w:rPr>
          <w:noProof/>
          <w:lang w:val="en-US"/>
        </w:rPr>
      </w:pPr>
      <w:r w:rsidRPr="00DE1C69">
        <w:rPr>
          <w:noProof/>
          <w:lang w:val="en-US"/>
        </w:rPr>
        <w:br w:type="page"/>
      </w:r>
    </w:p>
    <w:p w14:paraId="691AC75B" w14:textId="77777777" w:rsidR="00DE1C69" w:rsidRPr="00DE1C69" w:rsidRDefault="00DE1C69" w:rsidP="00DE1C69">
      <w:pPr>
        <w:jc w:val="both"/>
        <w:rPr>
          <w:rFonts w:ascii="Times New Roman" w:eastAsia="Times New Roman" w:hAnsi="Times New Roman" w:cs="Times New Roman"/>
          <w:noProof/>
          <w:sz w:val="24"/>
          <w:szCs w:val="24"/>
          <w:lang w:val="en-US"/>
        </w:rPr>
      </w:pPr>
    </w:p>
    <w:p w14:paraId="435EDFA6" w14:textId="77777777" w:rsidR="00DE1C69" w:rsidRPr="00DE1C69" w:rsidRDefault="00DE1C69" w:rsidP="00DE1C69">
      <w:pPr>
        <w:jc w:val="both"/>
        <w:rPr>
          <w:rFonts w:ascii="Times New Roman" w:eastAsia="Times New Roman" w:hAnsi="Times New Roman" w:cs="Times New Roman"/>
          <w:noProof/>
          <w:sz w:val="24"/>
          <w:szCs w:val="24"/>
          <w:lang w:val="en-US"/>
        </w:rPr>
      </w:pPr>
      <w:r w:rsidRPr="00DE1C69">
        <w:rPr>
          <w:rFonts w:ascii="Times New Roman" w:hAnsi="Times New Roman"/>
          <w:b/>
          <w:noProof/>
          <w:sz w:val="24"/>
          <w:lang w:val="en-US"/>
        </w:rPr>
        <w:t xml:space="preserve">Par </w:t>
      </w:r>
      <w:r w:rsidRPr="00DE1C69">
        <w:rPr>
          <w:rFonts w:ascii="Times New Roman" w:hAnsi="Times New Roman"/>
          <w:b/>
          <w:i/>
          <w:iCs/>
          <w:noProof/>
          <w:sz w:val="24"/>
          <w:lang w:val="en-US"/>
        </w:rPr>
        <w:t>ILAC</w:t>
      </w:r>
    </w:p>
    <w:p w14:paraId="29B6CB3B" w14:textId="77777777" w:rsidR="00DE1C69" w:rsidRPr="00DE1C69" w:rsidRDefault="00DE1C69" w:rsidP="00DE1C69">
      <w:pPr>
        <w:jc w:val="both"/>
        <w:rPr>
          <w:rFonts w:ascii="Times New Roman" w:eastAsia="Times New Roman" w:hAnsi="Times New Roman" w:cs="Times New Roman"/>
          <w:b/>
          <w:bCs/>
          <w:noProof/>
          <w:sz w:val="24"/>
          <w:szCs w:val="24"/>
          <w:lang w:val="en-US"/>
        </w:rPr>
      </w:pPr>
    </w:p>
    <w:p w14:paraId="649F6DCC" w14:textId="77777777" w:rsidR="00DE1C69" w:rsidRPr="00DE1C69" w:rsidRDefault="00DE1C69" w:rsidP="00DE1C69">
      <w:pPr>
        <w:jc w:val="both"/>
        <w:rPr>
          <w:rFonts w:ascii="Times New Roman" w:hAnsi="Times New Roman" w:cs="Times New Roman"/>
          <w:noProof/>
          <w:color w:val="272527"/>
          <w:sz w:val="24"/>
          <w:szCs w:val="24"/>
          <w:lang w:val="en-US"/>
        </w:rPr>
      </w:pPr>
      <w:r w:rsidRPr="00DE1C69">
        <w:rPr>
          <w:rFonts w:ascii="Times New Roman" w:hAnsi="Times New Roman"/>
          <w:i/>
          <w:iCs/>
          <w:noProof/>
          <w:color w:val="272527"/>
          <w:sz w:val="24"/>
          <w:lang w:val="en-US"/>
        </w:rPr>
        <w:t xml:space="preserve">ILAC </w:t>
      </w:r>
      <w:r w:rsidRPr="00DE1C69">
        <w:rPr>
          <w:rFonts w:ascii="Times New Roman" w:hAnsi="Times New Roman"/>
          <w:noProof/>
          <w:color w:val="272527"/>
          <w:sz w:val="24"/>
          <w:lang w:val="en-US"/>
        </w:rPr>
        <w:t>ir starptautiska asociācija laboratoriju, inspekcijas institūciju, prasmes pārbaudes organizētāju un references materiālu ražotāju akreditācijas jomā, un tās dalībnieki ir akreditācijas iestādes un ieinteresētās organizācijas visā pasaulē.</w:t>
      </w:r>
    </w:p>
    <w:p w14:paraId="5344235E" w14:textId="77777777" w:rsidR="00DE1C69" w:rsidRPr="00DE1C69" w:rsidRDefault="00DE1C69" w:rsidP="00DE1C69">
      <w:pPr>
        <w:jc w:val="both"/>
        <w:rPr>
          <w:rFonts w:ascii="Times New Roman" w:eastAsia="Times New Roman" w:hAnsi="Times New Roman" w:cs="Times New Roman"/>
          <w:noProof/>
          <w:sz w:val="24"/>
          <w:szCs w:val="24"/>
          <w:lang w:val="en-US"/>
        </w:rPr>
      </w:pPr>
    </w:p>
    <w:p w14:paraId="780DBB71" w14:textId="77777777" w:rsidR="00DE1C69" w:rsidRPr="00DE1C69" w:rsidRDefault="00DE1C69" w:rsidP="00DE1C69">
      <w:pPr>
        <w:jc w:val="both"/>
        <w:rPr>
          <w:rFonts w:ascii="Times New Roman" w:hAnsi="Times New Roman"/>
          <w:noProof/>
          <w:color w:val="272527"/>
          <w:sz w:val="24"/>
          <w:lang w:val="en-US"/>
        </w:rPr>
      </w:pPr>
      <w:r w:rsidRPr="00DE1C69">
        <w:rPr>
          <w:rFonts w:ascii="Times New Roman" w:hAnsi="Times New Roman"/>
          <w:noProof/>
          <w:color w:val="272527"/>
          <w:sz w:val="24"/>
          <w:lang w:val="en-US"/>
        </w:rPr>
        <w:t>Tā ir pārstāvošā organizācija, kas nodarbojas ar:</w:t>
      </w:r>
    </w:p>
    <w:p w14:paraId="41DCC647" w14:textId="77777777" w:rsidR="00DE1C69" w:rsidRPr="00DE1C69" w:rsidRDefault="00DE1C69" w:rsidP="00DE1C69">
      <w:pPr>
        <w:numPr>
          <w:ilvl w:val="0"/>
          <w:numId w:val="6"/>
        </w:numPr>
        <w:tabs>
          <w:tab w:val="left" w:pos="851"/>
        </w:tabs>
        <w:ind w:left="284" w:firstLine="0"/>
        <w:jc w:val="both"/>
        <w:rPr>
          <w:rFonts w:ascii="Times New Roman" w:hAnsi="Times New Roman"/>
          <w:noProof/>
          <w:color w:val="272527"/>
          <w:sz w:val="24"/>
          <w:lang w:val="en-US"/>
        </w:rPr>
      </w:pPr>
      <w:r w:rsidRPr="00DE1C69">
        <w:rPr>
          <w:rFonts w:ascii="Times New Roman" w:hAnsi="Times New Roman"/>
          <w:noProof/>
          <w:color w:val="272527"/>
          <w:sz w:val="24"/>
          <w:lang w:val="en-US"/>
        </w:rPr>
        <w:t>akreditācijas prakses un procedūru izstrādi;</w:t>
      </w:r>
    </w:p>
    <w:p w14:paraId="4DAF5EBE" w14:textId="77777777" w:rsidR="00DE1C69" w:rsidRPr="00DE1C69" w:rsidRDefault="00DE1C69" w:rsidP="00DE1C69">
      <w:pPr>
        <w:numPr>
          <w:ilvl w:val="0"/>
          <w:numId w:val="6"/>
        </w:numPr>
        <w:tabs>
          <w:tab w:val="left" w:pos="851"/>
        </w:tabs>
        <w:ind w:left="284" w:firstLine="0"/>
        <w:jc w:val="both"/>
        <w:rPr>
          <w:rFonts w:ascii="Times New Roman" w:hAnsi="Times New Roman"/>
          <w:noProof/>
          <w:color w:val="272527"/>
          <w:sz w:val="24"/>
          <w:lang w:val="en-US"/>
        </w:rPr>
      </w:pPr>
      <w:r w:rsidRPr="00DE1C69">
        <w:rPr>
          <w:rFonts w:ascii="Times New Roman" w:hAnsi="Times New Roman"/>
          <w:noProof/>
          <w:color w:val="272527"/>
          <w:sz w:val="24"/>
          <w:lang w:val="en-US"/>
        </w:rPr>
        <w:t>akreditācijas kā tirdzniecības atvieglošanas rīka veicināšanu;</w:t>
      </w:r>
    </w:p>
    <w:p w14:paraId="5BD28DC4" w14:textId="77777777" w:rsidR="00DE1C69" w:rsidRPr="00DE1C69" w:rsidRDefault="00DE1C69" w:rsidP="00DE1C69">
      <w:pPr>
        <w:numPr>
          <w:ilvl w:val="0"/>
          <w:numId w:val="6"/>
        </w:numPr>
        <w:tabs>
          <w:tab w:val="left" w:pos="851"/>
        </w:tabs>
        <w:ind w:left="284" w:firstLine="0"/>
        <w:jc w:val="both"/>
        <w:rPr>
          <w:rFonts w:ascii="Times New Roman" w:hAnsi="Times New Roman"/>
          <w:noProof/>
          <w:color w:val="272527"/>
          <w:sz w:val="24"/>
          <w:lang w:val="en-US"/>
        </w:rPr>
      </w:pPr>
      <w:r w:rsidRPr="00DE1C69">
        <w:rPr>
          <w:rFonts w:ascii="Times New Roman" w:hAnsi="Times New Roman"/>
          <w:noProof/>
          <w:color w:val="272527"/>
          <w:sz w:val="24"/>
          <w:lang w:val="en-US"/>
        </w:rPr>
        <w:t>vietējā un valsts līmeņa pakalpojumu sniegšanas atbalstu;</w:t>
      </w:r>
    </w:p>
    <w:p w14:paraId="379583E0" w14:textId="77777777" w:rsidR="00DE1C69" w:rsidRPr="00DE1C69" w:rsidRDefault="00DE1C69" w:rsidP="00DE1C69">
      <w:pPr>
        <w:numPr>
          <w:ilvl w:val="0"/>
          <w:numId w:val="6"/>
        </w:numPr>
        <w:tabs>
          <w:tab w:val="left" w:pos="851"/>
        </w:tabs>
        <w:ind w:left="284" w:firstLine="0"/>
        <w:jc w:val="both"/>
        <w:rPr>
          <w:rFonts w:ascii="Times New Roman" w:hAnsi="Times New Roman"/>
          <w:noProof/>
          <w:color w:val="272527"/>
          <w:sz w:val="24"/>
          <w:lang w:val="en-US"/>
        </w:rPr>
      </w:pPr>
      <w:r w:rsidRPr="00DE1C69">
        <w:rPr>
          <w:rFonts w:ascii="Times New Roman" w:hAnsi="Times New Roman"/>
          <w:noProof/>
          <w:color w:val="272527"/>
          <w:sz w:val="24"/>
          <w:lang w:val="en-US"/>
        </w:rPr>
        <w:t>palīdzību akreditācijas sistēmu izstrādē;</w:t>
      </w:r>
    </w:p>
    <w:p w14:paraId="7DF102E3" w14:textId="77777777" w:rsidR="00DE1C69" w:rsidRPr="00DE1C69" w:rsidRDefault="00DE1C69" w:rsidP="00DE1C69">
      <w:pPr>
        <w:numPr>
          <w:ilvl w:val="0"/>
          <w:numId w:val="6"/>
        </w:numPr>
        <w:tabs>
          <w:tab w:val="left" w:pos="851"/>
        </w:tabs>
        <w:ind w:left="284" w:firstLine="0"/>
        <w:jc w:val="both"/>
        <w:rPr>
          <w:rFonts w:ascii="Times New Roman" w:hAnsi="Times New Roman"/>
          <w:noProof/>
          <w:color w:val="272527"/>
          <w:sz w:val="24"/>
          <w:lang w:val="en-US"/>
        </w:rPr>
      </w:pPr>
      <w:r w:rsidRPr="00DE1C69">
        <w:rPr>
          <w:rFonts w:ascii="Times New Roman" w:hAnsi="Times New Roman"/>
          <w:noProof/>
          <w:color w:val="272527"/>
          <w:sz w:val="24"/>
          <w:lang w:val="en-US"/>
        </w:rPr>
        <w:t>kompetento testēšanas (tostarp medicīnas) un kalibrēšanas laboratoriju, inspekcijas institūciju, prasmes pārbaudes organizētāju un references materiālu ražotāju atzīšanu visā pasaulē.</w:t>
      </w:r>
    </w:p>
    <w:p w14:paraId="2208A87E" w14:textId="77777777" w:rsidR="00DE1C69" w:rsidRPr="00DE1C69" w:rsidRDefault="00DE1C69" w:rsidP="00DE1C69">
      <w:pPr>
        <w:jc w:val="both"/>
        <w:rPr>
          <w:rFonts w:ascii="Times New Roman" w:eastAsia="Times New Roman" w:hAnsi="Times New Roman" w:cs="Times New Roman"/>
          <w:noProof/>
          <w:sz w:val="24"/>
          <w:szCs w:val="24"/>
          <w:lang w:val="en-US"/>
        </w:rPr>
      </w:pPr>
    </w:p>
    <w:p w14:paraId="41349E26" w14:textId="77777777" w:rsidR="00DE1C69" w:rsidRPr="00DE1C69" w:rsidRDefault="00DE1C69" w:rsidP="00DE1C69">
      <w:pPr>
        <w:jc w:val="both"/>
        <w:rPr>
          <w:rFonts w:ascii="Times New Roman" w:hAnsi="Times New Roman" w:cs="Times New Roman"/>
          <w:noProof/>
          <w:sz w:val="24"/>
          <w:szCs w:val="24"/>
          <w:lang w:val="en-US"/>
        </w:rPr>
      </w:pPr>
      <w:r w:rsidRPr="00DE1C69">
        <w:rPr>
          <w:rFonts w:ascii="Times New Roman" w:hAnsi="Times New Roman"/>
          <w:i/>
          <w:iCs/>
          <w:noProof/>
          <w:sz w:val="24"/>
          <w:lang w:val="en-US"/>
        </w:rPr>
        <w:t xml:space="preserve">ILAC </w:t>
      </w:r>
      <w:r w:rsidRPr="00DE1C69">
        <w:rPr>
          <w:rFonts w:ascii="Times New Roman" w:hAnsi="Times New Roman"/>
          <w:noProof/>
          <w:sz w:val="24"/>
          <w:lang w:val="en-US"/>
        </w:rPr>
        <w:t>aktīvi sadarbojas ar citām attiecīgajām starptautiskajām organizācijām, lai īstenotu šos mērķus.</w:t>
      </w:r>
    </w:p>
    <w:p w14:paraId="1AA3F05F" w14:textId="77777777" w:rsidR="00DE1C69" w:rsidRPr="00DE1C69" w:rsidRDefault="00DE1C69" w:rsidP="00DE1C69">
      <w:pPr>
        <w:jc w:val="both"/>
        <w:rPr>
          <w:rFonts w:ascii="Times New Roman" w:eastAsia="Times New Roman" w:hAnsi="Times New Roman" w:cs="Times New Roman"/>
          <w:noProof/>
          <w:sz w:val="24"/>
          <w:szCs w:val="24"/>
          <w:lang w:val="en-US"/>
        </w:rPr>
      </w:pPr>
    </w:p>
    <w:p w14:paraId="1E493AD0" w14:textId="77777777" w:rsidR="00DE1C69" w:rsidRPr="00DE1C69" w:rsidRDefault="00DE1C69" w:rsidP="00DE1C69">
      <w:pPr>
        <w:jc w:val="both"/>
        <w:rPr>
          <w:rFonts w:ascii="Times New Roman" w:hAnsi="Times New Roman"/>
          <w:noProof/>
          <w:sz w:val="24"/>
          <w:lang w:val="en-US"/>
        </w:rPr>
      </w:pPr>
      <w:r w:rsidRPr="00DE1C69">
        <w:rPr>
          <w:rFonts w:ascii="Times New Roman" w:hAnsi="Times New Roman"/>
          <w:i/>
          <w:iCs/>
          <w:noProof/>
          <w:sz w:val="24"/>
          <w:lang w:val="en-US"/>
        </w:rPr>
        <w:t xml:space="preserve">ILAC </w:t>
      </w:r>
      <w:r w:rsidRPr="00DE1C69">
        <w:rPr>
          <w:rFonts w:ascii="Times New Roman" w:hAnsi="Times New Roman"/>
          <w:noProof/>
          <w:sz w:val="24"/>
          <w:lang w:val="en-US"/>
        </w:rPr>
        <w:t xml:space="preserve">veicina tirdzniecību un atbalsta regulatorus, īstenojot pasaules mērogā akreditācijas iestāžu (AI) savstarpējas atzīšanas nolīgumu – </w:t>
      </w:r>
      <w:r w:rsidRPr="00DE1C69">
        <w:rPr>
          <w:rFonts w:ascii="Times New Roman" w:hAnsi="Times New Roman"/>
          <w:i/>
          <w:iCs/>
          <w:noProof/>
          <w:sz w:val="24"/>
          <w:lang w:val="en-US"/>
        </w:rPr>
        <w:t xml:space="preserve">ILAC </w:t>
      </w:r>
      <w:r w:rsidRPr="00DE1C69">
        <w:rPr>
          <w:rFonts w:ascii="Times New Roman" w:hAnsi="Times New Roman"/>
          <w:noProof/>
          <w:sz w:val="24"/>
          <w:lang w:val="en-US"/>
        </w:rPr>
        <w:t xml:space="preserve">nolīgumu. Dati un testēšanas rezultāti, ko izdevušas </w:t>
      </w:r>
      <w:r w:rsidRPr="00DE1C69">
        <w:rPr>
          <w:rFonts w:ascii="Times New Roman" w:hAnsi="Times New Roman"/>
          <w:i/>
          <w:iCs/>
          <w:noProof/>
          <w:sz w:val="24"/>
          <w:lang w:val="en-US"/>
        </w:rPr>
        <w:t xml:space="preserve">ILAC </w:t>
      </w:r>
      <w:r w:rsidRPr="00DE1C69">
        <w:rPr>
          <w:rFonts w:ascii="Times New Roman" w:hAnsi="Times New Roman"/>
          <w:noProof/>
          <w:sz w:val="24"/>
          <w:lang w:val="en-US"/>
        </w:rPr>
        <w:t>akreditācijas iestādes locekļu akreditētās laboratorijas un inspekcijas institūcijas, kopā dēvētas par atbilstības novērtēšanas institūcijām (ANI), izmantojot šo nolīgumu, tiek atzīti visā pasaulē. Tāpēc tiek mazināti tehniskie tirdzniecības šķēršļi, piemēram, produktu atkārtota testēšana ikreiz, kad tie ienāk jaunā ekonomikā, lai palīdzētu īstenot brīvas tirdzniecības mērķi “vienreiz akreditēts, visur atzīts”.</w:t>
      </w:r>
    </w:p>
    <w:p w14:paraId="7A621048" w14:textId="77777777" w:rsidR="00DE1C69" w:rsidRPr="00DE1C69" w:rsidRDefault="00DE1C69" w:rsidP="00DE1C69">
      <w:pPr>
        <w:jc w:val="both"/>
        <w:rPr>
          <w:rFonts w:ascii="Times New Roman" w:hAnsi="Times New Roman"/>
          <w:noProof/>
          <w:sz w:val="24"/>
          <w:lang w:val="en-US"/>
        </w:rPr>
      </w:pPr>
    </w:p>
    <w:p w14:paraId="1F178861" w14:textId="77777777" w:rsidR="00DE1C69" w:rsidRPr="00DE1C69" w:rsidRDefault="00DE1C69" w:rsidP="00DE1C69">
      <w:pPr>
        <w:jc w:val="both"/>
        <w:rPr>
          <w:rFonts w:ascii="Times New Roman" w:hAnsi="Times New Roman"/>
          <w:noProof/>
          <w:sz w:val="24"/>
          <w:lang w:val="en-US"/>
        </w:rPr>
      </w:pPr>
      <w:r w:rsidRPr="00DE1C69">
        <w:rPr>
          <w:rFonts w:ascii="Times New Roman" w:hAnsi="Times New Roman"/>
          <w:noProof/>
          <w:sz w:val="24"/>
          <w:lang w:val="en-US"/>
        </w:rPr>
        <w:t>Turklāt akreditācija mazina riskus uzņēmumiem un to klientiem, garantējot, ka akreditētas ANI ir kompetentas veikt darbu, ko tās uzņemas savā akreditācijas jomā.</w:t>
      </w:r>
    </w:p>
    <w:p w14:paraId="64D7AC34" w14:textId="77777777" w:rsidR="00DE1C69" w:rsidRPr="00DE1C69" w:rsidRDefault="00DE1C69" w:rsidP="00DE1C69">
      <w:pPr>
        <w:jc w:val="both"/>
        <w:rPr>
          <w:rFonts w:ascii="Times New Roman" w:eastAsia="Times New Roman" w:hAnsi="Times New Roman" w:cs="Times New Roman"/>
          <w:noProof/>
          <w:sz w:val="24"/>
          <w:szCs w:val="24"/>
          <w:lang w:val="en-US"/>
        </w:rPr>
      </w:pPr>
    </w:p>
    <w:p w14:paraId="40F64538" w14:textId="77777777" w:rsidR="00DE1C69" w:rsidRPr="00DE1C69" w:rsidRDefault="00DE1C69" w:rsidP="00DE1C69">
      <w:pPr>
        <w:jc w:val="both"/>
        <w:rPr>
          <w:rFonts w:ascii="Times New Roman" w:hAnsi="Times New Roman"/>
          <w:noProof/>
          <w:sz w:val="24"/>
          <w:lang w:val="en-US"/>
        </w:rPr>
      </w:pPr>
      <w:r w:rsidRPr="00DE1C69">
        <w:rPr>
          <w:rFonts w:ascii="Times New Roman" w:hAnsi="Times New Roman"/>
          <w:noProof/>
          <w:sz w:val="24"/>
          <w:lang w:val="en-US"/>
        </w:rPr>
        <w:t>Turklāt regulatori plaši izmanto akreditēto iestāžu rezultātus sabiedrības labumam, sniedzot tādus pakalpojumus, kas veicina nepiesārņotu vidi, nekaitīgu pārtiku, tīru ūdeni, elektroapgādes, veselības un sociālās aprūpes pakalpojumus.</w:t>
      </w:r>
    </w:p>
    <w:p w14:paraId="42CA58A0" w14:textId="77777777" w:rsidR="00DE1C69" w:rsidRPr="00DE1C69" w:rsidRDefault="00DE1C69" w:rsidP="00DE1C69">
      <w:pPr>
        <w:jc w:val="both"/>
        <w:rPr>
          <w:rFonts w:ascii="Times New Roman" w:eastAsia="Times New Roman" w:hAnsi="Times New Roman" w:cs="Times New Roman"/>
          <w:noProof/>
          <w:sz w:val="24"/>
          <w:szCs w:val="24"/>
          <w:lang w:val="en-US"/>
        </w:rPr>
      </w:pPr>
    </w:p>
    <w:p w14:paraId="67B6BF73" w14:textId="77777777" w:rsidR="00DE1C69" w:rsidRPr="00DE1C69" w:rsidRDefault="00DE1C69" w:rsidP="00DE1C69">
      <w:pPr>
        <w:jc w:val="both"/>
        <w:rPr>
          <w:rFonts w:ascii="Times New Roman" w:hAnsi="Times New Roman" w:cs="Times New Roman"/>
          <w:noProof/>
          <w:sz w:val="24"/>
          <w:szCs w:val="24"/>
          <w:lang w:val="en-US"/>
        </w:rPr>
      </w:pPr>
      <w:r w:rsidRPr="00DE1C69">
        <w:rPr>
          <w:rFonts w:ascii="Times New Roman" w:hAnsi="Times New Roman"/>
          <w:noProof/>
          <w:sz w:val="24"/>
          <w:lang w:val="en-US"/>
        </w:rPr>
        <w:t xml:space="preserve">Akreditācijas iestādēm, kas ir </w:t>
      </w:r>
      <w:r w:rsidRPr="00DE1C69">
        <w:rPr>
          <w:rFonts w:ascii="Times New Roman" w:hAnsi="Times New Roman"/>
          <w:i/>
          <w:iCs/>
          <w:noProof/>
          <w:sz w:val="24"/>
          <w:lang w:val="en-US"/>
        </w:rPr>
        <w:t xml:space="preserve">ILAC </w:t>
      </w:r>
      <w:r w:rsidRPr="00DE1C69">
        <w:rPr>
          <w:rFonts w:ascii="Times New Roman" w:hAnsi="Times New Roman"/>
          <w:noProof/>
          <w:sz w:val="24"/>
          <w:lang w:val="en-US"/>
        </w:rPr>
        <w:t xml:space="preserve">locekles, un ANI, ko tās akreditē, ir jāpilda attiecīgie starptautiskie standarti un piemērojamie </w:t>
      </w:r>
      <w:r w:rsidRPr="00DE1C69">
        <w:rPr>
          <w:rFonts w:ascii="Times New Roman" w:hAnsi="Times New Roman"/>
          <w:i/>
          <w:iCs/>
          <w:noProof/>
          <w:sz w:val="24"/>
          <w:lang w:val="en-US"/>
        </w:rPr>
        <w:t xml:space="preserve">ILAC </w:t>
      </w:r>
      <w:r w:rsidRPr="00DE1C69">
        <w:rPr>
          <w:rFonts w:ascii="Times New Roman" w:hAnsi="Times New Roman"/>
          <w:noProof/>
          <w:sz w:val="24"/>
          <w:lang w:val="en-US"/>
        </w:rPr>
        <w:t>prasību dokumenti šo standartu saskaņotai īstenošanai.</w:t>
      </w:r>
    </w:p>
    <w:p w14:paraId="68DB89FF" w14:textId="77777777" w:rsidR="00DE1C69" w:rsidRPr="00DE1C69" w:rsidRDefault="00DE1C69" w:rsidP="00DE1C69">
      <w:pPr>
        <w:jc w:val="both"/>
        <w:rPr>
          <w:rFonts w:ascii="Times New Roman" w:eastAsia="Times New Roman" w:hAnsi="Times New Roman" w:cs="Times New Roman"/>
          <w:noProof/>
          <w:sz w:val="24"/>
          <w:szCs w:val="24"/>
          <w:lang w:val="en-US"/>
        </w:rPr>
      </w:pPr>
    </w:p>
    <w:p w14:paraId="4949F911" w14:textId="77777777" w:rsidR="00DE1C69" w:rsidRPr="00DE1C69" w:rsidRDefault="00DE1C69" w:rsidP="00DE1C69">
      <w:pPr>
        <w:jc w:val="both"/>
        <w:rPr>
          <w:rFonts w:ascii="Times New Roman" w:hAnsi="Times New Roman" w:cs="Times New Roman"/>
          <w:noProof/>
          <w:sz w:val="24"/>
          <w:szCs w:val="24"/>
          <w:lang w:val="en-US"/>
        </w:rPr>
      </w:pPr>
      <w:r w:rsidRPr="00DE1C69">
        <w:rPr>
          <w:rFonts w:ascii="Times New Roman" w:hAnsi="Times New Roman"/>
          <w:noProof/>
          <w:sz w:val="24"/>
          <w:lang w:val="en-US"/>
        </w:rPr>
        <w:t xml:space="preserve">Akreditācijas iestādēm, lai parakstītu </w:t>
      </w:r>
      <w:r w:rsidRPr="00DE1C69">
        <w:rPr>
          <w:rFonts w:ascii="Times New Roman" w:hAnsi="Times New Roman"/>
          <w:i/>
          <w:iCs/>
          <w:noProof/>
          <w:sz w:val="24"/>
          <w:lang w:val="en-US"/>
        </w:rPr>
        <w:t xml:space="preserve">ILAC </w:t>
      </w:r>
      <w:r w:rsidRPr="00DE1C69">
        <w:rPr>
          <w:rFonts w:ascii="Times New Roman" w:hAnsi="Times New Roman"/>
          <w:noProof/>
          <w:sz w:val="24"/>
          <w:lang w:val="en-US"/>
        </w:rPr>
        <w:t xml:space="preserve">nolīgumu, oficiāli izveidotas un atzītas reģionālās sadarbības institūcijas veic salīdzinošo novērtēšanu, izmantojot </w:t>
      </w:r>
      <w:r w:rsidRPr="00DE1C69">
        <w:rPr>
          <w:rFonts w:ascii="Times New Roman" w:hAnsi="Times New Roman"/>
          <w:i/>
          <w:iCs/>
          <w:noProof/>
          <w:sz w:val="24"/>
          <w:lang w:val="en-US"/>
        </w:rPr>
        <w:t xml:space="preserve">ILAC </w:t>
      </w:r>
      <w:r w:rsidRPr="00DE1C69">
        <w:rPr>
          <w:rFonts w:ascii="Times New Roman" w:hAnsi="Times New Roman"/>
          <w:noProof/>
          <w:sz w:val="24"/>
          <w:lang w:val="en-US"/>
        </w:rPr>
        <w:t xml:space="preserve">noteikumus un procedūras, pirms šīs akreditācijas iestādes kļūst par </w:t>
      </w:r>
      <w:r w:rsidRPr="00DE1C69">
        <w:rPr>
          <w:rFonts w:ascii="Times New Roman" w:hAnsi="Times New Roman"/>
          <w:i/>
          <w:iCs/>
          <w:noProof/>
          <w:sz w:val="24"/>
          <w:lang w:val="en-US"/>
        </w:rPr>
        <w:t xml:space="preserve">ILAC </w:t>
      </w:r>
      <w:r w:rsidRPr="00DE1C69">
        <w:rPr>
          <w:rFonts w:ascii="Times New Roman" w:hAnsi="Times New Roman"/>
          <w:noProof/>
          <w:sz w:val="24"/>
          <w:lang w:val="en-US"/>
        </w:rPr>
        <w:t>nolīguma parakstītājām.</w:t>
      </w:r>
    </w:p>
    <w:p w14:paraId="35E4DD90" w14:textId="77777777" w:rsidR="00DE1C69" w:rsidRPr="00DE1C69" w:rsidRDefault="00DE1C69" w:rsidP="00DE1C69">
      <w:pPr>
        <w:jc w:val="both"/>
        <w:rPr>
          <w:rFonts w:ascii="Times New Roman" w:eastAsia="Times New Roman" w:hAnsi="Times New Roman" w:cs="Times New Roman"/>
          <w:noProof/>
          <w:sz w:val="24"/>
          <w:szCs w:val="24"/>
          <w:lang w:val="en-US"/>
        </w:rPr>
      </w:pPr>
    </w:p>
    <w:p w14:paraId="2814B5BB" w14:textId="77777777" w:rsidR="00DE1C69" w:rsidRPr="00DE1C69" w:rsidRDefault="00DE1C69" w:rsidP="00DE1C69">
      <w:pPr>
        <w:jc w:val="both"/>
        <w:rPr>
          <w:rFonts w:ascii="Times New Roman" w:hAnsi="Times New Roman"/>
          <w:noProof/>
          <w:sz w:val="24"/>
          <w:lang w:val="en-US"/>
        </w:rPr>
      </w:pPr>
      <w:r w:rsidRPr="00DE1C69">
        <w:rPr>
          <w:rFonts w:ascii="Times New Roman" w:hAnsi="Times New Roman"/>
          <w:i/>
          <w:iCs/>
          <w:noProof/>
          <w:sz w:val="24"/>
          <w:lang w:val="en-US"/>
        </w:rPr>
        <w:t xml:space="preserve">ILAC </w:t>
      </w:r>
      <w:r w:rsidRPr="00DE1C69">
        <w:rPr>
          <w:rFonts w:ascii="Times New Roman" w:hAnsi="Times New Roman"/>
          <w:noProof/>
          <w:sz w:val="24"/>
          <w:lang w:val="en-US"/>
        </w:rPr>
        <w:t>tīmekļa vietnē ir sniegta plaša informācija par tādām tēmām kā akreditācija, atbilstības novērtēšana, tirdzniecības veicināšana, kā arī sniegta tās locekļu kontaktinformācija. Sīkāku informāciju, kas parāda akreditēta atbilstības novērtējuma vērtību regulatoriem un sabiedriskajam sektoram, sniedzot situāciju analīzi un neatkarīgus pētījumus, var atrast arī vietnē www.publicsectorassurance.org.</w:t>
      </w:r>
    </w:p>
    <w:p w14:paraId="3D8C874C" w14:textId="77777777" w:rsidR="00DE1C69" w:rsidRPr="00DE1C69" w:rsidRDefault="00DE1C69" w:rsidP="00DE1C69">
      <w:pPr>
        <w:jc w:val="both"/>
        <w:rPr>
          <w:rFonts w:ascii="Times New Roman" w:hAnsi="Times New Roman"/>
          <w:noProof/>
          <w:sz w:val="24"/>
          <w:lang w:val="en-US"/>
        </w:rPr>
      </w:pPr>
    </w:p>
    <w:p w14:paraId="532F4992" w14:textId="77777777" w:rsidR="00DE1C69" w:rsidRPr="00DE1C69" w:rsidRDefault="00DE1C69" w:rsidP="00DE1C69">
      <w:pPr>
        <w:keepNext/>
        <w:keepLines/>
        <w:jc w:val="both"/>
        <w:rPr>
          <w:rFonts w:ascii="Times New Roman" w:hAnsi="Times New Roman"/>
          <w:b/>
          <w:noProof/>
          <w:sz w:val="24"/>
          <w:lang w:val="en-US"/>
        </w:rPr>
      </w:pPr>
      <w:r w:rsidRPr="00DE1C69">
        <w:rPr>
          <w:rFonts w:ascii="Times New Roman" w:hAnsi="Times New Roman"/>
          <w:b/>
          <w:noProof/>
          <w:sz w:val="24"/>
          <w:lang w:val="en-US"/>
        </w:rPr>
        <w:lastRenderedPageBreak/>
        <w:t>Plašāku informāciju var saņemt:</w:t>
      </w:r>
    </w:p>
    <w:p w14:paraId="58265382" w14:textId="77777777" w:rsidR="00DE1C69" w:rsidRPr="00DE1C69" w:rsidRDefault="00DE1C69" w:rsidP="00DE1C69">
      <w:pPr>
        <w:keepNext/>
        <w:keepLines/>
        <w:jc w:val="both"/>
        <w:rPr>
          <w:rFonts w:ascii="Times New Roman" w:hAnsi="Times New Roman"/>
          <w:b/>
          <w:i/>
          <w:iCs/>
          <w:noProof/>
          <w:sz w:val="24"/>
          <w:lang w:val="en-US"/>
        </w:rPr>
      </w:pPr>
      <w:r w:rsidRPr="00DE1C69">
        <w:rPr>
          <w:rFonts w:ascii="Times New Roman" w:hAnsi="Times New Roman"/>
          <w:b/>
          <w:i/>
          <w:iCs/>
          <w:noProof/>
          <w:sz w:val="24"/>
          <w:lang w:val="en-US"/>
        </w:rPr>
        <w:t>ILAC Secretariat</w:t>
      </w:r>
    </w:p>
    <w:p w14:paraId="515E8A87" w14:textId="77777777" w:rsidR="00DE1C69" w:rsidRPr="00DE1C69" w:rsidRDefault="00DE1C69" w:rsidP="00DE1C69">
      <w:pPr>
        <w:keepNext/>
        <w:keepLines/>
        <w:jc w:val="both"/>
        <w:rPr>
          <w:rFonts w:ascii="Times New Roman" w:hAnsi="Times New Roman"/>
          <w:i/>
          <w:iCs/>
          <w:noProof/>
          <w:sz w:val="24"/>
          <w:lang w:val="en-US"/>
        </w:rPr>
      </w:pPr>
      <w:r w:rsidRPr="00DE1C69">
        <w:rPr>
          <w:rFonts w:ascii="Times New Roman" w:hAnsi="Times New Roman"/>
          <w:i/>
          <w:iCs/>
          <w:noProof/>
          <w:sz w:val="24"/>
          <w:lang w:val="en-US"/>
        </w:rPr>
        <w:t>PO Box 7507</w:t>
      </w:r>
    </w:p>
    <w:p w14:paraId="32F530E4" w14:textId="77777777" w:rsidR="00DE1C69" w:rsidRPr="00DE1C69" w:rsidRDefault="00DE1C69" w:rsidP="00DE1C69">
      <w:pPr>
        <w:keepNext/>
        <w:keepLines/>
        <w:jc w:val="both"/>
        <w:rPr>
          <w:rFonts w:ascii="Times New Roman" w:hAnsi="Times New Roman"/>
          <w:i/>
          <w:iCs/>
          <w:noProof/>
          <w:sz w:val="24"/>
          <w:lang w:val="en-US"/>
        </w:rPr>
      </w:pPr>
      <w:r w:rsidRPr="00DE1C69">
        <w:rPr>
          <w:rFonts w:ascii="Times New Roman" w:hAnsi="Times New Roman"/>
          <w:i/>
          <w:iCs/>
          <w:noProof/>
          <w:sz w:val="24"/>
          <w:lang w:val="en-US"/>
        </w:rPr>
        <w:t>Silverwater NSW 2128</w:t>
      </w:r>
    </w:p>
    <w:p w14:paraId="03615820" w14:textId="77777777" w:rsidR="00DE1C69" w:rsidRPr="00DE1C69" w:rsidRDefault="00DE1C69" w:rsidP="00DE1C69">
      <w:pPr>
        <w:keepNext/>
        <w:keepLines/>
        <w:jc w:val="both"/>
        <w:rPr>
          <w:rFonts w:ascii="Times New Roman" w:hAnsi="Times New Roman"/>
          <w:noProof/>
          <w:sz w:val="24"/>
          <w:lang w:val="en-US"/>
        </w:rPr>
      </w:pPr>
      <w:r w:rsidRPr="00DE1C69">
        <w:rPr>
          <w:rFonts w:ascii="Times New Roman" w:hAnsi="Times New Roman"/>
          <w:noProof/>
          <w:sz w:val="24"/>
          <w:lang w:val="en-US"/>
        </w:rPr>
        <w:t>Australia</w:t>
      </w:r>
    </w:p>
    <w:p w14:paraId="487E6711" w14:textId="77777777" w:rsidR="00DE1C69" w:rsidRPr="00DE1C69" w:rsidRDefault="00DE1C69" w:rsidP="00DE1C69">
      <w:pPr>
        <w:keepNext/>
        <w:keepLines/>
        <w:jc w:val="both"/>
        <w:rPr>
          <w:rFonts w:ascii="Times New Roman" w:hAnsi="Times New Roman"/>
          <w:noProof/>
          <w:sz w:val="24"/>
          <w:lang w:val="en-US"/>
        </w:rPr>
      </w:pPr>
      <w:r w:rsidRPr="00DE1C69">
        <w:rPr>
          <w:rFonts w:ascii="Times New Roman" w:hAnsi="Times New Roman"/>
          <w:noProof/>
          <w:sz w:val="24"/>
          <w:lang w:val="en-US"/>
        </w:rPr>
        <w:t>Tālrunis: +61 2 9736 8374</w:t>
      </w:r>
    </w:p>
    <w:p w14:paraId="3444CDCB" w14:textId="77777777" w:rsidR="00DE1C69" w:rsidRPr="00DE1C69" w:rsidRDefault="00DE1C69" w:rsidP="00DE1C69">
      <w:pPr>
        <w:jc w:val="both"/>
        <w:rPr>
          <w:rFonts w:ascii="Times New Roman" w:hAnsi="Times New Roman"/>
          <w:noProof/>
          <w:sz w:val="24"/>
          <w:lang w:val="en-US"/>
        </w:rPr>
      </w:pPr>
      <w:r w:rsidRPr="00DE1C69">
        <w:rPr>
          <w:rFonts w:ascii="Times New Roman" w:hAnsi="Times New Roman"/>
          <w:noProof/>
          <w:sz w:val="24"/>
          <w:lang w:val="en-US"/>
        </w:rPr>
        <w:t>E-pasts: ilac@nata.com.au</w:t>
      </w:r>
    </w:p>
    <w:p w14:paraId="4E97BDAF" w14:textId="77777777" w:rsidR="00DE1C69" w:rsidRPr="00DE1C69" w:rsidRDefault="00DE1C69" w:rsidP="00DE1C69">
      <w:pPr>
        <w:jc w:val="both"/>
        <w:rPr>
          <w:rFonts w:ascii="Times New Roman" w:hAnsi="Times New Roman"/>
          <w:noProof/>
          <w:sz w:val="24"/>
          <w:lang w:val="en-US"/>
        </w:rPr>
      </w:pPr>
      <w:r w:rsidRPr="00DE1C69">
        <w:rPr>
          <w:rFonts w:ascii="Times New Roman" w:hAnsi="Times New Roman"/>
          <w:noProof/>
          <w:sz w:val="24"/>
          <w:lang w:val="en-US"/>
        </w:rPr>
        <w:t>Tīmekļa vietne: www.ilac.org</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95"/>
        <w:gridCol w:w="8533"/>
      </w:tblGrid>
      <w:tr w:rsidR="00DE1C69" w:rsidRPr="00DE1C69" w14:paraId="4AF66AFF" w14:textId="77777777" w:rsidTr="00C25B86">
        <w:tc>
          <w:tcPr>
            <w:tcW w:w="326" w:type="pct"/>
          </w:tcPr>
          <w:p w14:paraId="2E54D3B8" w14:textId="77777777" w:rsidR="00DE1C69" w:rsidRPr="00DE1C69" w:rsidRDefault="00DE1C69" w:rsidP="00C25B86">
            <w:pPr>
              <w:jc w:val="both"/>
              <w:rPr>
                <w:rFonts w:ascii="Times New Roman" w:eastAsia="Times New Roman" w:hAnsi="Times New Roman" w:cs="Times New Roman"/>
                <w:noProof/>
                <w:sz w:val="24"/>
                <w:szCs w:val="24"/>
                <w:lang w:val="en-US"/>
              </w:rPr>
            </w:pPr>
            <w:r w:rsidRPr="00DE1C69">
              <w:rPr>
                <w:rFonts w:ascii="Times New Roman" w:eastAsia="Times New Roman" w:hAnsi="Times New Roman" w:cs="Times New Roman"/>
                <w:noProof/>
                <w:sz w:val="24"/>
                <w:szCs w:val="24"/>
                <w:lang w:val="en-US"/>
              </w:rPr>
              <w:drawing>
                <wp:inline distT="0" distB="0" distL="0" distR="0" wp14:anchorId="637D9788" wp14:editId="642B254E">
                  <wp:extent cx="242602" cy="491489"/>
                  <wp:effectExtent l="0" t="0" r="0" b="0"/>
                  <wp:docPr id="3" name="image2.png"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descr="Icon&#10;&#10;Description automatically generated"/>
                          <pic:cNvPicPr/>
                        </pic:nvPicPr>
                        <pic:blipFill>
                          <a:blip r:embed="rId11" cstate="print"/>
                          <a:stretch>
                            <a:fillRect/>
                          </a:stretch>
                        </pic:blipFill>
                        <pic:spPr>
                          <a:xfrm>
                            <a:off x="0" y="0"/>
                            <a:ext cx="242602" cy="491489"/>
                          </a:xfrm>
                          <a:prstGeom prst="rect">
                            <a:avLst/>
                          </a:prstGeom>
                        </pic:spPr>
                      </pic:pic>
                    </a:graphicData>
                  </a:graphic>
                </wp:inline>
              </w:drawing>
            </w:r>
          </w:p>
        </w:tc>
        <w:tc>
          <w:tcPr>
            <w:tcW w:w="4674" w:type="pct"/>
          </w:tcPr>
          <w:p w14:paraId="074AF7F7" w14:textId="77777777" w:rsidR="00DE1C69" w:rsidRPr="00DE1C69" w:rsidRDefault="00DE1C69" w:rsidP="00C25B86">
            <w:pPr>
              <w:jc w:val="both"/>
              <w:rPr>
                <w:rFonts w:ascii="Times New Roman" w:hAnsi="Times New Roman"/>
                <w:noProof/>
                <w:sz w:val="24"/>
                <w:lang w:val="en-US"/>
              </w:rPr>
            </w:pPr>
            <w:r w:rsidRPr="00DE1C69">
              <w:rPr>
                <w:rFonts w:ascii="Times New Roman" w:hAnsi="Times New Roman"/>
                <w:noProof/>
                <w:sz w:val="24"/>
                <w:lang w:val="en-US"/>
              </w:rPr>
              <w:t>@ILAC_Official</w:t>
            </w:r>
          </w:p>
          <w:p w14:paraId="62176218" w14:textId="77777777" w:rsidR="00DE1C69" w:rsidRPr="00DE1C69" w:rsidRDefault="00DE1C69" w:rsidP="00C25B86">
            <w:pPr>
              <w:jc w:val="both"/>
              <w:rPr>
                <w:rFonts w:ascii="Times New Roman" w:eastAsia="Times New Roman" w:hAnsi="Times New Roman" w:cs="Times New Roman"/>
                <w:noProof/>
                <w:sz w:val="24"/>
                <w:szCs w:val="24"/>
                <w:lang w:val="en-US"/>
              </w:rPr>
            </w:pPr>
          </w:p>
          <w:p w14:paraId="361B28BB" w14:textId="77777777" w:rsidR="00DE1C69" w:rsidRPr="00DE1C69" w:rsidRDefault="00DE1C69" w:rsidP="00C25B86">
            <w:pPr>
              <w:jc w:val="both"/>
              <w:rPr>
                <w:rFonts w:ascii="Times New Roman" w:hAnsi="Times New Roman"/>
                <w:noProof/>
                <w:sz w:val="24"/>
                <w:lang w:val="en-US"/>
              </w:rPr>
            </w:pPr>
            <w:r w:rsidRPr="00DE1C69">
              <w:rPr>
                <w:rFonts w:ascii="Times New Roman" w:hAnsi="Times New Roman"/>
                <w:noProof/>
                <w:sz w:val="24"/>
                <w:lang w:val="en-US"/>
              </w:rPr>
              <w:t xml:space="preserve">https://www.youtube.com/user/IAFandILAC </w:t>
            </w:r>
          </w:p>
        </w:tc>
      </w:tr>
    </w:tbl>
    <w:p w14:paraId="6A73830A" w14:textId="77777777" w:rsidR="00DE1C69" w:rsidRPr="00DE1C69" w:rsidRDefault="00DE1C69" w:rsidP="00DE1C69">
      <w:pPr>
        <w:jc w:val="both"/>
        <w:rPr>
          <w:rFonts w:ascii="Times New Roman" w:eastAsia="Times New Roman" w:hAnsi="Times New Roman" w:cs="Times New Roman"/>
          <w:noProof/>
          <w:sz w:val="24"/>
          <w:szCs w:val="24"/>
          <w:lang w:val="en-US"/>
        </w:rPr>
      </w:pPr>
    </w:p>
    <w:p w14:paraId="6C76FEA2" w14:textId="77777777" w:rsidR="00DE1C69" w:rsidRPr="00DE1C69" w:rsidRDefault="00DE1C69" w:rsidP="00DE1C69">
      <w:pPr>
        <w:jc w:val="both"/>
        <w:rPr>
          <w:rFonts w:ascii="Times New Roman" w:hAnsi="Times New Roman" w:cs="Times New Roman"/>
          <w:b/>
          <w:noProof/>
          <w:sz w:val="24"/>
          <w:szCs w:val="24"/>
          <w:lang w:val="en-US"/>
        </w:rPr>
      </w:pPr>
      <w:r w:rsidRPr="00DE1C69">
        <w:rPr>
          <w:rFonts w:ascii="Times New Roman" w:hAnsi="Times New Roman"/>
          <w:b/>
          <w:noProof/>
          <w:sz w:val="24"/>
          <w:lang w:val="en-US"/>
        </w:rPr>
        <w:t xml:space="preserve">© </w:t>
      </w:r>
      <w:r w:rsidRPr="00DE1C69">
        <w:rPr>
          <w:rFonts w:ascii="Times New Roman" w:hAnsi="Times New Roman"/>
          <w:b/>
          <w:i/>
          <w:iCs/>
          <w:noProof/>
          <w:sz w:val="24"/>
          <w:lang w:val="en-US"/>
        </w:rPr>
        <w:t xml:space="preserve">ILAC </w:t>
      </w:r>
      <w:r w:rsidRPr="00DE1C69">
        <w:rPr>
          <w:rFonts w:ascii="Times New Roman" w:hAnsi="Times New Roman"/>
          <w:b/>
          <w:noProof/>
          <w:sz w:val="24"/>
          <w:lang w:val="en-US"/>
        </w:rPr>
        <w:t>autortiesības 2018</w:t>
      </w:r>
    </w:p>
    <w:p w14:paraId="2C136B30" w14:textId="77777777" w:rsidR="00DE1C69" w:rsidRPr="00DE1C69" w:rsidRDefault="00DE1C69" w:rsidP="00DE1C69">
      <w:pPr>
        <w:jc w:val="both"/>
        <w:rPr>
          <w:rFonts w:ascii="Times New Roman" w:eastAsia="Times New Roman" w:hAnsi="Times New Roman" w:cs="Times New Roman"/>
          <w:b/>
          <w:bCs/>
          <w:noProof/>
          <w:sz w:val="24"/>
          <w:szCs w:val="24"/>
          <w:lang w:val="en-US"/>
        </w:rPr>
      </w:pPr>
    </w:p>
    <w:p w14:paraId="0003DE4B" w14:textId="77777777" w:rsidR="00DE1C69" w:rsidRPr="00DE1C69" w:rsidRDefault="00DE1C69" w:rsidP="00DE1C69">
      <w:pPr>
        <w:jc w:val="both"/>
        <w:rPr>
          <w:rFonts w:ascii="Times New Roman" w:eastAsia="Times New Roman" w:hAnsi="Times New Roman" w:cs="Times New Roman"/>
          <w:noProof/>
          <w:sz w:val="24"/>
          <w:szCs w:val="24"/>
          <w:lang w:val="en-US"/>
        </w:rPr>
      </w:pPr>
      <w:r w:rsidRPr="00DE1C69">
        <w:rPr>
          <w:rFonts w:ascii="Times New Roman" w:hAnsi="Times New Roman"/>
          <w:noProof/>
          <w:sz w:val="24"/>
          <w:lang w:val="en-US"/>
        </w:rPr>
        <w:t xml:space="preserve">Pavairot </w:t>
      </w:r>
      <w:r w:rsidRPr="00DE1C69">
        <w:rPr>
          <w:rFonts w:ascii="Times New Roman" w:hAnsi="Times New Roman"/>
          <w:i/>
          <w:iCs/>
          <w:noProof/>
          <w:sz w:val="24"/>
          <w:lang w:val="en-US"/>
        </w:rPr>
        <w:t xml:space="preserve">ILAC </w:t>
      </w:r>
      <w:r w:rsidRPr="00DE1C69">
        <w:rPr>
          <w:rFonts w:ascii="Times New Roman" w:hAnsi="Times New Roman"/>
          <w:noProof/>
          <w:sz w:val="24"/>
          <w:lang w:val="en-US"/>
        </w:rPr>
        <w:t xml:space="preserve">publikācijas vai to daļas tiek mudinātas organizācijas, kas vēlas izmantot šos materiālus ar izglītību, standartizāciju, akreditāciju saistītās jomās vai citiem mērķiem, kuri attiecas uz </w:t>
      </w:r>
      <w:r w:rsidRPr="00DE1C69">
        <w:rPr>
          <w:rFonts w:ascii="Times New Roman" w:hAnsi="Times New Roman"/>
          <w:i/>
          <w:iCs/>
          <w:noProof/>
          <w:sz w:val="24"/>
          <w:lang w:val="en-US"/>
        </w:rPr>
        <w:t xml:space="preserve">ILAC </w:t>
      </w:r>
      <w:r w:rsidRPr="00DE1C69">
        <w:rPr>
          <w:rFonts w:ascii="Times New Roman" w:hAnsi="Times New Roman"/>
          <w:noProof/>
          <w:sz w:val="24"/>
          <w:lang w:val="en-US"/>
        </w:rPr>
        <w:t xml:space="preserve">kompetences jomu vai centieniem. Dokumentā, kas satur reproducēto materiālu, ir jābūt apliecinājumam, kas apstiprina </w:t>
      </w:r>
      <w:r w:rsidRPr="00DE1C69">
        <w:rPr>
          <w:rFonts w:ascii="Times New Roman" w:hAnsi="Times New Roman"/>
          <w:i/>
          <w:iCs/>
          <w:noProof/>
          <w:sz w:val="24"/>
          <w:lang w:val="en-US"/>
        </w:rPr>
        <w:t xml:space="preserve">ILAC </w:t>
      </w:r>
      <w:r w:rsidRPr="00DE1C69">
        <w:rPr>
          <w:rFonts w:ascii="Times New Roman" w:hAnsi="Times New Roman"/>
          <w:noProof/>
          <w:sz w:val="24"/>
          <w:lang w:val="en-US"/>
        </w:rPr>
        <w:t>ieguldījumu dokumenta izstrādē.</w:t>
      </w:r>
    </w:p>
    <w:p w14:paraId="2F738C29" w14:textId="77777777" w:rsidR="00DE1C69" w:rsidRPr="00DE1C69" w:rsidRDefault="00DE1C69" w:rsidP="00DE1C69">
      <w:pPr>
        <w:jc w:val="both"/>
        <w:rPr>
          <w:rFonts w:ascii="Times New Roman" w:eastAsia="Times New Roman" w:hAnsi="Times New Roman" w:cs="Times New Roman"/>
          <w:noProof/>
          <w:sz w:val="24"/>
          <w:szCs w:val="24"/>
          <w:lang w:val="en-US"/>
        </w:rPr>
      </w:pPr>
    </w:p>
    <w:p w14:paraId="7ED4BB1D" w14:textId="77777777" w:rsidR="00DE1C69" w:rsidRPr="00DE1C69" w:rsidRDefault="00DE1C69" w:rsidP="00DE1C69">
      <w:pPr>
        <w:rPr>
          <w:noProof/>
          <w:lang w:val="en-US"/>
        </w:rPr>
      </w:pPr>
      <w:r w:rsidRPr="00DE1C69">
        <w:rPr>
          <w:noProof/>
          <w:lang w:val="en-US"/>
        </w:rPr>
        <w:br w:type="page"/>
      </w:r>
    </w:p>
    <w:p w14:paraId="421B345E" w14:textId="77777777" w:rsidR="00DE1C69" w:rsidRPr="00DE1C69" w:rsidRDefault="00DE1C69" w:rsidP="00DE1C69">
      <w:pPr>
        <w:jc w:val="both"/>
        <w:rPr>
          <w:rFonts w:ascii="Times New Roman" w:eastAsia="Times New Roman" w:hAnsi="Times New Roman" w:cs="Times New Roman"/>
          <w:noProof/>
          <w:sz w:val="24"/>
          <w:szCs w:val="24"/>
          <w:lang w:val="en-US"/>
        </w:rPr>
      </w:pPr>
    </w:p>
    <w:p w14:paraId="28B4E0E0" w14:textId="77777777" w:rsidR="00DE1C69" w:rsidRPr="00DE1C69" w:rsidRDefault="00DE1C69" w:rsidP="00DE1C69">
      <w:pPr>
        <w:pStyle w:val="Heading1"/>
        <w:ind w:left="0" w:firstLine="0"/>
        <w:jc w:val="both"/>
        <w:rPr>
          <w:noProof/>
          <w:sz w:val="24"/>
          <w:lang w:val="en-US"/>
        </w:rPr>
      </w:pPr>
      <w:bookmarkStart w:id="0" w:name="_Toc102397383"/>
      <w:r w:rsidRPr="00DE1C69">
        <w:rPr>
          <w:noProof/>
          <w:sz w:val="24"/>
          <w:lang w:val="en-US"/>
        </w:rPr>
        <w:t>SATURA RĀDĪTĀJS</w:t>
      </w:r>
      <w:bookmarkEnd w:id="0"/>
    </w:p>
    <w:sdt>
      <w:sdtPr>
        <w:rPr>
          <w:rFonts w:asciiTheme="minorHAnsi" w:eastAsiaTheme="minorHAnsi" w:hAnsiTheme="minorHAnsi" w:cstheme="minorBidi"/>
          <w:noProof/>
          <w:color w:val="auto"/>
          <w:sz w:val="22"/>
          <w:szCs w:val="22"/>
        </w:rPr>
        <w:id w:val="1955052484"/>
        <w:docPartObj>
          <w:docPartGallery w:val="Table of Contents"/>
          <w:docPartUnique/>
        </w:docPartObj>
      </w:sdtPr>
      <w:sdtEndPr>
        <w:rPr>
          <w:b/>
          <w:bCs/>
        </w:rPr>
      </w:sdtEndPr>
      <w:sdtContent>
        <w:p w14:paraId="3E23CC57" w14:textId="77777777" w:rsidR="00DE1C69" w:rsidRPr="00DE1C69" w:rsidRDefault="00DE1C69" w:rsidP="00DE1C69">
          <w:pPr>
            <w:pStyle w:val="TOCHeading"/>
            <w:spacing w:before="0" w:line="240" w:lineRule="auto"/>
            <w:jc w:val="both"/>
            <w:rPr>
              <w:rFonts w:ascii="Times New Roman" w:hAnsi="Times New Roman" w:cs="Times New Roman"/>
              <w:noProof/>
              <w:color w:val="auto"/>
              <w:sz w:val="24"/>
              <w:szCs w:val="24"/>
            </w:rPr>
          </w:pPr>
        </w:p>
        <w:bookmarkStart w:id="1" w:name="TOCPosition"/>
        <w:p w14:paraId="7E62ECB5" w14:textId="77777777" w:rsidR="00DE1C69" w:rsidRPr="00DE1C69" w:rsidRDefault="00DE1C69" w:rsidP="00DE1C69">
          <w:pPr>
            <w:pStyle w:val="TOC1"/>
            <w:tabs>
              <w:tab w:val="right" w:leader="dot" w:pos="9062"/>
            </w:tabs>
            <w:spacing w:before="0"/>
            <w:ind w:left="0" w:firstLine="0"/>
            <w:jc w:val="both"/>
            <w:rPr>
              <w:rStyle w:val="Hyperlink"/>
              <w:rFonts w:cs="Times New Roman"/>
              <w:noProof/>
              <w:color w:val="auto"/>
              <w:sz w:val="24"/>
              <w:szCs w:val="24"/>
              <w:lang w:val="en-US"/>
            </w:rPr>
          </w:pPr>
          <w:r w:rsidRPr="00DE1C69">
            <w:rPr>
              <w:rFonts w:cs="Times New Roman"/>
              <w:noProof/>
              <w:sz w:val="24"/>
              <w:szCs w:val="24"/>
              <w:lang w:val="en-US"/>
            </w:rPr>
            <w:fldChar w:fldCharType="begin"/>
          </w:r>
          <w:r w:rsidRPr="00DE1C69">
            <w:rPr>
              <w:rFonts w:cs="Times New Roman"/>
              <w:noProof/>
              <w:sz w:val="24"/>
              <w:szCs w:val="24"/>
              <w:lang w:val="en-US"/>
            </w:rPr>
            <w:instrText xml:space="preserve"> TOC \o "1-3" \h \z \u </w:instrText>
          </w:r>
          <w:r w:rsidRPr="00DE1C69">
            <w:rPr>
              <w:rFonts w:cs="Times New Roman"/>
              <w:noProof/>
              <w:sz w:val="24"/>
              <w:szCs w:val="24"/>
              <w:lang w:val="en-US"/>
            </w:rPr>
            <w:fldChar w:fldCharType="separate"/>
          </w:r>
          <w:hyperlink w:anchor="_Toc102397384" w:history="1">
            <w:r w:rsidRPr="00DE1C69">
              <w:rPr>
                <w:rStyle w:val="Hyperlink"/>
                <w:rFonts w:cs="Times New Roman"/>
                <w:noProof/>
                <w:color w:val="auto"/>
                <w:sz w:val="24"/>
                <w:szCs w:val="24"/>
                <w:lang w:val="en-US"/>
              </w:rPr>
              <w:t>PREAMBULA</w:t>
            </w:r>
            <w:r w:rsidRPr="00DE1C69">
              <w:rPr>
                <w:rFonts w:cs="Times New Roman"/>
                <w:noProof/>
                <w:webHidden/>
                <w:sz w:val="24"/>
                <w:szCs w:val="24"/>
                <w:lang w:val="en-US"/>
              </w:rPr>
              <w:tab/>
            </w:r>
            <w:r w:rsidRPr="00DE1C69">
              <w:rPr>
                <w:rFonts w:cs="Times New Roman"/>
                <w:noProof/>
                <w:webHidden/>
                <w:sz w:val="24"/>
                <w:szCs w:val="24"/>
                <w:lang w:val="en-US"/>
              </w:rPr>
              <w:fldChar w:fldCharType="begin"/>
            </w:r>
            <w:r w:rsidRPr="00DE1C69">
              <w:rPr>
                <w:rFonts w:cs="Times New Roman"/>
                <w:noProof/>
                <w:webHidden/>
                <w:sz w:val="24"/>
                <w:szCs w:val="24"/>
                <w:lang w:val="en-US"/>
              </w:rPr>
              <w:instrText xml:space="preserve"> PAGEREF _Toc102397384 \h </w:instrText>
            </w:r>
            <w:r w:rsidRPr="00DE1C69">
              <w:rPr>
                <w:rFonts w:cs="Times New Roman"/>
                <w:noProof/>
                <w:webHidden/>
                <w:sz w:val="24"/>
                <w:szCs w:val="24"/>
                <w:lang w:val="en-US"/>
              </w:rPr>
            </w:r>
            <w:r w:rsidRPr="00DE1C69">
              <w:rPr>
                <w:rFonts w:cs="Times New Roman"/>
                <w:noProof/>
                <w:webHidden/>
                <w:sz w:val="24"/>
                <w:szCs w:val="24"/>
                <w:lang w:val="en-US"/>
              </w:rPr>
              <w:fldChar w:fldCharType="separate"/>
            </w:r>
            <w:r>
              <w:rPr>
                <w:rFonts w:cs="Times New Roman"/>
                <w:noProof/>
                <w:webHidden/>
                <w:sz w:val="24"/>
                <w:szCs w:val="24"/>
                <w:lang w:val="en-US"/>
              </w:rPr>
              <w:t>5</w:t>
            </w:r>
            <w:r w:rsidRPr="00DE1C69">
              <w:rPr>
                <w:rFonts w:cs="Times New Roman"/>
                <w:noProof/>
                <w:webHidden/>
                <w:sz w:val="24"/>
                <w:szCs w:val="24"/>
                <w:lang w:val="en-US"/>
              </w:rPr>
              <w:fldChar w:fldCharType="end"/>
            </w:r>
          </w:hyperlink>
        </w:p>
        <w:p w14:paraId="341FEA6B" w14:textId="77777777" w:rsidR="00DE1C69" w:rsidRPr="00DE1C69" w:rsidRDefault="00DE1C69" w:rsidP="00DE1C69">
          <w:pPr>
            <w:pStyle w:val="TOC1"/>
            <w:tabs>
              <w:tab w:val="right" w:leader="dot" w:pos="9062"/>
            </w:tabs>
            <w:spacing w:before="0"/>
            <w:ind w:left="0" w:firstLine="0"/>
            <w:jc w:val="both"/>
            <w:rPr>
              <w:rFonts w:eastAsiaTheme="minorEastAsia" w:cs="Times New Roman"/>
              <w:b w:val="0"/>
              <w:bCs w:val="0"/>
              <w:noProof/>
              <w:sz w:val="24"/>
              <w:szCs w:val="24"/>
              <w:lang w:val="en-US" w:eastAsia="lv-LV"/>
            </w:rPr>
          </w:pPr>
        </w:p>
        <w:p w14:paraId="4770DEB7" w14:textId="77777777" w:rsidR="00DE1C69" w:rsidRPr="00DE1C69" w:rsidRDefault="00DE1C69" w:rsidP="00DE1C69">
          <w:pPr>
            <w:pStyle w:val="TOC1"/>
            <w:tabs>
              <w:tab w:val="right" w:leader="dot" w:pos="9062"/>
            </w:tabs>
            <w:spacing w:before="0"/>
            <w:ind w:left="0" w:firstLine="0"/>
            <w:jc w:val="both"/>
            <w:rPr>
              <w:rStyle w:val="Hyperlink"/>
              <w:rFonts w:cs="Times New Roman"/>
              <w:noProof/>
              <w:color w:val="auto"/>
              <w:sz w:val="24"/>
              <w:szCs w:val="24"/>
              <w:lang w:val="en-US"/>
            </w:rPr>
          </w:pPr>
          <w:hyperlink w:anchor="_Toc102397385" w:history="1">
            <w:r w:rsidRPr="00DE1C69">
              <w:rPr>
                <w:rStyle w:val="Hyperlink"/>
                <w:rFonts w:cs="Times New Roman"/>
                <w:noProof/>
                <w:color w:val="auto"/>
                <w:sz w:val="24"/>
                <w:szCs w:val="24"/>
                <w:lang w:val="en-US"/>
              </w:rPr>
              <w:t>MĒRĶIS</w:t>
            </w:r>
            <w:r w:rsidRPr="00DE1C69">
              <w:rPr>
                <w:rFonts w:cs="Times New Roman"/>
                <w:noProof/>
                <w:webHidden/>
                <w:sz w:val="24"/>
                <w:szCs w:val="24"/>
                <w:lang w:val="en-US"/>
              </w:rPr>
              <w:tab/>
            </w:r>
            <w:r w:rsidRPr="00DE1C69">
              <w:rPr>
                <w:rFonts w:cs="Times New Roman"/>
                <w:noProof/>
                <w:webHidden/>
                <w:sz w:val="24"/>
                <w:szCs w:val="24"/>
                <w:lang w:val="en-US"/>
              </w:rPr>
              <w:fldChar w:fldCharType="begin"/>
            </w:r>
            <w:r w:rsidRPr="00DE1C69">
              <w:rPr>
                <w:rFonts w:cs="Times New Roman"/>
                <w:noProof/>
                <w:webHidden/>
                <w:sz w:val="24"/>
                <w:szCs w:val="24"/>
                <w:lang w:val="en-US"/>
              </w:rPr>
              <w:instrText xml:space="preserve"> PAGEREF _Toc102397385 \h </w:instrText>
            </w:r>
            <w:r w:rsidRPr="00DE1C69">
              <w:rPr>
                <w:rFonts w:cs="Times New Roman"/>
                <w:noProof/>
                <w:webHidden/>
                <w:sz w:val="24"/>
                <w:szCs w:val="24"/>
                <w:lang w:val="en-US"/>
              </w:rPr>
            </w:r>
            <w:r w:rsidRPr="00DE1C69">
              <w:rPr>
                <w:rFonts w:cs="Times New Roman"/>
                <w:noProof/>
                <w:webHidden/>
                <w:sz w:val="24"/>
                <w:szCs w:val="24"/>
                <w:lang w:val="en-US"/>
              </w:rPr>
              <w:fldChar w:fldCharType="separate"/>
            </w:r>
            <w:r>
              <w:rPr>
                <w:rFonts w:cs="Times New Roman"/>
                <w:noProof/>
                <w:webHidden/>
                <w:sz w:val="24"/>
                <w:szCs w:val="24"/>
                <w:lang w:val="en-US"/>
              </w:rPr>
              <w:t>5</w:t>
            </w:r>
            <w:r w:rsidRPr="00DE1C69">
              <w:rPr>
                <w:rFonts w:cs="Times New Roman"/>
                <w:noProof/>
                <w:webHidden/>
                <w:sz w:val="24"/>
                <w:szCs w:val="24"/>
                <w:lang w:val="en-US"/>
              </w:rPr>
              <w:fldChar w:fldCharType="end"/>
            </w:r>
          </w:hyperlink>
        </w:p>
        <w:p w14:paraId="501CF622" w14:textId="77777777" w:rsidR="00DE1C69" w:rsidRPr="00DE1C69" w:rsidRDefault="00DE1C69" w:rsidP="00DE1C69">
          <w:pPr>
            <w:pStyle w:val="TOC1"/>
            <w:tabs>
              <w:tab w:val="right" w:leader="dot" w:pos="9062"/>
            </w:tabs>
            <w:spacing w:before="0"/>
            <w:ind w:left="0" w:firstLine="0"/>
            <w:jc w:val="both"/>
            <w:rPr>
              <w:rFonts w:eastAsiaTheme="minorEastAsia" w:cs="Times New Roman"/>
              <w:b w:val="0"/>
              <w:bCs w:val="0"/>
              <w:noProof/>
              <w:sz w:val="24"/>
              <w:szCs w:val="24"/>
              <w:lang w:val="en-US" w:eastAsia="lv-LV"/>
            </w:rPr>
          </w:pPr>
        </w:p>
        <w:p w14:paraId="021B6686" w14:textId="77777777" w:rsidR="00DE1C69" w:rsidRPr="00DE1C69" w:rsidRDefault="00DE1C69" w:rsidP="00DE1C69">
          <w:pPr>
            <w:pStyle w:val="TOC1"/>
            <w:tabs>
              <w:tab w:val="right" w:leader="dot" w:pos="9062"/>
            </w:tabs>
            <w:spacing w:before="0"/>
            <w:ind w:left="0" w:firstLine="0"/>
            <w:jc w:val="both"/>
            <w:rPr>
              <w:rStyle w:val="Hyperlink"/>
              <w:rFonts w:cs="Times New Roman"/>
              <w:noProof/>
              <w:color w:val="auto"/>
              <w:sz w:val="24"/>
              <w:szCs w:val="24"/>
              <w:lang w:val="en-US"/>
            </w:rPr>
          </w:pPr>
          <w:hyperlink w:anchor="_Toc102397386" w:history="1">
            <w:r w:rsidRPr="00DE1C69">
              <w:rPr>
                <w:rStyle w:val="Hyperlink"/>
                <w:rFonts w:cs="Times New Roman"/>
                <w:noProof/>
                <w:color w:val="auto"/>
                <w:sz w:val="24"/>
                <w:szCs w:val="24"/>
                <w:lang w:val="en-US"/>
              </w:rPr>
              <w:t>AUTORĪBA</w:t>
            </w:r>
            <w:r w:rsidRPr="00DE1C69">
              <w:rPr>
                <w:rFonts w:cs="Times New Roman"/>
                <w:noProof/>
                <w:webHidden/>
                <w:sz w:val="24"/>
                <w:szCs w:val="24"/>
                <w:lang w:val="en-US"/>
              </w:rPr>
              <w:tab/>
            </w:r>
            <w:r w:rsidRPr="00DE1C69">
              <w:rPr>
                <w:rFonts w:cs="Times New Roman"/>
                <w:noProof/>
                <w:webHidden/>
                <w:sz w:val="24"/>
                <w:szCs w:val="24"/>
                <w:lang w:val="en-US"/>
              </w:rPr>
              <w:fldChar w:fldCharType="begin"/>
            </w:r>
            <w:r w:rsidRPr="00DE1C69">
              <w:rPr>
                <w:rFonts w:cs="Times New Roman"/>
                <w:noProof/>
                <w:webHidden/>
                <w:sz w:val="24"/>
                <w:szCs w:val="24"/>
                <w:lang w:val="en-US"/>
              </w:rPr>
              <w:instrText xml:space="preserve"> PAGEREF _Toc102397386 \h </w:instrText>
            </w:r>
            <w:r w:rsidRPr="00DE1C69">
              <w:rPr>
                <w:rFonts w:cs="Times New Roman"/>
                <w:noProof/>
                <w:webHidden/>
                <w:sz w:val="24"/>
                <w:szCs w:val="24"/>
                <w:lang w:val="en-US"/>
              </w:rPr>
            </w:r>
            <w:r w:rsidRPr="00DE1C69">
              <w:rPr>
                <w:rFonts w:cs="Times New Roman"/>
                <w:noProof/>
                <w:webHidden/>
                <w:sz w:val="24"/>
                <w:szCs w:val="24"/>
                <w:lang w:val="en-US"/>
              </w:rPr>
              <w:fldChar w:fldCharType="separate"/>
            </w:r>
            <w:r>
              <w:rPr>
                <w:rFonts w:cs="Times New Roman"/>
                <w:noProof/>
                <w:webHidden/>
                <w:sz w:val="24"/>
                <w:szCs w:val="24"/>
                <w:lang w:val="en-US"/>
              </w:rPr>
              <w:t>5</w:t>
            </w:r>
            <w:r w:rsidRPr="00DE1C69">
              <w:rPr>
                <w:rFonts w:cs="Times New Roman"/>
                <w:noProof/>
                <w:webHidden/>
                <w:sz w:val="24"/>
                <w:szCs w:val="24"/>
                <w:lang w:val="en-US"/>
              </w:rPr>
              <w:fldChar w:fldCharType="end"/>
            </w:r>
          </w:hyperlink>
        </w:p>
        <w:p w14:paraId="7038D2EE" w14:textId="77777777" w:rsidR="00DE1C69" w:rsidRPr="00DE1C69" w:rsidRDefault="00DE1C69" w:rsidP="00DE1C69">
          <w:pPr>
            <w:pStyle w:val="TOC1"/>
            <w:tabs>
              <w:tab w:val="right" w:leader="dot" w:pos="9062"/>
            </w:tabs>
            <w:spacing w:before="0"/>
            <w:ind w:left="0" w:firstLine="0"/>
            <w:jc w:val="both"/>
            <w:rPr>
              <w:rFonts w:eastAsiaTheme="minorEastAsia" w:cs="Times New Roman"/>
              <w:b w:val="0"/>
              <w:bCs w:val="0"/>
              <w:noProof/>
              <w:sz w:val="24"/>
              <w:szCs w:val="24"/>
              <w:lang w:val="en-US" w:eastAsia="lv-LV"/>
            </w:rPr>
          </w:pPr>
        </w:p>
        <w:p w14:paraId="4F00F3C4" w14:textId="77777777" w:rsidR="00DE1C69" w:rsidRPr="00DE1C69" w:rsidRDefault="00DE1C69" w:rsidP="00DE1C69">
          <w:pPr>
            <w:pStyle w:val="TOC1"/>
            <w:tabs>
              <w:tab w:val="right" w:leader="dot" w:pos="9062"/>
            </w:tabs>
            <w:spacing w:before="0"/>
            <w:ind w:left="0" w:firstLine="0"/>
            <w:jc w:val="both"/>
            <w:rPr>
              <w:rStyle w:val="Hyperlink"/>
              <w:rFonts w:cs="Times New Roman"/>
              <w:noProof/>
              <w:color w:val="auto"/>
              <w:sz w:val="24"/>
              <w:szCs w:val="24"/>
              <w:lang w:val="en-US"/>
            </w:rPr>
          </w:pPr>
          <w:hyperlink w:anchor="_Toc102397387" w:history="1">
            <w:r w:rsidRPr="00DE1C69">
              <w:rPr>
                <w:rStyle w:val="Hyperlink"/>
                <w:rFonts w:cs="Times New Roman"/>
                <w:noProof/>
                <w:color w:val="auto"/>
                <w:sz w:val="24"/>
                <w:szCs w:val="24"/>
                <w:lang w:val="en-US"/>
              </w:rPr>
              <w:t>1. Medicīnas laboratorijas un ISO 15189</w:t>
            </w:r>
            <w:r w:rsidRPr="00DE1C69">
              <w:rPr>
                <w:rFonts w:cs="Times New Roman"/>
                <w:noProof/>
                <w:webHidden/>
                <w:sz w:val="24"/>
                <w:szCs w:val="24"/>
                <w:lang w:val="en-US"/>
              </w:rPr>
              <w:tab/>
            </w:r>
            <w:r w:rsidRPr="00DE1C69">
              <w:rPr>
                <w:rFonts w:cs="Times New Roman"/>
                <w:noProof/>
                <w:webHidden/>
                <w:sz w:val="24"/>
                <w:szCs w:val="24"/>
                <w:lang w:val="en-US"/>
              </w:rPr>
              <w:fldChar w:fldCharType="begin"/>
            </w:r>
            <w:r w:rsidRPr="00DE1C69">
              <w:rPr>
                <w:rFonts w:cs="Times New Roman"/>
                <w:noProof/>
                <w:webHidden/>
                <w:sz w:val="24"/>
                <w:szCs w:val="24"/>
                <w:lang w:val="en-US"/>
              </w:rPr>
              <w:instrText xml:space="preserve"> PAGEREF _Toc102397387 \h </w:instrText>
            </w:r>
            <w:r w:rsidRPr="00DE1C69">
              <w:rPr>
                <w:rFonts w:cs="Times New Roman"/>
                <w:noProof/>
                <w:webHidden/>
                <w:sz w:val="24"/>
                <w:szCs w:val="24"/>
                <w:lang w:val="en-US"/>
              </w:rPr>
            </w:r>
            <w:r w:rsidRPr="00DE1C69">
              <w:rPr>
                <w:rFonts w:cs="Times New Roman"/>
                <w:noProof/>
                <w:webHidden/>
                <w:sz w:val="24"/>
                <w:szCs w:val="24"/>
                <w:lang w:val="en-US"/>
              </w:rPr>
              <w:fldChar w:fldCharType="separate"/>
            </w:r>
            <w:r>
              <w:rPr>
                <w:rFonts w:cs="Times New Roman"/>
                <w:noProof/>
                <w:webHidden/>
                <w:sz w:val="24"/>
                <w:szCs w:val="24"/>
                <w:lang w:val="en-US"/>
              </w:rPr>
              <w:t>6</w:t>
            </w:r>
            <w:r w:rsidRPr="00DE1C69">
              <w:rPr>
                <w:rFonts w:cs="Times New Roman"/>
                <w:noProof/>
                <w:webHidden/>
                <w:sz w:val="24"/>
                <w:szCs w:val="24"/>
                <w:lang w:val="en-US"/>
              </w:rPr>
              <w:fldChar w:fldCharType="end"/>
            </w:r>
          </w:hyperlink>
        </w:p>
        <w:p w14:paraId="729487FB" w14:textId="77777777" w:rsidR="00DE1C69" w:rsidRPr="00DE1C69" w:rsidRDefault="00DE1C69" w:rsidP="00DE1C69">
          <w:pPr>
            <w:pStyle w:val="TOC1"/>
            <w:tabs>
              <w:tab w:val="right" w:leader="dot" w:pos="9062"/>
            </w:tabs>
            <w:spacing w:before="0"/>
            <w:ind w:left="0" w:firstLine="0"/>
            <w:jc w:val="both"/>
            <w:rPr>
              <w:rFonts w:eastAsiaTheme="minorEastAsia" w:cs="Times New Roman"/>
              <w:b w:val="0"/>
              <w:bCs w:val="0"/>
              <w:noProof/>
              <w:sz w:val="24"/>
              <w:szCs w:val="24"/>
              <w:lang w:val="en-US" w:eastAsia="lv-LV"/>
            </w:rPr>
          </w:pPr>
        </w:p>
        <w:p w14:paraId="4731A9F6" w14:textId="77777777" w:rsidR="00DE1C69" w:rsidRPr="00DE1C69" w:rsidRDefault="00DE1C69" w:rsidP="00DE1C69">
          <w:pPr>
            <w:pStyle w:val="TOC1"/>
            <w:tabs>
              <w:tab w:val="right" w:leader="dot" w:pos="9062"/>
            </w:tabs>
            <w:spacing w:before="0"/>
            <w:ind w:left="0" w:firstLine="0"/>
            <w:jc w:val="both"/>
            <w:rPr>
              <w:rStyle w:val="Hyperlink"/>
              <w:rFonts w:cs="Times New Roman"/>
              <w:noProof/>
              <w:color w:val="auto"/>
              <w:sz w:val="24"/>
              <w:szCs w:val="24"/>
              <w:lang w:val="en-US"/>
            </w:rPr>
          </w:pPr>
          <w:hyperlink w:anchor="_Toc102397388" w:history="1">
            <w:r w:rsidRPr="00DE1C69">
              <w:rPr>
                <w:rStyle w:val="Hyperlink"/>
                <w:rFonts w:cs="Times New Roman"/>
                <w:noProof/>
                <w:color w:val="auto"/>
                <w:sz w:val="24"/>
                <w:szCs w:val="24"/>
                <w:lang w:val="en-US"/>
              </w:rPr>
              <w:t>2. ISO 15189 unikālie elementi</w:t>
            </w:r>
            <w:r w:rsidRPr="00DE1C69">
              <w:rPr>
                <w:rFonts w:cs="Times New Roman"/>
                <w:noProof/>
                <w:webHidden/>
                <w:sz w:val="24"/>
                <w:szCs w:val="24"/>
                <w:lang w:val="en-US"/>
              </w:rPr>
              <w:tab/>
            </w:r>
            <w:r w:rsidRPr="00DE1C69">
              <w:rPr>
                <w:rFonts w:cs="Times New Roman"/>
                <w:noProof/>
                <w:webHidden/>
                <w:sz w:val="24"/>
                <w:szCs w:val="24"/>
                <w:lang w:val="en-US"/>
              </w:rPr>
              <w:fldChar w:fldCharType="begin"/>
            </w:r>
            <w:r w:rsidRPr="00DE1C69">
              <w:rPr>
                <w:rFonts w:cs="Times New Roman"/>
                <w:noProof/>
                <w:webHidden/>
                <w:sz w:val="24"/>
                <w:szCs w:val="24"/>
                <w:lang w:val="en-US"/>
              </w:rPr>
              <w:instrText xml:space="preserve"> PAGEREF _Toc102397388 \h </w:instrText>
            </w:r>
            <w:r w:rsidRPr="00DE1C69">
              <w:rPr>
                <w:rFonts w:cs="Times New Roman"/>
                <w:noProof/>
                <w:webHidden/>
                <w:sz w:val="24"/>
                <w:szCs w:val="24"/>
                <w:lang w:val="en-US"/>
              </w:rPr>
            </w:r>
            <w:r w:rsidRPr="00DE1C69">
              <w:rPr>
                <w:rFonts w:cs="Times New Roman"/>
                <w:noProof/>
                <w:webHidden/>
                <w:sz w:val="24"/>
                <w:szCs w:val="24"/>
                <w:lang w:val="en-US"/>
              </w:rPr>
              <w:fldChar w:fldCharType="separate"/>
            </w:r>
            <w:r>
              <w:rPr>
                <w:rFonts w:cs="Times New Roman"/>
                <w:noProof/>
                <w:webHidden/>
                <w:sz w:val="24"/>
                <w:szCs w:val="24"/>
                <w:lang w:val="en-US"/>
              </w:rPr>
              <w:t>6</w:t>
            </w:r>
            <w:r w:rsidRPr="00DE1C69">
              <w:rPr>
                <w:rFonts w:cs="Times New Roman"/>
                <w:noProof/>
                <w:webHidden/>
                <w:sz w:val="24"/>
                <w:szCs w:val="24"/>
                <w:lang w:val="en-US"/>
              </w:rPr>
              <w:fldChar w:fldCharType="end"/>
            </w:r>
          </w:hyperlink>
        </w:p>
        <w:p w14:paraId="57520CEB" w14:textId="77777777" w:rsidR="00DE1C69" w:rsidRPr="00DE1C69" w:rsidRDefault="00DE1C69" w:rsidP="00DE1C69">
          <w:pPr>
            <w:pStyle w:val="TOC1"/>
            <w:tabs>
              <w:tab w:val="right" w:leader="dot" w:pos="9062"/>
            </w:tabs>
            <w:spacing w:before="0"/>
            <w:ind w:left="0" w:firstLine="0"/>
            <w:jc w:val="both"/>
            <w:rPr>
              <w:rFonts w:eastAsiaTheme="minorEastAsia" w:cs="Times New Roman"/>
              <w:b w:val="0"/>
              <w:bCs w:val="0"/>
              <w:noProof/>
              <w:sz w:val="24"/>
              <w:szCs w:val="24"/>
              <w:lang w:val="en-US" w:eastAsia="lv-LV"/>
            </w:rPr>
          </w:pPr>
        </w:p>
        <w:p w14:paraId="01C68950" w14:textId="77777777" w:rsidR="00DE1C69" w:rsidRPr="00DE1C69" w:rsidRDefault="00DE1C69" w:rsidP="00DE1C69">
          <w:pPr>
            <w:pStyle w:val="TOC1"/>
            <w:tabs>
              <w:tab w:val="right" w:leader="dot" w:pos="9062"/>
            </w:tabs>
            <w:spacing w:before="0"/>
            <w:ind w:left="0" w:firstLine="0"/>
            <w:jc w:val="both"/>
            <w:rPr>
              <w:rFonts w:eastAsiaTheme="minorEastAsia" w:cs="Times New Roman"/>
              <w:b w:val="0"/>
              <w:bCs w:val="0"/>
              <w:noProof/>
              <w:sz w:val="24"/>
              <w:szCs w:val="24"/>
              <w:lang w:val="en-US" w:eastAsia="lv-LV"/>
            </w:rPr>
          </w:pPr>
          <w:hyperlink w:anchor="_Toc102397389" w:history="1">
            <w:r w:rsidRPr="00DE1C69">
              <w:rPr>
                <w:rStyle w:val="Hyperlink"/>
                <w:rFonts w:cs="Times New Roman"/>
                <w:noProof/>
                <w:color w:val="auto"/>
                <w:sz w:val="24"/>
                <w:szCs w:val="24"/>
                <w:lang w:val="en-US"/>
              </w:rPr>
              <w:t>3. Akreditācijas shēmas izstrāde un uzturēšana</w:t>
            </w:r>
            <w:r w:rsidRPr="00DE1C69">
              <w:rPr>
                <w:rFonts w:cs="Times New Roman"/>
                <w:noProof/>
                <w:webHidden/>
                <w:sz w:val="24"/>
                <w:szCs w:val="24"/>
                <w:lang w:val="en-US"/>
              </w:rPr>
              <w:tab/>
            </w:r>
            <w:r w:rsidRPr="00DE1C69">
              <w:rPr>
                <w:rFonts w:cs="Times New Roman"/>
                <w:noProof/>
                <w:webHidden/>
                <w:sz w:val="24"/>
                <w:szCs w:val="24"/>
                <w:lang w:val="en-US"/>
              </w:rPr>
              <w:fldChar w:fldCharType="begin"/>
            </w:r>
            <w:r w:rsidRPr="00DE1C69">
              <w:rPr>
                <w:rFonts w:cs="Times New Roman"/>
                <w:noProof/>
                <w:webHidden/>
                <w:sz w:val="24"/>
                <w:szCs w:val="24"/>
                <w:lang w:val="en-US"/>
              </w:rPr>
              <w:instrText xml:space="preserve"> PAGEREF _Toc102397389 \h </w:instrText>
            </w:r>
            <w:r w:rsidRPr="00DE1C69">
              <w:rPr>
                <w:rFonts w:cs="Times New Roman"/>
                <w:noProof/>
                <w:webHidden/>
                <w:sz w:val="24"/>
                <w:szCs w:val="24"/>
                <w:lang w:val="en-US"/>
              </w:rPr>
            </w:r>
            <w:r w:rsidRPr="00DE1C69">
              <w:rPr>
                <w:rFonts w:cs="Times New Roman"/>
                <w:noProof/>
                <w:webHidden/>
                <w:sz w:val="24"/>
                <w:szCs w:val="24"/>
                <w:lang w:val="en-US"/>
              </w:rPr>
              <w:fldChar w:fldCharType="separate"/>
            </w:r>
            <w:r>
              <w:rPr>
                <w:rFonts w:cs="Times New Roman"/>
                <w:noProof/>
                <w:webHidden/>
                <w:sz w:val="24"/>
                <w:szCs w:val="24"/>
                <w:lang w:val="en-US"/>
              </w:rPr>
              <w:t>6</w:t>
            </w:r>
            <w:r w:rsidRPr="00DE1C69">
              <w:rPr>
                <w:rFonts w:cs="Times New Roman"/>
                <w:noProof/>
                <w:webHidden/>
                <w:sz w:val="24"/>
                <w:szCs w:val="24"/>
                <w:lang w:val="en-US"/>
              </w:rPr>
              <w:fldChar w:fldCharType="end"/>
            </w:r>
          </w:hyperlink>
        </w:p>
        <w:p w14:paraId="388E71CB" w14:textId="77777777" w:rsidR="00DE1C69" w:rsidRPr="00DE1C69" w:rsidRDefault="00DE1C69" w:rsidP="00DE1C69">
          <w:pPr>
            <w:pStyle w:val="TOC2"/>
            <w:tabs>
              <w:tab w:val="right" w:leader="dot" w:pos="9062"/>
            </w:tabs>
            <w:spacing w:before="0"/>
            <w:ind w:left="284" w:firstLine="0"/>
            <w:jc w:val="both"/>
            <w:rPr>
              <w:rFonts w:eastAsiaTheme="minorEastAsia" w:cs="Times New Roman"/>
              <w:b w:val="0"/>
              <w:bCs w:val="0"/>
              <w:noProof/>
              <w:sz w:val="24"/>
              <w:szCs w:val="24"/>
              <w:lang w:val="en-US" w:eastAsia="lv-LV"/>
            </w:rPr>
          </w:pPr>
          <w:hyperlink w:anchor="_Toc102397390" w:history="1">
            <w:r w:rsidRPr="00DE1C69">
              <w:rPr>
                <w:rStyle w:val="Hyperlink"/>
                <w:rFonts w:cs="Times New Roman"/>
                <w:noProof/>
                <w:color w:val="auto"/>
                <w:sz w:val="24"/>
                <w:szCs w:val="24"/>
                <w:lang w:val="en-US"/>
              </w:rPr>
              <w:t>3.1. Vispārīga informācija</w:t>
            </w:r>
            <w:r w:rsidRPr="00DE1C69">
              <w:rPr>
                <w:rFonts w:cs="Times New Roman"/>
                <w:noProof/>
                <w:webHidden/>
                <w:sz w:val="24"/>
                <w:szCs w:val="24"/>
                <w:lang w:val="en-US"/>
              </w:rPr>
              <w:tab/>
            </w:r>
            <w:r w:rsidRPr="00DE1C69">
              <w:rPr>
                <w:rFonts w:cs="Times New Roman"/>
                <w:noProof/>
                <w:webHidden/>
                <w:sz w:val="24"/>
                <w:szCs w:val="24"/>
                <w:lang w:val="en-US"/>
              </w:rPr>
              <w:fldChar w:fldCharType="begin"/>
            </w:r>
            <w:r w:rsidRPr="00DE1C69">
              <w:rPr>
                <w:rFonts w:cs="Times New Roman"/>
                <w:noProof/>
                <w:webHidden/>
                <w:sz w:val="24"/>
                <w:szCs w:val="24"/>
                <w:lang w:val="en-US"/>
              </w:rPr>
              <w:instrText xml:space="preserve"> PAGEREF _Toc102397390 \h </w:instrText>
            </w:r>
            <w:r w:rsidRPr="00DE1C69">
              <w:rPr>
                <w:rFonts w:cs="Times New Roman"/>
                <w:noProof/>
                <w:webHidden/>
                <w:sz w:val="24"/>
                <w:szCs w:val="24"/>
                <w:lang w:val="en-US"/>
              </w:rPr>
            </w:r>
            <w:r w:rsidRPr="00DE1C69">
              <w:rPr>
                <w:rFonts w:cs="Times New Roman"/>
                <w:noProof/>
                <w:webHidden/>
                <w:sz w:val="24"/>
                <w:szCs w:val="24"/>
                <w:lang w:val="en-US"/>
              </w:rPr>
              <w:fldChar w:fldCharType="separate"/>
            </w:r>
            <w:r>
              <w:rPr>
                <w:rFonts w:cs="Times New Roman"/>
                <w:noProof/>
                <w:webHidden/>
                <w:sz w:val="24"/>
                <w:szCs w:val="24"/>
                <w:lang w:val="en-US"/>
              </w:rPr>
              <w:t>6</w:t>
            </w:r>
            <w:r w:rsidRPr="00DE1C69">
              <w:rPr>
                <w:rFonts w:cs="Times New Roman"/>
                <w:noProof/>
                <w:webHidden/>
                <w:sz w:val="24"/>
                <w:szCs w:val="24"/>
                <w:lang w:val="en-US"/>
              </w:rPr>
              <w:fldChar w:fldCharType="end"/>
            </w:r>
          </w:hyperlink>
        </w:p>
        <w:p w14:paraId="4BB04746" w14:textId="77777777" w:rsidR="00DE1C69" w:rsidRPr="00DE1C69" w:rsidRDefault="00DE1C69" w:rsidP="00DE1C69">
          <w:pPr>
            <w:pStyle w:val="TOC2"/>
            <w:tabs>
              <w:tab w:val="right" w:leader="dot" w:pos="9062"/>
            </w:tabs>
            <w:spacing w:before="0"/>
            <w:ind w:left="284" w:firstLine="0"/>
            <w:jc w:val="both"/>
            <w:rPr>
              <w:rFonts w:eastAsiaTheme="minorEastAsia" w:cs="Times New Roman"/>
              <w:b w:val="0"/>
              <w:bCs w:val="0"/>
              <w:noProof/>
              <w:sz w:val="24"/>
              <w:szCs w:val="24"/>
              <w:lang w:val="en-US" w:eastAsia="lv-LV"/>
            </w:rPr>
          </w:pPr>
          <w:hyperlink w:anchor="_Toc102397391" w:history="1">
            <w:r w:rsidRPr="00DE1C69">
              <w:rPr>
                <w:rStyle w:val="Hyperlink"/>
                <w:rFonts w:cs="Times New Roman"/>
                <w:noProof/>
                <w:color w:val="auto"/>
                <w:sz w:val="24"/>
                <w:szCs w:val="24"/>
                <w:lang w:val="en-US"/>
              </w:rPr>
              <w:t>3.2. Izstrādes plāns</w:t>
            </w:r>
            <w:r w:rsidRPr="00DE1C69">
              <w:rPr>
                <w:rFonts w:cs="Times New Roman"/>
                <w:noProof/>
                <w:webHidden/>
                <w:sz w:val="24"/>
                <w:szCs w:val="24"/>
                <w:lang w:val="en-US"/>
              </w:rPr>
              <w:tab/>
            </w:r>
            <w:r w:rsidRPr="00DE1C69">
              <w:rPr>
                <w:rFonts w:cs="Times New Roman"/>
                <w:noProof/>
                <w:webHidden/>
                <w:sz w:val="24"/>
                <w:szCs w:val="24"/>
                <w:lang w:val="en-US"/>
              </w:rPr>
              <w:fldChar w:fldCharType="begin"/>
            </w:r>
            <w:r w:rsidRPr="00DE1C69">
              <w:rPr>
                <w:rFonts w:cs="Times New Roman"/>
                <w:noProof/>
                <w:webHidden/>
                <w:sz w:val="24"/>
                <w:szCs w:val="24"/>
                <w:lang w:val="en-US"/>
              </w:rPr>
              <w:instrText xml:space="preserve"> PAGEREF _Toc102397391 \h </w:instrText>
            </w:r>
            <w:r w:rsidRPr="00DE1C69">
              <w:rPr>
                <w:rFonts w:cs="Times New Roman"/>
                <w:noProof/>
                <w:webHidden/>
                <w:sz w:val="24"/>
                <w:szCs w:val="24"/>
                <w:lang w:val="en-US"/>
              </w:rPr>
            </w:r>
            <w:r w:rsidRPr="00DE1C69">
              <w:rPr>
                <w:rFonts w:cs="Times New Roman"/>
                <w:noProof/>
                <w:webHidden/>
                <w:sz w:val="24"/>
                <w:szCs w:val="24"/>
                <w:lang w:val="en-US"/>
              </w:rPr>
              <w:fldChar w:fldCharType="separate"/>
            </w:r>
            <w:r>
              <w:rPr>
                <w:rFonts w:cs="Times New Roman"/>
                <w:noProof/>
                <w:webHidden/>
                <w:sz w:val="24"/>
                <w:szCs w:val="24"/>
                <w:lang w:val="en-US"/>
              </w:rPr>
              <w:t>6</w:t>
            </w:r>
            <w:r w:rsidRPr="00DE1C69">
              <w:rPr>
                <w:rFonts w:cs="Times New Roman"/>
                <w:noProof/>
                <w:webHidden/>
                <w:sz w:val="24"/>
                <w:szCs w:val="24"/>
                <w:lang w:val="en-US"/>
              </w:rPr>
              <w:fldChar w:fldCharType="end"/>
            </w:r>
          </w:hyperlink>
        </w:p>
        <w:p w14:paraId="44AB20B2" w14:textId="77777777" w:rsidR="00DE1C69" w:rsidRPr="00DE1C69" w:rsidRDefault="00DE1C69" w:rsidP="00DE1C69">
          <w:pPr>
            <w:pStyle w:val="TOC2"/>
            <w:tabs>
              <w:tab w:val="right" w:leader="dot" w:pos="9062"/>
            </w:tabs>
            <w:spacing w:before="0"/>
            <w:ind w:left="284" w:firstLine="0"/>
            <w:jc w:val="both"/>
            <w:rPr>
              <w:rStyle w:val="Hyperlink"/>
              <w:rFonts w:cs="Times New Roman"/>
              <w:noProof/>
              <w:color w:val="auto"/>
              <w:sz w:val="24"/>
              <w:szCs w:val="24"/>
              <w:lang w:val="en-US"/>
            </w:rPr>
          </w:pPr>
          <w:hyperlink w:anchor="_Toc102397392" w:history="1">
            <w:r w:rsidRPr="00DE1C69">
              <w:rPr>
                <w:rStyle w:val="Hyperlink"/>
                <w:rFonts w:cs="Times New Roman"/>
                <w:noProof/>
                <w:color w:val="auto"/>
                <w:sz w:val="24"/>
                <w:szCs w:val="24"/>
                <w:lang w:val="en-US"/>
              </w:rPr>
              <w:t>3.3. Akreditācijas shēmas verificēšana un uzturēšana</w:t>
            </w:r>
            <w:r w:rsidRPr="00DE1C69">
              <w:rPr>
                <w:rFonts w:cs="Times New Roman"/>
                <w:noProof/>
                <w:webHidden/>
                <w:sz w:val="24"/>
                <w:szCs w:val="24"/>
                <w:lang w:val="en-US"/>
              </w:rPr>
              <w:tab/>
            </w:r>
            <w:r w:rsidRPr="00DE1C69">
              <w:rPr>
                <w:rFonts w:cs="Times New Roman"/>
                <w:noProof/>
                <w:webHidden/>
                <w:sz w:val="24"/>
                <w:szCs w:val="24"/>
                <w:lang w:val="en-US"/>
              </w:rPr>
              <w:fldChar w:fldCharType="begin"/>
            </w:r>
            <w:r w:rsidRPr="00DE1C69">
              <w:rPr>
                <w:rFonts w:cs="Times New Roman"/>
                <w:noProof/>
                <w:webHidden/>
                <w:sz w:val="24"/>
                <w:szCs w:val="24"/>
                <w:lang w:val="en-US"/>
              </w:rPr>
              <w:instrText xml:space="preserve"> PAGEREF _Toc102397392 \h </w:instrText>
            </w:r>
            <w:r w:rsidRPr="00DE1C69">
              <w:rPr>
                <w:rFonts w:cs="Times New Roman"/>
                <w:noProof/>
                <w:webHidden/>
                <w:sz w:val="24"/>
                <w:szCs w:val="24"/>
                <w:lang w:val="en-US"/>
              </w:rPr>
            </w:r>
            <w:r w:rsidRPr="00DE1C69">
              <w:rPr>
                <w:rFonts w:cs="Times New Roman"/>
                <w:noProof/>
                <w:webHidden/>
                <w:sz w:val="24"/>
                <w:szCs w:val="24"/>
                <w:lang w:val="en-US"/>
              </w:rPr>
              <w:fldChar w:fldCharType="separate"/>
            </w:r>
            <w:r>
              <w:rPr>
                <w:rFonts w:cs="Times New Roman"/>
                <w:noProof/>
                <w:webHidden/>
                <w:sz w:val="24"/>
                <w:szCs w:val="24"/>
                <w:lang w:val="en-US"/>
              </w:rPr>
              <w:t>7</w:t>
            </w:r>
            <w:r w:rsidRPr="00DE1C69">
              <w:rPr>
                <w:rFonts w:cs="Times New Roman"/>
                <w:noProof/>
                <w:webHidden/>
                <w:sz w:val="24"/>
                <w:szCs w:val="24"/>
                <w:lang w:val="en-US"/>
              </w:rPr>
              <w:fldChar w:fldCharType="end"/>
            </w:r>
          </w:hyperlink>
        </w:p>
        <w:p w14:paraId="74122574" w14:textId="77777777" w:rsidR="00DE1C69" w:rsidRPr="00DE1C69" w:rsidRDefault="00DE1C69" w:rsidP="00DE1C69">
          <w:pPr>
            <w:pStyle w:val="TOC2"/>
            <w:tabs>
              <w:tab w:val="right" w:leader="dot" w:pos="9062"/>
            </w:tabs>
            <w:spacing w:before="0"/>
            <w:ind w:left="0" w:firstLine="0"/>
            <w:jc w:val="both"/>
            <w:rPr>
              <w:rFonts w:eastAsiaTheme="minorEastAsia" w:cs="Times New Roman"/>
              <w:b w:val="0"/>
              <w:bCs w:val="0"/>
              <w:noProof/>
              <w:sz w:val="24"/>
              <w:szCs w:val="24"/>
              <w:lang w:val="en-US" w:eastAsia="lv-LV"/>
            </w:rPr>
          </w:pPr>
        </w:p>
        <w:p w14:paraId="7733B658" w14:textId="77777777" w:rsidR="00DE1C69" w:rsidRPr="00DE1C69" w:rsidRDefault="00DE1C69" w:rsidP="00DE1C69">
          <w:pPr>
            <w:pStyle w:val="TOC1"/>
            <w:tabs>
              <w:tab w:val="right" w:leader="dot" w:pos="9062"/>
            </w:tabs>
            <w:spacing w:before="0"/>
            <w:ind w:left="0" w:firstLine="0"/>
            <w:jc w:val="both"/>
            <w:rPr>
              <w:rFonts w:eastAsiaTheme="minorEastAsia" w:cs="Times New Roman"/>
              <w:b w:val="0"/>
              <w:bCs w:val="0"/>
              <w:noProof/>
              <w:sz w:val="24"/>
              <w:szCs w:val="24"/>
              <w:lang w:val="en-US" w:eastAsia="lv-LV"/>
            </w:rPr>
          </w:pPr>
          <w:hyperlink w:anchor="_Toc102397393" w:history="1">
            <w:r w:rsidRPr="00DE1C69">
              <w:rPr>
                <w:rStyle w:val="Hyperlink"/>
                <w:rFonts w:cs="Times New Roman"/>
                <w:noProof/>
                <w:color w:val="auto"/>
                <w:sz w:val="24"/>
                <w:szCs w:val="24"/>
                <w:lang w:val="en-US"/>
              </w:rPr>
              <w:t xml:space="preserve">4. Faktori, kas ir jāizvērtē akreditācijas institūcijām, īstenojot </w:t>
            </w:r>
            <w:r w:rsidRPr="00DE1C69">
              <w:rPr>
                <w:rStyle w:val="Hyperlink"/>
                <w:rFonts w:cs="Times New Roman"/>
                <w:i/>
                <w:iCs/>
                <w:noProof/>
                <w:color w:val="auto"/>
                <w:sz w:val="24"/>
                <w:szCs w:val="24"/>
                <w:lang w:val="en-US"/>
              </w:rPr>
              <w:t>ILAC</w:t>
            </w:r>
            <w:r w:rsidRPr="00DE1C69">
              <w:rPr>
                <w:rStyle w:val="Hyperlink"/>
                <w:rFonts w:cs="Times New Roman"/>
                <w:noProof/>
                <w:color w:val="auto"/>
                <w:sz w:val="24"/>
                <w:szCs w:val="24"/>
                <w:lang w:val="en-US"/>
              </w:rPr>
              <w:t xml:space="preserve"> akreditācijas shēmu medicīnas laboratorijām saskaņā ar ISO 15189</w:t>
            </w:r>
            <w:r w:rsidRPr="00DE1C69">
              <w:rPr>
                <w:rFonts w:cs="Times New Roman"/>
                <w:noProof/>
                <w:webHidden/>
                <w:sz w:val="24"/>
                <w:szCs w:val="24"/>
                <w:lang w:val="en-US"/>
              </w:rPr>
              <w:tab/>
            </w:r>
            <w:r w:rsidRPr="00DE1C69">
              <w:rPr>
                <w:rFonts w:cs="Times New Roman"/>
                <w:noProof/>
                <w:webHidden/>
                <w:sz w:val="24"/>
                <w:szCs w:val="24"/>
                <w:lang w:val="en-US"/>
              </w:rPr>
              <w:fldChar w:fldCharType="begin"/>
            </w:r>
            <w:r w:rsidRPr="00DE1C69">
              <w:rPr>
                <w:rFonts w:cs="Times New Roman"/>
                <w:noProof/>
                <w:webHidden/>
                <w:sz w:val="24"/>
                <w:szCs w:val="24"/>
                <w:lang w:val="en-US"/>
              </w:rPr>
              <w:instrText xml:space="preserve"> PAGEREF _Toc102397393 \h </w:instrText>
            </w:r>
            <w:r w:rsidRPr="00DE1C69">
              <w:rPr>
                <w:rFonts w:cs="Times New Roman"/>
                <w:noProof/>
                <w:webHidden/>
                <w:sz w:val="24"/>
                <w:szCs w:val="24"/>
                <w:lang w:val="en-US"/>
              </w:rPr>
            </w:r>
            <w:r w:rsidRPr="00DE1C69">
              <w:rPr>
                <w:rFonts w:cs="Times New Roman"/>
                <w:noProof/>
                <w:webHidden/>
                <w:sz w:val="24"/>
                <w:szCs w:val="24"/>
                <w:lang w:val="en-US"/>
              </w:rPr>
              <w:fldChar w:fldCharType="separate"/>
            </w:r>
            <w:r>
              <w:rPr>
                <w:rFonts w:cs="Times New Roman"/>
                <w:noProof/>
                <w:webHidden/>
                <w:sz w:val="24"/>
                <w:szCs w:val="24"/>
                <w:lang w:val="en-US"/>
              </w:rPr>
              <w:t>7</w:t>
            </w:r>
            <w:r w:rsidRPr="00DE1C69">
              <w:rPr>
                <w:rFonts w:cs="Times New Roman"/>
                <w:noProof/>
                <w:webHidden/>
                <w:sz w:val="24"/>
                <w:szCs w:val="24"/>
                <w:lang w:val="en-US"/>
              </w:rPr>
              <w:fldChar w:fldCharType="end"/>
            </w:r>
          </w:hyperlink>
        </w:p>
        <w:p w14:paraId="15E73AB1" w14:textId="77777777" w:rsidR="00DE1C69" w:rsidRPr="00DE1C69" w:rsidRDefault="00DE1C69" w:rsidP="00DE1C69">
          <w:pPr>
            <w:pStyle w:val="TOC2"/>
            <w:tabs>
              <w:tab w:val="right" w:leader="dot" w:pos="9062"/>
            </w:tabs>
            <w:spacing w:before="0"/>
            <w:ind w:left="284" w:firstLine="0"/>
            <w:jc w:val="both"/>
            <w:rPr>
              <w:rFonts w:eastAsiaTheme="minorEastAsia" w:cs="Times New Roman"/>
              <w:b w:val="0"/>
              <w:bCs w:val="0"/>
              <w:noProof/>
              <w:sz w:val="24"/>
              <w:szCs w:val="24"/>
              <w:lang w:val="en-US" w:eastAsia="lv-LV"/>
            </w:rPr>
          </w:pPr>
          <w:hyperlink w:anchor="_Toc102397394" w:history="1">
            <w:r w:rsidRPr="00DE1C69">
              <w:rPr>
                <w:rStyle w:val="Hyperlink"/>
                <w:rFonts w:cs="Times New Roman"/>
                <w:noProof/>
                <w:color w:val="auto"/>
                <w:sz w:val="24"/>
                <w:szCs w:val="24"/>
                <w:lang w:val="en-US"/>
              </w:rPr>
              <w:t>4.1. Valsts normatīvais regulējums un profesionālā pārvaldība</w:t>
            </w:r>
            <w:r w:rsidRPr="00DE1C69">
              <w:rPr>
                <w:rFonts w:cs="Times New Roman"/>
                <w:noProof/>
                <w:webHidden/>
                <w:sz w:val="24"/>
                <w:szCs w:val="24"/>
                <w:lang w:val="en-US"/>
              </w:rPr>
              <w:tab/>
            </w:r>
            <w:r w:rsidRPr="00DE1C69">
              <w:rPr>
                <w:rFonts w:cs="Times New Roman"/>
                <w:noProof/>
                <w:webHidden/>
                <w:sz w:val="24"/>
                <w:szCs w:val="24"/>
                <w:lang w:val="en-US"/>
              </w:rPr>
              <w:fldChar w:fldCharType="begin"/>
            </w:r>
            <w:r w:rsidRPr="00DE1C69">
              <w:rPr>
                <w:rFonts w:cs="Times New Roman"/>
                <w:noProof/>
                <w:webHidden/>
                <w:sz w:val="24"/>
                <w:szCs w:val="24"/>
                <w:lang w:val="en-US"/>
              </w:rPr>
              <w:instrText xml:space="preserve"> PAGEREF _Toc102397394 \h </w:instrText>
            </w:r>
            <w:r w:rsidRPr="00DE1C69">
              <w:rPr>
                <w:rFonts w:cs="Times New Roman"/>
                <w:noProof/>
                <w:webHidden/>
                <w:sz w:val="24"/>
                <w:szCs w:val="24"/>
                <w:lang w:val="en-US"/>
              </w:rPr>
            </w:r>
            <w:r w:rsidRPr="00DE1C69">
              <w:rPr>
                <w:rFonts w:cs="Times New Roman"/>
                <w:noProof/>
                <w:webHidden/>
                <w:sz w:val="24"/>
                <w:szCs w:val="24"/>
                <w:lang w:val="en-US"/>
              </w:rPr>
              <w:fldChar w:fldCharType="separate"/>
            </w:r>
            <w:r>
              <w:rPr>
                <w:rFonts w:cs="Times New Roman"/>
                <w:noProof/>
                <w:webHidden/>
                <w:sz w:val="24"/>
                <w:szCs w:val="24"/>
                <w:lang w:val="en-US"/>
              </w:rPr>
              <w:t>7</w:t>
            </w:r>
            <w:r w:rsidRPr="00DE1C69">
              <w:rPr>
                <w:rFonts w:cs="Times New Roman"/>
                <w:noProof/>
                <w:webHidden/>
                <w:sz w:val="24"/>
                <w:szCs w:val="24"/>
                <w:lang w:val="en-US"/>
              </w:rPr>
              <w:fldChar w:fldCharType="end"/>
            </w:r>
          </w:hyperlink>
        </w:p>
        <w:p w14:paraId="62C3615B" w14:textId="77777777" w:rsidR="00DE1C69" w:rsidRPr="00DE1C69" w:rsidRDefault="00DE1C69" w:rsidP="00DE1C69">
          <w:pPr>
            <w:pStyle w:val="TOC2"/>
            <w:tabs>
              <w:tab w:val="right" w:leader="dot" w:pos="9062"/>
            </w:tabs>
            <w:spacing w:before="0"/>
            <w:ind w:left="284" w:firstLine="0"/>
            <w:jc w:val="both"/>
            <w:rPr>
              <w:rFonts w:eastAsiaTheme="minorEastAsia" w:cs="Times New Roman"/>
              <w:b w:val="0"/>
              <w:bCs w:val="0"/>
              <w:noProof/>
              <w:sz w:val="24"/>
              <w:szCs w:val="24"/>
              <w:lang w:val="en-US" w:eastAsia="lv-LV"/>
            </w:rPr>
          </w:pPr>
          <w:hyperlink w:anchor="_Toc102397395" w:history="1">
            <w:r w:rsidRPr="00DE1C69">
              <w:rPr>
                <w:rStyle w:val="Hyperlink"/>
                <w:rFonts w:cs="Times New Roman"/>
                <w:noProof/>
                <w:color w:val="auto"/>
                <w:sz w:val="24"/>
                <w:szCs w:val="24"/>
                <w:lang w:val="en-US"/>
              </w:rPr>
              <w:t>4.2. Medicīnas laboratoriju pakalpojumi</w:t>
            </w:r>
            <w:r w:rsidRPr="00DE1C69">
              <w:rPr>
                <w:rFonts w:cs="Times New Roman"/>
                <w:noProof/>
                <w:webHidden/>
                <w:sz w:val="24"/>
                <w:szCs w:val="24"/>
                <w:lang w:val="en-US"/>
              </w:rPr>
              <w:tab/>
            </w:r>
            <w:r w:rsidRPr="00DE1C69">
              <w:rPr>
                <w:rFonts w:cs="Times New Roman"/>
                <w:noProof/>
                <w:webHidden/>
                <w:sz w:val="24"/>
                <w:szCs w:val="24"/>
                <w:lang w:val="en-US"/>
              </w:rPr>
              <w:fldChar w:fldCharType="begin"/>
            </w:r>
            <w:r w:rsidRPr="00DE1C69">
              <w:rPr>
                <w:rFonts w:cs="Times New Roman"/>
                <w:noProof/>
                <w:webHidden/>
                <w:sz w:val="24"/>
                <w:szCs w:val="24"/>
                <w:lang w:val="en-US"/>
              </w:rPr>
              <w:instrText xml:space="preserve"> PAGEREF _Toc102397395 \h </w:instrText>
            </w:r>
            <w:r w:rsidRPr="00DE1C69">
              <w:rPr>
                <w:rFonts w:cs="Times New Roman"/>
                <w:noProof/>
                <w:webHidden/>
                <w:sz w:val="24"/>
                <w:szCs w:val="24"/>
                <w:lang w:val="en-US"/>
              </w:rPr>
            </w:r>
            <w:r w:rsidRPr="00DE1C69">
              <w:rPr>
                <w:rFonts w:cs="Times New Roman"/>
                <w:noProof/>
                <w:webHidden/>
                <w:sz w:val="24"/>
                <w:szCs w:val="24"/>
                <w:lang w:val="en-US"/>
              </w:rPr>
              <w:fldChar w:fldCharType="separate"/>
            </w:r>
            <w:r>
              <w:rPr>
                <w:rFonts w:cs="Times New Roman"/>
                <w:noProof/>
                <w:webHidden/>
                <w:sz w:val="24"/>
                <w:szCs w:val="24"/>
                <w:lang w:val="en-US"/>
              </w:rPr>
              <w:t>8</w:t>
            </w:r>
            <w:r w:rsidRPr="00DE1C69">
              <w:rPr>
                <w:rFonts w:cs="Times New Roman"/>
                <w:noProof/>
                <w:webHidden/>
                <w:sz w:val="24"/>
                <w:szCs w:val="24"/>
                <w:lang w:val="en-US"/>
              </w:rPr>
              <w:fldChar w:fldCharType="end"/>
            </w:r>
          </w:hyperlink>
        </w:p>
        <w:p w14:paraId="7C7ABDB7" w14:textId="77777777" w:rsidR="00DE1C69" w:rsidRPr="00DE1C69" w:rsidRDefault="00DE1C69" w:rsidP="00DE1C69">
          <w:pPr>
            <w:pStyle w:val="TOC2"/>
            <w:tabs>
              <w:tab w:val="right" w:leader="dot" w:pos="9062"/>
            </w:tabs>
            <w:spacing w:before="0"/>
            <w:ind w:left="284" w:firstLine="0"/>
            <w:jc w:val="both"/>
            <w:rPr>
              <w:rFonts w:eastAsiaTheme="minorEastAsia" w:cs="Times New Roman"/>
              <w:b w:val="0"/>
              <w:bCs w:val="0"/>
              <w:noProof/>
              <w:sz w:val="24"/>
              <w:szCs w:val="24"/>
              <w:lang w:val="en-US" w:eastAsia="lv-LV"/>
            </w:rPr>
          </w:pPr>
          <w:hyperlink w:anchor="_Toc102397396" w:history="1">
            <w:r w:rsidRPr="00DE1C69">
              <w:rPr>
                <w:rStyle w:val="Hyperlink"/>
                <w:rFonts w:cs="Times New Roman"/>
                <w:noProof/>
                <w:color w:val="auto"/>
                <w:sz w:val="24"/>
                <w:szCs w:val="24"/>
                <w:lang w:val="en-US"/>
              </w:rPr>
              <w:t>4.3. Vadības sistēma</w:t>
            </w:r>
            <w:r w:rsidRPr="00DE1C69">
              <w:rPr>
                <w:rFonts w:cs="Times New Roman"/>
                <w:noProof/>
                <w:webHidden/>
                <w:sz w:val="24"/>
                <w:szCs w:val="24"/>
                <w:lang w:val="en-US"/>
              </w:rPr>
              <w:tab/>
            </w:r>
            <w:r w:rsidRPr="00DE1C69">
              <w:rPr>
                <w:rFonts w:cs="Times New Roman"/>
                <w:noProof/>
                <w:webHidden/>
                <w:sz w:val="24"/>
                <w:szCs w:val="24"/>
                <w:lang w:val="en-US"/>
              </w:rPr>
              <w:fldChar w:fldCharType="begin"/>
            </w:r>
            <w:r w:rsidRPr="00DE1C69">
              <w:rPr>
                <w:rFonts w:cs="Times New Roman"/>
                <w:noProof/>
                <w:webHidden/>
                <w:sz w:val="24"/>
                <w:szCs w:val="24"/>
                <w:lang w:val="en-US"/>
              </w:rPr>
              <w:instrText xml:space="preserve"> PAGEREF _Toc102397396 \h </w:instrText>
            </w:r>
            <w:r w:rsidRPr="00DE1C69">
              <w:rPr>
                <w:rFonts w:cs="Times New Roman"/>
                <w:noProof/>
                <w:webHidden/>
                <w:sz w:val="24"/>
                <w:szCs w:val="24"/>
                <w:lang w:val="en-US"/>
              </w:rPr>
            </w:r>
            <w:r w:rsidRPr="00DE1C69">
              <w:rPr>
                <w:rFonts w:cs="Times New Roman"/>
                <w:noProof/>
                <w:webHidden/>
                <w:sz w:val="24"/>
                <w:szCs w:val="24"/>
                <w:lang w:val="en-US"/>
              </w:rPr>
              <w:fldChar w:fldCharType="separate"/>
            </w:r>
            <w:r>
              <w:rPr>
                <w:rFonts w:cs="Times New Roman"/>
                <w:noProof/>
                <w:webHidden/>
                <w:sz w:val="24"/>
                <w:szCs w:val="24"/>
                <w:lang w:val="en-US"/>
              </w:rPr>
              <w:t>8</w:t>
            </w:r>
            <w:r w:rsidRPr="00DE1C69">
              <w:rPr>
                <w:rFonts w:cs="Times New Roman"/>
                <w:noProof/>
                <w:webHidden/>
                <w:sz w:val="24"/>
                <w:szCs w:val="24"/>
                <w:lang w:val="en-US"/>
              </w:rPr>
              <w:fldChar w:fldCharType="end"/>
            </w:r>
          </w:hyperlink>
        </w:p>
        <w:p w14:paraId="0BCD17A2" w14:textId="77777777" w:rsidR="00DE1C69" w:rsidRPr="00DE1C69" w:rsidRDefault="00DE1C69" w:rsidP="00DE1C69">
          <w:pPr>
            <w:pStyle w:val="TOC2"/>
            <w:tabs>
              <w:tab w:val="right" w:leader="dot" w:pos="9062"/>
            </w:tabs>
            <w:spacing w:before="0"/>
            <w:ind w:left="284" w:firstLine="0"/>
            <w:jc w:val="both"/>
            <w:rPr>
              <w:rFonts w:eastAsiaTheme="minorEastAsia" w:cs="Times New Roman"/>
              <w:b w:val="0"/>
              <w:bCs w:val="0"/>
              <w:noProof/>
              <w:sz w:val="24"/>
              <w:szCs w:val="24"/>
              <w:lang w:val="en-US" w:eastAsia="lv-LV"/>
            </w:rPr>
          </w:pPr>
          <w:hyperlink w:anchor="_Toc102397397" w:history="1">
            <w:r w:rsidRPr="00DE1C69">
              <w:rPr>
                <w:rStyle w:val="Hyperlink"/>
                <w:rFonts w:cs="Times New Roman"/>
                <w:noProof/>
                <w:color w:val="auto"/>
                <w:sz w:val="24"/>
                <w:szCs w:val="24"/>
                <w:lang w:val="en-US"/>
              </w:rPr>
              <w:t>4.4. Izmeklēšana, ko veic pilnvarotās laboratorijas</w:t>
            </w:r>
            <w:r w:rsidRPr="00DE1C69">
              <w:rPr>
                <w:rFonts w:cs="Times New Roman"/>
                <w:noProof/>
                <w:webHidden/>
                <w:sz w:val="24"/>
                <w:szCs w:val="24"/>
                <w:lang w:val="en-US"/>
              </w:rPr>
              <w:tab/>
            </w:r>
            <w:r w:rsidRPr="00DE1C69">
              <w:rPr>
                <w:rFonts w:cs="Times New Roman"/>
                <w:noProof/>
                <w:webHidden/>
                <w:sz w:val="24"/>
                <w:szCs w:val="24"/>
                <w:lang w:val="en-US"/>
              </w:rPr>
              <w:fldChar w:fldCharType="begin"/>
            </w:r>
            <w:r w:rsidRPr="00DE1C69">
              <w:rPr>
                <w:rFonts w:cs="Times New Roman"/>
                <w:noProof/>
                <w:webHidden/>
                <w:sz w:val="24"/>
                <w:szCs w:val="24"/>
                <w:lang w:val="en-US"/>
              </w:rPr>
              <w:instrText xml:space="preserve"> PAGEREF _Toc102397397 \h </w:instrText>
            </w:r>
            <w:r w:rsidRPr="00DE1C69">
              <w:rPr>
                <w:rFonts w:cs="Times New Roman"/>
                <w:noProof/>
                <w:webHidden/>
                <w:sz w:val="24"/>
                <w:szCs w:val="24"/>
                <w:lang w:val="en-US"/>
              </w:rPr>
            </w:r>
            <w:r w:rsidRPr="00DE1C69">
              <w:rPr>
                <w:rFonts w:cs="Times New Roman"/>
                <w:noProof/>
                <w:webHidden/>
                <w:sz w:val="24"/>
                <w:szCs w:val="24"/>
                <w:lang w:val="en-US"/>
              </w:rPr>
              <w:fldChar w:fldCharType="separate"/>
            </w:r>
            <w:r>
              <w:rPr>
                <w:rFonts w:cs="Times New Roman"/>
                <w:noProof/>
                <w:webHidden/>
                <w:sz w:val="24"/>
                <w:szCs w:val="24"/>
                <w:lang w:val="en-US"/>
              </w:rPr>
              <w:t>9</w:t>
            </w:r>
            <w:r w:rsidRPr="00DE1C69">
              <w:rPr>
                <w:rFonts w:cs="Times New Roman"/>
                <w:noProof/>
                <w:webHidden/>
                <w:sz w:val="24"/>
                <w:szCs w:val="24"/>
                <w:lang w:val="en-US"/>
              </w:rPr>
              <w:fldChar w:fldCharType="end"/>
            </w:r>
          </w:hyperlink>
        </w:p>
        <w:p w14:paraId="561068F5" w14:textId="77777777" w:rsidR="00DE1C69" w:rsidRPr="00DE1C69" w:rsidRDefault="00DE1C69" w:rsidP="00DE1C69">
          <w:pPr>
            <w:pStyle w:val="TOC2"/>
            <w:tabs>
              <w:tab w:val="right" w:leader="dot" w:pos="9062"/>
            </w:tabs>
            <w:spacing w:before="0"/>
            <w:ind w:left="284" w:firstLine="0"/>
            <w:jc w:val="both"/>
            <w:rPr>
              <w:rFonts w:eastAsiaTheme="minorEastAsia" w:cs="Times New Roman"/>
              <w:b w:val="0"/>
              <w:bCs w:val="0"/>
              <w:noProof/>
              <w:sz w:val="24"/>
              <w:szCs w:val="24"/>
              <w:lang w:val="en-US" w:eastAsia="lv-LV"/>
            </w:rPr>
          </w:pPr>
          <w:hyperlink w:anchor="_Toc102397398" w:history="1">
            <w:r w:rsidRPr="00DE1C69">
              <w:rPr>
                <w:rStyle w:val="Hyperlink"/>
                <w:rFonts w:cs="Times New Roman"/>
                <w:noProof/>
                <w:color w:val="auto"/>
                <w:sz w:val="24"/>
                <w:szCs w:val="24"/>
                <w:lang w:val="en-US"/>
              </w:rPr>
              <w:t>4.5. Personāls</w:t>
            </w:r>
            <w:r w:rsidRPr="00DE1C69">
              <w:rPr>
                <w:rFonts w:cs="Times New Roman"/>
                <w:noProof/>
                <w:webHidden/>
                <w:sz w:val="24"/>
                <w:szCs w:val="24"/>
                <w:lang w:val="en-US"/>
              </w:rPr>
              <w:tab/>
            </w:r>
            <w:r w:rsidRPr="00DE1C69">
              <w:rPr>
                <w:rFonts w:cs="Times New Roman"/>
                <w:noProof/>
                <w:webHidden/>
                <w:sz w:val="24"/>
                <w:szCs w:val="24"/>
                <w:lang w:val="en-US"/>
              </w:rPr>
              <w:fldChar w:fldCharType="begin"/>
            </w:r>
            <w:r w:rsidRPr="00DE1C69">
              <w:rPr>
                <w:rFonts w:cs="Times New Roman"/>
                <w:noProof/>
                <w:webHidden/>
                <w:sz w:val="24"/>
                <w:szCs w:val="24"/>
                <w:lang w:val="en-US"/>
              </w:rPr>
              <w:instrText xml:space="preserve"> PAGEREF _Toc102397398 \h </w:instrText>
            </w:r>
            <w:r w:rsidRPr="00DE1C69">
              <w:rPr>
                <w:rFonts w:cs="Times New Roman"/>
                <w:noProof/>
                <w:webHidden/>
                <w:sz w:val="24"/>
                <w:szCs w:val="24"/>
                <w:lang w:val="en-US"/>
              </w:rPr>
            </w:r>
            <w:r w:rsidRPr="00DE1C69">
              <w:rPr>
                <w:rFonts w:cs="Times New Roman"/>
                <w:noProof/>
                <w:webHidden/>
                <w:sz w:val="24"/>
                <w:szCs w:val="24"/>
                <w:lang w:val="en-US"/>
              </w:rPr>
              <w:fldChar w:fldCharType="separate"/>
            </w:r>
            <w:r>
              <w:rPr>
                <w:rFonts w:cs="Times New Roman"/>
                <w:noProof/>
                <w:webHidden/>
                <w:sz w:val="24"/>
                <w:szCs w:val="24"/>
                <w:lang w:val="en-US"/>
              </w:rPr>
              <w:t>9</w:t>
            </w:r>
            <w:r w:rsidRPr="00DE1C69">
              <w:rPr>
                <w:rFonts w:cs="Times New Roman"/>
                <w:noProof/>
                <w:webHidden/>
                <w:sz w:val="24"/>
                <w:szCs w:val="24"/>
                <w:lang w:val="en-US"/>
              </w:rPr>
              <w:fldChar w:fldCharType="end"/>
            </w:r>
          </w:hyperlink>
        </w:p>
        <w:p w14:paraId="4E97674E" w14:textId="77777777" w:rsidR="00DE1C69" w:rsidRPr="00DE1C69" w:rsidRDefault="00DE1C69" w:rsidP="00DE1C69">
          <w:pPr>
            <w:pStyle w:val="TOC2"/>
            <w:tabs>
              <w:tab w:val="right" w:leader="dot" w:pos="9062"/>
            </w:tabs>
            <w:spacing w:before="0"/>
            <w:ind w:left="284" w:firstLine="0"/>
            <w:jc w:val="both"/>
            <w:rPr>
              <w:rFonts w:eastAsiaTheme="minorEastAsia" w:cs="Times New Roman"/>
              <w:b w:val="0"/>
              <w:bCs w:val="0"/>
              <w:noProof/>
              <w:sz w:val="24"/>
              <w:szCs w:val="24"/>
              <w:lang w:val="en-US" w:eastAsia="lv-LV"/>
            </w:rPr>
          </w:pPr>
          <w:hyperlink w:anchor="_Toc102397399" w:history="1">
            <w:r w:rsidRPr="00DE1C69">
              <w:rPr>
                <w:rStyle w:val="Hyperlink"/>
                <w:rFonts w:cs="Times New Roman"/>
                <w:noProof/>
                <w:color w:val="auto"/>
                <w:sz w:val="24"/>
                <w:szCs w:val="24"/>
                <w:lang w:val="en-US"/>
              </w:rPr>
              <w:t>4.6. Telpu, vides apstākļi un apsvērumi</w:t>
            </w:r>
            <w:r w:rsidRPr="00DE1C69">
              <w:rPr>
                <w:rFonts w:cs="Times New Roman"/>
                <w:noProof/>
                <w:webHidden/>
                <w:sz w:val="24"/>
                <w:szCs w:val="24"/>
                <w:lang w:val="en-US"/>
              </w:rPr>
              <w:tab/>
            </w:r>
            <w:r w:rsidRPr="00DE1C69">
              <w:rPr>
                <w:rFonts w:cs="Times New Roman"/>
                <w:noProof/>
                <w:webHidden/>
                <w:sz w:val="24"/>
                <w:szCs w:val="24"/>
                <w:lang w:val="en-US"/>
              </w:rPr>
              <w:fldChar w:fldCharType="begin"/>
            </w:r>
            <w:r w:rsidRPr="00DE1C69">
              <w:rPr>
                <w:rFonts w:cs="Times New Roman"/>
                <w:noProof/>
                <w:webHidden/>
                <w:sz w:val="24"/>
                <w:szCs w:val="24"/>
                <w:lang w:val="en-US"/>
              </w:rPr>
              <w:instrText xml:space="preserve"> PAGEREF _Toc102397399 \h </w:instrText>
            </w:r>
            <w:r w:rsidRPr="00DE1C69">
              <w:rPr>
                <w:rFonts w:cs="Times New Roman"/>
                <w:noProof/>
                <w:webHidden/>
                <w:sz w:val="24"/>
                <w:szCs w:val="24"/>
                <w:lang w:val="en-US"/>
              </w:rPr>
            </w:r>
            <w:r w:rsidRPr="00DE1C69">
              <w:rPr>
                <w:rFonts w:cs="Times New Roman"/>
                <w:noProof/>
                <w:webHidden/>
                <w:sz w:val="24"/>
                <w:szCs w:val="24"/>
                <w:lang w:val="en-US"/>
              </w:rPr>
              <w:fldChar w:fldCharType="separate"/>
            </w:r>
            <w:r>
              <w:rPr>
                <w:rFonts w:cs="Times New Roman"/>
                <w:noProof/>
                <w:webHidden/>
                <w:sz w:val="24"/>
                <w:szCs w:val="24"/>
                <w:lang w:val="en-US"/>
              </w:rPr>
              <w:t>10</w:t>
            </w:r>
            <w:r w:rsidRPr="00DE1C69">
              <w:rPr>
                <w:rFonts w:cs="Times New Roman"/>
                <w:noProof/>
                <w:webHidden/>
                <w:sz w:val="24"/>
                <w:szCs w:val="24"/>
                <w:lang w:val="en-US"/>
              </w:rPr>
              <w:fldChar w:fldCharType="end"/>
            </w:r>
          </w:hyperlink>
        </w:p>
        <w:p w14:paraId="2162EF2F" w14:textId="77777777" w:rsidR="00DE1C69" w:rsidRPr="00DE1C69" w:rsidRDefault="00DE1C69" w:rsidP="00DE1C69">
          <w:pPr>
            <w:pStyle w:val="TOC2"/>
            <w:tabs>
              <w:tab w:val="right" w:leader="dot" w:pos="9062"/>
            </w:tabs>
            <w:spacing w:before="0"/>
            <w:ind w:left="284" w:firstLine="0"/>
            <w:jc w:val="both"/>
            <w:rPr>
              <w:rFonts w:eastAsiaTheme="minorEastAsia" w:cs="Times New Roman"/>
              <w:b w:val="0"/>
              <w:bCs w:val="0"/>
              <w:noProof/>
              <w:sz w:val="24"/>
              <w:szCs w:val="24"/>
              <w:lang w:val="en-US" w:eastAsia="lv-LV"/>
            </w:rPr>
          </w:pPr>
          <w:hyperlink w:anchor="_Toc102397400" w:history="1">
            <w:r w:rsidRPr="00DE1C69">
              <w:rPr>
                <w:rStyle w:val="Hyperlink"/>
                <w:rFonts w:cs="Times New Roman"/>
                <w:noProof/>
                <w:color w:val="auto"/>
                <w:sz w:val="24"/>
                <w:szCs w:val="24"/>
                <w:lang w:val="en-US"/>
              </w:rPr>
              <w:t>4.7. Laboratorijas aprīkojums, reaģenti un palīgmateriāli</w:t>
            </w:r>
            <w:r w:rsidRPr="00DE1C69">
              <w:rPr>
                <w:rFonts w:cs="Times New Roman"/>
                <w:noProof/>
                <w:webHidden/>
                <w:sz w:val="24"/>
                <w:szCs w:val="24"/>
                <w:lang w:val="en-US"/>
              </w:rPr>
              <w:tab/>
            </w:r>
            <w:r w:rsidRPr="00DE1C69">
              <w:rPr>
                <w:rFonts w:cs="Times New Roman"/>
                <w:noProof/>
                <w:webHidden/>
                <w:sz w:val="24"/>
                <w:szCs w:val="24"/>
                <w:lang w:val="en-US"/>
              </w:rPr>
              <w:fldChar w:fldCharType="begin"/>
            </w:r>
            <w:r w:rsidRPr="00DE1C69">
              <w:rPr>
                <w:rFonts w:cs="Times New Roman"/>
                <w:noProof/>
                <w:webHidden/>
                <w:sz w:val="24"/>
                <w:szCs w:val="24"/>
                <w:lang w:val="en-US"/>
              </w:rPr>
              <w:instrText xml:space="preserve"> PAGEREF _Toc102397400 \h </w:instrText>
            </w:r>
            <w:r w:rsidRPr="00DE1C69">
              <w:rPr>
                <w:rFonts w:cs="Times New Roman"/>
                <w:noProof/>
                <w:webHidden/>
                <w:sz w:val="24"/>
                <w:szCs w:val="24"/>
                <w:lang w:val="en-US"/>
              </w:rPr>
            </w:r>
            <w:r w:rsidRPr="00DE1C69">
              <w:rPr>
                <w:rFonts w:cs="Times New Roman"/>
                <w:noProof/>
                <w:webHidden/>
                <w:sz w:val="24"/>
                <w:szCs w:val="24"/>
                <w:lang w:val="en-US"/>
              </w:rPr>
              <w:fldChar w:fldCharType="separate"/>
            </w:r>
            <w:r>
              <w:rPr>
                <w:rFonts w:cs="Times New Roman"/>
                <w:noProof/>
                <w:webHidden/>
                <w:sz w:val="24"/>
                <w:szCs w:val="24"/>
                <w:lang w:val="en-US"/>
              </w:rPr>
              <w:t>10</w:t>
            </w:r>
            <w:r w:rsidRPr="00DE1C69">
              <w:rPr>
                <w:rFonts w:cs="Times New Roman"/>
                <w:noProof/>
                <w:webHidden/>
                <w:sz w:val="24"/>
                <w:szCs w:val="24"/>
                <w:lang w:val="en-US"/>
              </w:rPr>
              <w:fldChar w:fldCharType="end"/>
            </w:r>
          </w:hyperlink>
        </w:p>
        <w:p w14:paraId="6B7E9B5D" w14:textId="77777777" w:rsidR="00DE1C69" w:rsidRPr="00DE1C69" w:rsidRDefault="00DE1C69" w:rsidP="00DE1C69">
          <w:pPr>
            <w:pStyle w:val="TOC2"/>
            <w:tabs>
              <w:tab w:val="right" w:leader="dot" w:pos="9062"/>
            </w:tabs>
            <w:spacing w:before="0"/>
            <w:ind w:left="284" w:firstLine="0"/>
            <w:jc w:val="both"/>
            <w:rPr>
              <w:rFonts w:eastAsiaTheme="minorEastAsia" w:cs="Times New Roman"/>
              <w:b w:val="0"/>
              <w:bCs w:val="0"/>
              <w:noProof/>
              <w:sz w:val="24"/>
              <w:szCs w:val="24"/>
              <w:lang w:val="en-US" w:eastAsia="lv-LV"/>
            </w:rPr>
          </w:pPr>
          <w:hyperlink w:anchor="_Toc102397401" w:history="1">
            <w:r w:rsidRPr="00DE1C69">
              <w:rPr>
                <w:rStyle w:val="Hyperlink"/>
                <w:rFonts w:cs="Times New Roman"/>
                <w:noProof/>
                <w:color w:val="auto"/>
                <w:sz w:val="24"/>
                <w:szCs w:val="24"/>
                <w:lang w:val="en-US"/>
              </w:rPr>
              <w:t>4.8. Pirmsizmeklēšanas procesi</w:t>
            </w:r>
            <w:r w:rsidRPr="00DE1C69">
              <w:rPr>
                <w:rFonts w:cs="Times New Roman"/>
                <w:noProof/>
                <w:webHidden/>
                <w:sz w:val="24"/>
                <w:szCs w:val="24"/>
                <w:lang w:val="en-US"/>
              </w:rPr>
              <w:tab/>
            </w:r>
            <w:r w:rsidRPr="00DE1C69">
              <w:rPr>
                <w:rFonts w:cs="Times New Roman"/>
                <w:noProof/>
                <w:webHidden/>
                <w:sz w:val="24"/>
                <w:szCs w:val="24"/>
                <w:lang w:val="en-US"/>
              </w:rPr>
              <w:fldChar w:fldCharType="begin"/>
            </w:r>
            <w:r w:rsidRPr="00DE1C69">
              <w:rPr>
                <w:rFonts w:cs="Times New Roman"/>
                <w:noProof/>
                <w:webHidden/>
                <w:sz w:val="24"/>
                <w:szCs w:val="24"/>
                <w:lang w:val="en-US"/>
              </w:rPr>
              <w:instrText xml:space="preserve"> PAGEREF _Toc102397401 \h </w:instrText>
            </w:r>
            <w:r w:rsidRPr="00DE1C69">
              <w:rPr>
                <w:rFonts w:cs="Times New Roman"/>
                <w:noProof/>
                <w:webHidden/>
                <w:sz w:val="24"/>
                <w:szCs w:val="24"/>
                <w:lang w:val="en-US"/>
              </w:rPr>
            </w:r>
            <w:r w:rsidRPr="00DE1C69">
              <w:rPr>
                <w:rFonts w:cs="Times New Roman"/>
                <w:noProof/>
                <w:webHidden/>
                <w:sz w:val="24"/>
                <w:szCs w:val="24"/>
                <w:lang w:val="en-US"/>
              </w:rPr>
              <w:fldChar w:fldCharType="separate"/>
            </w:r>
            <w:r>
              <w:rPr>
                <w:rFonts w:cs="Times New Roman"/>
                <w:noProof/>
                <w:webHidden/>
                <w:sz w:val="24"/>
                <w:szCs w:val="24"/>
                <w:lang w:val="en-US"/>
              </w:rPr>
              <w:t>10</w:t>
            </w:r>
            <w:r w:rsidRPr="00DE1C69">
              <w:rPr>
                <w:rFonts w:cs="Times New Roman"/>
                <w:noProof/>
                <w:webHidden/>
                <w:sz w:val="24"/>
                <w:szCs w:val="24"/>
                <w:lang w:val="en-US"/>
              </w:rPr>
              <w:fldChar w:fldCharType="end"/>
            </w:r>
          </w:hyperlink>
        </w:p>
        <w:p w14:paraId="731B2EF3" w14:textId="77777777" w:rsidR="00DE1C69" w:rsidRPr="00DE1C69" w:rsidRDefault="00DE1C69" w:rsidP="00DE1C69">
          <w:pPr>
            <w:pStyle w:val="TOC2"/>
            <w:tabs>
              <w:tab w:val="right" w:leader="dot" w:pos="9062"/>
            </w:tabs>
            <w:spacing w:before="0"/>
            <w:ind w:left="284" w:firstLine="0"/>
            <w:jc w:val="both"/>
            <w:rPr>
              <w:rFonts w:eastAsiaTheme="minorEastAsia" w:cs="Times New Roman"/>
              <w:b w:val="0"/>
              <w:bCs w:val="0"/>
              <w:noProof/>
              <w:sz w:val="24"/>
              <w:szCs w:val="24"/>
              <w:lang w:val="en-US" w:eastAsia="lv-LV"/>
            </w:rPr>
          </w:pPr>
          <w:hyperlink w:anchor="_Toc102397402" w:history="1">
            <w:r w:rsidRPr="00DE1C69">
              <w:rPr>
                <w:rStyle w:val="Hyperlink"/>
                <w:rFonts w:cs="Times New Roman"/>
                <w:noProof/>
                <w:color w:val="auto"/>
                <w:sz w:val="24"/>
                <w:szCs w:val="24"/>
                <w:lang w:val="en-US"/>
              </w:rPr>
              <w:t>4.9. Izmeklēšanas procesi un kvalitātes nodrošināšana</w:t>
            </w:r>
            <w:r w:rsidRPr="00DE1C69">
              <w:rPr>
                <w:rFonts w:cs="Times New Roman"/>
                <w:noProof/>
                <w:webHidden/>
                <w:sz w:val="24"/>
                <w:szCs w:val="24"/>
                <w:lang w:val="en-US"/>
              </w:rPr>
              <w:tab/>
            </w:r>
            <w:r w:rsidRPr="00DE1C69">
              <w:rPr>
                <w:rFonts w:cs="Times New Roman"/>
                <w:noProof/>
                <w:webHidden/>
                <w:sz w:val="24"/>
                <w:szCs w:val="24"/>
                <w:lang w:val="en-US"/>
              </w:rPr>
              <w:fldChar w:fldCharType="begin"/>
            </w:r>
            <w:r w:rsidRPr="00DE1C69">
              <w:rPr>
                <w:rFonts w:cs="Times New Roman"/>
                <w:noProof/>
                <w:webHidden/>
                <w:sz w:val="24"/>
                <w:szCs w:val="24"/>
                <w:lang w:val="en-US"/>
              </w:rPr>
              <w:instrText xml:space="preserve"> PAGEREF _Toc102397402 \h </w:instrText>
            </w:r>
            <w:r w:rsidRPr="00DE1C69">
              <w:rPr>
                <w:rFonts w:cs="Times New Roman"/>
                <w:noProof/>
                <w:webHidden/>
                <w:sz w:val="24"/>
                <w:szCs w:val="24"/>
                <w:lang w:val="en-US"/>
              </w:rPr>
            </w:r>
            <w:r w:rsidRPr="00DE1C69">
              <w:rPr>
                <w:rFonts w:cs="Times New Roman"/>
                <w:noProof/>
                <w:webHidden/>
                <w:sz w:val="24"/>
                <w:szCs w:val="24"/>
                <w:lang w:val="en-US"/>
              </w:rPr>
              <w:fldChar w:fldCharType="separate"/>
            </w:r>
            <w:r>
              <w:rPr>
                <w:rFonts w:cs="Times New Roman"/>
                <w:noProof/>
                <w:webHidden/>
                <w:sz w:val="24"/>
                <w:szCs w:val="24"/>
                <w:lang w:val="en-US"/>
              </w:rPr>
              <w:t>11</w:t>
            </w:r>
            <w:r w:rsidRPr="00DE1C69">
              <w:rPr>
                <w:rFonts w:cs="Times New Roman"/>
                <w:noProof/>
                <w:webHidden/>
                <w:sz w:val="24"/>
                <w:szCs w:val="24"/>
                <w:lang w:val="en-US"/>
              </w:rPr>
              <w:fldChar w:fldCharType="end"/>
            </w:r>
          </w:hyperlink>
        </w:p>
        <w:p w14:paraId="74E51D54" w14:textId="77777777" w:rsidR="00DE1C69" w:rsidRPr="00DE1C69" w:rsidRDefault="00DE1C69" w:rsidP="00DE1C69">
          <w:pPr>
            <w:pStyle w:val="TOC2"/>
            <w:tabs>
              <w:tab w:val="right" w:leader="dot" w:pos="9062"/>
            </w:tabs>
            <w:spacing w:before="0"/>
            <w:ind w:left="284" w:firstLine="0"/>
            <w:jc w:val="both"/>
            <w:rPr>
              <w:rFonts w:eastAsiaTheme="minorEastAsia" w:cs="Times New Roman"/>
              <w:b w:val="0"/>
              <w:bCs w:val="0"/>
              <w:noProof/>
              <w:sz w:val="24"/>
              <w:szCs w:val="24"/>
              <w:lang w:val="en-US" w:eastAsia="lv-LV"/>
            </w:rPr>
          </w:pPr>
          <w:hyperlink w:anchor="_Toc102397403" w:history="1">
            <w:r w:rsidRPr="00DE1C69">
              <w:rPr>
                <w:rStyle w:val="Hyperlink"/>
                <w:rFonts w:cs="Times New Roman"/>
                <w:noProof/>
                <w:color w:val="auto"/>
                <w:sz w:val="24"/>
                <w:szCs w:val="24"/>
                <w:lang w:val="en-US"/>
              </w:rPr>
              <w:t>4.10. Pēcizmeklēšanas procesi un rezultātu ziņošana</w:t>
            </w:r>
            <w:r w:rsidRPr="00DE1C69">
              <w:rPr>
                <w:rFonts w:cs="Times New Roman"/>
                <w:noProof/>
                <w:webHidden/>
                <w:sz w:val="24"/>
                <w:szCs w:val="24"/>
                <w:lang w:val="en-US"/>
              </w:rPr>
              <w:tab/>
            </w:r>
            <w:r w:rsidRPr="00DE1C69">
              <w:rPr>
                <w:rFonts w:cs="Times New Roman"/>
                <w:noProof/>
                <w:webHidden/>
                <w:sz w:val="24"/>
                <w:szCs w:val="24"/>
                <w:lang w:val="en-US"/>
              </w:rPr>
              <w:fldChar w:fldCharType="begin"/>
            </w:r>
            <w:r w:rsidRPr="00DE1C69">
              <w:rPr>
                <w:rFonts w:cs="Times New Roman"/>
                <w:noProof/>
                <w:webHidden/>
                <w:sz w:val="24"/>
                <w:szCs w:val="24"/>
                <w:lang w:val="en-US"/>
              </w:rPr>
              <w:instrText xml:space="preserve"> PAGEREF _Toc102397403 \h </w:instrText>
            </w:r>
            <w:r w:rsidRPr="00DE1C69">
              <w:rPr>
                <w:rFonts w:cs="Times New Roman"/>
                <w:noProof/>
                <w:webHidden/>
                <w:sz w:val="24"/>
                <w:szCs w:val="24"/>
                <w:lang w:val="en-US"/>
              </w:rPr>
            </w:r>
            <w:r w:rsidRPr="00DE1C69">
              <w:rPr>
                <w:rFonts w:cs="Times New Roman"/>
                <w:noProof/>
                <w:webHidden/>
                <w:sz w:val="24"/>
                <w:szCs w:val="24"/>
                <w:lang w:val="en-US"/>
              </w:rPr>
              <w:fldChar w:fldCharType="separate"/>
            </w:r>
            <w:r>
              <w:rPr>
                <w:rFonts w:cs="Times New Roman"/>
                <w:noProof/>
                <w:webHidden/>
                <w:sz w:val="24"/>
                <w:szCs w:val="24"/>
                <w:lang w:val="en-US"/>
              </w:rPr>
              <w:t>11</w:t>
            </w:r>
            <w:r w:rsidRPr="00DE1C69">
              <w:rPr>
                <w:rFonts w:cs="Times New Roman"/>
                <w:noProof/>
                <w:webHidden/>
                <w:sz w:val="24"/>
                <w:szCs w:val="24"/>
                <w:lang w:val="en-US"/>
              </w:rPr>
              <w:fldChar w:fldCharType="end"/>
            </w:r>
          </w:hyperlink>
        </w:p>
        <w:p w14:paraId="14A325DD" w14:textId="77777777" w:rsidR="00DE1C69" w:rsidRPr="00DE1C69" w:rsidRDefault="00DE1C69" w:rsidP="00DE1C69">
          <w:pPr>
            <w:pStyle w:val="TOC2"/>
            <w:tabs>
              <w:tab w:val="right" w:leader="dot" w:pos="9062"/>
            </w:tabs>
            <w:spacing w:before="0"/>
            <w:ind w:left="284" w:firstLine="0"/>
            <w:jc w:val="both"/>
            <w:rPr>
              <w:rFonts w:eastAsiaTheme="minorEastAsia" w:cs="Times New Roman"/>
              <w:b w:val="0"/>
              <w:bCs w:val="0"/>
              <w:noProof/>
              <w:sz w:val="24"/>
              <w:szCs w:val="24"/>
              <w:lang w:val="en-US" w:eastAsia="lv-LV"/>
            </w:rPr>
          </w:pPr>
          <w:hyperlink w:anchor="_Toc102397404" w:history="1">
            <w:r w:rsidRPr="00DE1C69">
              <w:rPr>
                <w:rStyle w:val="Hyperlink"/>
                <w:rFonts w:cs="Times New Roman"/>
                <w:noProof/>
                <w:color w:val="auto"/>
                <w:sz w:val="24"/>
                <w:szCs w:val="24"/>
                <w:lang w:val="en-US"/>
              </w:rPr>
              <w:t>4.11. Risku vadība</w:t>
            </w:r>
            <w:r w:rsidRPr="00DE1C69">
              <w:rPr>
                <w:rFonts w:cs="Times New Roman"/>
                <w:noProof/>
                <w:webHidden/>
                <w:sz w:val="24"/>
                <w:szCs w:val="24"/>
                <w:lang w:val="en-US"/>
              </w:rPr>
              <w:tab/>
            </w:r>
            <w:r w:rsidRPr="00DE1C69">
              <w:rPr>
                <w:rFonts w:cs="Times New Roman"/>
                <w:noProof/>
                <w:webHidden/>
                <w:sz w:val="24"/>
                <w:szCs w:val="24"/>
                <w:lang w:val="en-US"/>
              </w:rPr>
              <w:fldChar w:fldCharType="begin"/>
            </w:r>
            <w:r w:rsidRPr="00DE1C69">
              <w:rPr>
                <w:rFonts w:cs="Times New Roman"/>
                <w:noProof/>
                <w:webHidden/>
                <w:sz w:val="24"/>
                <w:szCs w:val="24"/>
                <w:lang w:val="en-US"/>
              </w:rPr>
              <w:instrText xml:space="preserve"> PAGEREF _Toc102397404 \h </w:instrText>
            </w:r>
            <w:r w:rsidRPr="00DE1C69">
              <w:rPr>
                <w:rFonts w:cs="Times New Roman"/>
                <w:noProof/>
                <w:webHidden/>
                <w:sz w:val="24"/>
                <w:szCs w:val="24"/>
                <w:lang w:val="en-US"/>
              </w:rPr>
            </w:r>
            <w:r w:rsidRPr="00DE1C69">
              <w:rPr>
                <w:rFonts w:cs="Times New Roman"/>
                <w:noProof/>
                <w:webHidden/>
                <w:sz w:val="24"/>
                <w:szCs w:val="24"/>
                <w:lang w:val="en-US"/>
              </w:rPr>
              <w:fldChar w:fldCharType="separate"/>
            </w:r>
            <w:r>
              <w:rPr>
                <w:rFonts w:cs="Times New Roman"/>
                <w:noProof/>
                <w:webHidden/>
                <w:sz w:val="24"/>
                <w:szCs w:val="24"/>
                <w:lang w:val="en-US"/>
              </w:rPr>
              <w:t>11</w:t>
            </w:r>
            <w:r w:rsidRPr="00DE1C69">
              <w:rPr>
                <w:rFonts w:cs="Times New Roman"/>
                <w:noProof/>
                <w:webHidden/>
                <w:sz w:val="24"/>
                <w:szCs w:val="24"/>
                <w:lang w:val="en-US"/>
              </w:rPr>
              <w:fldChar w:fldCharType="end"/>
            </w:r>
          </w:hyperlink>
        </w:p>
        <w:p w14:paraId="51F05CFC" w14:textId="77777777" w:rsidR="00DE1C69" w:rsidRPr="00DE1C69" w:rsidRDefault="00DE1C69" w:rsidP="00DE1C69">
          <w:pPr>
            <w:pStyle w:val="TOC2"/>
            <w:tabs>
              <w:tab w:val="right" w:leader="dot" w:pos="9062"/>
            </w:tabs>
            <w:spacing w:before="0"/>
            <w:ind w:left="284" w:firstLine="0"/>
            <w:jc w:val="both"/>
            <w:rPr>
              <w:rFonts w:eastAsiaTheme="minorEastAsia" w:cs="Times New Roman"/>
              <w:b w:val="0"/>
              <w:bCs w:val="0"/>
              <w:noProof/>
              <w:sz w:val="24"/>
              <w:szCs w:val="24"/>
              <w:lang w:val="en-US" w:eastAsia="lv-LV"/>
            </w:rPr>
          </w:pPr>
          <w:hyperlink w:anchor="_Toc102397405" w:history="1">
            <w:r w:rsidRPr="00DE1C69">
              <w:rPr>
                <w:rStyle w:val="Hyperlink"/>
                <w:rFonts w:cs="Times New Roman"/>
                <w:noProof/>
                <w:color w:val="auto"/>
                <w:sz w:val="24"/>
                <w:szCs w:val="24"/>
                <w:lang w:val="en-US"/>
              </w:rPr>
              <w:t>4.12. Ētika</w:t>
            </w:r>
            <w:r w:rsidRPr="00DE1C69">
              <w:rPr>
                <w:rFonts w:cs="Times New Roman"/>
                <w:noProof/>
                <w:webHidden/>
                <w:sz w:val="24"/>
                <w:szCs w:val="24"/>
                <w:lang w:val="en-US"/>
              </w:rPr>
              <w:tab/>
            </w:r>
            <w:r w:rsidRPr="00DE1C69">
              <w:rPr>
                <w:rFonts w:cs="Times New Roman"/>
                <w:noProof/>
                <w:webHidden/>
                <w:sz w:val="24"/>
                <w:szCs w:val="24"/>
                <w:lang w:val="en-US"/>
              </w:rPr>
              <w:fldChar w:fldCharType="begin"/>
            </w:r>
            <w:r w:rsidRPr="00DE1C69">
              <w:rPr>
                <w:rFonts w:cs="Times New Roman"/>
                <w:noProof/>
                <w:webHidden/>
                <w:sz w:val="24"/>
                <w:szCs w:val="24"/>
                <w:lang w:val="en-US"/>
              </w:rPr>
              <w:instrText xml:space="preserve"> PAGEREF _Toc102397405 \h </w:instrText>
            </w:r>
            <w:r w:rsidRPr="00DE1C69">
              <w:rPr>
                <w:rFonts w:cs="Times New Roman"/>
                <w:noProof/>
                <w:webHidden/>
                <w:sz w:val="24"/>
                <w:szCs w:val="24"/>
                <w:lang w:val="en-US"/>
              </w:rPr>
            </w:r>
            <w:r w:rsidRPr="00DE1C69">
              <w:rPr>
                <w:rFonts w:cs="Times New Roman"/>
                <w:noProof/>
                <w:webHidden/>
                <w:sz w:val="24"/>
                <w:szCs w:val="24"/>
                <w:lang w:val="en-US"/>
              </w:rPr>
              <w:fldChar w:fldCharType="separate"/>
            </w:r>
            <w:r>
              <w:rPr>
                <w:rFonts w:cs="Times New Roman"/>
                <w:noProof/>
                <w:webHidden/>
                <w:sz w:val="24"/>
                <w:szCs w:val="24"/>
                <w:lang w:val="en-US"/>
              </w:rPr>
              <w:t>12</w:t>
            </w:r>
            <w:r w:rsidRPr="00DE1C69">
              <w:rPr>
                <w:rFonts w:cs="Times New Roman"/>
                <w:noProof/>
                <w:webHidden/>
                <w:sz w:val="24"/>
                <w:szCs w:val="24"/>
                <w:lang w:val="en-US"/>
              </w:rPr>
              <w:fldChar w:fldCharType="end"/>
            </w:r>
          </w:hyperlink>
        </w:p>
        <w:p w14:paraId="0D2C1740" w14:textId="77777777" w:rsidR="00DE1C69" w:rsidRPr="00DE1C69" w:rsidRDefault="00DE1C69" w:rsidP="00DE1C69">
          <w:pPr>
            <w:pStyle w:val="TOC2"/>
            <w:tabs>
              <w:tab w:val="right" w:leader="dot" w:pos="9062"/>
            </w:tabs>
            <w:spacing w:before="0"/>
            <w:ind w:left="284" w:firstLine="0"/>
            <w:jc w:val="both"/>
            <w:rPr>
              <w:rStyle w:val="Hyperlink"/>
              <w:rFonts w:cs="Times New Roman"/>
              <w:noProof/>
              <w:color w:val="auto"/>
              <w:sz w:val="24"/>
              <w:szCs w:val="24"/>
              <w:lang w:val="en-US"/>
            </w:rPr>
          </w:pPr>
          <w:hyperlink w:anchor="_Toc102397406" w:history="1">
            <w:r w:rsidRPr="00DE1C69">
              <w:rPr>
                <w:rStyle w:val="Hyperlink"/>
                <w:rFonts w:cs="Times New Roman"/>
                <w:noProof/>
                <w:color w:val="auto"/>
                <w:sz w:val="24"/>
                <w:szCs w:val="24"/>
                <w:lang w:val="en-US"/>
              </w:rPr>
              <w:t>4.13. Laboratorijas informācijas vadība</w:t>
            </w:r>
            <w:r w:rsidRPr="00DE1C69">
              <w:rPr>
                <w:rFonts w:cs="Times New Roman"/>
                <w:noProof/>
                <w:webHidden/>
                <w:sz w:val="24"/>
                <w:szCs w:val="24"/>
                <w:lang w:val="en-US"/>
              </w:rPr>
              <w:tab/>
            </w:r>
            <w:r w:rsidRPr="00DE1C69">
              <w:rPr>
                <w:rFonts w:cs="Times New Roman"/>
                <w:noProof/>
                <w:webHidden/>
                <w:sz w:val="24"/>
                <w:szCs w:val="24"/>
                <w:lang w:val="en-US"/>
              </w:rPr>
              <w:fldChar w:fldCharType="begin"/>
            </w:r>
            <w:r w:rsidRPr="00DE1C69">
              <w:rPr>
                <w:rFonts w:cs="Times New Roman"/>
                <w:noProof/>
                <w:webHidden/>
                <w:sz w:val="24"/>
                <w:szCs w:val="24"/>
                <w:lang w:val="en-US"/>
              </w:rPr>
              <w:instrText xml:space="preserve"> PAGEREF _Toc102397406 \h </w:instrText>
            </w:r>
            <w:r w:rsidRPr="00DE1C69">
              <w:rPr>
                <w:rFonts w:cs="Times New Roman"/>
                <w:noProof/>
                <w:webHidden/>
                <w:sz w:val="24"/>
                <w:szCs w:val="24"/>
                <w:lang w:val="en-US"/>
              </w:rPr>
            </w:r>
            <w:r w:rsidRPr="00DE1C69">
              <w:rPr>
                <w:rFonts w:cs="Times New Roman"/>
                <w:noProof/>
                <w:webHidden/>
                <w:sz w:val="24"/>
                <w:szCs w:val="24"/>
                <w:lang w:val="en-US"/>
              </w:rPr>
              <w:fldChar w:fldCharType="separate"/>
            </w:r>
            <w:r>
              <w:rPr>
                <w:rFonts w:cs="Times New Roman"/>
                <w:noProof/>
                <w:webHidden/>
                <w:sz w:val="24"/>
                <w:szCs w:val="24"/>
                <w:lang w:val="en-US"/>
              </w:rPr>
              <w:t>12</w:t>
            </w:r>
            <w:r w:rsidRPr="00DE1C69">
              <w:rPr>
                <w:rFonts w:cs="Times New Roman"/>
                <w:noProof/>
                <w:webHidden/>
                <w:sz w:val="24"/>
                <w:szCs w:val="24"/>
                <w:lang w:val="en-US"/>
              </w:rPr>
              <w:fldChar w:fldCharType="end"/>
            </w:r>
          </w:hyperlink>
        </w:p>
        <w:p w14:paraId="6F84B4B5" w14:textId="77777777" w:rsidR="00DE1C69" w:rsidRPr="00DE1C69" w:rsidRDefault="00DE1C69" w:rsidP="00DE1C69">
          <w:pPr>
            <w:pStyle w:val="TOC2"/>
            <w:tabs>
              <w:tab w:val="right" w:leader="dot" w:pos="9062"/>
            </w:tabs>
            <w:spacing w:before="0"/>
            <w:ind w:left="0" w:firstLine="0"/>
            <w:jc w:val="both"/>
            <w:rPr>
              <w:rFonts w:eastAsiaTheme="minorEastAsia" w:cs="Times New Roman"/>
              <w:b w:val="0"/>
              <w:bCs w:val="0"/>
              <w:noProof/>
              <w:sz w:val="24"/>
              <w:szCs w:val="24"/>
              <w:lang w:val="en-US" w:eastAsia="lv-LV"/>
            </w:rPr>
          </w:pPr>
        </w:p>
        <w:p w14:paraId="51158860" w14:textId="77777777" w:rsidR="00DE1C69" w:rsidRPr="00DE1C69" w:rsidRDefault="00DE1C69" w:rsidP="00DE1C69">
          <w:pPr>
            <w:pStyle w:val="TOC1"/>
            <w:tabs>
              <w:tab w:val="right" w:leader="dot" w:pos="9062"/>
            </w:tabs>
            <w:spacing w:before="0"/>
            <w:ind w:left="0" w:firstLine="0"/>
            <w:jc w:val="both"/>
            <w:rPr>
              <w:rStyle w:val="Hyperlink"/>
              <w:rFonts w:cs="Times New Roman"/>
              <w:noProof/>
              <w:color w:val="auto"/>
              <w:sz w:val="24"/>
              <w:szCs w:val="24"/>
              <w:lang w:val="en-US"/>
            </w:rPr>
          </w:pPr>
          <w:hyperlink w:anchor="_Toc102397407" w:history="1">
            <w:r w:rsidRPr="00DE1C69">
              <w:rPr>
                <w:rStyle w:val="Hyperlink"/>
                <w:rFonts w:cs="Times New Roman"/>
                <w:noProof/>
                <w:color w:val="auto"/>
                <w:sz w:val="24"/>
                <w:szCs w:val="24"/>
                <w:lang w:val="en-US"/>
              </w:rPr>
              <w:t>5. Vērtēšanas grupas</w:t>
            </w:r>
            <w:r w:rsidRPr="00DE1C69">
              <w:rPr>
                <w:rFonts w:cs="Times New Roman"/>
                <w:noProof/>
                <w:webHidden/>
                <w:sz w:val="24"/>
                <w:szCs w:val="24"/>
                <w:lang w:val="en-US"/>
              </w:rPr>
              <w:tab/>
            </w:r>
            <w:r w:rsidRPr="00DE1C69">
              <w:rPr>
                <w:rFonts w:cs="Times New Roman"/>
                <w:noProof/>
                <w:webHidden/>
                <w:sz w:val="24"/>
                <w:szCs w:val="24"/>
                <w:lang w:val="en-US"/>
              </w:rPr>
              <w:fldChar w:fldCharType="begin"/>
            </w:r>
            <w:r w:rsidRPr="00DE1C69">
              <w:rPr>
                <w:rFonts w:cs="Times New Roman"/>
                <w:noProof/>
                <w:webHidden/>
                <w:sz w:val="24"/>
                <w:szCs w:val="24"/>
                <w:lang w:val="en-US"/>
              </w:rPr>
              <w:instrText xml:space="preserve"> PAGEREF _Toc102397407 \h </w:instrText>
            </w:r>
            <w:r w:rsidRPr="00DE1C69">
              <w:rPr>
                <w:rFonts w:cs="Times New Roman"/>
                <w:noProof/>
                <w:webHidden/>
                <w:sz w:val="24"/>
                <w:szCs w:val="24"/>
                <w:lang w:val="en-US"/>
              </w:rPr>
            </w:r>
            <w:r w:rsidRPr="00DE1C69">
              <w:rPr>
                <w:rFonts w:cs="Times New Roman"/>
                <w:noProof/>
                <w:webHidden/>
                <w:sz w:val="24"/>
                <w:szCs w:val="24"/>
                <w:lang w:val="en-US"/>
              </w:rPr>
              <w:fldChar w:fldCharType="separate"/>
            </w:r>
            <w:r>
              <w:rPr>
                <w:rFonts w:cs="Times New Roman"/>
                <w:noProof/>
                <w:webHidden/>
                <w:sz w:val="24"/>
                <w:szCs w:val="24"/>
                <w:lang w:val="en-US"/>
              </w:rPr>
              <w:t>12</w:t>
            </w:r>
            <w:r w:rsidRPr="00DE1C69">
              <w:rPr>
                <w:rFonts w:cs="Times New Roman"/>
                <w:noProof/>
                <w:webHidden/>
                <w:sz w:val="24"/>
                <w:szCs w:val="24"/>
                <w:lang w:val="en-US"/>
              </w:rPr>
              <w:fldChar w:fldCharType="end"/>
            </w:r>
          </w:hyperlink>
        </w:p>
        <w:p w14:paraId="421DB832" w14:textId="77777777" w:rsidR="00DE1C69" w:rsidRPr="00DE1C69" w:rsidRDefault="00DE1C69" w:rsidP="00DE1C69">
          <w:pPr>
            <w:pStyle w:val="TOC1"/>
            <w:tabs>
              <w:tab w:val="right" w:leader="dot" w:pos="9062"/>
            </w:tabs>
            <w:spacing w:before="0"/>
            <w:ind w:left="0" w:firstLine="0"/>
            <w:jc w:val="both"/>
            <w:rPr>
              <w:rFonts w:eastAsiaTheme="minorEastAsia" w:cs="Times New Roman"/>
              <w:b w:val="0"/>
              <w:bCs w:val="0"/>
              <w:noProof/>
              <w:sz w:val="24"/>
              <w:szCs w:val="24"/>
              <w:lang w:val="en-US" w:eastAsia="lv-LV"/>
            </w:rPr>
          </w:pPr>
        </w:p>
        <w:p w14:paraId="09303088" w14:textId="77777777" w:rsidR="00DE1C69" w:rsidRPr="00DE1C69" w:rsidRDefault="00DE1C69" w:rsidP="00DE1C69">
          <w:pPr>
            <w:pStyle w:val="TOC1"/>
            <w:tabs>
              <w:tab w:val="right" w:leader="dot" w:pos="9062"/>
            </w:tabs>
            <w:spacing w:before="0"/>
            <w:ind w:left="0" w:firstLine="0"/>
            <w:jc w:val="both"/>
            <w:rPr>
              <w:rStyle w:val="Hyperlink"/>
              <w:rFonts w:cs="Times New Roman"/>
              <w:noProof/>
              <w:color w:val="auto"/>
              <w:sz w:val="24"/>
              <w:szCs w:val="24"/>
              <w:lang w:val="en-US"/>
            </w:rPr>
          </w:pPr>
          <w:hyperlink w:anchor="_Toc102397408" w:history="1">
            <w:r w:rsidRPr="00DE1C69">
              <w:rPr>
                <w:rStyle w:val="Hyperlink"/>
                <w:rFonts w:cs="Times New Roman"/>
                <w:noProof/>
                <w:color w:val="auto"/>
                <w:sz w:val="24"/>
                <w:szCs w:val="24"/>
                <w:lang w:val="en-US"/>
              </w:rPr>
              <w:t>6. Akreditācijas joma</w:t>
            </w:r>
            <w:r w:rsidRPr="00DE1C69">
              <w:rPr>
                <w:rFonts w:cs="Times New Roman"/>
                <w:noProof/>
                <w:webHidden/>
                <w:sz w:val="24"/>
                <w:szCs w:val="24"/>
                <w:lang w:val="en-US"/>
              </w:rPr>
              <w:tab/>
            </w:r>
            <w:r w:rsidRPr="00DE1C69">
              <w:rPr>
                <w:rFonts w:cs="Times New Roman"/>
                <w:noProof/>
                <w:webHidden/>
                <w:sz w:val="24"/>
                <w:szCs w:val="24"/>
                <w:lang w:val="en-US"/>
              </w:rPr>
              <w:fldChar w:fldCharType="begin"/>
            </w:r>
            <w:r w:rsidRPr="00DE1C69">
              <w:rPr>
                <w:rFonts w:cs="Times New Roman"/>
                <w:noProof/>
                <w:webHidden/>
                <w:sz w:val="24"/>
                <w:szCs w:val="24"/>
                <w:lang w:val="en-US"/>
              </w:rPr>
              <w:instrText xml:space="preserve"> PAGEREF _Toc102397408 \h </w:instrText>
            </w:r>
            <w:r w:rsidRPr="00DE1C69">
              <w:rPr>
                <w:rFonts w:cs="Times New Roman"/>
                <w:noProof/>
                <w:webHidden/>
                <w:sz w:val="24"/>
                <w:szCs w:val="24"/>
                <w:lang w:val="en-US"/>
              </w:rPr>
            </w:r>
            <w:r w:rsidRPr="00DE1C69">
              <w:rPr>
                <w:rFonts w:cs="Times New Roman"/>
                <w:noProof/>
                <w:webHidden/>
                <w:sz w:val="24"/>
                <w:szCs w:val="24"/>
                <w:lang w:val="en-US"/>
              </w:rPr>
              <w:fldChar w:fldCharType="separate"/>
            </w:r>
            <w:r>
              <w:rPr>
                <w:rFonts w:cs="Times New Roman"/>
                <w:noProof/>
                <w:webHidden/>
                <w:sz w:val="24"/>
                <w:szCs w:val="24"/>
                <w:lang w:val="en-US"/>
              </w:rPr>
              <w:t>13</w:t>
            </w:r>
            <w:r w:rsidRPr="00DE1C69">
              <w:rPr>
                <w:rFonts w:cs="Times New Roman"/>
                <w:noProof/>
                <w:webHidden/>
                <w:sz w:val="24"/>
                <w:szCs w:val="24"/>
                <w:lang w:val="en-US"/>
              </w:rPr>
              <w:fldChar w:fldCharType="end"/>
            </w:r>
          </w:hyperlink>
        </w:p>
        <w:p w14:paraId="18C28722" w14:textId="77777777" w:rsidR="00DE1C69" w:rsidRPr="00DE1C69" w:rsidRDefault="00DE1C69" w:rsidP="00DE1C69">
          <w:pPr>
            <w:pStyle w:val="TOC1"/>
            <w:tabs>
              <w:tab w:val="right" w:leader="dot" w:pos="9062"/>
            </w:tabs>
            <w:spacing w:before="0"/>
            <w:ind w:left="0" w:firstLine="0"/>
            <w:jc w:val="both"/>
            <w:rPr>
              <w:rFonts w:eastAsiaTheme="minorEastAsia" w:cs="Times New Roman"/>
              <w:b w:val="0"/>
              <w:bCs w:val="0"/>
              <w:noProof/>
              <w:sz w:val="24"/>
              <w:szCs w:val="24"/>
              <w:lang w:val="en-US" w:eastAsia="lv-LV"/>
            </w:rPr>
          </w:pPr>
        </w:p>
        <w:p w14:paraId="79C6DFE4" w14:textId="77777777" w:rsidR="00DE1C69" w:rsidRPr="00DE1C69" w:rsidRDefault="00DE1C69" w:rsidP="00DE1C69">
          <w:pPr>
            <w:pStyle w:val="TOC1"/>
            <w:tabs>
              <w:tab w:val="right" w:leader="dot" w:pos="9062"/>
            </w:tabs>
            <w:spacing w:before="0"/>
            <w:ind w:left="0" w:firstLine="0"/>
            <w:jc w:val="both"/>
            <w:rPr>
              <w:rStyle w:val="Hyperlink"/>
              <w:rFonts w:cs="Times New Roman"/>
              <w:noProof/>
              <w:color w:val="auto"/>
              <w:sz w:val="24"/>
              <w:szCs w:val="24"/>
              <w:lang w:val="en-US"/>
            </w:rPr>
          </w:pPr>
          <w:hyperlink w:anchor="_Toc102397409" w:history="1">
            <w:r w:rsidRPr="00DE1C69">
              <w:rPr>
                <w:rStyle w:val="Hyperlink"/>
                <w:rFonts w:cs="Times New Roman"/>
                <w:noProof/>
                <w:color w:val="auto"/>
                <w:sz w:val="24"/>
                <w:szCs w:val="24"/>
                <w:lang w:val="en-US"/>
              </w:rPr>
              <w:t>ATSAUCES</w:t>
            </w:r>
            <w:r w:rsidRPr="00DE1C69">
              <w:rPr>
                <w:rFonts w:cs="Times New Roman"/>
                <w:noProof/>
                <w:webHidden/>
                <w:sz w:val="24"/>
                <w:szCs w:val="24"/>
                <w:lang w:val="en-US"/>
              </w:rPr>
              <w:tab/>
            </w:r>
            <w:r w:rsidRPr="00DE1C69">
              <w:rPr>
                <w:rFonts w:cs="Times New Roman"/>
                <w:noProof/>
                <w:webHidden/>
                <w:sz w:val="24"/>
                <w:szCs w:val="24"/>
                <w:lang w:val="en-US"/>
              </w:rPr>
              <w:fldChar w:fldCharType="begin"/>
            </w:r>
            <w:r w:rsidRPr="00DE1C69">
              <w:rPr>
                <w:rFonts w:cs="Times New Roman"/>
                <w:noProof/>
                <w:webHidden/>
                <w:sz w:val="24"/>
                <w:szCs w:val="24"/>
                <w:lang w:val="en-US"/>
              </w:rPr>
              <w:instrText xml:space="preserve"> PAGEREF _Toc102397409 \h </w:instrText>
            </w:r>
            <w:r w:rsidRPr="00DE1C69">
              <w:rPr>
                <w:rFonts w:cs="Times New Roman"/>
                <w:noProof/>
                <w:webHidden/>
                <w:sz w:val="24"/>
                <w:szCs w:val="24"/>
                <w:lang w:val="en-US"/>
              </w:rPr>
            </w:r>
            <w:r w:rsidRPr="00DE1C69">
              <w:rPr>
                <w:rFonts w:cs="Times New Roman"/>
                <w:noProof/>
                <w:webHidden/>
                <w:sz w:val="24"/>
                <w:szCs w:val="24"/>
                <w:lang w:val="en-US"/>
              </w:rPr>
              <w:fldChar w:fldCharType="separate"/>
            </w:r>
            <w:r>
              <w:rPr>
                <w:rFonts w:cs="Times New Roman"/>
                <w:noProof/>
                <w:webHidden/>
                <w:sz w:val="24"/>
                <w:szCs w:val="24"/>
                <w:lang w:val="en-US"/>
              </w:rPr>
              <w:t>14</w:t>
            </w:r>
            <w:r w:rsidRPr="00DE1C69">
              <w:rPr>
                <w:rFonts w:cs="Times New Roman"/>
                <w:noProof/>
                <w:webHidden/>
                <w:sz w:val="24"/>
                <w:szCs w:val="24"/>
                <w:lang w:val="en-US"/>
              </w:rPr>
              <w:fldChar w:fldCharType="end"/>
            </w:r>
          </w:hyperlink>
        </w:p>
        <w:p w14:paraId="5D88250A" w14:textId="77777777" w:rsidR="00DE1C69" w:rsidRPr="00DE1C69" w:rsidRDefault="00DE1C69" w:rsidP="00DE1C69">
          <w:pPr>
            <w:pStyle w:val="TOC1"/>
            <w:tabs>
              <w:tab w:val="right" w:leader="dot" w:pos="9062"/>
            </w:tabs>
            <w:spacing w:before="0"/>
            <w:ind w:left="0" w:firstLine="0"/>
            <w:jc w:val="both"/>
            <w:rPr>
              <w:rFonts w:eastAsiaTheme="minorEastAsia" w:cs="Times New Roman"/>
              <w:b w:val="0"/>
              <w:bCs w:val="0"/>
              <w:noProof/>
              <w:sz w:val="24"/>
              <w:szCs w:val="24"/>
              <w:lang w:val="en-US" w:eastAsia="lv-LV"/>
            </w:rPr>
          </w:pPr>
        </w:p>
        <w:p w14:paraId="4B01CA2C" w14:textId="77777777" w:rsidR="00DE1C69" w:rsidRPr="00DE1C69" w:rsidRDefault="00DE1C69" w:rsidP="00DE1C69">
          <w:pPr>
            <w:pStyle w:val="TOC1"/>
            <w:tabs>
              <w:tab w:val="right" w:leader="dot" w:pos="9062"/>
            </w:tabs>
            <w:spacing w:before="0"/>
            <w:ind w:left="0" w:firstLine="0"/>
            <w:jc w:val="both"/>
            <w:rPr>
              <w:rFonts w:eastAsiaTheme="minorEastAsia" w:cs="Times New Roman"/>
              <w:b w:val="0"/>
              <w:bCs w:val="0"/>
              <w:noProof/>
              <w:sz w:val="24"/>
              <w:szCs w:val="24"/>
              <w:lang w:val="en-US" w:eastAsia="lv-LV"/>
            </w:rPr>
          </w:pPr>
          <w:hyperlink w:anchor="_Toc102397410" w:history="1">
            <w:r w:rsidRPr="00DE1C69">
              <w:rPr>
                <w:rStyle w:val="Hyperlink"/>
                <w:rFonts w:cs="Times New Roman"/>
                <w:noProof/>
                <w:color w:val="auto"/>
                <w:sz w:val="24"/>
                <w:szCs w:val="24"/>
                <w:lang w:val="en-US"/>
              </w:rPr>
              <w:t>A PIELIKUMS. Pārskatīšanas tabula</w:t>
            </w:r>
            <w:r w:rsidRPr="00DE1C69">
              <w:rPr>
                <w:rFonts w:cs="Times New Roman"/>
                <w:noProof/>
                <w:webHidden/>
                <w:sz w:val="24"/>
                <w:szCs w:val="24"/>
                <w:lang w:val="en-US"/>
              </w:rPr>
              <w:tab/>
            </w:r>
            <w:r w:rsidRPr="00DE1C69">
              <w:rPr>
                <w:rFonts w:cs="Times New Roman"/>
                <w:noProof/>
                <w:webHidden/>
                <w:sz w:val="24"/>
                <w:szCs w:val="24"/>
                <w:lang w:val="en-US"/>
              </w:rPr>
              <w:fldChar w:fldCharType="begin"/>
            </w:r>
            <w:r w:rsidRPr="00DE1C69">
              <w:rPr>
                <w:rFonts w:cs="Times New Roman"/>
                <w:noProof/>
                <w:webHidden/>
                <w:sz w:val="24"/>
                <w:szCs w:val="24"/>
                <w:lang w:val="en-US"/>
              </w:rPr>
              <w:instrText xml:space="preserve"> PAGEREF _Toc102397410 \h </w:instrText>
            </w:r>
            <w:r w:rsidRPr="00DE1C69">
              <w:rPr>
                <w:rFonts w:cs="Times New Roman"/>
                <w:noProof/>
                <w:webHidden/>
                <w:sz w:val="24"/>
                <w:szCs w:val="24"/>
                <w:lang w:val="en-US"/>
              </w:rPr>
            </w:r>
            <w:r w:rsidRPr="00DE1C69">
              <w:rPr>
                <w:rFonts w:cs="Times New Roman"/>
                <w:noProof/>
                <w:webHidden/>
                <w:sz w:val="24"/>
                <w:szCs w:val="24"/>
                <w:lang w:val="en-US"/>
              </w:rPr>
              <w:fldChar w:fldCharType="separate"/>
            </w:r>
            <w:r>
              <w:rPr>
                <w:rFonts w:cs="Times New Roman"/>
                <w:noProof/>
                <w:webHidden/>
                <w:sz w:val="24"/>
                <w:szCs w:val="24"/>
                <w:lang w:val="en-US"/>
              </w:rPr>
              <w:t>15</w:t>
            </w:r>
            <w:r w:rsidRPr="00DE1C69">
              <w:rPr>
                <w:rFonts w:cs="Times New Roman"/>
                <w:noProof/>
                <w:webHidden/>
                <w:sz w:val="24"/>
                <w:szCs w:val="24"/>
                <w:lang w:val="en-US"/>
              </w:rPr>
              <w:fldChar w:fldCharType="end"/>
            </w:r>
          </w:hyperlink>
        </w:p>
        <w:p w14:paraId="1EB5D626" w14:textId="77777777" w:rsidR="00DE1C69" w:rsidRPr="00DE1C69" w:rsidRDefault="00DE1C69" w:rsidP="00DE1C69">
          <w:pPr>
            <w:jc w:val="both"/>
            <w:rPr>
              <w:noProof/>
              <w:lang w:val="en-US"/>
            </w:rPr>
          </w:pPr>
          <w:r w:rsidRPr="00DE1C69">
            <w:rPr>
              <w:rFonts w:ascii="Times New Roman" w:hAnsi="Times New Roman" w:cs="Times New Roman"/>
              <w:b/>
              <w:bCs/>
              <w:noProof/>
              <w:sz w:val="24"/>
              <w:szCs w:val="24"/>
              <w:lang w:val="en-US"/>
            </w:rPr>
            <w:fldChar w:fldCharType="end"/>
          </w:r>
        </w:p>
        <w:bookmarkEnd w:id="1" w:displacedByCustomXml="next"/>
      </w:sdtContent>
    </w:sdt>
    <w:p w14:paraId="40E53351" w14:textId="77777777" w:rsidR="00DE1C69" w:rsidRPr="00DE1C69" w:rsidRDefault="00DE1C69" w:rsidP="00DE1C69">
      <w:pPr>
        <w:rPr>
          <w:noProof/>
          <w:lang w:val="en-US"/>
        </w:rPr>
      </w:pPr>
      <w:r w:rsidRPr="00DE1C69">
        <w:rPr>
          <w:noProof/>
          <w:lang w:val="en-US"/>
        </w:rPr>
        <w:br w:type="page"/>
      </w:r>
    </w:p>
    <w:p w14:paraId="33EE7727" w14:textId="77777777" w:rsidR="00DE1C69" w:rsidRPr="00DE1C69" w:rsidRDefault="00DE1C69" w:rsidP="00DE1C69">
      <w:pPr>
        <w:jc w:val="both"/>
        <w:rPr>
          <w:rFonts w:ascii="Times New Roman" w:hAnsi="Times New Roman" w:cs="Times New Roman"/>
          <w:noProof/>
          <w:sz w:val="24"/>
          <w:szCs w:val="24"/>
          <w:lang w:val="en-US"/>
        </w:rPr>
      </w:pPr>
    </w:p>
    <w:p w14:paraId="5E5DED01" w14:textId="77777777" w:rsidR="00DE1C69" w:rsidRPr="00DE1C69" w:rsidRDefault="00DE1C69" w:rsidP="00DE1C69">
      <w:pPr>
        <w:pStyle w:val="Heading1"/>
        <w:ind w:left="0" w:firstLine="0"/>
        <w:jc w:val="both"/>
        <w:rPr>
          <w:noProof/>
          <w:sz w:val="24"/>
          <w:lang w:val="en-US"/>
        </w:rPr>
      </w:pPr>
      <w:bookmarkStart w:id="2" w:name="_TOC_250024"/>
      <w:bookmarkStart w:id="3" w:name="_Toc102397384"/>
      <w:r w:rsidRPr="00DE1C69">
        <w:rPr>
          <w:noProof/>
          <w:sz w:val="24"/>
          <w:lang w:val="en-US"/>
        </w:rPr>
        <w:t>PREAMBULA</w:t>
      </w:r>
      <w:bookmarkEnd w:id="2"/>
      <w:bookmarkEnd w:id="3"/>
    </w:p>
    <w:p w14:paraId="545A3766" w14:textId="77777777" w:rsidR="00DE1C69" w:rsidRPr="00DE1C69" w:rsidRDefault="00DE1C69" w:rsidP="00DE1C69">
      <w:pPr>
        <w:jc w:val="both"/>
        <w:rPr>
          <w:rFonts w:ascii="Times New Roman" w:eastAsia="Times New Roman" w:hAnsi="Times New Roman" w:cs="Times New Roman"/>
          <w:b/>
          <w:bCs/>
          <w:noProof/>
          <w:sz w:val="24"/>
          <w:szCs w:val="24"/>
          <w:lang w:val="en-US"/>
        </w:rPr>
      </w:pPr>
    </w:p>
    <w:p w14:paraId="240C1D72" w14:textId="77777777" w:rsidR="00DE1C69" w:rsidRPr="00DE1C69" w:rsidRDefault="00DE1C69" w:rsidP="00DE1C69">
      <w:pPr>
        <w:jc w:val="both"/>
        <w:rPr>
          <w:rFonts w:ascii="Times New Roman" w:eastAsia="Times New Roman" w:hAnsi="Times New Roman" w:cs="Times New Roman"/>
          <w:noProof/>
          <w:sz w:val="24"/>
          <w:szCs w:val="24"/>
          <w:lang w:val="en-US"/>
        </w:rPr>
      </w:pPr>
      <w:r w:rsidRPr="00DE1C69">
        <w:rPr>
          <w:rFonts w:ascii="Times New Roman" w:hAnsi="Times New Roman"/>
          <w:noProof/>
          <w:sz w:val="24"/>
          <w:lang w:val="en-US"/>
        </w:rPr>
        <w:t xml:space="preserve">ISO 15189 </w:t>
      </w:r>
      <w:r w:rsidRPr="00DE1C69">
        <w:rPr>
          <w:rFonts w:ascii="Times New Roman" w:hAnsi="Times New Roman"/>
          <w:i/>
          <w:noProof/>
          <w:sz w:val="24"/>
          <w:lang w:val="en-US"/>
        </w:rPr>
        <w:t xml:space="preserve">Medical laboratories – Requirements for quality and competence </w:t>
      </w:r>
      <w:r w:rsidRPr="00DE1C69">
        <w:rPr>
          <w:rFonts w:ascii="Times New Roman" w:hAnsi="Times New Roman"/>
          <w:noProof/>
          <w:sz w:val="24"/>
          <w:lang w:val="en-US"/>
        </w:rPr>
        <w:t>[</w:t>
      </w:r>
      <w:r w:rsidRPr="00DE1C69">
        <w:rPr>
          <w:rFonts w:ascii="Times New Roman" w:hAnsi="Times New Roman"/>
          <w:i/>
          <w:noProof/>
          <w:sz w:val="24"/>
          <w:lang w:val="en-US"/>
        </w:rPr>
        <w:t>Medicīnas laboratorijas. Kvalitātes un kompetences prasības</w:t>
      </w:r>
      <w:r w:rsidRPr="00DE1C69">
        <w:rPr>
          <w:rFonts w:ascii="Times New Roman" w:hAnsi="Times New Roman"/>
          <w:noProof/>
          <w:sz w:val="24"/>
          <w:lang w:val="en-US"/>
        </w:rPr>
        <w:t>] ir standarts, kurā ietvertas prasības, kas jāizpilda medicīnas laboratorijām, lai apliecinātu kompetenci sniegt uzticamus pakalpojumus.</w:t>
      </w:r>
    </w:p>
    <w:p w14:paraId="7FD26CA3" w14:textId="77777777" w:rsidR="00DE1C69" w:rsidRPr="00DE1C69" w:rsidRDefault="00DE1C69" w:rsidP="00DE1C69">
      <w:pPr>
        <w:jc w:val="both"/>
        <w:rPr>
          <w:rFonts w:ascii="Times New Roman" w:eastAsia="Times New Roman" w:hAnsi="Times New Roman" w:cs="Times New Roman"/>
          <w:noProof/>
          <w:sz w:val="24"/>
          <w:szCs w:val="24"/>
          <w:lang w:val="en-US"/>
        </w:rPr>
      </w:pPr>
    </w:p>
    <w:p w14:paraId="469E9B55" w14:textId="77777777" w:rsidR="00DE1C69" w:rsidRPr="00DE1C69" w:rsidRDefault="00DE1C69" w:rsidP="00DE1C69">
      <w:pPr>
        <w:pStyle w:val="BodyText"/>
        <w:ind w:left="0"/>
        <w:jc w:val="both"/>
        <w:rPr>
          <w:noProof/>
          <w:sz w:val="24"/>
          <w:lang w:val="en-US"/>
        </w:rPr>
      </w:pPr>
      <w:r w:rsidRPr="00DE1C69">
        <w:rPr>
          <w:noProof/>
          <w:sz w:val="24"/>
          <w:lang w:val="en-US"/>
        </w:rPr>
        <w:t xml:space="preserve">ISO 15189 darbības sfēra paredz, ka šo standartu “var lietot medicīnas laboratorijās, izstrādājot to kvalitātes pārvaldības sistēmas un izvērtējot savu kompetenci. To var lietot arī (..) akreditācijas iestādes medicīnas laboratoriju kompetences apstiprināšanai vai atzīšanai.” Ievaddaļā ir noteikts: “Ja laboratorija vēlas akreditāciju, tai jāizvēlas akreditācijas iestāde, kas darbojas saskaņā ar attiecīgiem starptautiskajiem standartiem un kas ņem vērā medicīnas laboratoriju konkrētās prasības.” Tāpēc laboratorijas, kas atbilst pārvaldības un tehniskajām prasībām, ir tiesīgas lūgt, lai tās atzīst akreditācijas iestādes, kas ir </w:t>
      </w:r>
      <w:r w:rsidRPr="00DE1C69">
        <w:rPr>
          <w:i/>
          <w:iCs/>
          <w:noProof/>
          <w:sz w:val="24"/>
          <w:lang w:val="en-US"/>
        </w:rPr>
        <w:t xml:space="preserve">ILAC </w:t>
      </w:r>
      <w:r w:rsidRPr="00DE1C69">
        <w:rPr>
          <w:noProof/>
          <w:sz w:val="24"/>
          <w:lang w:val="en-US"/>
        </w:rPr>
        <w:t>savstarpēja atzīšanas nolīguma parakstītājas. Par pacientu aprūpi atbildīgais klīniskais personāls var būt drošs, ka medicīnas laboratorijas, kas akreditētas saskaņā ar ISO 15189, ir kompetentas sagatavot savlaicīgus un uzticamus izmeklēšanas rezultātus.</w:t>
      </w:r>
    </w:p>
    <w:p w14:paraId="4DB9D7EE" w14:textId="77777777" w:rsidR="00DE1C69" w:rsidRPr="00DE1C69" w:rsidRDefault="00DE1C69" w:rsidP="00DE1C69">
      <w:pPr>
        <w:jc w:val="both"/>
        <w:rPr>
          <w:noProof/>
          <w:sz w:val="24"/>
          <w:lang w:val="en-US"/>
        </w:rPr>
      </w:pPr>
    </w:p>
    <w:p w14:paraId="6D9DAD4F" w14:textId="77777777" w:rsidR="00DE1C69" w:rsidRPr="00DE1C69" w:rsidRDefault="00DE1C69" w:rsidP="00DE1C69">
      <w:pPr>
        <w:pStyle w:val="Heading1"/>
        <w:ind w:left="0" w:firstLine="0"/>
        <w:jc w:val="both"/>
        <w:rPr>
          <w:noProof/>
          <w:sz w:val="24"/>
          <w:lang w:val="en-US"/>
        </w:rPr>
      </w:pPr>
      <w:bookmarkStart w:id="4" w:name="_TOC_250023"/>
      <w:bookmarkStart w:id="5" w:name="_Toc102397385"/>
      <w:r w:rsidRPr="00DE1C69">
        <w:rPr>
          <w:noProof/>
          <w:sz w:val="24"/>
          <w:lang w:val="en-US"/>
        </w:rPr>
        <w:t>MĒRĶIS</w:t>
      </w:r>
      <w:bookmarkEnd w:id="4"/>
      <w:bookmarkEnd w:id="5"/>
    </w:p>
    <w:p w14:paraId="550EA676" w14:textId="77777777" w:rsidR="00DE1C69" w:rsidRPr="00DE1C69" w:rsidRDefault="00DE1C69" w:rsidP="00DE1C69">
      <w:pPr>
        <w:jc w:val="both"/>
        <w:rPr>
          <w:rFonts w:ascii="Times New Roman" w:eastAsia="Times New Roman" w:hAnsi="Times New Roman" w:cs="Times New Roman"/>
          <w:b/>
          <w:bCs/>
          <w:noProof/>
          <w:sz w:val="24"/>
          <w:szCs w:val="24"/>
          <w:lang w:val="en-US"/>
        </w:rPr>
      </w:pPr>
    </w:p>
    <w:p w14:paraId="2E14D2F6" w14:textId="77777777" w:rsidR="00DE1C69" w:rsidRPr="00DE1C69" w:rsidRDefault="00DE1C69" w:rsidP="00DE1C69">
      <w:pPr>
        <w:pStyle w:val="BodyText"/>
        <w:ind w:left="0"/>
        <w:jc w:val="both"/>
        <w:rPr>
          <w:noProof/>
          <w:sz w:val="24"/>
          <w:lang w:val="en-US"/>
        </w:rPr>
      </w:pPr>
      <w:r w:rsidRPr="00DE1C69">
        <w:rPr>
          <w:noProof/>
          <w:sz w:val="24"/>
          <w:lang w:val="en-US"/>
        </w:rPr>
        <w:t>Šīs ir praktiskas vadlīnijas akreditācijas iestādēm, kuras īsteno akreditācijas shēmu medicīnas jomā, izmantojot ISO 15189. Tajās ir noteikti standarta galvenie aspekti, norādīti tā unikālie elementi un sniegti padomi, kā izstrādāt un uzturēt akreditācijas shēmu, pamatojoties uz ISO 15189.</w:t>
      </w:r>
    </w:p>
    <w:p w14:paraId="6FEDF5E4" w14:textId="77777777" w:rsidR="00DE1C69" w:rsidRPr="00DE1C69" w:rsidRDefault="00DE1C69" w:rsidP="00DE1C69">
      <w:pPr>
        <w:jc w:val="both"/>
        <w:rPr>
          <w:rFonts w:ascii="Times New Roman" w:eastAsia="Times New Roman" w:hAnsi="Times New Roman" w:cs="Times New Roman"/>
          <w:noProof/>
          <w:sz w:val="24"/>
          <w:szCs w:val="24"/>
          <w:lang w:val="en-US"/>
        </w:rPr>
      </w:pPr>
    </w:p>
    <w:p w14:paraId="16FF1375" w14:textId="77777777" w:rsidR="00DE1C69" w:rsidRPr="00DE1C69" w:rsidRDefault="00DE1C69" w:rsidP="00DE1C69">
      <w:pPr>
        <w:pStyle w:val="Heading1"/>
        <w:ind w:left="0" w:firstLine="0"/>
        <w:jc w:val="both"/>
        <w:rPr>
          <w:noProof/>
          <w:sz w:val="24"/>
          <w:lang w:val="en-US"/>
        </w:rPr>
      </w:pPr>
      <w:bookmarkStart w:id="6" w:name="_TOC_250022"/>
      <w:bookmarkStart w:id="7" w:name="_Toc102397386"/>
      <w:r w:rsidRPr="00DE1C69">
        <w:rPr>
          <w:noProof/>
          <w:sz w:val="24"/>
          <w:lang w:val="en-US"/>
        </w:rPr>
        <w:t>AUTORĪBA</w:t>
      </w:r>
      <w:bookmarkEnd w:id="6"/>
      <w:bookmarkEnd w:id="7"/>
    </w:p>
    <w:p w14:paraId="529A2B12" w14:textId="77777777" w:rsidR="00DE1C69" w:rsidRPr="00DE1C69" w:rsidRDefault="00DE1C69" w:rsidP="00DE1C69">
      <w:pPr>
        <w:jc w:val="both"/>
        <w:rPr>
          <w:rFonts w:ascii="Times New Roman" w:eastAsia="Times New Roman" w:hAnsi="Times New Roman" w:cs="Times New Roman"/>
          <w:b/>
          <w:bCs/>
          <w:noProof/>
          <w:sz w:val="24"/>
          <w:szCs w:val="24"/>
          <w:lang w:val="en-US"/>
        </w:rPr>
      </w:pPr>
    </w:p>
    <w:p w14:paraId="7F733AE2" w14:textId="77777777" w:rsidR="00DE1C69" w:rsidRPr="00DE1C69" w:rsidRDefault="00DE1C69" w:rsidP="00DE1C69">
      <w:pPr>
        <w:pStyle w:val="BodyText"/>
        <w:ind w:left="0"/>
        <w:jc w:val="both"/>
        <w:rPr>
          <w:noProof/>
          <w:sz w:val="24"/>
          <w:lang w:val="en-US"/>
        </w:rPr>
      </w:pPr>
      <w:r w:rsidRPr="00DE1C69">
        <w:rPr>
          <w:noProof/>
          <w:sz w:val="24"/>
          <w:lang w:val="en-US"/>
        </w:rPr>
        <w:t>Šīs vadlīnijas ir izstrādājusi Starptautiskās laboratoriju akreditācijas kooperācijas (</w:t>
      </w:r>
      <w:r w:rsidRPr="00DE1C69">
        <w:rPr>
          <w:i/>
          <w:iCs/>
          <w:noProof/>
          <w:sz w:val="24"/>
          <w:lang w:val="en-US"/>
        </w:rPr>
        <w:t>ILAC</w:t>
      </w:r>
      <w:r w:rsidRPr="00DE1C69">
        <w:rPr>
          <w:noProof/>
          <w:sz w:val="24"/>
          <w:lang w:val="en-US"/>
        </w:rPr>
        <w:t>) Akreditācijas komitejas (</w:t>
      </w:r>
      <w:r w:rsidRPr="00DE1C69">
        <w:rPr>
          <w:i/>
          <w:iCs/>
          <w:noProof/>
          <w:sz w:val="24"/>
          <w:lang w:val="en-US"/>
        </w:rPr>
        <w:t>AIC</w:t>
      </w:r>
      <w:r w:rsidRPr="00DE1C69">
        <w:rPr>
          <w:noProof/>
          <w:sz w:val="24"/>
          <w:lang w:val="en-US"/>
        </w:rPr>
        <w:t>) 6. darba grupa (Akreditācija medicīnas jomā).</w:t>
      </w:r>
    </w:p>
    <w:p w14:paraId="02A6FF25" w14:textId="77777777" w:rsidR="00DE1C69" w:rsidRPr="00DE1C69" w:rsidRDefault="00DE1C69" w:rsidP="00DE1C69">
      <w:pPr>
        <w:jc w:val="both"/>
        <w:rPr>
          <w:noProof/>
          <w:sz w:val="24"/>
          <w:lang w:val="en-US"/>
        </w:rPr>
      </w:pPr>
    </w:p>
    <w:p w14:paraId="5B96D87A" w14:textId="77777777" w:rsidR="00DE1C69" w:rsidRPr="00DE1C69" w:rsidRDefault="00DE1C69" w:rsidP="00DE1C69">
      <w:pPr>
        <w:rPr>
          <w:noProof/>
          <w:sz w:val="24"/>
          <w:lang w:val="en-US"/>
        </w:rPr>
      </w:pPr>
      <w:r w:rsidRPr="00DE1C69">
        <w:rPr>
          <w:noProof/>
          <w:sz w:val="24"/>
          <w:lang w:val="en-US"/>
        </w:rPr>
        <w:br w:type="page"/>
      </w:r>
    </w:p>
    <w:p w14:paraId="44FB9657" w14:textId="77777777" w:rsidR="00DE1C69" w:rsidRPr="00DE1C69" w:rsidRDefault="00DE1C69" w:rsidP="00DE1C69">
      <w:pPr>
        <w:jc w:val="both"/>
        <w:rPr>
          <w:noProof/>
          <w:sz w:val="24"/>
          <w:lang w:val="en-US"/>
        </w:rPr>
      </w:pPr>
    </w:p>
    <w:p w14:paraId="02C3662B" w14:textId="77777777" w:rsidR="00DE1C69" w:rsidRPr="00DE1C69" w:rsidRDefault="00DE1C69" w:rsidP="00DE1C69">
      <w:pPr>
        <w:pStyle w:val="Heading1"/>
        <w:tabs>
          <w:tab w:val="left" w:pos="729"/>
        </w:tabs>
        <w:ind w:left="0" w:firstLine="0"/>
        <w:jc w:val="both"/>
        <w:rPr>
          <w:noProof/>
          <w:sz w:val="24"/>
          <w:lang w:val="en-US"/>
        </w:rPr>
      </w:pPr>
      <w:bookmarkStart w:id="8" w:name="_TOC_250021"/>
      <w:bookmarkStart w:id="9" w:name="_Toc102397387"/>
      <w:r w:rsidRPr="00DE1C69">
        <w:rPr>
          <w:noProof/>
          <w:sz w:val="24"/>
          <w:lang w:val="en-US"/>
        </w:rPr>
        <w:t>1. Medicīnas laboratorijas un ISO 15189</w:t>
      </w:r>
      <w:bookmarkEnd w:id="8"/>
      <w:bookmarkEnd w:id="9"/>
    </w:p>
    <w:p w14:paraId="1D333BF1" w14:textId="77777777" w:rsidR="00DE1C69" w:rsidRPr="00DE1C69" w:rsidRDefault="00DE1C69" w:rsidP="00DE1C69">
      <w:pPr>
        <w:jc w:val="both"/>
        <w:rPr>
          <w:rFonts w:ascii="Times New Roman" w:eastAsia="Times New Roman" w:hAnsi="Times New Roman" w:cs="Times New Roman"/>
          <w:b/>
          <w:bCs/>
          <w:noProof/>
          <w:sz w:val="24"/>
          <w:szCs w:val="24"/>
          <w:lang w:val="en-US"/>
        </w:rPr>
      </w:pPr>
    </w:p>
    <w:p w14:paraId="518F487F" w14:textId="77777777" w:rsidR="00DE1C69" w:rsidRPr="00DE1C69" w:rsidRDefault="00DE1C69" w:rsidP="00DE1C69">
      <w:pPr>
        <w:pStyle w:val="BodyText"/>
        <w:ind w:left="0"/>
        <w:jc w:val="both"/>
        <w:rPr>
          <w:noProof/>
          <w:sz w:val="24"/>
          <w:lang w:val="en-US"/>
        </w:rPr>
      </w:pPr>
      <w:r w:rsidRPr="00DE1C69">
        <w:rPr>
          <w:noProof/>
          <w:sz w:val="24"/>
          <w:lang w:val="en-US"/>
        </w:rPr>
        <w:t>Medicīnas laboratoriju pakalpojumiem ir būtiska nozīme pacientu aprūpē cilvēka veselības profilakses, diagnostikas un novērtēšanas jomā. Medicīnas laboratoriju pakalpojumi ietver kārtību, kādā ir veicami pieprasījumi, pacientu sagatavošana, pacientu identifikācija, paraugu ņemšana, klīnisko paraugu transportēšana, uzglabāšana, apstrāde un izmeklēšana, kā arī turpmāko rezultātu validēšana, interpretācija, ziņošana un konsultācijas, kā arī ir sniegti apsvērumi par medicīnas laboratoriju darba drošību un ētiku. Medicīnas laboratorijas pakalpojumiem tāpēc ir jāatbilst visu pacientu, citu klientu un par pacientu aprūpi atbildīgā klīniskā personāla vajadzībām.</w:t>
      </w:r>
    </w:p>
    <w:p w14:paraId="00DD069C" w14:textId="77777777" w:rsidR="00DE1C69" w:rsidRPr="00DE1C69" w:rsidRDefault="00DE1C69" w:rsidP="00DE1C69">
      <w:pPr>
        <w:jc w:val="both"/>
        <w:rPr>
          <w:rFonts w:ascii="Times New Roman" w:eastAsia="Times New Roman" w:hAnsi="Times New Roman" w:cs="Times New Roman"/>
          <w:noProof/>
          <w:sz w:val="24"/>
          <w:szCs w:val="24"/>
          <w:lang w:val="en-US"/>
        </w:rPr>
      </w:pPr>
    </w:p>
    <w:p w14:paraId="3A533350" w14:textId="77777777" w:rsidR="00DE1C69" w:rsidRPr="00DE1C69" w:rsidRDefault="00DE1C69" w:rsidP="00DE1C69">
      <w:pPr>
        <w:pStyle w:val="BodyText"/>
        <w:ind w:left="0"/>
        <w:jc w:val="both"/>
        <w:rPr>
          <w:noProof/>
          <w:sz w:val="24"/>
          <w:lang w:val="en-US"/>
        </w:rPr>
      </w:pPr>
      <w:r w:rsidRPr="00DE1C69">
        <w:rPr>
          <w:noProof/>
          <w:sz w:val="24"/>
          <w:lang w:val="en-US"/>
        </w:rPr>
        <w:t>ISO 15189 ir ietverti elementi, kas ir būtiski medicīnas laboratorijām, lai tās varētu apliecināt pakalpojumu kvalitāti un kompetenci, kā arī konsekventi nodrošināt tehniski derīgus testēšanas rezultātus.</w:t>
      </w:r>
    </w:p>
    <w:p w14:paraId="24E45716" w14:textId="77777777" w:rsidR="00DE1C69" w:rsidRPr="00DE1C69" w:rsidRDefault="00DE1C69" w:rsidP="00DE1C69">
      <w:pPr>
        <w:jc w:val="both"/>
        <w:rPr>
          <w:rFonts w:ascii="Times New Roman" w:eastAsia="Times New Roman" w:hAnsi="Times New Roman" w:cs="Times New Roman"/>
          <w:noProof/>
          <w:sz w:val="24"/>
          <w:szCs w:val="24"/>
          <w:lang w:val="en-US"/>
        </w:rPr>
      </w:pPr>
    </w:p>
    <w:p w14:paraId="66EDAFD2" w14:textId="77777777" w:rsidR="00DE1C69" w:rsidRPr="00DE1C69" w:rsidRDefault="00DE1C69" w:rsidP="00DE1C69">
      <w:pPr>
        <w:pStyle w:val="Heading1"/>
        <w:tabs>
          <w:tab w:val="left" w:pos="729"/>
        </w:tabs>
        <w:ind w:left="0" w:firstLine="0"/>
        <w:jc w:val="both"/>
        <w:rPr>
          <w:noProof/>
          <w:sz w:val="24"/>
          <w:lang w:val="en-US"/>
        </w:rPr>
      </w:pPr>
      <w:bookmarkStart w:id="10" w:name="_TOC_250020"/>
      <w:bookmarkStart w:id="11" w:name="_Toc102397388"/>
      <w:r w:rsidRPr="00DE1C69">
        <w:rPr>
          <w:noProof/>
          <w:sz w:val="24"/>
          <w:lang w:val="en-US"/>
        </w:rPr>
        <w:t>2. ISO 15189 unikālie elementi</w:t>
      </w:r>
      <w:bookmarkEnd w:id="10"/>
      <w:bookmarkEnd w:id="11"/>
    </w:p>
    <w:p w14:paraId="477EFA68" w14:textId="77777777" w:rsidR="00DE1C69" w:rsidRPr="00DE1C69" w:rsidRDefault="00DE1C69" w:rsidP="00DE1C69">
      <w:pPr>
        <w:jc w:val="both"/>
        <w:rPr>
          <w:rFonts w:ascii="Times New Roman" w:eastAsia="Times New Roman" w:hAnsi="Times New Roman" w:cs="Times New Roman"/>
          <w:b/>
          <w:bCs/>
          <w:noProof/>
          <w:sz w:val="24"/>
          <w:szCs w:val="24"/>
          <w:lang w:val="en-US"/>
        </w:rPr>
      </w:pPr>
    </w:p>
    <w:p w14:paraId="6D594FEE" w14:textId="77777777" w:rsidR="00DE1C69" w:rsidRPr="00DE1C69" w:rsidRDefault="00DE1C69" w:rsidP="00DE1C69">
      <w:pPr>
        <w:pStyle w:val="BodyText"/>
        <w:ind w:left="0"/>
        <w:jc w:val="both"/>
        <w:rPr>
          <w:noProof/>
          <w:sz w:val="24"/>
          <w:lang w:val="en-US"/>
        </w:rPr>
      </w:pPr>
      <w:r w:rsidRPr="00DE1C69">
        <w:rPr>
          <w:noProof/>
          <w:sz w:val="24"/>
          <w:lang w:val="en-US"/>
        </w:rPr>
        <w:t>ISO 15189 ir izstrādāts, pamatojoties uz ISO/IEC 17025 un ISO 9001, un sniedz prasības, kas konkrēti piemērojamas medicīnas laboratoriju kompetences un kvalitātes jomā. Tas ir vērsts uz pacientu aprūpē iesaistītā personāla kompetenci un medicīnas laboratorisku izmeklēšanu, kā arī šajā standartā ir iekļautas prasības attiecībā uz infrastruktūras uzturēšanu, iekārtu, reaģentu un piegāžu vadību, pirmsanalītiskiem procesiem, izmeklēšanas procesiem, kvalitātes nodrošināšanu, pēcanalītiskiem procesiem un rezultātu ziņošanu.</w:t>
      </w:r>
    </w:p>
    <w:p w14:paraId="165C49BC" w14:textId="77777777" w:rsidR="00DE1C69" w:rsidRPr="00DE1C69" w:rsidRDefault="00DE1C69" w:rsidP="00DE1C69">
      <w:pPr>
        <w:jc w:val="both"/>
        <w:rPr>
          <w:rFonts w:ascii="Times New Roman" w:eastAsia="Times New Roman" w:hAnsi="Times New Roman" w:cs="Times New Roman"/>
          <w:noProof/>
          <w:sz w:val="24"/>
          <w:szCs w:val="24"/>
          <w:lang w:val="en-US"/>
        </w:rPr>
      </w:pPr>
    </w:p>
    <w:p w14:paraId="6D8576E7" w14:textId="77777777" w:rsidR="00DE1C69" w:rsidRPr="00DE1C69" w:rsidRDefault="00DE1C69" w:rsidP="00DE1C69">
      <w:pPr>
        <w:pStyle w:val="BodyText"/>
        <w:ind w:left="0"/>
        <w:jc w:val="both"/>
        <w:rPr>
          <w:noProof/>
          <w:sz w:val="24"/>
          <w:lang w:val="en-US"/>
        </w:rPr>
      </w:pPr>
      <w:r w:rsidRPr="00DE1C69">
        <w:rPr>
          <w:noProof/>
          <w:sz w:val="24"/>
          <w:lang w:val="en-US"/>
        </w:rPr>
        <w:t>Tehniskās prasības ir visaptverošs derīgu testēšanas rezultātu konsekventai sniegšanai nepieciešamo elementu kopums.</w:t>
      </w:r>
    </w:p>
    <w:p w14:paraId="342F724E" w14:textId="77777777" w:rsidR="00DE1C69" w:rsidRPr="00DE1C69" w:rsidRDefault="00DE1C69" w:rsidP="00DE1C69">
      <w:pPr>
        <w:jc w:val="both"/>
        <w:rPr>
          <w:rFonts w:ascii="Times New Roman" w:eastAsia="Times New Roman" w:hAnsi="Times New Roman" w:cs="Times New Roman"/>
          <w:noProof/>
          <w:sz w:val="24"/>
          <w:szCs w:val="24"/>
          <w:lang w:val="en-US"/>
        </w:rPr>
      </w:pPr>
    </w:p>
    <w:p w14:paraId="1B40F3E1" w14:textId="77777777" w:rsidR="00DE1C69" w:rsidRPr="00DE1C69" w:rsidRDefault="00DE1C69" w:rsidP="00DE1C69">
      <w:pPr>
        <w:pStyle w:val="BodyText"/>
        <w:ind w:left="0"/>
        <w:jc w:val="both"/>
        <w:rPr>
          <w:rFonts w:cs="Times New Roman"/>
          <w:noProof/>
          <w:sz w:val="24"/>
          <w:szCs w:val="24"/>
          <w:lang w:val="en-US"/>
        </w:rPr>
      </w:pPr>
      <w:r w:rsidRPr="00DE1C69">
        <w:rPr>
          <w:noProof/>
          <w:sz w:val="24"/>
          <w:lang w:val="en-US"/>
        </w:rPr>
        <w:t xml:space="preserve">Pārvaldības sistēmas prasības 4. punktā ir formulētas valodā, kas atbilst medicīnas laboratorijas darbībām, un atbilst ISO 9001 </w:t>
      </w:r>
      <w:r w:rsidRPr="00DE1C69">
        <w:rPr>
          <w:i/>
          <w:iCs/>
          <w:noProof/>
          <w:sz w:val="24"/>
          <w:lang w:val="en-US"/>
        </w:rPr>
        <w:t xml:space="preserve">Kvalitātes vadības sistēmas. Prasības </w:t>
      </w:r>
      <w:r w:rsidRPr="00DE1C69">
        <w:rPr>
          <w:noProof/>
          <w:sz w:val="24"/>
          <w:lang w:val="en-US"/>
        </w:rPr>
        <w:t xml:space="preserve">principiem, kā arī ir salāgotas ar tai raksturīgajām prasībām (Kopīgais </w:t>
      </w:r>
      <w:r w:rsidRPr="00DE1C69">
        <w:rPr>
          <w:i/>
          <w:iCs/>
          <w:noProof/>
          <w:sz w:val="24"/>
          <w:lang w:val="en-US"/>
        </w:rPr>
        <w:t>IAF-ILAC-ISO Communiqué</w:t>
      </w:r>
      <w:r w:rsidRPr="00DE1C69">
        <w:rPr>
          <w:noProof/>
          <w:sz w:val="24"/>
          <w:lang w:val="en-US"/>
        </w:rPr>
        <w:t>).</w:t>
      </w:r>
    </w:p>
    <w:p w14:paraId="25D8B48A" w14:textId="77777777" w:rsidR="00DE1C69" w:rsidRPr="00DE1C69" w:rsidRDefault="00DE1C69" w:rsidP="00DE1C69">
      <w:pPr>
        <w:jc w:val="both"/>
        <w:rPr>
          <w:rFonts w:ascii="Times New Roman" w:eastAsia="Times New Roman" w:hAnsi="Times New Roman" w:cs="Times New Roman"/>
          <w:noProof/>
          <w:sz w:val="24"/>
          <w:szCs w:val="24"/>
          <w:lang w:val="en-US"/>
        </w:rPr>
      </w:pPr>
    </w:p>
    <w:p w14:paraId="0592D5A6" w14:textId="77777777" w:rsidR="00DE1C69" w:rsidRPr="00DE1C69" w:rsidRDefault="00DE1C69" w:rsidP="00DE1C69">
      <w:pPr>
        <w:pStyle w:val="BodyText"/>
        <w:ind w:left="0"/>
        <w:jc w:val="both"/>
        <w:rPr>
          <w:noProof/>
          <w:sz w:val="24"/>
          <w:lang w:val="en-US"/>
        </w:rPr>
      </w:pPr>
      <w:r w:rsidRPr="00DE1C69">
        <w:rPr>
          <w:noProof/>
          <w:sz w:val="24"/>
          <w:lang w:val="en-US"/>
        </w:rPr>
        <w:t>Tāpēc akreditācija saskaņā ar ISO 15189 apliecina, ka medicīnas laboratorijas izpilda visaptverošas pārvaldības un tehniskās prasības, kas nodrošina kompetenci sniegt savlaicīgus, precīzus un uzticamus rezultātus.</w:t>
      </w:r>
    </w:p>
    <w:p w14:paraId="6D1AE7AA" w14:textId="77777777" w:rsidR="00DE1C69" w:rsidRPr="00DE1C69" w:rsidRDefault="00DE1C69" w:rsidP="00DE1C69">
      <w:pPr>
        <w:jc w:val="both"/>
        <w:rPr>
          <w:rFonts w:ascii="Times New Roman" w:eastAsia="Times New Roman" w:hAnsi="Times New Roman" w:cs="Times New Roman"/>
          <w:noProof/>
          <w:sz w:val="24"/>
          <w:szCs w:val="24"/>
          <w:lang w:val="en-US"/>
        </w:rPr>
      </w:pPr>
    </w:p>
    <w:p w14:paraId="3C3664F6" w14:textId="77777777" w:rsidR="00DE1C69" w:rsidRPr="00DE1C69" w:rsidRDefault="00DE1C69" w:rsidP="00DE1C69">
      <w:pPr>
        <w:pStyle w:val="Heading1"/>
        <w:tabs>
          <w:tab w:val="left" w:pos="729"/>
        </w:tabs>
        <w:ind w:left="0" w:firstLine="0"/>
        <w:jc w:val="both"/>
        <w:rPr>
          <w:noProof/>
          <w:sz w:val="24"/>
          <w:lang w:val="en-US"/>
        </w:rPr>
      </w:pPr>
      <w:bookmarkStart w:id="12" w:name="_TOC_250019"/>
      <w:bookmarkStart w:id="13" w:name="_Toc102397389"/>
      <w:r w:rsidRPr="00DE1C69">
        <w:rPr>
          <w:noProof/>
          <w:sz w:val="24"/>
          <w:lang w:val="en-US"/>
        </w:rPr>
        <w:t>3. Akreditācijas shēmas izstrāde un uzturēšana</w:t>
      </w:r>
      <w:bookmarkEnd w:id="12"/>
      <w:bookmarkEnd w:id="13"/>
    </w:p>
    <w:p w14:paraId="0DCC031E" w14:textId="77777777" w:rsidR="00DE1C69" w:rsidRPr="00DE1C69" w:rsidRDefault="00DE1C69" w:rsidP="00DE1C69">
      <w:pPr>
        <w:jc w:val="both"/>
        <w:rPr>
          <w:rFonts w:ascii="Times New Roman" w:eastAsia="Times New Roman" w:hAnsi="Times New Roman" w:cs="Times New Roman"/>
          <w:b/>
          <w:bCs/>
          <w:noProof/>
          <w:sz w:val="24"/>
          <w:szCs w:val="24"/>
          <w:lang w:val="en-US"/>
        </w:rPr>
      </w:pPr>
    </w:p>
    <w:p w14:paraId="66A04FE4" w14:textId="77777777" w:rsidR="00DE1C69" w:rsidRPr="00DE1C69" w:rsidRDefault="00DE1C69" w:rsidP="00DE1C69">
      <w:pPr>
        <w:pStyle w:val="Heading2"/>
        <w:rPr>
          <w:noProof/>
          <w:lang w:val="en-US"/>
        </w:rPr>
      </w:pPr>
      <w:bookmarkStart w:id="14" w:name="_TOC_250018"/>
      <w:bookmarkStart w:id="15" w:name="_Toc102397390"/>
      <w:r w:rsidRPr="00DE1C69">
        <w:rPr>
          <w:noProof/>
          <w:lang w:val="en-US"/>
        </w:rPr>
        <w:t>3.1. Vispārīga informācija</w:t>
      </w:r>
      <w:bookmarkEnd w:id="14"/>
      <w:bookmarkEnd w:id="15"/>
    </w:p>
    <w:p w14:paraId="2F25CE4C" w14:textId="77777777" w:rsidR="00DE1C69" w:rsidRPr="00DE1C69" w:rsidRDefault="00DE1C69" w:rsidP="00DE1C69">
      <w:pPr>
        <w:ind w:left="284"/>
        <w:jc w:val="both"/>
        <w:rPr>
          <w:rFonts w:ascii="Times New Roman" w:eastAsia="Times New Roman" w:hAnsi="Times New Roman" w:cs="Times New Roman"/>
          <w:b/>
          <w:bCs/>
          <w:noProof/>
          <w:sz w:val="24"/>
          <w:szCs w:val="24"/>
          <w:lang w:val="en-US"/>
        </w:rPr>
      </w:pPr>
    </w:p>
    <w:p w14:paraId="586805BC" w14:textId="77777777" w:rsidR="00DE1C69" w:rsidRPr="00DE1C69" w:rsidRDefault="00DE1C69" w:rsidP="00DE1C69">
      <w:pPr>
        <w:pStyle w:val="BodyText"/>
        <w:ind w:left="284"/>
        <w:jc w:val="both"/>
        <w:rPr>
          <w:noProof/>
          <w:sz w:val="24"/>
          <w:lang w:val="en-US"/>
        </w:rPr>
      </w:pPr>
      <w:r w:rsidRPr="00DE1C69">
        <w:rPr>
          <w:noProof/>
          <w:sz w:val="24"/>
          <w:lang w:val="en-US"/>
        </w:rPr>
        <w:t>Akreditācijas iestādēm, kuras vēlas izstrādāt shēmu, lai vērtētu medicīnas laboratorijas atbilstību ISO 15189 standartam, pirms savu shēmu izstrādes vispirms ir jāizpēta un jāanalizē iespējamais tirgus, kā arī citas jau izstrādātās shēmas. Ir jāņem vērā arī valsts tiesību akti.</w:t>
      </w:r>
    </w:p>
    <w:p w14:paraId="29B0EC1E" w14:textId="77777777" w:rsidR="00DE1C69" w:rsidRPr="00DE1C69" w:rsidRDefault="00DE1C69" w:rsidP="00DE1C69">
      <w:pPr>
        <w:ind w:left="284"/>
        <w:jc w:val="both"/>
        <w:rPr>
          <w:rFonts w:ascii="Times New Roman" w:eastAsia="Times New Roman" w:hAnsi="Times New Roman" w:cs="Times New Roman"/>
          <w:noProof/>
          <w:sz w:val="24"/>
          <w:szCs w:val="24"/>
          <w:lang w:val="en-US"/>
        </w:rPr>
      </w:pPr>
    </w:p>
    <w:p w14:paraId="035F072E" w14:textId="77777777" w:rsidR="00DE1C69" w:rsidRPr="00DE1C69" w:rsidRDefault="00DE1C69" w:rsidP="00DE1C69">
      <w:pPr>
        <w:pStyle w:val="Heading2"/>
        <w:rPr>
          <w:noProof/>
          <w:lang w:val="en-US"/>
        </w:rPr>
      </w:pPr>
      <w:bookmarkStart w:id="16" w:name="_TOC_250017"/>
      <w:bookmarkStart w:id="17" w:name="_Toc102397391"/>
      <w:r w:rsidRPr="00DE1C69">
        <w:rPr>
          <w:noProof/>
          <w:lang w:val="en-US"/>
        </w:rPr>
        <w:t>3.2. Izstrādes plāns</w:t>
      </w:r>
      <w:bookmarkEnd w:id="16"/>
      <w:bookmarkEnd w:id="17"/>
    </w:p>
    <w:p w14:paraId="6FA31FBD" w14:textId="77777777" w:rsidR="00DE1C69" w:rsidRPr="00DE1C69" w:rsidRDefault="00DE1C69" w:rsidP="00DE1C69">
      <w:pPr>
        <w:ind w:left="284"/>
        <w:jc w:val="both"/>
        <w:rPr>
          <w:rFonts w:ascii="Times New Roman" w:eastAsia="Times New Roman" w:hAnsi="Times New Roman" w:cs="Times New Roman"/>
          <w:b/>
          <w:bCs/>
          <w:noProof/>
          <w:sz w:val="24"/>
          <w:szCs w:val="24"/>
          <w:lang w:val="en-US"/>
        </w:rPr>
      </w:pPr>
    </w:p>
    <w:p w14:paraId="6005800F" w14:textId="77777777" w:rsidR="00DE1C69" w:rsidRPr="00DE1C69" w:rsidRDefault="00DE1C69" w:rsidP="00DE1C69">
      <w:pPr>
        <w:pStyle w:val="BodyText"/>
        <w:ind w:left="284"/>
        <w:jc w:val="both"/>
        <w:rPr>
          <w:noProof/>
          <w:sz w:val="24"/>
          <w:lang w:val="en-US"/>
        </w:rPr>
      </w:pPr>
      <w:r w:rsidRPr="00DE1C69">
        <w:rPr>
          <w:noProof/>
          <w:sz w:val="24"/>
          <w:lang w:val="en-US"/>
        </w:rPr>
        <w:t>Akreditācijas iestādēm būtu jāplāno ISO 15189 shēmu izstrāde un mērķa tirgi, pamatojoties uz iepriekš veiktas izpētes saturu. Izstrādes plānā būtu jāizvērtē šādi jautājumi:</w:t>
      </w:r>
    </w:p>
    <w:p w14:paraId="4E0E9697" w14:textId="77777777" w:rsidR="00DE1C69" w:rsidRPr="00DE1C69" w:rsidRDefault="00DE1C69" w:rsidP="00DE1C69">
      <w:pPr>
        <w:pStyle w:val="BodyText"/>
        <w:tabs>
          <w:tab w:val="left" w:pos="1864"/>
        </w:tabs>
        <w:ind w:left="567"/>
        <w:jc w:val="both"/>
        <w:rPr>
          <w:noProof/>
          <w:sz w:val="24"/>
          <w:lang w:val="en-US"/>
        </w:rPr>
      </w:pPr>
      <w:r w:rsidRPr="00DE1C69">
        <w:rPr>
          <w:noProof/>
          <w:sz w:val="24"/>
          <w:lang w:val="en-US"/>
        </w:rPr>
        <w:t>a) akreditācijas politika;</w:t>
      </w:r>
    </w:p>
    <w:p w14:paraId="20B40236" w14:textId="77777777" w:rsidR="00DE1C69" w:rsidRPr="00DE1C69" w:rsidRDefault="00DE1C69" w:rsidP="00DE1C69">
      <w:pPr>
        <w:pStyle w:val="BodyText"/>
        <w:tabs>
          <w:tab w:val="left" w:pos="1864"/>
        </w:tabs>
        <w:ind w:left="567"/>
        <w:jc w:val="both"/>
        <w:rPr>
          <w:noProof/>
          <w:sz w:val="24"/>
          <w:lang w:val="en-US"/>
        </w:rPr>
      </w:pPr>
      <w:r w:rsidRPr="00DE1C69">
        <w:rPr>
          <w:noProof/>
          <w:sz w:val="24"/>
          <w:lang w:val="en-US"/>
        </w:rPr>
        <w:t>b) izstrādes jautājumi (skat. 1. piezīmi);</w:t>
      </w:r>
    </w:p>
    <w:p w14:paraId="34C5A5EA" w14:textId="77777777" w:rsidR="00DE1C69" w:rsidRPr="00DE1C69" w:rsidRDefault="00DE1C69" w:rsidP="00DE1C69">
      <w:pPr>
        <w:pStyle w:val="BodyText"/>
        <w:tabs>
          <w:tab w:val="left" w:pos="1864"/>
        </w:tabs>
        <w:ind w:left="567"/>
        <w:jc w:val="both"/>
        <w:rPr>
          <w:noProof/>
          <w:sz w:val="24"/>
          <w:lang w:val="en-US"/>
        </w:rPr>
      </w:pPr>
      <w:r w:rsidRPr="00DE1C69">
        <w:rPr>
          <w:noProof/>
          <w:sz w:val="24"/>
          <w:lang w:val="en-US"/>
        </w:rPr>
        <w:t>c) izstrādes uzdevumi (skat. 2. piezīmi);</w:t>
      </w:r>
    </w:p>
    <w:p w14:paraId="1D7AC2C0" w14:textId="77777777" w:rsidR="00DE1C69" w:rsidRPr="00DE1C69" w:rsidRDefault="00DE1C69" w:rsidP="00DE1C69">
      <w:pPr>
        <w:pStyle w:val="BodyText"/>
        <w:tabs>
          <w:tab w:val="left" w:pos="1864"/>
        </w:tabs>
        <w:ind w:left="567"/>
        <w:jc w:val="both"/>
        <w:rPr>
          <w:noProof/>
          <w:sz w:val="24"/>
          <w:lang w:val="en-US"/>
        </w:rPr>
      </w:pPr>
      <w:r w:rsidRPr="00DE1C69">
        <w:rPr>
          <w:noProof/>
          <w:sz w:val="24"/>
          <w:lang w:val="en-US"/>
        </w:rPr>
        <w:t>d) izstrādes grafiks un</w:t>
      </w:r>
    </w:p>
    <w:p w14:paraId="098DF0D5" w14:textId="77777777" w:rsidR="00DE1C69" w:rsidRPr="00DE1C69" w:rsidRDefault="00DE1C69" w:rsidP="00DE1C69">
      <w:pPr>
        <w:pStyle w:val="BodyText"/>
        <w:tabs>
          <w:tab w:val="left" w:pos="1864"/>
        </w:tabs>
        <w:ind w:left="567"/>
        <w:jc w:val="both"/>
        <w:rPr>
          <w:noProof/>
          <w:sz w:val="24"/>
          <w:lang w:val="en-US"/>
        </w:rPr>
      </w:pPr>
      <w:r w:rsidRPr="00DE1C69">
        <w:rPr>
          <w:noProof/>
          <w:sz w:val="24"/>
          <w:lang w:val="en-US"/>
        </w:rPr>
        <w:t>e) piedāvātā struktūra un lomu sadalījums.</w:t>
      </w:r>
    </w:p>
    <w:p w14:paraId="255CCDE2" w14:textId="77777777" w:rsidR="00DE1C69" w:rsidRPr="00DE1C69" w:rsidRDefault="00DE1C69" w:rsidP="00DE1C69">
      <w:pPr>
        <w:ind w:left="284"/>
        <w:jc w:val="both"/>
        <w:rPr>
          <w:rFonts w:ascii="Times New Roman" w:eastAsia="Times New Roman" w:hAnsi="Times New Roman" w:cs="Times New Roman"/>
          <w:noProof/>
          <w:sz w:val="24"/>
          <w:szCs w:val="24"/>
          <w:lang w:val="en-US"/>
        </w:rPr>
      </w:pPr>
    </w:p>
    <w:p w14:paraId="74531AE9" w14:textId="77777777" w:rsidR="00DE1C69" w:rsidRPr="00DE1C69" w:rsidRDefault="00DE1C69" w:rsidP="00DE1C69">
      <w:pPr>
        <w:ind w:left="284"/>
        <w:jc w:val="both"/>
        <w:rPr>
          <w:rFonts w:ascii="Times New Roman" w:hAnsi="Times New Roman"/>
          <w:i/>
          <w:noProof/>
          <w:sz w:val="24"/>
          <w:lang w:val="en-US"/>
        </w:rPr>
      </w:pPr>
      <w:r w:rsidRPr="00DE1C69">
        <w:rPr>
          <w:rFonts w:ascii="Times New Roman" w:hAnsi="Times New Roman"/>
          <w:i/>
          <w:noProof/>
          <w:sz w:val="24"/>
          <w:lang w:val="en-US"/>
        </w:rPr>
        <w:t>1. piezīme. Izstrādes jautājumi var iekļaut plašākas tēmas, kuru risināšanai ir jākonsultējas ar reglamentējošām iestādēm, izglītības iestādēm un profesionālajām apvienībām.</w:t>
      </w:r>
    </w:p>
    <w:p w14:paraId="333C453F" w14:textId="77777777" w:rsidR="00DE1C69" w:rsidRPr="00DE1C69" w:rsidRDefault="00DE1C69" w:rsidP="00DE1C69">
      <w:pPr>
        <w:ind w:left="284"/>
        <w:jc w:val="both"/>
        <w:rPr>
          <w:rFonts w:ascii="Times New Roman" w:eastAsia="Times New Roman" w:hAnsi="Times New Roman" w:cs="Times New Roman"/>
          <w:i/>
          <w:noProof/>
          <w:sz w:val="24"/>
          <w:szCs w:val="24"/>
          <w:lang w:val="en-US"/>
        </w:rPr>
      </w:pPr>
    </w:p>
    <w:p w14:paraId="2A394B3E" w14:textId="77777777" w:rsidR="00DE1C69" w:rsidRPr="00DE1C69" w:rsidRDefault="00DE1C69" w:rsidP="00DE1C69">
      <w:pPr>
        <w:ind w:left="284"/>
        <w:jc w:val="both"/>
        <w:rPr>
          <w:rFonts w:ascii="Times New Roman" w:hAnsi="Times New Roman"/>
          <w:i/>
          <w:noProof/>
          <w:sz w:val="24"/>
          <w:lang w:val="en-US"/>
        </w:rPr>
      </w:pPr>
      <w:r w:rsidRPr="00DE1C69">
        <w:rPr>
          <w:rFonts w:ascii="Times New Roman" w:hAnsi="Times New Roman"/>
          <w:i/>
          <w:noProof/>
          <w:sz w:val="24"/>
          <w:lang w:val="en-US"/>
        </w:rPr>
        <w:t>2. piezīme. Izstrādes uzdevumi tostarp ir:</w:t>
      </w:r>
    </w:p>
    <w:p w14:paraId="73085CB1" w14:textId="77777777" w:rsidR="00DE1C69" w:rsidRPr="00DE1C69" w:rsidRDefault="00DE1C69" w:rsidP="00DE1C69">
      <w:pPr>
        <w:tabs>
          <w:tab w:val="left" w:pos="1864"/>
        </w:tabs>
        <w:ind w:left="567"/>
        <w:jc w:val="both"/>
        <w:rPr>
          <w:rFonts w:ascii="Times New Roman" w:hAnsi="Times New Roman"/>
          <w:i/>
          <w:noProof/>
          <w:sz w:val="24"/>
          <w:lang w:val="en-US"/>
        </w:rPr>
      </w:pPr>
      <w:r w:rsidRPr="00DE1C69">
        <w:rPr>
          <w:rFonts w:ascii="Times New Roman" w:hAnsi="Times New Roman"/>
          <w:i/>
          <w:noProof/>
          <w:sz w:val="24"/>
          <w:lang w:val="en-US"/>
        </w:rPr>
        <w:t>a) shēmas vērtības un akreditācijas procesi;</w:t>
      </w:r>
    </w:p>
    <w:p w14:paraId="22D8E3F8" w14:textId="77777777" w:rsidR="00DE1C69" w:rsidRPr="00DE1C69" w:rsidRDefault="00DE1C69" w:rsidP="00DE1C69">
      <w:pPr>
        <w:tabs>
          <w:tab w:val="left" w:pos="1864"/>
        </w:tabs>
        <w:ind w:left="567"/>
        <w:jc w:val="both"/>
        <w:rPr>
          <w:rFonts w:ascii="Times New Roman" w:hAnsi="Times New Roman"/>
          <w:i/>
          <w:noProof/>
          <w:sz w:val="24"/>
          <w:lang w:val="en-US"/>
        </w:rPr>
      </w:pPr>
      <w:r w:rsidRPr="00DE1C69">
        <w:rPr>
          <w:rFonts w:ascii="Times New Roman" w:hAnsi="Times New Roman"/>
          <w:i/>
          <w:noProof/>
          <w:sz w:val="24"/>
          <w:lang w:val="en-US"/>
        </w:rPr>
        <w:t>b) pieteikuma iesniedzējām laboratorijām piemērojamie kritēriji, veidi, procedūras un vadlīnijas;</w:t>
      </w:r>
    </w:p>
    <w:p w14:paraId="75AE69B2" w14:textId="77777777" w:rsidR="00DE1C69" w:rsidRPr="00DE1C69" w:rsidRDefault="00DE1C69" w:rsidP="00DE1C69">
      <w:pPr>
        <w:tabs>
          <w:tab w:val="left" w:pos="1864"/>
        </w:tabs>
        <w:ind w:left="567"/>
        <w:jc w:val="both"/>
        <w:rPr>
          <w:rFonts w:ascii="Times New Roman" w:hAnsi="Times New Roman"/>
          <w:i/>
          <w:noProof/>
          <w:sz w:val="24"/>
          <w:lang w:val="en-US"/>
        </w:rPr>
      </w:pPr>
      <w:r w:rsidRPr="00DE1C69">
        <w:rPr>
          <w:rFonts w:ascii="Times New Roman" w:hAnsi="Times New Roman"/>
          <w:i/>
          <w:noProof/>
          <w:sz w:val="24"/>
          <w:lang w:val="en-US"/>
        </w:rPr>
        <w:t>c) vietējie noteikumi;</w:t>
      </w:r>
    </w:p>
    <w:p w14:paraId="3F19D23E" w14:textId="77777777" w:rsidR="00DE1C69" w:rsidRPr="00DE1C69" w:rsidRDefault="00DE1C69" w:rsidP="00DE1C69">
      <w:pPr>
        <w:tabs>
          <w:tab w:val="left" w:pos="1864"/>
        </w:tabs>
        <w:ind w:left="567"/>
        <w:jc w:val="both"/>
        <w:rPr>
          <w:rFonts w:ascii="Times New Roman" w:hAnsi="Times New Roman"/>
          <w:i/>
          <w:noProof/>
          <w:sz w:val="24"/>
          <w:lang w:val="en-US"/>
        </w:rPr>
      </w:pPr>
      <w:r w:rsidRPr="00DE1C69">
        <w:rPr>
          <w:rFonts w:ascii="Times New Roman" w:hAnsi="Times New Roman"/>
          <w:i/>
          <w:noProof/>
          <w:sz w:val="24"/>
          <w:lang w:val="en-US"/>
        </w:rPr>
        <w:t>d) pieraksti vai datubāze;</w:t>
      </w:r>
    </w:p>
    <w:p w14:paraId="5CA362AC" w14:textId="77777777" w:rsidR="00DE1C69" w:rsidRPr="00DE1C69" w:rsidRDefault="00DE1C69" w:rsidP="00DE1C69">
      <w:pPr>
        <w:tabs>
          <w:tab w:val="left" w:pos="1864"/>
        </w:tabs>
        <w:ind w:left="567"/>
        <w:jc w:val="both"/>
        <w:rPr>
          <w:rFonts w:ascii="Times New Roman" w:hAnsi="Times New Roman"/>
          <w:i/>
          <w:noProof/>
          <w:sz w:val="24"/>
          <w:lang w:val="en-US"/>
        </w:rPr>
      </w:pPr>
      <w:r w:rsidRPr="00DE1C69">
        <w:rPr>
          <w:rFonts w:ascii="Times New Roman" w:hAnsi="Times New Roman"/>
          <w:i/>
          <w:noProof/>
          <w:sz w:val="24"/>
          <w:lang w:val="en-US"/>
        </w:rPr>
        <w:t>e) personāla kompetences kritēriji, kas nepieciešami vērtēšanas darbībām;</w:t>
      </w:r>
    </w:p>
    <w:p w14:paraId="030D4BA3" w14:textId="77777777" w:rsidR="00DE1C69" w:rsidRPr="00DE1C69" w:rsidRDefault="00DE1C69" w:rsidP="00DE1C69">
      <w:pPr>
        <w:tabs>
          <w:tab w:val="left" w:pos="1864"/>
        </w:tabs>
        <w:ind w:left="567"/>
        <w:jc w:val="both"/>
        <w:rPr>
          <w:rFonts w:ascii="Times New Roman" w:hAnsi="Times New Roman"/>
          <w:i/>
          <w:noProof/>
          <w:sz w:val="24"/>
          <w:lang w:val="en-US"/>
        </w:rPr>
      </w:pPr>
      <w:r w:rsidRPr="00DE1C69">
        <w:rPr>
          <w:rFonts w:ascii="Times New Roman" w:hAnsi="Times New Roman"/>
          <w:i/>
          <w:noProof/>
          <w:sz w:val="24"/>
          <w:lang w:val="en-US"/>
        </w:rPr>
        <w:t>f) shēmas rokasgrāmata un informatīvie dokumenti, kas nepieciešami laboratorijām un vērtētājiem;</w:t>
      </w:r>
    </w:p>
    <w:p w14:paraId="301B55F4" w14:textId="77777777" w:rsidR="00DE1C69" w:rsidRPr="00DE1C69" w:rsidRDefault="00DE1C69" w:rsidP="00DE1C69">
      <w:pPr>
        <w:tabs>
          <w:tab w:val="left" w:pos="1864"/>
        </w:tabs>
        <w:ind w:left="567"/>
        <w:jc w:val="both"/>
        <w:rPr>
          <w:rFonts w:ascii="Times New Roman" w:hAnsi="Times New Roman"/>
          <w:i/>
          <w:noProof/>
          <w:sz w:val="24"/>
          <w:lang w:val="en-US"/>
        </w:rPr>
      </w:pPr>
      <w:r w:rsidRPr="00DE1C69">
        <w:rPr>
          <w:rFonts w:ascii="Times New Roman" w:hAnsi="Times New Roman"/>
          <w:i/>
          <w:noProof/>
          <w:sz w:val="24"/>
          <w:lang w:val="en-US"/>
        </w:rPr>
        <w:t>g) apstiprināšanas, konsultatīvo un tehnisko komiteju organizācija un locekļu sastāvs, un</w:t>
      </w:r>
    </w:p>
    <w:p w14:paraId="23BD2BCA" w14:textId="77777777" w:rsidR="00DE1C69" w:rsidRPr="00DE1C69" w:rsidRDefault="00DE1C69" w:rsidP="00DE1C69">
      <w:pPr>
        <w:tabs>
          <w:tab w:val="left" w:pos="1864"/>
        </w:tabs>
        <w:ind w:left="567"/>
        <w:jc w:val="both"/>
        <w:rPr>
          <w:rFonts w:ascii="Times New Roman" w:hAnsi="Times New Roman"/>
          <w:i/>
          <w:noProof/>
          <w:sz w:val="24"/>
          <w:lang w:val="en-US"/>
        </w:rPr>
      </w:pPr>
      <w:r w:rsidRPr="00DE1C69">
        <w:rPr>
          <w:rFonts w:ascii="Times New Roman" w:hAnsi="Times New Roman"/>
          <w:i/>
          <w:noProof/>
          <w:sz w:val="24"/>
          <w:lang w:val="en-US"/>
        </w:rPr>
        <w:t>h) citi izstrādes jautājumi, kas nepieciešami attiecīgajai akreditācijas shēmai (skat. ISO/IEC 17011).</w:t>
      </w:r>
    </w:p>
    <w:p w14:paraId="2B45AD11" w14:textId="77777777" w:rsidR="00DE1C69" w:rsidRPr="00DE1C69" w:rsidRDefault="00DE1C69" w:rsidP="00DE1C69">
      <w:pPr>
        <w:ind w:left="284"/>
        <w:jc w:val="both"/>
        <w:rPr>
          <w:rFonts w:ascii="Times New Roman" w:eastAsia="Times New Roman" w:hAnsi="Times New Roman" w:cs="Times New Roman"/>
          <w:i/>
          <w:noProof/>
          <w:sz w:val="24"/>
          <w:szCs w:val="24"/>
          <w:lang w:val="en-US"/>
        </w:rPr>
      </w:pPr>
    </w:p>
    <w:p w14:paraId="2B0D1FFF" w14:textId="77777777" w:rsidR="00DE1C69" w:rsidRPr="00DE1C69" w:rsidRDefault="00DE1C69" w:rsidP="00DE1C69">
      <w:pPr>
        <w:pStyle w:val="Heading2"/>
        <w:rPr>
          <w:noProof/>
          <w:lang w:val="en-US"/>
        </w:rPr>
      </w:pPr>
      <w:bookmarkStart w:id="18" w:name="_Toc102397392"/>
      <w:r w:rsidRPr="00DE1C69">
        <w:rPr>
          <w:noProof/>
          <w:lang w:val="en-US"/>
        </w:rPr>
        <w:t>3.3. Akreditācijas shēmas verificēšana un uzturēšana</w:t>
      </w:r>
      <w:bookmarkEnd w:id="18"/>
    </w:p>
    <w:p w14:paraId="319143AB" w14:textId="77777777" w:rsidR="00DE1C69" w:rsidRPr="00DE1C69" w:rsidRDefault="00DE1C69" w:rsidP="00DE1C69">
      <w:pPr>
        <w:ind w:left="284"/>
        <w:jc w:val="both"/>
        <w:rPr>
          <w:rFonts w:ascii="Times New Roman" w:eastAsia="Times New Roman" w:hAnsi="Times New Roman" w:cs="Times New Roman"/>
          <w:b/>
          <w:bCs/>
          <w:noProof/>
          <w:sz w:val="24"/>
          <w:szCs w:val="24"/>
          <w:lang w:val="en-US"/>
        </w:rPr>
      </w:pPr>
    </w:p>
    <w:p w14:paraId="2CDDBC48" w14:textId="77777777" w:rsidR="00DE1C69" w:rsidRPr="00DE1C69" w:rsidRDefault="00DE1C69" w:rsidP="00DE1C69">
      <w:pPr>
        <w:pStyle w:val="BodyText"/>
        <w:ind w:left="284"/>
        <w:jc w:val="both"/>
        <w:rPr>
          <w:noProof/>
          <w:sz w:val="24"/>
          <w:lang w:val="en-US"/>
        </w:rPr>
      </w:pPr>
      <w:r w:rsidRPr="00DE1C69">
        <w:rPr>
          <w:noProof/>
          <w:sz w:val="24"/>
          <w:lang w:val="en-US"/>
        </w:rPr>
        <w:t>Akreditācijas iestādēm būtu jāizstrādā un jāvada jaunieviestās shēmas novērtēšana, kas būtu jāveic iespējami drīzāk pēc ieviešanas. Tam būs nepieciešams noteikt snieguma mērķus, vērtēšanas kritērijus un, iespējams, ievākt bāzlīnijas datus. Vērtējumā būtu jāizvērtē procesu, akreditācijas kritēriju, procedūru, vadlīniju un citu attiecīgo dokumentu atbilstība. Pamatojoties uz vērtēšanas rezultātiem, akreditācijas iestādēm savās shēmās būtu jāveic nepieciešamās izmaiņas.</w:t>
      </w:r>
    </w:p>
    <w:p w14:paraId="518CE2BB" w14:textId="77777777" w:rsidR="00DE1C69" w:rsidRPr="00DE1C69" w:rsidRDefault="00DE1C69" w:rsidP="00DE1C69">
      <w:pPr>
        <w:jc w:val="both"/>
        <w:rPr>
          <w:rFonts w:ascii="Times New Roman" w:eastAsia="Times New Roman" w:hAnsi="Times New Roman" w:cs="Times New Roman"/>
          <w:noProof/>
          <w:sz w:val="24"/>
          <w:szCs w:val="24"/>
          <w:lang w:val="en-US"/>
        </w:rPr>
      </w:pPr>
    </w:p>
    <w:p w14:paraId="24E31234" w14:textId="77777777" w:rsidR="00DE1C69" w:rsidRPr="00DE1C69" w:rsidRDefault="00DE1C69" w:rsidP="00DE1C69">
      <w:pPr>
        <w:pStyle w:val="Heading1"/>
        <w:tabs>
          <w:tab w:val="left" w:pos="729"/>
        </w:tabs>
        <w:ind w:left="0" w:firstLine="0"/>
        <w:jc w:val="both"/>
        <w:rPr>
          <w:rFonts w:cs="Times New Roman"/>
          <w:noProof/>
          <w:sz w:val="24"/>
          <w:szCs w:val="24"/>
          <w:lang w:val="en-US"/>
        </w:rPr>
      </w:pPr>
      <w:bookmarkStart w:id="19" w:name="_TOC_250016"/>
      <w:bookmarkStart w:id="20" w:name="_Toc102397393"/>
      <w:r w:rsidRPr="00DE1C69">
        <w:rPr>
          <w:noProof/>
          <w:sz w:val="24"/>
          <w:lang w:val="en-US"/>
        </w:rPr>
        <w:t xml:space="preserve">4. Faktori, kas ir jāizvērtē akreditācijas iestādēm, īstenojot </w:t>
      </w:r>
      <w:r w:rsidRPr="00DE1C69">
        <w:rPr>
          <w:i/>
          <w:iCs/>
          <w:noProof/>
          <w:sz w:val="24"/>
          <w:lang w:val="en-US"/>
        </w:rPr>
        <w:t xml:space="preserve">ILAC </w:t>
      </w:r>
      <w:r w:rsidRPr="00DE1C69">
        <w:rPr>
          <w:noProof/>
          <w:sz w:val="24"/>
          <w:lang w:val="en-US"/>
        </w:rPr>
        <w:t>akreditācijas shēmu medicīnas laboratorijām saskaņā ar ISO 15189</w:t>
      </w:r>
      <w:bookmarkEnd w:id="19"/>
      <w:bookmarkEnd w:id="20"/>
    </w:p>
    <w:p w14:paraId="363E0871" w14:textId="77777777" w:rsidR="00DE1C69" w:rsidRPr="00DE1C69" w:rsidRDefault="00DE1C69" w:rsidP="00DE1C69">
      <w:pPr>
        <w:jc w:val="both"/>
        <w:rPr>
          <w:rFonts w:ascii="Times New Roman" w:eastAsia="Times New Roman" w:hAnsi="Times New Roman" w:cs="Times New Roman"/>
          <w:b/>
          <w:bCs/>
          <w:noProof/>
          <w:sz w:val="24"/>
          <w:szCs w:val="24"/>
          <w:lang w:val="en-US"/>
        </w:rPr>
      </w:pPr>
    </w:p>
    <w:p w14:paraId="04D6AFB2" w14:textId="77777777" w:rsidR="00DE1C69" w:rsidRPr="00DE1C69" w:rsidRDefault="00DE1C69" w:rsidP="00DE1C69">
      <w:pPr>
        <w:pStyle w:val="Heading2"/>
        <w:rPr>
          <w:noProof/>
          <w:lang w:val="en-US"/>
        </w:rPr>
      </w:pPr>
      <w:bookmarkStart w:id="21" w:name="_TOC_250015"/>
      <w:bookmarkStart w:id="22" w:name="_Toc102397394"/>
      <w:r w:rsidRPr="00DE1C69">
        <w:rPr>
          <w:noProof/>
          <w:lang w:val="en-US"/>
        </w:rPr>
        <w:t>4.1. Valsts normatīvais regulējums un profesionālā pārvaldība</w:t>
      </w:r>
      <w:bookmarkEnd w:id="21"/>
      <w:bookmarkEnd w:id="22"/>
    </w:p>
    <w:p w14:paraId="3B1EEE92" w14:textId="77777777" w:rsidR="00DE1C69" w:rsidRPr="00DE1C69" w:rsidRDefault="00DE1C69" w:rsidP="00DE1C69">
      <w:pPr>
        <w:ind w:left="284"/>
        <w:jc w:val="both"/>
        <w:rPr>
          <w:rFonts w:ascii="Times New Roman" w:eastAsia="Times New Roman" w:hAnsi="Times New Roman" w:cs="Times New Roman"/>
          <w:b/>
          <w:bCs/>
          <w:noProof/>
          <w:sz w:val="24"/>
          <w:szCs w:val="24"/>
          <w:lang w:val="en-US"/>
        </w:rPr>
      </w:pPr>
    </w:p>
    <w:p w14:paraId="2CB325A4" w14:textId="77777777" w:rsidR="00DE1C69" w:rsidRPr="00DE1C69" w:rsidRDefault="00DE1C69" w:rsidP="00DE1C69">
      <w:pPr>
        <w:pStyle w:val="BodyText"/>
        <w:ind w:left="284"/>
        <w:jc w:val="both"/>
        <w:rPr>
          <w:noProof/>
          <w:sz w:val="24"/>
          <w:lang w:val="en-US"/>
        </w:rPr>
      </w:pPr>
      <w:r w:rsidRPr="00DE1C69">
        <w:rPr>
          <w:noProof/>
          <w:sz w:val="24"/>
          <w:lang w:val="en-US"/>
        </w:rPr>
        <w:t>Akreditācijas iestādēm ir jāsaprot vispārējā struktūra, kurā attiecīgajā valstī/ekonomikā tiek sniegti medicīniskie pakalpojumi, lai medicīnas laboratorijām piedāvātu akreditācijas pakalpojumus ar pievienoto vērtību. Valsts pārvaldes un citas reglamentējošās iestādes var vēlēties uzdot veikt medicīnas laboratorijas akreditāciju, un akreditācijas iestādēm būtu jāsniedz šīm iestādēm pietiekama informācija, lai pamatotu ISO 15189 akreditācijas shēmas pievienoto vērtību.</w:t>
      </w:r>
    </w:p>
    <w:p w14:paraId="6FB7CCCE" w14:textId="77777777" w:rsidR="00DE1C69" w:rsidRPr="00DE1C69" w:rsidRDefault="00DE1C69" w:rsidP="00DE1C69">
      <w:pPr>
        <w:ind w:left="284"/>
        <w:jc w:val="both"/>
        <w:rPr>
          <w:rFonts w:ascii="Times New Roman" w:eastAsia="Times New Roman" w:hAnsi="Times New Roman" w:cs="Times New Roman"/>
          <w:noProof/>
          <w:sz w:val="24"/>
          <w:szCs w:val="24"/>
          <w:lang w:val="en-US"/>
        </w:rPr>
      </w:pPr>
    </w:p>
    <w:p w14:paraId="7938FEEE" w14:textId="77777777" w:rsidR="00DE1C69" w:rsidRPr="00DE1C69" w:rsidRDefault="00DE1C69" w:rsidP="00DE1C69">
      <w:pPr>
        <w:pStyle w:val="BodyText"/>
        <w:ind w:left="284"/>
        <w:jc w:val="both"/>
        <w:rPr>
          <w:noProof/>
          <w:sz w:val="24"/>
          <w:lang w:val="en-US"/>
        </w:rPr>
      </w:pPr>
      <w:r w:rsidRPr="00DE1C69">
        <w:rPr>
          <w:noProof/>
          <w:sz w:val="24"/>
          <w:lang w:val="en-US"/>
        </w:rPr>
        <w:t>Akreditācijas iestādēm būtu jāizpēta un jācenšas saprast, kādā profesionālā/likumdošanas struktūrā tiek sniegti medicīniskie pakalpojumi, lai noteiktu valstij/ekonomikai piemērotāko struktūru medicīnas laboratorijas akreditēšanai.</w:t>
      </w:r>
    </w:p>
    <w:p w14:paraId="1A98F9A8" w14:textId="77777777" w:rsidR="00DE1C69" w:rsidRPr="00DE1C69" w:rsidRDefault="00DE1C69" w:rsidP="00DE1C69">
      <w:pPr>
        <w:ind w:left="284"/>
        <w:jc w:val="both"/>
        <w:rPr>
          <w:rFonts w:ascii="Times New Roman" w:eastAsia="Times New Roman" w:hAnsi="Times New Roman" w:cs="Times New Roman"/>
          <w:noProof/>
          <w:sz w:val="24"/>
          <w:szCs w:val="24"/>
          <w:lang w:val="en-US"/>
        </w:rPr>
      </w:pPr>
    </w:p>
    <w:p w14:paraId="79AE6BFB" w14:textId="77777777" w:rsidR="00DE1C69" w:rsidRPr="00DE1C69" w:rsidRDefault="00DE1C69" w:rsidP="00DE1C69">
      <w:pPr>
        <w:pStyle w:val="BodyText"/>
        <w:keepNext/>
        <w:keepLines/>
        <w:ind w:left="284"/>
        <w:jc w:val="both"/>
        <w:rPr>
          <w:noProof/>
          <w:sz w:val="24"/>
          <w:lang w:val="en-US"/>
        </w:rPr>
      </w:pPr>
      <w:r w:rsidRPr="00DE1C69">
        <w:rPr>
          <w:noProof/>
          <w:sz w:val="24"/>
          <w:lang w:val="en-US"/>
        </w:rPr>
        <w:t>Var gadīties, ka jau pastāv kādas medicīnisko pakalpojumu kvalitātes sniegšanas profesionālās prasības, kas akreditācijas iestādēm būtu jāizvērtē, izstrādājot medicīnas laboratorijas akreditācijas shēmu. Ne vienmēr ir viegli pārliecināt ietekmīgas medicīnas un valsts pārvaldes iestādes par akreditācijas vērtību. Lai sāktu izstrādāt medicīnas laboratorijas akreditācijas shēmu, vispirms būtu jāizpēta un jāsaprot šādas jomas.</w:t>
      </w:r>
    </w:p>
    <w:p w14:paraId="3371871A" w14:textId="77777777" w:rsidR="00DE1C69" w:rsidRPr="00DE1C69" w:rsidRDefault="00DE1C69" w:rsidP="00DE1C69">
      <w:pPr>
        <w:ind w:left="284"/>
        <w:jc w:val="both"/>
        <w:rPr>
          <w:rFonts w:ascii="Times New Roman" w:eastAsia="Times New Roman" w:hAnsi="Times New Roman" w:cs="Times New Roman"/>
          <w:noProof/>
          <w:sz w:val="24"/>
          <w:szCs w:val="24"/>
          <w:lang w:val="en-US"/>
        </w:rPr>
      </w:pPr>
    </w:p>
    <w:p w14:paraId="2558C14B" w14:textId="77777777" w:rsidR="00DE1C69" w:rsidRPr="00DE1C69" w:rsidRDefault="00DE1C69" w:rsidP="00DE1C69">
      <w:pPr>
        <w:pStyle w:val="BodyText"/>
        <w:numPr>
          <w:ilvl w:val="0"/>
          <w:numId w:val="2"/>
        </w:numPr>
        <w:tabs>
          <w:tab w:val="left" w:pos="1134"/>
          <w:tab w:val="left" w:pos="1864"/>
        </w:tabs>
        <w:ind w:left="567" w:firstLine="0"/>
        <w:jc w:val="both"/>
        <w:rPr>
          <w:noProof/>
          <w:sz w:val="24"/>
          <w:lang w:val="en-US"/>
        </w:rPr>
      </w:pPr>
      <w:r w:rsidRPr="00DE1C69">
        <w:rPr>
          <w:noProof/>
          <w:sz w:val="24"/>
          <w:lang w:val="en-US"/>
        </w:rPr>
        <w:t>Ieinteresētās personas un īpašas ieinteresētās iestādes, ar kurām var rasties nepieciešamība konsultēties akreditācijas shēmas izstrādes procesā. Šo iestāžu efektīva iesaistīšanās var veicināt akreditācijas shēmas atzīšanu/apstiprināšanu.</w:t>
      </w:r>
    </w:p>
    <w:p w14:paraId="58FC33B6" w14:textId="77777777" w:rsidR="00DE1C69" w:rsidRPr="00DE1C69" w:rsidRDefault="00DE1C69" w:rsidP="00DE1C69">
      <w:pPr>
        <w:tabs>
          <w:tab w:val="left" w:pos="1134"/>
        </w:tabs>
        <w:ind w:left="567"/>
        <w:jc w:val="both"/>
        <w:rPr>
          <w:rFonts w:ascii="Times New Roman" w:eastAsia="Times New Roman" w:hAnsi="Times New Roman" w:cs="Times New Roman"/>
          <w:noProof/>
          <w:sz w:val="24"/>
          <w:szCs w:val="24"/>
          <w:lang w:val="en-US"/>
        </w:rPr>
      </w:pPr>
    </w:p>
    <w:p w14:paraId="5E58A24F" w14:textId="77777777" w:rsidR="00DE1C69" w:rsidRPr="00DE1C69" w:rsidRDefault="00DE1C69" w:rsidP="00DE1C69">
      <w:pPr>
        <w:pStyle w:val="BodyText"/>
        <w:numPr>
          <w:ilvl w:val="0"/>
          <w:numId w:val="2"/>
        </w:numPr>
        <w:tabs>
          <w:tab w:val="left" w:pos="1134"/>
          <w:tab w:val="left" w:pos="1864"/>
        </w:tabs>
        <w:ind w:left="567" w:firstLine="0"/>
        <w:jc w:val="both"/>
        <w:rPr>
          <w:noProof/>
          <w:sz w:val="24"/>
          <w:lang w:val="en-US"/>
        </w:rPr>
      </w:pPr>
      <w:r w:rsidRPr="00DE1C69">
        <w:rPr>
          <w:noProof/>
          <w:sz w:val="24"/>
          <w:lang w:val="en-US"/>
        </w:rPr>
        <w:t>Kāds spēkā esošais valsts normatīvais regulējums ir jāiekļauj medicīnas iestāžu akreditācijas prasībās. Saskaņojot akreditācijas mērķus ar regulatora mērķiem, būs vieglāk risināt iepriekš spēkā esošo noteikumu un ISO 15189 prasību pretrunas.</w:t>
      </w:r>
    </w:p>
    <w:p w14:paraId="09579EB3" w14:textId="77777777" w:rsidR="00DE1C69" w:rsidRPr="00DE1C69" w:rsidRDefault="00DE1C69" w:rsidP="00DE1C69">
      <w:pPr>
        <w:ind w:left="284"/>
        <w:jc w:val="both"/>
        <w:rPr>
          <w:rFonts w:ascii="Times New Roman" w:eastAsia="Times New Roman" w:hAnsi="Times New Roman" w:cs="Times New Roman"/>
          <w:noProof/>
          <w:sz w:val="24"/>
          <w:szCs w:val="24"/>
          <w:lang w:val="en-US"/>
        </w:rPr>
      </w:pPr>
    </w:p>
    <w:p w14:paraId="016FDF05" w14:textId="77777777" w:rsidR="00DE1C69" w:rsidRPr="00DE1C69" w:rsidRDefault="00DE1C69" w:rsidP="00DE1C69">
      <w:pPr>
        <w:pStyle w:val="Heading2"/>
        <w:rPr>
          <w:noProof/>
          <w:lang w:val="en-US"/>
        </w:rPr>
      </w:pPr>
      <w:bookmarkStart w:id="23" w:name="_TOC_250014"/>
      <w:bookmarkStart w:id="24" w:name="_Toc102397395"/>
      <w:r w:rsidRPr="00DE1C69">
        <w:rPr>
          <w:noProof/>
          <w:lang w:val="en-US"/>
        </w:rPr>
        <w:t>4.2. Medicīnas laboratoriju pakalpojumi</w:t>
      </w:r>
      <w:bookmarkEnd w:id="23"/>
      <w:bookmarkEnd w:id="24"/>
    </w:p>
    <w:p w14:paraId="3BCB79D0" w14:textId="77777777" w:rsidR="00DE1C69" w:rsidRPr="00DE1C69" w:rsidRDefault="00DE1C69" w:rsidP="00DE1C69">
      <w:pPr>
        <w:ind w:left="284"/>
        <w:jc w:val="both"/>
        <w:rPr>
          <w:rFonts w:ascii="Times New Roman" w:eastAsia="Times New Roman" w:hAnsi="Times New Roman" w:cs="Times New Roman"/>
          <w:b/>
          <w:bCs/>
          <w:noProof/>
          <w:sz w:val="24"/>
          <w:szCs w:val="24"/>
          <w:lang w:val="en-US"/>
        </w:rPr>
      </w:pPr>
    </w:p>
    <w:p w14:paraId="080D06D8" w14:textId="77777777" w:rsidR="00DE1C69" w:rsidRPr="00DE1C69" w:rsidRDefault="00DE1C69" w:rsidP="00DE1C69">
      <w:pPr>
        <w:pStyle w:val="BodyText"/>
        <w:ind w:left="284"/>
        <w:jc w:val="both"/>
        <w:rPr>
          <w:noProof/>
          <w:sz w:val="24"/>
          <w:lang w:val="en-US"/>
        </w:rPr>
      </w:pPr>
      <w:r w:rsidRPr="00DE1C69">
        <w:rPr>
          <w:noProof/>
          <w:sz w:val="24"/>
          <w:lang w:val="en-US"/>
        </w:rPr>
        <w:t>Medicīnas laboratorijas veic no cilvēka iegūta biomateriāla bioloģisko, mikrobioloģisko, imunoloģisko, ķīmisko, imunohematoloģisko, hematoloģisko, biofizikālo, citoloģisko, patoloģisko izmeklēšanu un citu izmeklēšanu un/vai veic tiešus testus uz cilvēka ķermeņa, lai sniegtu informāciju, kas nepieciešama diagnostikai, slimību profilaksei un/vai monitoringam (vai veselības stāvokļa novērtēšanai). Šāda izmeklēšana ietver arī procedūras, lai noteiktu, izmērītu vai kā citādi raksturotu dažādu vielu vai mikroorganismu klātbūtni vai to neesību.</w:t>
      </w:r>
    </w:p>
    <w:p w14:paraId="76CC4915" w14:textId="77777777" w:rsidR="00DE1C69" w:rsidRPr="00DE1C69" w:rsidRDefault="00DE1C69" w:rsidP="00DE1C69">
      <w:pPr>
        <w:ind w:left="284"/>
        <w:jc w:val="both"/>
        <w:rPr>
          <w:rFonts w:ascii="Times New Roman" w:eastAsia="Times New Roman" w:hAnsi="Times New Roman" w:cs="Times New Roman"/>
          <w:noProof/>
          <w:sz w:val="24"/>
          <w:szCs w:val="24"/>
          <w:lang w:val="en-US"/>
        </w:rPr>
      </w:pPr>
    </w:p>
    <w:p w14:paraId="161CA8D0" w14:textId="77777777" w:rsidR="00DE1C69" w:rsidRPr="00DE1C69" w:rsidRDefault="00DE1C69" w:rsidP="00DE1C69">
      <w:pPr>
        <w:pStyle w:val="BodyText"/>
        <w:ind w:left="284"/>
        <w:jc w:val="both"/>
        <w:rPr>
          <w:noProof/>
          <w:sz w:val="24"/>
          <w:lang w:val="en-US"/>
        </w:rPr>
      </w:pPr>
      <w:r w:rsidRPr="00DE1C69">
        <w:rPr>
          <w:noProof/>
          <w:sz w:val="24"/>
          <w:lang w:val="en-US"/>
        </w:rPr>
        <w:t>Turklāt ISO 15189 standarts ir paredzēts izmantošanai arī citās disciplīnās, piemēram, klīniskajā psiholoģijā, medicīniskajā attēldiagnostikā un medicīniskajā fizikā, kurās šis standarts var būt noderīgs un atbilstošs.</w:t>
      </w:r>
    </w:p>
    <w:p w14:paraId="6484E28A" w14:textId="77777777" w:rsidR="00DE1C69" w:rsidRPr="00DE1C69" w:rsidRDefault="00DE1C69" w:rsidP="00DE1C69">
      <w:pPr>
        <w:ind w:left="284"/>
        <w:jc w:val="both"/>
        <w:rPr>
          <w:rFonts w:ascii="Times New Roman" w:eastAsia="Times New Roman" w:hAnsi="Times New Roman" w:cs="Times New Roman"/>
          <w:noProof/>
          <w:sz w:val="24"/>
          <w:szCs w:val="24"/>
          <w:lang w:val="en-US"/>
        </w:rPr>
      </w:pPr>
    </w:p>
    <w:p w14:paraId="58F3C410" w14:textId="77777777" w:rsidR="00DE1C69" w:rsidRPr="00DE1C69" w:rsidRDefault="00DE1C69" w:rsidP="00DE1C69">
      <w:pPr>
        <w:pStyle w:val="BodyText"/>
        <w:ind w:left="284"/>
        <w:jc w:val="both"/>
        <w:rPr>
          <w:noProof/>
          <w:sz w:val="24"/>
          <w:lang w:val="en-US"/>
        </w:rPr>
      </w:pPr>
      <w:r w:rsidRPr="00DE1C69">
        <w:rPr>
          <w:noProof/>
          <w:sz w:val="24"/>
          <w:lang w:val="en-US"/>
        </w:rPr>
        <w:t>Medicīnas laboratorijas nodrošinās arī konsultatīvos pakalpojumus, kas aptver visus laboratoriskās izmeklēšanas aspektus, tostarp rezultātu interpretāciju un konsultācijas par turpmāku piemērotu izmeklēšanu.</w:t>
      </w:r>
    </w:p>
    <w:p w14:paraId="1AB5844A" w14:textId="77777777" w:rsidR="00DE1C69" w:rsidRPr="00DE1C69" w:rsidRDefault="00DE1C69" w:rsidP="00DE1C69">
      <w:pPr>
        <w:ind w:left="284"/>
        <w:jc w:val="both"/>
        <w:rPr>
          <w:rFonts w:ascii="Times New Roman" w:eastAsia="Times New Roman" w:hAnsi="Times New Roman" w:cs="Times New Roman"/>
          <w:noProof/>
          <w:sz w:val="24"/>
          <w:szCs w:val="24"/>
          <w:lang w:val="en-US"/>
        </w:rPr>
      </w:pPr>
    </w:p>
    <w:p w14:paraId="40A0C2A1" w14:textId="77777777" w:rsidR="00DE1C69" w:rsidRPr="00DE1C69" w:rsidRDefault="00DE1C69" w:rsidP="00DE1C69">
      <w:pPr>
        <w:pStyle w:val="BodyText"/>
        <w:ind w:left="284"/>
        <w:jc w:val="both"/>
        <w:rPr>
          <w:noProof/>
          <w:sz w:val="24"/>
          <w:lang w:val="en-US"/>
        </w:rPr>
      </w:pPr>
      <w:r w:rsidRPr="00DE1C69">
        <w:rPr>
          <w:noProof/>
          <w:sz w:val="24"/>
          <w:lang w:val="en-US"/>
        </w:rPr>
        <w:t>Medicīnas laboratorija var būt atsevišķa iestāde vai lielākas organizācijas, piemēram, slimnīcas vai klīnikas, sastāvdaļa. Ir jānodrošina tās objektivitāte. Vadība un personāls nedrīkst izjust nekādu komerciālu, finansiālu vai citu spiedienu, kas var ietekmēt tehniskos spriedumus. Ir jānovērš iespējamie interešu konflikti, kas rodas finanšu vai nosūtīšanas kārtības dēļ.</w:t>
      </w:r>
    </w:p>
    <w:p w14:paraId="725779B8" w14:textId="77777777" w:rsidR="00DE1C69" w:rsidRPr="00DE1C69" w:rsidRDefault="00DE1C69" w:rsidP="00DE1C69">
      <w:pPr>
        <w:ind w:left="284"/>
        <w:jc w:val="both"/>
        <w:rPr>
          <w:rFonts w:ascii="Times New Roman" w:eastAsia="Times New Roman" w:hAnsi="Times New Roman" w:cs="Times New Roman"/>
          <w:noProof/>
          <w:sz w:val="24"/>
          <w:szCs w:val="24"/>
          <w:lang w:val="en-US"/>
        </w:rPr>
      </w:pPr>
    </w:p>
    <w:p w14:paraId="20E582E1" w14:textId="77777777" w:rsidR="00DE1C69" w:rsidRPr="00DE1C69" w:rsidRDefault="00DE1C69" w:rsidP="00DE1C69">
      <w:pPr>
        <w:pStyle w:val="BodyText"/>
        <w:ind w:left="284"/>
        <w:jc w:val="both"/>
        <w:rPr>
          <w:noProof/>
          <w:sz w:val="24"/>
          <w:lang w:val="en-US"/>
        </w:rPr>
      </w:pPr>
      <w:r w:rsidRPr="00DE1C69">
        <w:rPr>
          <w:noProof/>
          <w:sz w:val="24"/>
          <w:lang w:val="en-US"/>
        </w:rPr>
        <w:t>Var izvērtēt vietas, kas ir saistītas ar medicīnas laboratoriju vai ar medicīnas laboratoriju tīklu un kas tikai ņem vai sagatavo paraugus, ja šīs vietas ir iekļautas akreditējamā subjekta vadības sistēmā.</w:t>
      </w:r>
    </w:p>
    <w:p w14:paraId="1FDAAF1B" w14:textId="77777777" w:rsidR="00DE1C69" w:rsidRPr="00DE1C69" w:rsidRDefault="00DE1C69" w:rsidP="00DE1C69">
      <w:pPr>
        <w:ind w:left="284"/>
        <w:jc w:val="both"/>
        <w:rPr>
          <w:rFonts w:ascii="Times New Roman" w:eastAsia="Times New Roman" w:hAnsi="Times New Roman" w:cs="Times New Roman"/>
          <w:noProof/>
          <w:sz w:val="24"/>
          <w:szCs w:val="24"/>
          <w:lang w:val="en-US"/>
        </w:rPr>
      </w:pPr>
    </w:p>
    <w:p w14:paraId="237C6F95" w14:textId="77777777" w:rsidR="00DE1C69" w:rsidRPr="00DE1C69" w:rsidRDefault="00DE1C69" w:rsidP="00DE1C69">
      <w:pPr>
        <w:pStyle w:val="Heading2"/>
        <w:rPr>
          <w:noProof/>
          <w:lang w:val="en-US"/>
        </w:rPr>
      </w:pPr>
      <w:bookmarkStart w:id="25" w:name="_TOC_250013"/>
      <w:bookmarkStart w:id="26" w:name="_Toc102397396"/>
      <w:r w:rsidRPr="00DE1C69">
        <w:rPr>
          <w:noProof/>
          <w:lang w:val="en-US"/>
        </w:rPr>
        <w:t>4.3. Vadības sistēma</w:t>
      </w:r>
      <w:bookmarkEnd w:id="25"/>
      <w:bookmarkEnd w:id="26"/>
    </w:p>
    <w:p w14:paraId="77D1799F" w14:textId="77777777" w:rsidR="00DE1C69" w:rsidRPr="00DE1C69" w:rsidRDefault="00DE1C69" w:rsidP="00DE1C69">
      <w:pPr>
        <w:ind w:left="284"/>
        <w:jc w:val="both"/>
        <w:rPr>
          <w:rFonts w:ascii="Times New Roman" w:eastAsia="Times New Roman" w:hAnsi="Times New Roman" w:cs="Times New Roman"/>
          <w:b/>
          <w:bCs/>
          <w:noProof/>
          <w:sz w:val="24"/>
          <w:szCs w:val="24"/>
          <w:lang w:val="en-US"/>
        </w:rPr>
      </w:pPr>
    </w:p>
    <w:p w14:paraId="3A33C871" w14:textId="77777777" w:rsidR="00DE1C69" w:rsidRPr="00DE1C69" w:rsidRDefault="00DE1C69" w:rsidP="00DE1C69">
      <w:pPr>
        <w:pStyle w:val="BodyText"/>
        <w:ind w:left="284"/>
        <w:jc w:val="both"/>
        <w:rPr>
          <w:noProof/>
          <w:sz w:val="24"/>
          <w:lang w:val="en-US"/>
        </w:rPr>
      </w:pPr>
      <w:r w:rsidRPr="00DE1C69">
        <w:rPr>
          <w:noProof/>
          <w:sz w:val="24"/>
          <w:lang w:val="en-US"/>
        </w:rPr>
        <w:t>Akreditācijas iestādes var informēt medicīnas laboratorijas par vadības sistēmas mērķi, priekšrocībām un elementiem. Uzsvars būtu jāliek uz pastāvīgu uzlabošanu un riska vadību. Var būt nepieciešams sniegt vispārējas vadlīnijas par kvalitātes vadības rokasgrāmatas saturu, kvalitātes vadītāja/koordinatora lomu, iekšējām revīzijām un vadības pārskatiem, lai sagatavotu laboratorijas ISO 15189 sniegto vadības prasību sekmīgai izpildei.</w:t>
      </w:r>
    </w:p>
    <w:p w14:paraId="6F9D5E4E" w14:textId="77777777" w:rsidR="00DE1C69" w:rsidRPr="00DE1C69" w:rsidRDefault="00DE1C69" w:rsidP="00DE1C69">
      <w:pPr>
        <w:ind w:left="284"/>
        <w:jc w:val="both"/>
        <w:rPr>
          <w:rFonts w:ascii="Times New Roman" w:eastAsia="Times New Roman" w:hAnsi="Times New Roman" w:cs="Times New Roman"/>
          <w:noProof/>
          <w:sz w:val="24"/>
          <w:szCs w:val="24"/>
          <w:lang w:val="en-US"/>
        </w:rPr>
      </w:pPr>
    </w:p>
    <w:p w14:paraId="0337CC94" w14:textId="77777777" w:rsidR="00DE1C69" w:rsidRPr="00DE1C69" w:rsidRDefault="00DE1C69" w:rsidP="00DE1C69">
      <w:pPr>
        <w:pStyle w:val="Heading2"/>
        <w:rPr>
          <w:noProof/>
          <w:lang w:val="en-US"/>
        </w:rPr>
      </w:pPr>
      <w:bookmarkStart w:id="27" w:name="_TOC_250012"/>
      <w:bookmarkStart w:id="28" w:name="_Toc102397397"/>
      <w:r w:rsidRPr="00DE1C69">
        <w:rPr>
          <w:noProof/>
          <w:lang w:val="en-US"/>
        </w:rPr>
        <w:t xml:space="preserve">4.4. </w:t>
      </w:r>
      <w:bookmarkEnd w:id="27"/>
      <w:bookmarkEnd w:id="28"/>
      <w:r w:rsidRPr="00DE1C69">
        <w:rPr>
          <w:noProof/>
          <w:lang w:val="en-US"/>
        </w:rPr>
        <w:t>Izmeklēšana, ko veic pilnvarotās laboratorijas</w:t>
      </w:r>
    </w:p>
    <w:p w14:paraId="0EAFEF28" w14:textId="77777777" w:rsidR="00DE1C69" w:rsidRPr="00DE1C69" w:rsidRDefault="00DE1C69" w:rsidP="00DE1C69">
      <w:pPr>
        <w:ind w:left="284"/>
        <w:jc w:val="both"/>
        <w:rPr>
          <w:rFonts w:ascii="Times New Roman" w:eastAsia="Times New Roman" w:hAnsi="Times New Roman" w:cs="Times New Roman"/>
          <w:b/>
          <w:bCs/>
          <w:noProof/>
          <w:sz w:val="24"/>
          <w:szCs w:val="24"/>
          <w:lang w:val="en-US"/>
        </w:rPr>
      </w:pPr>
    </w:p>
    <w:p w14:paraId="0E769D84" w14:textId="77777777" w:rsidR="00DE1C69" w:rsidRPr="00DE1C69" w:rsidRDefault="00DE1C69" w:rsidP="00DE1C69">
      <w:pPr>
        <w:pStyle w:val="BodyText"/>
        <w:ind w:left="284"/>
        <w:jc w:val="both"/>
        <w:rPr>
          <w:noProof/>
          <w:sz w:val="24"/>
          <w:lang w:val="en-US"/>
        </w:rPr>
      </w:pPr>
      <w:r w:rsidRPr="00DE1C69">
        <w:rPr>
          <w:noProof/>
          <w:sz w:val="24"/>
          <w:lang w:val="en-US"/>
        </w:rPr>
        <w:t>Medicīnas laboratorijas ar ierobežotām spējām piedāvāt izmeklēšanu var meklēt iespēju sadarboties ar citām laboratorijām, lai varētu veikt prasīto saņemto paraugu izmeklēšanu. ISO 15189 ir noteiktas attiecīgās prasības, kas piemērojamas pilnvarotajām laboratorijām un pilnvarotajiem konsultantiem. Saskaņā ar ISO 15189 definīciju pilnvarotā laboratorija ir ārēja laboratorija, kurai ir iesniegts paraugs izmeklēšanai.</w:t>
      </w:r>
    </w:p>
    <w:p w14:paraId="77857C1C" w14:textId="77777777" w:rsidR="00DE1C69" w:rsidRPr="00DE1C69" w:rsidRDefault="00DE1C69" w:rsidP="00DE1C69">
      <w:pPr>
        <w:ind w:left="284"/>
        <w:jc w:val="both"/>
        <w:rPr>
          <w:rFonts w:ascii="Times New Roman" w:eastAsia="Times New Roman" w:hAnsi="Times New Roman" w:cs="Times New Roman"/>
          <w:noProof/>
          <w:sz w:val="24"/>
          <w:szCs w:val="24"/>
          <w:lang w:val="en-US"/>
        </w:rPr>
      </w:pPr>
    </w:p>
    <w:p w14:paraId="56F72FFD" w14:textId="77777777" w:rsidR="00DE1C69" w:rsidRPr="00DE1C69" w:rsidRDefault="00DE1C69" w:rsidP="00DE1C69">
      <w:pPr>
        <w:pStyle w:val="BodyText"/>
        <w:ind w:left="284"/>
        <w:jc w:val="both"/>
        <w:rPr>
          <w:noProof/>
          <w:sz w:val="24"/>
          <w:lang w:val="en-US"/>
        </w:rPr>
      </w:pPr>
      <w:r w:rsidRPr="00DE1C69">
        <w:rPr>
          <w:noProof/>
          <w:sz w:val="24"/>
          <w:lang w:val="en-US"/>
        </w:rPr>
        <w:t>Tostarp tā ir ārēja laboratorija, kurai paraugs ir iesniegts papildu vai apstiprinošai izmeklēšanas procedūras un pārskata sagatavošanai, kā arī ārēja laboratorija, kas darbojas saskaņā ar apakšuzņēmuma līgumu vai nu neparedzētu apstākļu dēļ (piemēram, darba slodzes dēļ, nepieciešama sīkāka kompetence, pārejošas darbnespējas dēļ), vai arī pastāvīgi (piemēram, ir noslēgts pastāvīgs apakšuzņēmuma līgums, aģentūras vai franšīzes līgums).</w:t>
      </w:r>
    </w:p>
    <w:p w14:paraId="63F8D373" w14:textId="77777777" w:rsidR="00DE1C69" w:rsidRPr="00DE1C69" w:rsidRDefault="00DE1C69" w:rsidP="00DE1C69">
      <w:pPr>
        <w:ind w:left="284"/>
        <w:jc w:val="both"/>
        <w:rPr>
          <w:rFonts w:ascii="Times New Roman" w:eastAsia="Times New Roman" w:hAnsi="Times New Roman" w:cs="Times New Roman"/>
          <w:noProof/>
          <w:sz w:val="24"/>
          <w:szCs w:val="24"/>
          <w:lang w:val="en-US"/>
        </w:rPr>
      </w:pPr>
    </w:p>
    <w:p w14:paraId="5BD4DB1C" w14:textId="77777777" w:rsidR="00DE1C69" w:rsidRPr="00DE1C69" w:rsidRDefault="00DE1C69" w:rsidP="00DE1C69">
      <w:pPr>
        <w:pStyle w:val="BodyText"/>
        <w:ind w:left="284"/>
        <w:jc w:val="both"/>
        <w:rPr>
          <w:noProof/>
          <w:sz w:val="24"/>
          <w:lang w:val="en-US"/>
        </w:rPr>
      </w:pPr>
      <w:r w:rsidRPr="00DE1C69">
        <w:rPr>
          <w:noProof/>
          <w:sz w:val="24"/>
          <w:lang w:val="en-US"/>
        </w:rPr>
        <w:t>Medicīnas laboratorijas var lūgt akreditāciju tikai tādai izmeklēšanai, ko tās veic pašas, nevis tādai izmeklēšanai, kas nosūtīta citām laboratorijām.</w:t>
      </w:r>
    </w:p>
    <w:p w14:paraId="0FE6B670" w14:textId="77777777" w:rsidR="00DE1C69" w:rsidRPr="00DE1C69" w:rsidRDefault="00DE1C69" w:rsidP="00DE1C69">
      <w:pPr>
        <w:ind w:left="284"/>
        <w:jc w:val="both"/>
        <w:rPr>
          <w:rFonts w:ascii="Times New Roman" w:eastAsia="Times New Roman" w:hAnsi="Times New Roman" w:cs="Times New Roman"/>
          <w:noProof/>
          <w:sz w:val="24"/>
          <w:szCs w:val="24"/>
          <w:lang w:val="en-US"/>
        </w:rPr>
      </w:pPr>
    </w:p>
    <w:p w14:paraId="20F1A46E" w14:textId="77777777" w:rsidR="00DE1C69" w:rsidRPr="00DE1C69" w:rsidRDefault="00DE1C69" w:rsidP="00DE1C69">
      <w:pPr>
        <w:pStyle w:val="Heading2"/>
        <w:rPr>
          <w:noProof/>
          <w:lang w:val="en-US"/>
        </w:rPr>
      </w:pPr>
      <w:bookmarkStart w:id="29" w:name="_TOC_250011"/>
      <w:bookmarkStart w:id="30" w:name="_Toc102397398"/>
      <w:r w:rsidRPr="00DE1C69">
        <w:rPr>
          <w:noProof/>
          <w:lang w:val="en-US"/>
        </w:rPr>
        <w:t>4.5. Personāls</w:t>
      </w:r>
      <w:bookmarkEnd w:id="29"/>
      <w:bookmarkEnd w:id="30"/>
    </w:p>
    <w:p w14:paraId="713DDD36" w14:textId="77777777" w:rsidR="00DE1C69" w:rsidRPr="00DE1C69" w:rsidRDefault="00DE1C69" w:rsidP="00DE1C69">
      <w:pPr>
        <w:ind w:left="284"/>
        <w:jc w:val="both"/>
        <w:rPr>
          <w:rFonts w:ascii="Times New Roman" w:eastAsia="Times New Roman" w:hAnsi="Times New Roman" w:cs="Times New Roman"/>
          <w:b/>
          <w:bCs/>
          <w:noProof/>
          <w:sz w:val="24"/>
          <w:szCs w:val="24"/>
          <w:lang w:val="en-US"/>
        </w:rPr>
      </w:pPr>
    </w:p>
    <w:p w14:paraId="6D5C44DE" w14:textId="77777777" w:rsidR="00DE1C69" w:rsidRPr="00DE1C69" w:rsidRDefault="00DE1C69" w:rsidP="00DE1C69">
      <w:pPr>
        <w:pStyle w:val="BodyText"/>
        <w:ind w:left="284"/>
        <w:jc w:val="both"/>
        <w:rPr>
          <w:noProof/>
          <w:sz w:val="24"/>
          <w:lang w:val="en-US"/>
        </w:rPr>
      </w:pPr>
      <w:r w:rsidRPr="00DE1C69">
        <w:rPr>
          <w:noProof/>
          <w:sz w:val="24"/>
          <w:lang w:val="en-US"/>
        </w:rPr>
        <w:t>Ir svarīgi, lai akreditācijas iestādes labi pārzinātu medicīnas laboratorijas pakalpojumu sniegšanā iesaistītā personāla profesionālo kvalifikāciju un, ja atbilstīgi, citas norādītās prasības, tostarp vietējos noteikumus, kas šim personālam ir juridiski saistoši.</w:t>
      </w:r>
    </w:p>
    <w:p w14:paraId="07CAFA5A" w14:textId="77777777" w:rsidR="00DE1C69" w:rsidRPr="00DE1C69" w:rsidRDefault="00DE1C69" w:rsidP="00DE1C69">
      <w:pPr>
        <w:ind w:left="284"/>
        <w:jc w:val="both"/>
        <w:rPr>
          <w:rFonts w:ascii="Times New Roman" w:eastAsia="Times New Roman" w:hAnsi="Times New Roman" w:cs="Times New Roman"/>
          <w:noProof/>
          <w:sz w:val="24"/>
          <w:szCs w:val="24"/>
          <w:lang w:val="en-US"/>
        </w:rPr>
      </w:pPr>
    </w:p>
    <w:p w14:paraId="10F3125C" w14:textId="77777777" w:rsidR="00DE1C69" w:rsidRPr="00DE1C69" w:rsidRDefault="00DE1C69" w:rsidP="00DE1C69">
      <w:pPr>
        <w:pStyle w:val="BodyText"/>
        <w:ind w:left="284"/>
        <w:jc w:val="both"/>
        <w:rPr>
          <w:noProof/>
          <w:sz w:val="24"/>
          <w:lang w:val="en-US"/>
        </w:rPr>
      </w:pPr>
      <w:r w:rsidRPr="00DE1C69">
        <w:rPr>
          <w:noProof/>
          <w:sz w:val="24"/>
          <w:lang w:val="en-US"/>
        </w:rPr>
        <w:t>Akreditācijas iestādēm ir jāsaprot, kāda saikne pastāv starp laboratorisku izmeklēšanu un ārsta pilnvarām/pienākumiem medicīnas praksē. Medicīnas laboratorijām būtu jābūt pietiekami neatkarīgām, lai neviens ārpus laboratorijas nevarētu apmainīties ar izmeklēšanas rezultātiem.</w:t>
      </w:r>
    </w:p>
    <w:p w14:paraId="581407B8" w14:textId="77777777" w:rsidR="00DE1C69" w:rsidRPr="00DE1C69" w:rsidRDefault="00DE1C69" w:rsidP="00DE1C69">
      <w:pPr>
        <w:ind w:left="284"/>
        <w:jc w:val="both"/>
        <w:rPr>
          <w:rFonts w:ascii="Times New Roman" w:eastAsia="Times New Roman" w:hAnsi="Times New Roman" w:cs="Times New Roman"/>
          <w:noProof/>
          <w:sz w:val="24"/>
          <w:szCs w:val="24"/>
          <w:lang w:val="en-US"/>
        </w:rPr>
      </w:pPr>
    </w:p>
    <w:p w14:paraId="137915CF" w14:textId="77777777" w:rsidR="00DE1C69" w:rsidRPr="00DE1C69" w:rsidRDefault="00DE1C69" w:rsidP="00DE1C69">
      <w:pPr>
        <w:pStyle w:val="BodyText"/>
        <w:ind w:left="284"/>
        <w:jc w:val="both"/>
        <w:rPr>
          <w:noProof/>
          <w:sz w:val="24"/>
          <w:lang w:val="en-US"/>
        </w:rPr>
      </w:pPr>
      <w:r w:rsidRPr="00DE1C69">
        <w:rPr>
          <w:noProof/>
          <w:sz w:val="24"/>
          <w:lang w:val="en-US"/>
        </w:rPr>
        <w:t>Daudzās ekonomikās ir izstrādātas kvalifikācijas shēmas zinātniekiem, tehniķiem, tehnologiem.</w:t>
      </w:r>
    </w:p>
    <w:p w14:paraId="27465242" w14:textId="77777777" w:rsidR="00DE1C69" w:rsidRPr="00DE1C69" w:rsidRDefault="00DE1C69" w:rsidP="00DE1C69">
      <w:pPr>
        <w:ind w:left="284"/>
        <w:jc w:val="both"/>
        <w:rPr>
          <w:rFonts w:ascii="Times New Roman" w:eastAsia="Times New Roman" w:hAnsi="Times New Roman" w:cs="Times New Roman"/>
          <w:noProof/>
          <w:sz w:val="24"/>
          <w:szCs w:val="24"/>
          <w:lang w:val="en-US"/>
        </w:rPr>
      </w:pPr>
    </w:p>
    <w:p w14:paraId="4FCE8052" w14:textId="77777777" w:rsidR="00DE1C69" w:rsidRPr="00DE1C69" w:rsidRDefault="00DE1C69" w:rsidP="00DE1C69">
      <w:pPr>
        <w:pStyle w:val="BodyText"/>
        <w:ind w:left="284"/>
        <w:jc w:val="both"/>
        <w:rPr>
          <w:noProof/>
          <w:sz w:val="24"/>
          <w:lang w:val="en-US"/>
        </w:rPr>
      </w:pPr>
      <w:r w:rsidRPr="00DE1C69">
        <w:rPr>
          <w:noProof/>
          <w:sz w:val="24"/>
          <w:lang w:val="en-US"/>
        </w:rPr>
        <w:t>Var izveidot kopīgas prasības izglītības jomā un definēt prasības praktiskā darba uzsākšanai. Akreditācijas iestādēm ir jāpārzina esošās kvalifikācijas shēmas un tas, ka šādu laboratoriju speciālistiem varētu būt nepieciešamas papildu mācības vadības sistēmu jomā, lai pilnībā īstenotu ISO 15189 prasības.</w:t>
      </w:r>
    </w:p>
    <w:p w14:paraId="401DBB88" w14:textId="77777777" w:rsidR="00DE1C69" w:rsidRPr="00DE1C69" w:rsidRDefault="00DE1C69" w:rsidP="00DE1C69">
      <w:pPr>
        <w:ind w:left="284"/>
        <w:jc w:val="both"/>
        <w:rPr>
          <w:rFonts w:ascii="Times New Roman" w:eastAsia="Times New Roman" w:hAnsi="Times New Roman" w:cs="Times New Roman"/>
          <w:noProof/>
          <w:sz w:val="24"/>
          <w:szCs w:val="24"/>
          <w:lang w:val="en-US"/>
        </w:rPr>
      </w:pPr>
    </w:p>
    <w:p w14:paraId="4FB01FE8" w14:textId="77777777" w:rsidR="00DE1C69" w:rsidRPr="00DE1C69" w:rsidRDefault="00DE1C69" w:rsidP="00DE1C69">
      <w:pPr>
        <w:pStyle w:val="BodyText"/>
        <w:ind w:left="284"/>
        <w:jc w:val="both"/>
        <w:rPr>
          <w:noProof/>
          <w:sz w:val="24"/>
          <w:lang w:val="en-US"/>
        </w:rPr>
      </w:pPr>
      <w:r w:rsidRPr="00DE1C69">
        <w:rPr>
          <w:noProof/>
          <w:sz w:val="24"/>
          <w:lang w:val="en-US"/>
        </w:rPr>
        <w:t>Medicīnas laboratorijās personāls var strādāt 24 stundas dienā, septiņas dienas nedēļā. Akreditācijas iestādes izvērtē, vai laboratorija var nodrošināt atbilstošas mācības, pastāvīgu izglītību un profesionālās kvalifikācijas celšanu personām, kas strādā vakaros vai naktīs.</w:t>
      </w:r>
    </w:p>
    <w:p w14:paraId="32C4D668" w14:textId="77777777" w:rsidR="00DE1C69" w:rsidRPr="00DE1C69" w:rsidRDefault="00DE1C69" w:rsidP="00DE1C69">
      <w:pPr>
        <w:ind w:left="284"/>
        <w:jc w:val="both"/>
        <w:rPr>
          <w:rFonts w:ascii="Times New Roman" w:eastAsia="Times New Roman" w:hAnsi="Times New Roman" w:cs="Times New Roman"/>
          <w:noProof/>
          <w:sz w:val="24"/>
          <w:szCs w:val="24"/>
          <w:lang w:val="en-US"/>
        </w:rPr>
      </w:pPr>
    </w:p>
    <w:p w14:paraId="4462266D" w14:textId="77777777" w:rsidR="00DE1C69" w:rsidRPr="00DE1C69" w:rsidRDefault="00DE1C69" w:rsidP="00DE1C69">
      <w:pPr>
        <w:pStyle w:val="BodyText"/>
        <w:ind w:left="284"/>
        <w:jc w:val="both"/>
        <w:rPr>
          <w:noProof/>
          <w:sz w:val="24"/>
          <w:lang w:val="en-US"/>
        </w:rPr>
      </w:pPr>
      <w:r w:rsidRPr="00DE1C69">
        <w:rPr>
          <w:noProof/>
          <w:sz w:val="24"/>
          <w:lang w:val="en-US"/>
        </w:rPr>
        <w:t>Akreditācijas iestādēm var būt nepieciešamība izstrādāt kārtību, kā novērot testēšanas darbības vakara vai nakts stundās, ja noteikta testēšana tiek veikta tikai šajās maiņās.</w:t>
      </w:r>
    </w:p>
    <w:p w14:paraId="04690ADA" w14:textId="77777777" w:rsidR="00DE1C69" w:rsidRPr="00DE1C69" w:rsidRDefault="00DE1C69" w:rsidP="00DE1C69">
      <w:pPr>
        <w:ind w:left="284"/>
        <w:jc w:val="both"/>
        <w:rPr>
          <w:rFonts w:ascii="Times New Roman" w:eastAsia="Times New Roman" w:hAnsi="Times New Roman" w:cs="Times New Roman"/>
          <w:noProof/>
          <w:sz w:val="24"/>
          <w:szCs w:val="24"/>
          <w:lang w:val="en-US"/>
        </w:rPr>
      </w:pPr>
    </w:p>
    <w:p w14:paraId="4CD20C36" w14:textId="77777777" w:rsidR="00DE1C69" w:rsidRPr="00DE1C69" w:rsidRDefault="00DE1C69" w:rsidP="00DE1C69">
      <w:pPr>
        <w:pStyle w:val="BodyText"/>
        <w:ind w:left="284"/>
        <w:jc w:val="both"/>
        <w:rPr>
          <w:noProof/>
          <w:sz w:val="24"/>
          <w:lang w:val="en-US"/>
        </w:rPr>
      </w:pPr>
      <w:r w:rsidRPr="00DE1C69">
        <w:rPr>
          <w:noProof/>
          <w:sz w:val="24"/>
          <w:lang w:val="en-US"/>
        </w:rPr>
        <w:t>Visa kompetences vērtēšana, tostarp saistībā ar kompetenci sniegt profesionālu spriedumu, būtu jāizstrādā katram konkrētam gadījumam un atbilstoši mērķim.</w:t>
      </w:r>
    </w:p>
    <w:p w14:paraId="312B443E" w14:textId="77777777" w:rsidR="00DE1C69" w:rsidRPr="00DE1C69" w:rsidRDefault="00DE1C69" w:rsidP="00DE1C69">
      <w:pPr>
        <w:ind w:left="284"/>
        <w:jc w:val="both"/>
        <w:rPr>
          <w:rFonts w:ascii="Times New Roman" w:eastAsia="Times New Roman" w:hAnsi="Times New Roman" w:cs="Times New Roman"/>
          <w:noProof/>
          <w:sz w:val="24"/>
          <w:szCs w:val="24"/>
          <w:lang w:val="en-US"/>
        </w:rPr>
      </w:pPr>
    </w:p>
    <w:p w14:paraId="63E5C315" w14:textId="77777777" w:rsidR="00DE1C69" w:rsidRPr="00DE1C69" w:rsidRDefault="00DE1C69" w:rsidP="00DE1C69">
      <w:pPr>
        <w:pStyle w:val="Heading2"/>
        <w:keepNext/>
        <w:keepLines/>
        <w:rPr>
          <w:noProof/>
          <w:lang w:val="en-US"/>
        </w:rPr>
      </w:pPr>
      <w:bookmarkStart w:id="31" w:name="_TOC_250010"/>
      <w:bookmarkStart w:id="32" w:name="_Toc102397399"/>
      <w:r w:rsidRPr="00DE1C69">
        <w:rPr>
          <w:noProof/>
          <w:lang w:val="en-US"/>
        </w:rPr>
        <w:t>4.6. Telpu, vides apstākļi un apsvērumi</w:t>
      </w:r>
      <w:bookmarkEnd w:id="31"/>
      <w:bookmarkEnd w:id="32"/>
    </w:p>
    <w:p w14:paraId="0079DE31" w14:textId="77777777" w:rsidR="00DE1C69" w:rsidRPr="00DE1C69" w:rsidRDefault="00DE1C69" w:rsidP="00DE1C69">
      <w:pPr>
        <w:keepNext/>
        <w:keepLines/>
        <w:ind w:left="284"/>
        <w:jc w:val="both"/>
        <w:rPr>
          <w:rFonts w:ascii="Times New Roman" w:eastAsia="Times New Roman" w:hAnsi="Times New Roman" w:cs="Times New Roman"/>
          <w:b/>
          <w:bCs/>
          <w:noProof/>
          <w:sz w:val="24"/>
          <w:szCs w:val="24"/>
          <w:lang w:val="en-US"/>
        </w:rPr>
      </w:pPr>
    </w:p>
    <w:p w14:paraId="5E4D9DF2" w14:textId="77777777" w:rsidR="00DE1C69" w:rsidRPr="00DE1C69" w:rsidRDefault="00DE1C69" w:rsidP="00DE1C69">
      <w:pPr>
        <w:pStyle w:val="BodyText"/>
        <w:keepNext/>
        <w:keepLines/>
        <w:ind w:left="284"/>
        <w:jc w:val="both"/>
        <w:rPr>
          <w:noProof/>
          <w:sz w:val="24"/>
          <w:lang w:val="en-US"/>
        </w:rPr>
      </w:pPr>
      <w:r w:rsidRPr="00DE1C69">
        <w:rPr>
          <w:noProof/>
          <w:sz w:val="24"/>
          <w:lang w:val="en-US"/>
        </w:rPr>
        <w:t>Valsts, reģionālās un pašvaldību iestādes var izstrādāt noteikumus, kas nosaka būvnormatīvus un citus drošības apsvērumus, piemēram, klīniskai laboratorijai piemērojamos ugunsdrošības, elektrodrošības, ķīmiskās un biodrošības nosacījumus, telpu iedalījuma un telpu nošķiršanas, temperatūras, mitruma utt. nosacījumus, kas ir jāievēro. Noderīgi informācijas avoti ir starptautiskie un valsts standarti.</w:t>
      </w:r>
    </w:p>
    <w:p w14:paraId="62B123D5" w14:textId="77777777" w:rsidR="00DE1C69" w:rsidRPr="00DE1C69" w:rsidRDefault="00DE1C69" w:rsidP="00DE1C69">
      <w:pPr>
        <w:ind w:left="284"/>
        <w:jc w:val="both"/>
        <w:rPr>
          <w:rFonts w:ascii="Times New Roman" w:eastAsia="Times New Roman" w:hAnsi="Times New Roman" w:cs="Times New Roman"/>
          <w:noProof/>
          <w:sz w:val="24"/>
          <w:szCs w:val="24"/>
          <w:lang w:val="en-US"/>
        </w:rPr>
      </w:pPr>
    </w:p>
    <w:p w14:paraId="40B87C4B" w14:textId="77777777" w:rsidR="00DE1C69" w:rsidRPr="00DE1C69" w:rsidRDefault="00DE1C69" w:rsidP="00DE1C69">
      <w:pPr>
        <w:pStyle w:val="Heading2"/>
        <w:rPr>
          <w:noProof/>
          <w:lang w:val="en-US"/>
        </w:rPr>
      </w:pPr>
      <w:bookmarkStart w:id="33" w:name="_TOC_250009"/>
      <w:bookmarkStart w:id="34" w:name="_Toc102397400"/>
      <w:r w:rsidRPr="00DE1C69">
        <w:rPr>
          <w:noProof/>
          <w:lang w:val="en-US"/>
        </w:rPr>
        <w:t>4.7. Laboratorijas aprīkojums, reaģenti un palīgmateriāli</w:t>
      </w:r>
      <w:bookmarkEnd w:id="33"/>
      <w:bookmarkEnd w:id="34"/>
    </w:p>
    <w:p w14:paraId="008521E4" w14:textId="77777777" w:rsidR="00DE1C69" w:rsidRPr="00DE1C69" w:rsidRDefault="00DE1C69" w:rsidP="00DE1C69">
      <w:pPr>
        <w:ind w:left="284"/>
        <w:jc w:val="both"/>
        <w:rPr>
          <w:rFonts w:ascii="Times New Roman" w:eastAsia="Times New Roman" w:hAnsi="Times New Roman" w:cs="Times New Roman"/>
          <w:b/>
          <w:bCs/>
          <w:noProof/>
          <w:sz w:val="24"/>
          <w:szCs w:val="24"/>
          <w:lang w:val="en-US"/>
        </w:rPr>
      </w:pPr>
    </w:p>
    <w:p w14:paraId="0E71D6BD" w14:textId="77777777" w:rsidR="00DE1C69" w:rsidRPr="00DE1C69" w:rsidRDefault="00DE1C69" w:rsidP="00DE1C69">
      <w:pPr>
        <w:pStyle w:val="BodyText"/>
        <w:ind w:left="284"/>
        <w:jc w:val="both"/>
        <w:rPr>
          <w:noProof/>
          <w:sz w:val="24"/>
          <w:lang w:val="en-US"/>
        </w:rPr>
      </w:pPr>
      <w:r w:rsidRPr="00DE1C69">
        <w:rPr>
          <w:noProof/>
          <w:sz w:val="24"/>
          <w:lang w:val="en-US"/>
        </w:rPr>
        <w:t>Medicīnas laboratorijās aprīkojuma, reaģentu un palīgmateriālu iepirkumu un kontroli var kontrolēt materiālu vadības vai inženiertehniskais personāls, bet akreditācijas iestādēm būtu jāpārbauda šī prakse, lai nodrošinātu atbilstību ISO 15189.</w:t>
      </w:r>
    </w:p>
    <w:p w14:paraId="4047B8E6" w14:textId="77777777" w:rsidR="00DE1C69" w:rsidRPr="00DE1C69" w:rsidRDefault="00DE1C69" w:rsidP="00DE1C69">
      <w:pPr>
        <w:ind w:left="284"/>
        <w:jc w:val="both"/>
        <w:rPr>
          <w:rFonts w:ascii="Times New Roman" w:eastAsia="Times New Roman" w:hAnsi="Times New Roman" w:cs="Times New Roman"/>
          <w:noProof/>
          <w:sz w:val="24"/>
          <w:szCs w:val="24"/>
          <w:lang w:val="en-US"/>
        </w:rPr>
      </w:pPr>
    </w:p>
    <w:p w14:paraId="1A8D234A" w14:textId="77777777" w:rsidR="00DE1C69" w:rsidRPr="00DE1C69" w:rsidRDefault="00DE1C69" w:rsidP="00DE1C69">
      <w:pPr>
        <w:pStyle w:val="BodyText"/>
        <w:ind w:left="284"/>
        <w:jc w:val="both"/>
        <w:rPr>
          <w:noProof/>
          <w:sz w:val="24"/>
          <w:lang w:val="en-US"/>
        </w:rPr>
      </w:pPr>
      <w:r w:rsidRPr="00DE1C69">
        <w:rPr>
          <w:noProof/>
          <w:sz w:val="24"/>
          <w:lang w:val="en-US"/>
        </w:rPr>
        <w:t>Aprīkojuma un palīgmateriālu iegādes var īstenot citas iestādes ārpus laboratorijas. Laboratorijām ir jāspēj apliecināt, ka tām ir ieguldāmie resursi, ka tās novērtē iepirkuma procesu un ka tās ir iegādājušās attiecīgos materiālus.</w:t>
      </w:r>
    </w:p>
    <w:p w14:paraId="338F93DE" w14:textId="77777777" w:rsidR="00DE1C69" w:rsidRPr="00DE1C69" w:rsidRDefault="00DE1C69" w:rsidP="00DE1C69">
      <w:pPr>
        <w:ind w:left="284"/>
        <w:jc w:val="both"/>
        <w:rPr>
          <w:rFonts w:ascii="Times New Roman" w:eastAsia="Times New Roman" w:hAnsi="Times New Roman" w:cs="Times New Roman"/>
          <w:noProof/>
          <w:sz w:val="24"/>
          <w:szCs w:val="24"/>
          <w:lang w:val="en-US"/>
        </w:rPr>
      </w:pPr>
    </w:p>
    <w:p w14:paraId="26287827" w14:textId="77777777" w:rsidR="00DE1C69" w:rsidRPr="00DE1C69" w:rsidRDefault="00DE1C69" w:rsidP="00DE1C69">
      <w:pPr>
        <w:pStyle w:val="BodyText"/>
        <w:ind w:left="284"/>
        <w:jc w:val="both"/>
        <w:rPr>
          <w:noProof/>
          <w:sz w:val="24"/>
          <w:lang w:val="en-US"/>
        </w:rPr>
      </w:pPr>
      <w:r w:rsidRPr="00DE1C69">
        <w:rPr>
          <w:noProof/>
          <w:sz w:val="24"/>
          <w:lang w:val="en-US"/>
        </w:rPr>
        <w:t>Akreditācijas iestādei būtu jāzina valsts un vietējie noteikumi, kas ietekmē aprīkojuma, reaģentu un palīgmateriālu iepirkumu.</w:t>
      </w:r>
    </w:p>
    <w:p w14:paraId="79963519" w14:textId="77777777" w:rsidR="00DE1C69" w:rsidRPr="00DE1C69" w:rsidRDefault="00DE1C69" w:rsidP="00DE1C69">
      <w:pPr>
        <w:ind w:left="284"/>
        <w:jc w:val="both"/>
        <w:rPr>
          <w:rFonts w:ascii="Times New Roman" w:eastAsia="Times New Roman" w:hAnsi="Times New Roman" w:cs="Times New Roman"/>
          <w:noProof/>
          <w:sz w:val="24"/>
          <w:szCs w:val="24"/>
          <w:lang w:val="en-US"/>
        </w:rPr>
      </w:pPr>
    </w:p>
    <w:p w14:paraId="1280047C" w14:textId="77777777" w:rsidR="00DE1C69" w:rsidRPr="00DE1C69" w:rsidRDefault="00DE1C69" w:rsidP="00DE1C69">
      <w:pPr>
        <w:pStyle w:val="BodyText"/>
        <w:ind w:left="284"/>
        <w:jc w:val="both"/>
        <w:rPr>
          <w:noProof/>
          <w:sz w:val="24"/>
          <w:lang w:val="en-US"/>
        </w:rPr>
      </w:pPr>
      <w:r w:rsidRPr="00DE1C69">
        <w:rPr>
          <w:noProof/>
          <w:sz w:val="24"/>
          <w:lang w:val="en-US"/>
        </w:rPr>
        <w:t>Medicīnas laboratorijām bieži vien ir rezerves vai dublējošais aprīkojums. Ja laboratorijas izmanto atšķirīgu aprīkojumu vai atšķirīgas izmeklēšanas metodes, ir jānodrošina šo atšķirīgo izmeklēšanas sistēmu salīdzināmība.</w:t>
      </w:r>
    </w:p>
    <w:p w14:paraId="5438BB06" w14:textId="77777777" w:rsidR="00DE1C69" w:rsidRPr="00DE1C69" w:rsidRDefault="00DE1C69" w:rsidP="00DE1C69">
      <w:pPr>
        <w:ind w:left="284"/>
        <w:jc w:val="both"/>
        <w:rPr>
          <w:rFonts w:ascii="Times New Roman" w:eastAsia="Times New Roman" w:hAnsi="Times New Roman" w:cs="Times New Roman"/>
          <w:noProof/>
          <w:sz w:val="24"/>
          <w:szCs w:val="24"/>
          <w:lang w:val="en-US"/>
        </w:rPr>
      </w:pPr>
    </w:p>
    <w:p w14:paraId="1F6BB4F1" w14:textId="77777777" w:rsidR="00DE1C69" w:rsidRPr="00DE1C69" w:rsidRDefault="00DE1C69" w:rsidP="00DE1C69">
      <w:pPr>
        <w:pStyle w:val="BodyText"/>
        <w:ind w:left="284"/>
        <w:jc w:val="both"/>
        <w:rPr>
          <w:noProof/>
          <w:sz w:val="24"/>
          <w:lang w:val="en-US"/>
        </w:rPr>
      </w:pPr>
      <w:r w:rsidRPr="00DE1C69">
        <w:rPr>
          <w:noProof/>
          <w:sz w:val="24"/>
          <w:lang w:val="en-US"/>
        </w:rPr>
        <w:t>Medicīnas laboratoriju pienākums ir pārliecināties, ka tiek izpildīti prasījumi par ražotāju veiktspēju un ka ražotāju sniegtie kalibrēšanas pakalpojumi atbilst vajadzībām. Būtu jānodrošina atbilstība paredzētajam lietojumam.</w:t>
      </w:r>
    </w:p>
    <w:p w14:paraId="02093A47" w14:textId="77777777" w:rsidR="00DE1C69" w:rsidRPr="00DE1C69" w:rsidRDefault="00DE1C69" w:rsidP="00DE1C69">
      <w:pPr>
        <w:ind w:left="284"/>
        <w:jc w:val="both"/>
        <w:rPr>
          <w:rFonts w:ascii="Times New Roman" w:eastAsia="Times New Roman" w:hAnsi="Times New Roman" w:cs="Times New Roman"/>
          <w:noProof/>
          <w:sz w:val="24"/>
          <w:szCs w:val="24"/>
          <w:lang w:val="en-US"/>
        </w:rPr>
      </w:pPr>
    </w:p>
    <w:p w14:paraId="370D562A" w14:textId="77777777" w:rsidR="00DE1C69" w:rsidRPr="00DE1C69" w:rsidRDefault="00DE1C69" w:rsidP="00DE1C69">
      <w:pPr>
        <w:pStyle w:val="BodyText"/>
        <w:ind w:left="284"/>
        <w:jc w:val="both"/>
        <w:rPr>
          <w:noProof/>
          <w:sz w:val="24"/>
          <w:lang w:val="en-US"/>
        </w:rPr>
      </w:pPr>
      <w:r w:rsidRPr="00DE1C69">
        <w:rPr>
          <w:noProof/>
          <w:sz w:val="24"/>
          <w:lang w:val="en-US"/>
        </w:rPr>
        <w:t>Akreditācijas iestādei būtu jāapstiprina, ka nelabvēlīgas sekas izraisoši incidenti un negadījumi, kas varētu būt tieši attiecināmi uz konkrētu iekārtu, tiek izmeklēti un par tiem pēc vajadzības tiek ziņots ražotājam un attiecīgajām iestādēm.</w:t>
      </w:r>
    </w:p>
    <w:p w14:paraId="15AF4EB9" w14:textId="77777777" w:rsidR="00DE1C69" w:rsidRPr="00DE1C69" w:rsidRDefault="00DE1C69" w:rsidP="00DE1C69">
      <w:pPr>
        <w:ind w:left="284"/>
        <w:jc w:val="both"/>
        <w:rPr>
          <w:rFonts w:ascii="Times New Roman" w:eastAsia="Times New Roman" w:hAnsi="Times New Roman" w:cs="Times New Roman"/>
          <w:noProof/>
          <w:sz w:val="24"/>
          <w:szCs w:val="24"/>
          <w:lang w:val="en-US"/>
        </w:rPr>
      </w:pPr>
    </w:p>
    <w:p w14:paraId="016BC1F0" w14:textId="77777777" w:rsidR="00DE1C69" w:rsidRPr="00DE1C69" w:rsidRDefault="00DE1C69" w:rsidP="00DE1C69">
      <w:pPr>
        <w:pStyle w:val="BodyText"/>
        <w:ind w:left="284"/>
        <w:jc w:val="both"/>
        <w:rPr>
          <w:noProof/>
          <w:sz w:val="24"/>
          <w:lang w:val="en-US"/>
        </w:rPr>
      </w:pPr>
      <w:r w:rsidRPr="00DE1C69">
        <w:rPr>
          <w:noProof/>
          <w:sz w:val="24"/>
          <w:lang w:val="en-US"/>
        </w:rPr>
        <w:t>Mērījumu izsekojamība ir akreditācijas būtiska sastāvdaļa, un akreditācijas iestādēm būtu jāsniedz laboratorijām vadlīnijas par izsekojamību un mērījumu nenoteiktību, ņemot vērā ILAC P10. Ja tiek veikta bioloģisko paraugu izmeklēšana, izsekojamību varētu būt grūtāk noteikt (piemēram, tāpēc, ka nav pieejami starptautiski references materiāli), un akreditācijas iestādēm būtu jāapzina īpaši izaicinājumi, kas medicīnas laboratorijām rodas saistībā ar izmeklēšanas rezultātu kvalitātes nodrošināšanu.</w:t>
      </w:r>
    </w:p>
    <w:p w14:paraId="1DFBC68B" w14:textId="77777777" w:rsidR="00DE1C69" w:rsidRPr="00DE1C69" w:rsidRDefault="00DE1C69" w:rsidP="00DE1C69">
      <w:pPr>
        <w:ind w:left="284"/>
        <w:jc w:val="both"/>
        <w:rPr>
          <w:rFonts w:ascii="Times New Roman" w:eastAsia="Times New Roman" w:hAnsi="Times New Roman" w:cs="Times New Roman"/>
          <w:noProof/>
          <w:sz w:val="24"/>
          <w:szCs w:val="24"/>
          <w:lang w:val="en-US"/>
        </w:rPr>
      </w:pPr>
    </w:p>
    <w:p w14:paraId="5EFC785F" w14:textId="77777777" w:rsidR="00DE1C69" w:rsidRPr="00DE1C69" w:rsidRDefault="00DE1C69" w:rsidP="00DE1C69">
      <w:pPr>
        <w:pStyle w:val="Heading2"/>
        <w:rPr>
          <w:noProof/>
          <w:lang w:val="en-US"/>
        </w:rPr>
      </w:pPr>
      <w:bookmarkStart w:id="35" w:name="_TOC_250008"/>
      <w:bookmarkStart w:id="36" w:name="_Toc102397401"/>
      <w:r w:rsidRPr="00DE1C69">
        <w:rPr>
          <w:noProof/>
          <w:lang w:val="en-US"/>
        </w:rPr>
        <w:t xml:space="preserve">4.8. </w:t>
      </w:r>
      <w:bookmarkEnd w:id="35"/>
      <w:bookmarkEnd w:id="36"/>
      <w:r w:rsidRPr="00DE1C69">
        <w:rPr>
          <w:noProof/>
          <w:lang w:val="en-US"/>
        </w:rPr>
        <w:t>Pirmsizmeklēšanas procesi</w:t>
      </w:r>
    </w:p>
    <w:p w14:paraId="16A2AA7F" w14:textId="77777777" w:rsidR="00DE1C69" w:rsidRPr="00DE1C69" w:rsidRDefault="00DE1C69" w:rsidP="00DE1C69">
      <w:pPr>
        <w:ind w:left="284"/>
        <w:jc w:val="both"/>
        <w:rPr>
          <w:rFonts w:ascii="Times New Roman" w:eastAsia="Times New Roman" w:hAnsi="Times New Roman" w:cs="Times New Roman"/>
          <w:b/>
          <w:bCs/>
          <w:noProof/>
          <w:sz w:val="24"/>
          <w:szCs w:val="24"/>
          <w:lang w:val="en-US"/>
        </w:rPr>
      </w:pPr>
    </w:p>
    <w:p w14:paraId="79737AFD" w14:textId="77777777" w:rsidR="00DE1C69" w:rsidRPr="00DE1C69" w:rsidRDefault="00DE1C69" w:rsidP="00DE1C69">
      <w:pPr>
        <w:pStyle w:val="BodyText"/>
        <w:ind w:left="284"/>
        <w:jc w:val="both"/>
        <w:rPr>
          <w:noProof/>
          <w:sz w:val="24"/>
          <w:lang w:val="en-US"/>
        </w:rPr>
      </w:pPr>
      <w:r w:rsidRPr="00DE1C69">
        <w:rPr>
          <w:noProof/>
          <w:sz w:val="24"/>
          <w:lang w:val="en-US"/>
        </w:rPr>
        <w:t>Medicīnas laboratorijām ir jānodrošina, ka visam personālam, kas ņem paraugus laboratorijai, ir pieejamas paraugu ņemšanas instrukcijas un rokasgrāmatas. Ja laboratorija ir tieši atbildīga par paraugu ņemšanu, akreditācijas iestādēm jānovērtē, vai paraugu ņemšana, paņemto paraugu uzglabāšana un transportēšana, kā arī paraugu saņemšana ir veikta, izpildot laboratorijas noteiktos kritērijus.</w:t>
      </w:r>
    </w:p>
    <w:p w14:paraId="5E42263B" w14:textId="77777777" w:rsidR="00DE1C69" w:rsidRPr="00DE1C69" w:rsidRDefault="00DE1C69" w:rsidP="00DE1C69">
      <w:pPr>
        <w:ind w:left="284"/>
        <w:jc w:val="both"/>
        <w:rPr>
          <w:rFonts w:ascii="Times New Roman" w:eastAsia="Times New Roman" w:hAnsi="Times New Roman" w:cs="Times New Roman"/>
          <w:noProof/>
          <w:sz w:val="24"/>
          <w:szCs w:val="24"/>
          <w:lang w:val="en-US"/>
        </w:rPr>
      </w:pPr>
    </w:p>
    <w:p w14:paraId="2AC19C0C" w14:textId="77777777" w:rsidR="00DE1C69" w:rsidRPr="00DE1C69" w:rsidRDefault="00DE1C69" w:rsidP="00DE1C69">
      <w:pPr>
        <w:pStyle w:val="BodyText"/>
        <w:ind w:left="284"/>
        <w:jc w:val="both"/>
        <w:rPr>
          <w:noProof/>
          <w:sz w:val="24"/>
          <w:lang w:val="en-US"/>
        </w:rPr>
      </w:pPr>
      <w:r w:rsidRPr="00DE1C69">
        <w:rPr>
          <w:noProof/>
          <w:sz w:val="24"/>
          <w:lang w:val="en-US"/>
        </w:rPr>
        <w:t>Ja paraugus neņem medicīnas laboratorijas personāls, laboratorijas joprojām ir atbildīgas par to, ka tiek nodrošināts, ka saņemtie paraugi nav bojāti.</w:t>
      </w:r>
    </w:p>
    <w:p w14:paraId="608C4070" w14:textId="77777777" w:rsidR="00DE1C69" w:rsidRPr="00DE1C69" w:rsidRDefault="00DE1C69" w:rsidP="00DE1C69">
      <w:pPr>
        <w:ind w:left="284"/>
        <w:jc w:val="both"/>
        <w:rPr>
          <w:rFonts w:ascii="Times New Roman" w:eastAsia="Times New Roman" w:hAnsi="Times New Roman" w:cs="Times New Roman"/>
          <w:noProof/>
          <w:sz w:val="24"/>
          <w:szCs w:val="24"/>
          <w:lang w:val="en-US"/>
        </w:rPr>
      </w:pPr>
    </w:p>
    <w:p w14:paraId="7F90FED9" w14:textId="77777777" w:rsidR="00DE1C69" w:rsidRPr="00DE1C69" w:rsidRDefault="00DE1C69" w:rsidP="00DE1C69">
      <w:pPr>
        <w:pStyle w:val="BodyText"/>
        <w:ind w:left="284"/>
        <w:jc w:val="both"/>
        <w:rPr>
          <w:noProof/>
          <w:sz w:val="24"/>
          <w:lang w:val="en-US"/>
        </w:rPr>
      </w:pPr>
      <w:r w:rsidRPr="00DE1C69">
        <w:rPr>
          <w:noProof/>
          <w:sz w:val="24"/>
          <w:lang w:val="en-US"/>
        </w:rPr>
        <w:t>Būtu jāpārskata personāla pieraksti, tostarp par mācībām un kvalifikāciju, un būtu jānovēro, kādus paraugu ņemšanas paņēmienus izmanto pats laboratorijas personāls.</w:t>
      </w:r>
    </w:p>
    <w:p w14:paraId="788DB5D4" w14:textId="77777777" w:rsidR="00DE1C69" w:rsidRPr="00DE1C69" w:rsidRDefault="00DE1C69" w:rsidP="00DE1C69">
      <w:pPr>
        <w:ind w:left="284"/>
        <w:jc w:val="both"/>
        <w:rPr>
          <w:rFonts w:ascii="Times New Roman" w:eastAsia="Times New Roman" w:hAnsi="Times New Roman" w:cs="Times New Roman"/>
          <w:noProof/>
          <w:sz w:val="24"/>
          <w:szCs w:val="24"/>
          <w:lang w:val="en-US"/>
        </w:rPr>
      </w:pPr>
    </w:p>
    <w:p w14:paraId="6F856E8A" w14:textId="77777777" w:rsidR="00DE1C69" w:rsidRPr="00DE1C69" w:rsidRDefault="00DE1C69" w:rsidP="00DE1C69">
      <w:pPr>
        <w:pStyle w:val="BodyText"/>
        <w:ind w:left="284"/>
        <w:jc w:val="both"/>
        <w:rPr>
          <w:noProof/>
          <w:sz w:val="24"/>
          <w:lang w:val="en-US"/>
        </w:rPr>
      </w:pPr>
      <w:r w:rsidRPr="00DE1C69">
        <w:rPr>
          <w:noProof/>
          <w:sz w:val="24"/>
          <w:lang w:val="en-US"/>
        </w:rPr>
        <w:t>Ja tiek veikts paraugu ņemšanas darbs, akreditējot medicīnas laboratorijas, būtu jānovērtē paraugu ņemšanas vietas un visā akreditācijas ciklā būtu jāietver visas tipiskās paraugu ņemšanas vietas.</w:t>
      </w:r>
    </w:p>
    <w:p w14:paraId="6CEE8CF5" w14:textId="77777777" w:rsidR="00DE1C69" w:rsidRPr="00DE1C69" w:rsidRDefault="00DE1C69" w:rsidP="00DE1C69">
      <w:pPr>
        <w:ind w:left="284"/>
        <w:jc w:val="both"/>
        <w:rPr>
          <w:rFonts w:ascii="Times New Roman" w:eastAsia="Times New Roman" w:hAnsi="Times New Roman" w:cs="Times New Roman"/>
          <w:noProof/>
          <w:sz w:val="24"/>
          <w:szCs w:val="24"/>
          <w:lang w:val="en-US"/>
        </w:rPr>
      </w:pPr>
    </w:p>
    <w:p w14:paraId="16A27157" w14:textId="77777777" w:rsidR="00DE1C69" w:rsidRPr="00DE1C69" w:rsidRDefault="00DE1C69" w:rsidP="00DE1C69">
      <w:pPr>
        <w:pStyle w:val="Heading2"/>
        <w:rPr>
          <w:noProof/>
          <w:lang w:val="en-US"/>
        </w:rPr>
      </w:pPr>
      <w:bookmarkStart w:id="37" w:name="_TOC_250007"/>
      <w:bookmarkStart w:id="38" w:name="_Toc102397402"/>
      <w:r w:rsidRPr="00DE1C69">
        <w:rPr>
          <w:noProof/>
          <w:lang w:val="en-US"/>
        </w:rPr>
        <w:t xml:space="preserve">4.9. </w:t>
      </w:r>
      <w:bookmarkEnd w:id="37"/>
      <w:bookmarkEnd w:id="38"/>
      <w:r w:rsidRPr="00DE1C69">
        <w:rPr>
          <w:noProof/>
          <w:lang w:val="en-US"/>
        </w:rPr>
        <w:t>Izmeklēšanas procesi un kvalitātes nodrošināšana</w:t>
      </w:r>
    </w:p>
    <w:p w14:paraId="70E2E474" w14:textId="77777777" w:rsidR="00DE1C69" w:rsidRPr="00DE1C69" w:rsidRDefault="00DE1C69" w:rsidP="00DE1C69">
      <w:pPr>
        <w:ind w:left="284"/>
        <w:jc w:val="both"/>
        <w:rPr>
          <w:rFonts w:ascii="Times New Roman" w:eastAsia="Times New Roman" w:hAnsi="Times New Roman" w:cs="Times New Roman"/>
          <w:b/>
          <w:bCs/>
          <w:noProof/>
          <w:sz w:val="24"/>
          <w:szCs w:val="24"/>
          <w:lang w:val="en-US"/>
        </w:rPr>
      </w:pPr>
    </w:p>
    <w:p w14:paraId="4B632BC7" w14:textId="77777777" w:rsidR="00DE1C69" w:rsidRPr="00DE1C69" w:rsidRDefault="00DE1C69" w:rsidP="00DE1C69">
      <w:pPr>
        <w:pStyle w:val="BodyText"/>
        <w:ind w:left="284"/>
        <w:jc w:val="both"/>
        <w:rPr>
          <w:noProof/>
          <w:sz w:val="24"/>
          <w:lang w:val="en-US"/>
        </w:rPr>
      </w:pPr>
      <w:r w:rsidRPr="00DE1C69">
        <w:rPr>
          <w:noProof/>
          <w:sz w:val="24"/>
          <w:lang w:val="en-US"/>
        </w:rPr>
        <w:t>Laboratorijas validē izmeklēšanas procedūras, ja tās izmanto nestandarta metodes, pašas laboratorijas izstrādātas vai pilnveidotas metodes, standartmetodes, kas tiek izmantotas ārpus paredzētās jomas, un metodes, kas pēc to validēšanas ir grozītas.</w:t>
      </w:r>
    </w:p>
    <w:p w14:paraId="36935207" w14:textId="77777777" w:rsidR="00DE1C69" w:rsidRPr="00DE1C69" w:rsidRDefault="00DE1C69" w:rsidP="00DE1C69">
      <w:pPr>
        <w:ind w:left="284"/>
        <w:jc w:val="both"/>
        <w:rPr>
          <w:rFonts w:ascii="Times New Roman" w:hAnsi="Times New Roman" w:cs="Times New Roman"/>
          <w:noProof/>
          <w:sz w:val="24"/>
          <w:szCs w:val="24"/>
          <w:lang w:val="en-US"/>
        </w:rPr>
      </w:pPr>
    </w:p>
    <w:p w14:paraId="4CBE9D20" w14:textId="77777777" w:rsidR="00DE1C69" w:rsidRPr="00DE1C69" w:rsidRDefault="00DE1C69" w:rsidP="00DE1C69">
      <w:pPr>
        <w:pStyle w:val="BodyText"/>
        <w:ind w:left="284"/>
        <w:jc w:val="both"/>
        <w:rPr>
          <w:noProof/>
          <w:sz w:val="24"/>
          <w:lang w:val="en-US"/>
        </w:rPr>
      </w:pPr>
      <w:r w:rsidRPr="00DE1C69">
        <w:rPr>
          <w:noProof/>
          <w:sz w:val="24"/>
          <w:lang w:val="en-US"/>
        </w:rPr>
        <w:t>Validētām izmeklēšanas procedūrām, kas tiek lietotas bez grozījumiem, pirms to ieviešanas ikdienas lietošanā laboratorija piemēro neatkarīgu verifikāciju.</w:t>
      </w:r>
    </w:p>
    <w:p w14:paraId="479EB283" w14:textId="77777777" w:rsidR="00DE1C69" w:rsidRPr="00DE1C69" w:rsidRDefault="00DE1C69" w:rsidP="00DE1C69">
      <w:pPr>
        <w:ind w:left="284"/>
        <w:jc w:val="both"/>
        <w:rPr>
          <w:rFonts w:ascii="Times New Roman" w:eastAsia="Times New Roman" w:hAnsi="Times New Roman" w:cs="Times New Roman"/>
          <w:noProof/>
          <w:sz w:val="24"/>
          <w:szCs w:val="24"/>
          <w:lang w:val="en-US"/>
        </w:rPr>
      </w:pPr>
    </w:p>
    <w:p w14:paraId="2E3315EC" w14:textId="77777777" w:rsidR="00DE1C69" w:rsidRPr="00DE1C69" w:rsidRDefault="00DE1C69" w:rsidP="00DE1C69">
      <w:pPr>
        <w:pStyle w:val="BodyText"/>
        <w:ind w:left="284"/>
        <w:jc w:val="both"/>
        <w:rPr>
          <w:noProof/>
          <w:sz w:val="24"/>
          <w:lang w:val="en-US"/>
        </w:rPr>
      </w:pPr>
      <w:r w:rsidRPr="00DE1C69">
        <w:rPr>
          <w:noProof/>
          <w:sz w:val="24"/>
          <w:lang w:val="en-US"/>
        </w:rPr>
        <w:t>Akreditācijas iestādēm ir jāsaprot, kāda metodoloģija, instrumenti un kvalitātes nodrošināšana/kontrole tiek izmantota, lai iegūtu savlaicīgus, precīzus un uzticamus testēšanas rezultātus.</w:t>
      </w:r>
    </w:p>
    <w:p w14:paraId="78DCB966" w14:textId="77777777" w:rsidR="00DE1C69" w:rsidRPr="00DE1C69" w:rsidRDefault="00DE1C69" w:rsidP="00DE1C69">
      <w:pPr>
        <w:ind w:left="284"/>
        <w:jc w:val="both"/>
        <w:rPr>
          <w:rFonts w:ascii="Times New Roman" w:eastAsia="Times New Roman" w:hAnsi="Times New Roman" w:cs="Times New Roman"/>
          <w:noProof/>
          <w:sz w:val="24"/>
          <w:szCs w:val="24"/>
          <w:lang w:val="en-US"/>
        </w:rPr>
      </w:pPr>
    </w:p>
    <w:p w14:paraId="46C186E0" w14:textId="77777777" w:rsidR="00DE1C69" w:rsidRPr="00DE1C69" w:rsidRDefault="00DE1C69" w:rsidP="00DE1C69">
      <w:pPr>
        <w:pStyle w:val="BodyText"/>
        <w:ind w:left="284"/>
        <w:jc w:val="both"/>
        <w:rPr>
          <w:noProof/>
          <w:sz w:val="24"/>
          <w:lang w:val="en-US"/>
        </w:rPr>
      </w:pPr>
      <w:r w:rsidRPr="00DE1C69">
        <w:rPr>
          <w:noProof/>
          <w:sz w:val="24"/>
          <w:lang w:val="en-US"/>
        </w:rPr>
        <w:t>Lai sekmīgi īstenotu ISO 15189 akreditācijas shēmu, būtu noderīgi labi pārzināt valsts un vietējā līmenī vispārēji atzītus labas prakses principus.</w:t>
      </w:r>
    </w:p>
    <w:p w14:paraId="09600CEE" w14:textId="77777777" w:rsidR="00DE1C69" w:rsidRPr="00DE1C69" w:rsidRDefault="00DE1C69" w:rsidP="00DE1C69">
      <w:pPr>
        <w:ind w:left="284"/>
        <w:jc w:val="both"/>
        <w:rPr>
          <w:rFonts w:ascii="Times New Roman" w:eastAsia="Times New Roman" w:hAnsi="Times New Roman" w:cs="Times New Roman"/>
          <w:noProof/>
          <w:sz w:val="24"/>
          <w:szCs w:val="24"/>
          <w:lang w:val="en-US"/>
        </w:rPr>
      </w:pPr>
    </w:p>
    <w:p w14:paraId="44DCB9DD" w14:textId="77777777" w:rsidR="00DE1C69" w:rsidRPr="00DE1C69" w:rsidRDefault="00DE1C69" w:rsidP="00DE1C69">
      <w:pPr>
        <w:pStyle w:val="BodyText"/>
        <w:ind w:left="284"/>
        <w:jc w:val="both"/>
        <w:rPr>
          <w:noProof/>
          <w:sz w:val="24"/>
          <w:lang w:val="en-US"/>
        </w:rPr>
      </w:pPr>
      <w:r w:rsidRPr="00DE1C69">
        <w:rPr>
          <w:noProof/>
          <w:sz w:val="24"/>
          <w:lang w:val="en-US"/>
        </w:rPr>
        <w:t>Medicīnas laboratorijas piedalās PP darbībās, kā noteikts ILAC P9. Ja nav iespējama vai nav pieejama starplaboratoriju salīdzināšana, laboratorija izstrādā citas pieejas un sniedz objektīvus pierādījumus par to, kā tiek noteikta izmeklēšanas rezultātu pieņemamība.</w:t>
      </w:r>
    </w:p>
    <w:p w14:paraId="62D31DFD" w14:textId="77777777" w:rsidR="00DE1C69" w:rsidRPr="00DE1C69" w:rsidRDefault="00DE1C69" w:rsidP="00DE1C69">
      <w:pPr>
        <w:ind w:left="284"/>
        <w:jc w:val="both"/>
        <w:rPr>
          <w:noProof/>
          <w:sz w:val="24"/>
          <w:lang w:val="en-US"/>
        </w:rPr>
      </w:pPr>
    </w:p>
    <w:p w14:paraId="5832506B" w14:textId="77777777" w:rsidR="00DE1C69" w:rsidRPr="00DE1C69" w:rsidRDefault="00DE1C69" w:rsidP="00DE1C69">
      <w:pPr>
        <w:pStyle w:val="BodyText"/>
        <w:ind w:left="284"/>
        <w:jc w:val="both"/>
        <w:rPr>
          <w:noProof/>
          <w:sz w:val="24"/>
          <w:lang w:val="en-US"/>
        </w:rPr>
      </w:pPr>
      <w:r w:rsidRPr="00DE1C69">
        <w:rPr>
          <w:noProof/>
          <w:sz w:val="24"/>
          <w:lang w:val="en-US"/>
        </w:rPr>
        <w:t>Lai nodrošinātu rezultātu kvalitāti, medicīnas laboratorijas dokumentē izstrādātās kvalitātes kontroles procedūras, lai pārliecinātos, ka tiek sasniegta paredzētā rezultātu kvalitāte.</w:t>
      </w:r>
    </w:p>
    <w:p w14:paraId="1D440D16" w14:textId="77777777" w:rsidR="00DE1C69" w:rsidRPr="00DE1C69" w:rsidRDefault="00DE1C69" w:rsidP="00DE1C69">
      <w:pPr>
        <w:ind w:left="284"/>
        <w:jc w:val="both"/>
        <w:rPr>
          <w:rFonts w:ascii="Times New Roman" w:eastAsia="Times New Roman" w:hAnsi="Times New Roman" w:cs="Times New Roman"/>
          <w:noProof/>
          <w:sz w:val="24"/>
          <w:szCs w:val="24"/>
          <w:lang w:val="en-US"/>
        </w:rPr>
      </w:pPr>
    </w:p>
    <w:p w14:paraId="56B6D444" w14:textId="77777777" w:rsidR="00DE1C69" w:rsidRPr="00DE1C69" w:rsidRDefault="00DE1C69" w:rsidP="00DE1C69">
      <w:pPr>
        <w:pStyle w:val="BodyText"/>
        <w:ind w:left="284"/>
        <w:jc w:val="both"/>
        <w:rPr>
          <w:rFonts w:cs="Times New Roman"/>
          <w:noProof/>
          <w:sz w:val="24"/>
          <w:szCs w:val="24"/>
          <w:lang w:val="en-US"/>
        </w:rPr>
      </w:pPr>
      <w:r w:rsidRPr="00DE1C69">
        <w:rPr>
          <w:noProof/>
          <w:sz w:val="24"/>
          <w:lang w:val="en-US"/>
        </w:rPr>
        <w:t>Ja medicīnas laboratorijas veic testēšanu uz vietas (</w:t>
      </w:r>
      <w:r w:rsidRPr="00DE1C69">
        <w:rPr>
          <w:i/>
          <w:iCs/>
          <w:noProof/>
          <w:sz w:val="24"/>
          <w:lang w:val="en-US"/>
        </w:rPr>
        <w:t>POCT</w:t>
      </w:r>
      <w:r w:rsidRPr="00DE1C69">
        <w:rPr>
          <w:noProof/>
          <w:sz w:val="24"/>
          <w:lang w:val="en-US"/>
        </w:rPr>
        <w:t>), būtu jāpiemēro ISO 22870 Point-of-care testing (POCT) [Testēšana uz vietas (</w:t>
      </w:r>
      <w:r w:rsidRPr="00DE1C69">
        <w:rPr>
          <w:i/>
          <w:iCs/>
          <w:noProof/>
          <w:sz w:val="24"/>
          <w:lang w:val="en-US"/>
        </w:rPr>
        <w:t>POCT</w:t>
      </w:r>
      <w:r w:rsidRPr="00DE1C69">
        <w:rPr>
          <w:noProof/>
          <w:sz w:val="24"/>
          <w:lang w:val="en-US"/>
        </w:rPr>
        <w:t>)] prasības, ja šīs darbības nav laboratorijas tiešā atbildībā.</w:t>
      </w:r>
    </w:p>
    <w:p w14:paraId="3EFA1549" w14:textId="77777777" w:rsidR="00DE1C69" w:rsidRPr="00DE1C69" w:rsidRDefault="00DE1C69" w:rsidP="00DE1C69">
      <w:pPr>
        <w:ind w:left="284"/>
        <w:jc w:val="both"/>
        <w:rPr>
          <w:rFonts w:ascii="Times New Roman" w:eastAsia="Times New Roman" w:hAnsi="Times New Roman" w:cs="Times New Roman"/>
          <w:noProof/>
          <w:sz w:val="24"/>
          <w:szCs w:val="24"/>
          <w:lang w:val="en-US"/>
        </w:rPr>
      </w:pPr>
    </w:p>
    <w:p w14:paraId="1B0F7088" w14:textId="77777777" w:rsidR="00DE1C69" w:rsidRPr="00DE1C69" w:rsidRDefault="00DE1C69" w:rsidP="00DE1C69">
      <w:pPr>
        <w:pStyle w:val="Heading2"/>
        <w:rPr>
          <w:noProof/>
          <w:lang w:val="en-US"/>
        </w:rPr>
      </w:pPr>
      <w:bookmarkStart w:id="39" w:name="_TOC_250006"/>
      <w:bookmarkStart w:id="40" w:name="_Toc102397403"/>
      <w:r w:rsidRPr="00DE1C69">
        <w:rPr>
          <w:noProof/>
          <w:lang w:val="en-US"/>
        </w:rPr>
        <w:t xml:space="preserve">4.10. </w:t>
      </w:r>
      <w:bookmarkEnd w:id="39"/>
      <w:bookmarkEnd w:id="40"/>
      <w:r w:rsidRPr="00DE1C69">
        <w:rPr>
          <w:noProof/>
          <w:lang w:val="en-US"/>
        </w:rPr>
        <w:t>Pēcizmeklēšanas procesi un rezultātu ziņošana</w:t>
      </w:r>
    </w:p>
    <w:p w14:paraId="3A5CD12C" w14:textId="77777777" w:rsidR="00DE1C69" w:rsidRPr="00DE1C69" w:rsidRDefault="00DE1C69" w:rsidP="00DE1C69">
      <w:pPr>
        <w:ind w:left="284"/>
        <w:jc w:val="both"/>
        <w:rPr>
          <w:rFonts w:ascii="Times New Roman" w:eastAsia="Times New Roman" w:hAnsi="Times New Roman" w:cs="Times New Roman"/>
          <w:b/>
          <w:bCs/>
          <w:noProof/>
          <w:sz w:val="24"/>
          <w:szCs w:val="24"/>
          <w:lang w:val="en-US"/>
        </w:rPr>
      </w:pPr>
    </w:p>
    <w:p w14:paraId="15D14E91" w14:textId="77777777" w:rsidR="00DE1C69" w:rsidRPr="00DE1C69" w:rsidRDefault="00DE1C69" w:rsidP="00DE1C69">
      <w:pPr>
        <w:pStyle w:val="BodyText"/>
        <w:ind w:left="284"/>
        <w:jc w:val="both"/>
        <w:rPr>
          <w:noProof/>
          <w:sz w:val="24"/>
          <w:lang w:val="en-US"/>
        </w:rPr>
      </w:pPr>
      <w:r w:rsidRPr="00DE1C69">
        <w:rPr>
          <w:noProof/>
          <w:sz w:val="24"/>
          <w:lang w:val="en-US"/>
        </w:rPr>
        <w:t>Akreditācijas iestādēm ir svarīgi saprast ziņošanas procesus un klīnisko konsultāciju praksi, kā tiek izmantotas pilnvarotās laboratorijas un konsultatīvie pakalpojumi, kas var pasūtīt/saņemt izmeklēšanas rezultātus un kā testēšana ietekmē pacientu aprūpes klīnisko vadību. Jāizvērtē ir arī bioloģisko paraugu un piesārņoto materiālu droša utilizēšana saskaņā ar vietējiem atkritumu apsaimniekošanas noteikumiem vai ieteikumiem.</w:t>
      </w:r>
    </w:p>
    <w:p w14:paraId="19BFD264" w14:textId="77777777" w:rsidR="00DE1C69" w:rsidRPr="00DE1C69" w:rsidRDefault="00DE1C69" w:rsidP="00DE1C69">
      <w:pPr>
        <w:ind w:left="284"/>
        <w:jc w:val="both"/>
        <w:rPr>
          <w:rFonts w:ascii="Times New Roman" w:eastAsia="Times New Roman" w:hAnsi="Times New Roman" w:cs="Times New Roman"/>
          <w:noProof/>
          <w:sz w:val="24"/>
          <w:szCs w:val="24"/>
          <w:lang w:val="en-US"/>
        </w:rPr>
      </w:pPr>
    </w:p>
    <w:p w14:paraId="6EF70544" w14:textId="77777777" w:rsidR="00DE1C69" w:rsidRPr="00DE1C69" w:rsidRDefault="00DE1C69" w:rsidP="00DE1C69">
      <w:pPr>
        <w:pStyle w:val="Heading2"/>
        <w:rPr>
          <w:noProof/>
          <w:lang w:val="en-US"/>
        </w:rPr>
      </w:pPr>
      <w:bookmarkStart w:id="41" w:name="_TOC_250005"/>
      <w:bookmarkStart w:id="42" w:name="_Toc102397404"/>
      <w:r w:rsidRPr="00DE1C69">
        <w:rPr>
          <w:noProof/>
          <w:lang w:val="en-US"/>
        </w:rPr>
        <w:t>4.11. Risku vadība</w:t>
      </w:r>
      <w:bookmarkEnd w:id="41"/>
      <w:bookmarkEnd w:id="42"/>
    </w:p>
    <w:p w14:paraId="1591F1B9" w14:textId="77777777" w:rsidR="00DE1C69" w:rsidRPr="00DE1C69" w:rsidRDefault="00DE1C69" w:rsidP="00DE1C69">
      <w:pPr>
        <w:ind w:left="284"/>
        <w:jc w:val="both"/>
        <w:rPr>
          <w:rFonts w:ascii="Times New Roman" w:eastAsia="Times New Roman" w:hAnsi="Times New Roman" w:cs="Times New Roman"/>
          <w:b/>
          <w:bCs/>
          <w:noProof/>
          <w:sz w:val="24"/>
          <w:szCs w:val="24"/>
          <w:lang w:val="en-US"/>
        </w:rPr>
      </w:pPr>
    </w:p>
    <w:p w14:paraId="1AF30EF7" w14:textId="77777777" w:rsidR="00DE1C69" w:rsidRPr="00DE1C69" w:rsidRDefault="00DE1C69" w:rsidP="00DE1C69">
      <w:pPr>
        <w:pStyle w:val="BodyText"/>
        <w:ind w:left="284"/>
        <w:jc w:val="both"/>
        <w:rPr>
          <w:noProof/>
          <w:sz w:val="24"/>
          <w:lang w:val="en-US"/>
        </w:rPr>
      </w:pPr>
      <w:r w:rsidRPr="00DE1C69">
        <w:rPr>
          <w:noProof/>
          <w:sz w:val="24"/>
          <w:lang w:val="en-US"/>
        </w:rPr>
        <w:t>Risku vadība ir risku identificēšana, novērtēšana un prioritizēšana, kam seko resursu koordinēta un taupīga izmantošana, lai mazinātu, pārraudzītu un kontrolētu nelabvēlīgu notikumu varbūtību un/vai ietekmi vai lai maksimāli izmantotu iespējas.</w:t>
      </w:r>
    </w:p>
    <w:p w14:paraId="7991DB84" w14:textId="77777777" w:rsidR="00DE1C69" w:rsidRPr="00DE1C69" w:rsidRDefault="00DE1C69" w:rsidP="00DE1C69">
      <w:pPr>
        <w:ind w:left="284"/>
        <w:jc w:val="both"/>
        <w:rPr>
          <w:rFonts w:ascii="Times New Roman" w:eastAsia="Times New Roman" w:hAnsi="Times New Roman" w:cs="Times New Roman"/>
          <w:noProof/>
          <w:sz w:val="24"/>
          <w:szCs w:val="24"/>
          <w:lang w:val="en-US"/>
        </w:rPr>
      </w:pPr>
    </w:p>
    <w:p w14:paraId="6B9F4339" w14:textId="77777777" w:rsidR="00DE1C69" w:rsidRPr="00DE1C69" w:rsidRDefault="00DE1C69" w:rsidP="00DE1C69">
      <w:pPr>
        <w:pStyle w:val="BodyText"/>
        <w:keepNext/>
        <w:keepLines/>
        <w:ind w:left="284"/>
        <w:jc w:val="both"/>
        <w:rPr>
          <w:noProof/>
          <w:sz w:val="24"/>
          <w:lang w:val="en-US"/>
        </w:rPr>
      </w:pPr>
      <w:r w:rsidRPr="00DE1C69">
        <w:rPr>
          <w:noProof/>
          <w:sz w:val="24"/>
          <w:lang w:val="en-US"/>
        </w:rPr>
        <w:t>Akreditācijas iestādei būtu jāapstiprina, ka laboratorija novērtē, kā darba procesi un iespējamās kļūmes ietekmē izmeklēšanas rezultātus, jo tie skar pacientu drošību, personāla drošību un procesa efektivitāti, un jāapstiprina, ka laboratorija groza procesus, lai mazinātu vai novērstu identificētos riskus, un dokumentē lēmumus un veiktos pasākumus.</w:t>
      </w:r>
    </w:p>
    <w:p w14:paraId="57E2CDAD" w14:textId="77777777" w:rsidR="00DE1C69" w:rsidRPr="00DE1C69" w:rsidRDefault="00DE1C69" w:rsidP="00DE1C69">
      <w:pPr>
        <w:ind w:left="284"/>
        <w:jc w:val="both"/>
        <w:rPr>
          <w:rFonts w:ascii="Times New Roman" w:eastAsia="Times New Roman" w:hAnsi="Times New Roman" w:cs="Times New Roman"/>
          <w:noProof/>
          <w:sz w:val="24"/>
          <w:szCs w:val="24"/>
          <w:lang w:val="en-US"/>
        </w:rPr>
      </w:pPr>
    </w:p>
    <w:p w14:paraId="32F95C4F" w14:textId="77777777" w:rsidR="00DE1C69" w:rsidRPr="00DE1C69" w:rsidRDefault="00DE1C69" w:rsidP="00DE1C69">
      <w:pPr>
        <w:pStyle w:val="Heading2"/>
        <w:rPr>
          <w:noProof/>
          <w:lang w:val="en-US"/>
        </w:rPr>
      </w:pPr>
      <w:bookmarkStart w:id="43" w:name="_TOC_250004"/>
      <w:bookmarkStart w:id="44" w:name="_Toc102397405"/>
      <w:r w:rsidRPr="00DE1C69">
        <w:rPr>
          <w:noProof/>
          <w:lang w:val="en-US"/>
        </w:rPr>
        <w:t>4.12. Ētika</w:t>
      </w:r>
      <w:bookmarkEnd w:id="43"/>
      <w:bookmarkEnd w:id="44"/>
    </w:p>
    <w:p w14:paraId="23572335" w14:textId="77777777" w:rsidR="00DE1C69" w:rsidRPr="00DE1C69" w:rsidRDefault="00DE1C69" w:rsidP="00DE1C69">
      <w:pPr>
        <w:ind w:left="284"/>
        <w:jc w:val="both"/>
        <w:rPr>
          <w:rFonts w:ascii="Times New Roman" w:eastAsia="Times New Roman" w:hAnsi="Times New Roman" w:cs="Times New Roman"/>
          <w:b/>
          <w:bCs/>
          <w:noProof/>
          <w:sz w:val="24"/>
          <w:szCs w:val="24"/>
          <w:lang w:val="en-US"/>
        </w:rPr>
      </w:pPr>
    </w:p>
    <w:p w14:paraId="60EE804B" w14:textId="77777777" w:rsidR="00DE1C69" w:rsidRPr="00DE1C69" w:rsidRDefault="00DE1C69" w:rsidP="00DE1C69">
      <w:pPr>
        <w:pStyle w:val="BodyText"/>
        <w:ind w:left="284"/>
        <w:jc w:val="both"/>
        <w:rPr>
          <w:noProof/>
          <w:sz w:val="24"/>
          <w:lang w:val="en-US"/>
        </w:rPr>
      </w:pPr>
      <w:r w:rsidRPr="00DE1C69">
        <w:rPr>
          <w:noProof/>
          <w:sz w:val="24"/>
          <w:lang w:val="en-US"/>
        </w:rPr>
        <w:t>ISO 15189 ir aplūkota “laboratorijas medicīnas ētika”. Akreditācijas iestādēm, kas labi nepārzina laboratorijas medicīnu, ir nepieciešams gūt ieskatu par ētikas apsvērumiem laboratorijas medicīnas praksē. Piemēram, kāda ir ietekme tam, ka rezultāti tiek nosūtīti tieši pacientam bez klīnicista interpretācijas; medicīnas laboratorijas speciālistu un pacientu saziņa, attēlu sūtīšanai izmantojot sociālos tīklus vai tīmekli.</w:t>
      </w:r>
    </w:p>
    <w:p w14:paraId="38BCA77F" w14:textId="77777777" w:rsidR="00DE1C69" w:rsidRPr="00DE1C69" w:rsidRDefault="00DE1C69" w:rsidP="00DE1C69">
      <w:pPr>
        <w:ind w:left="284"/>
        <w:jc w:val="both"/>
        <w:rPr>
          <w:rFonts w:ascii="Times New Roman" w:eastAsia="Times New Roman" w:hAnsi="Times New Roman" w:cs="Times New Roman"/>
          <w:noProof/>
          <w:sz w:val="24"/>
          <w:szCs w:val="24"/>
          <w:lang w:val="en-US"/>
        </w:rPr>
      </w:pPr>
    </w:p>
    <w:p w14:paraId="38727C58" w14:textId="77777777" w:rsidR="00DE1C69" w:rsidRPr="00DE1C69" w:rsidRDefault="00DE1C69" w:rsidP="00DE1C69">
      <w:pPr>
        <w:pStyle w:val="BodyText"/>
        <w:ind w:left="284"/>
        <w:jc w:val="both"/>
        <w:rPr>
          <w:noProof/>
          <w:sz w:val="24"/>
          <w:lang w:val="en-US"/>
        </w:rPr>
      </w:pPr>
      <w:r w:rsidRPr="00DE1C69">
        <w:rPr>
          <w:noProof/>
          <w:sz w:val="24"/>
          <w:lang w:val="en-US"/>
        </w:rPr>
        <w:t>Jāņem vērā arī attiecīgie valsts tiesību aktu noteikumi.</w:t>
      </w:r>
    </w:p>
    <w:p w14:paraId="1B190134" w14:textId="77777777" w:rsidR="00DE1C69" w:rsidRPr="00DE1C69" w:rsidRDefault="00DE1C69" w:rsidP="00DE1C69">
      <w:pPr>
        <w:ind w:left="284"/>
        <w:jc w:val="both"/>
        <w:rPr>
          <w:rFonts w:ascii="Times New Roman" w:hAnsi="Times New Roman" w:cs="Times New Roman"/>
          <w:noProof/>
          <w:sz w:val="24"/>
          <w:szCs w:val="24"/>
          <w:lang w:val="en-US"/>
        </w:rPr>
      </w:pPr>
    </w:p>
    <w:p w14:paraId="294FFB70" w14:textId="77777777" w:rsidR="00DE1C69" w:rsidRPr="00DE1C69" w:rsidRDefault="00DE1C69" w:rsidP="00DE1C69">
      <w:pPr>
        <w:pStyle w:val="BodyText"/>
        <w:ind w:left="284"/>
        <w:jc w:val="both"/>
        <w:rPr>
          <w:noProof/>
          <w:sz w:val="24"/>
          <w:lang w:val="en-US"/>
        </w:rPr>
      </w:pPr>
      <w:r w:rsidRPr="00DE1C69">
        <w:rPr>
          <w:noProof/>
          <w:sz w:val="24"/>
          <w:lang w:val="en-US"/>
        </w:rPr>
        <w:t>Akreditācijas iestādei būtu jāapstiprina, ka laboratorijai ir piekļuve datiem un informācijai, kas nepieciešami, lai sniegtu lietotāja prasībām un vajadzībām atbilstošu pakalpojumu.</w:t>
      </w:r>
    </w:p>
    <w:p w14:paraId="7C6DBF77" w14:textId="77777777" w:rsidR="00DE1C69" w:rsidRPr="00DE1C69" w:rsidRDefault="00DE1C69" w:rsidP="00DE1C69">
      <w:pPr>
        <w:ind w:left="284"/>
        <w:jc w:val="both"/>
        <w:rPr>
          <w:rFonts w:ascii="Times New Roman" w:eastAsia="Times New Roman" w:hAnsi="Times New Roman" w:cs="Times New Roman"/>
          <w:noProof/>
          <w:sz w:val="24"/>
          <w:szCs w:val="24"/>
          <w:lang w:val="en-US"/>
        </w:rPr>
      </w:pPr>
    </w:p>
    <w:p w14:paraId="195738E3" w14:textId="77777777" w:rsidR="00DE1C69" w:rsidRPr="00DE1C69" w:rsidRDefault="00DE1C69" w:rsidP="00DE1C69">
      <w:pPr>
        <w:pStyle w:val="BodyText"/>
        <w:ind w:left="284"/>
        <w:jc w:val="both"/>
        <w:rPr>
          <w:noProof/>
          <w:sz w:val="24"/>
          <w:lang w:val="en-US"/>
        </w:rPr>
      </w:pPr>
      <w:r w:rsidRPr="00DE1C69">
        <w:rPr>
          <w:noProof/>
          <w:sz w:val="24"/>
          <w:lang w:val="en-US"/>
        </w:rPr>
        <w:t>Akreditācijas iestādei ir jāapstiprina, ka laboratorijai ir dokumentēta procedūra un ka tā tiek efektīvi izmantota, lai nodrošinātu, ka vienmēr tiek saglabāta pacientu informācijas konfidencialitāte.</w:t>
      </w:r>
    </w:p>
    <w:p w14:paraId="422E0B4C" w14:textId="77777777" w:rsidR="00DE1C69" w:rsidRPr="00DE1C69" w:rsidRDefault="00DE1C69" w:rsidP="00DE1C69">
      <w:pPr>
        <w:ind w:left="284"/>
        <w:jc w:val="both"/>
        <w:rPr>
          <w:rFonts w:ascii="Times New Roman" w:eastAsia="Times New Roman" w:hAnsi="Times New Roman" w:cs="Times New Roman"/>
          <w:noProof/>
          <w:sz w:val="24"/>
          <w:szCs w:val="24"/>
          <w:lang w:val="en-US"/>
        </w:rPr>
      </w:pPr>
    </w:p>
    <w:p w14:paraId="7B742A3D" w14:textId="77777777" w:rsidR="00DE1C69" w:rsidRPr="00DE1C69" w:rsidRDefault="00DE1C69" w:rsidP="00DE1C69">
      <w:pPr>
        <w:pStyle w:val="Heading2"/>
        <w:rPr>
          <w:noProof/>
          <w:lang w:val="en-US"/>
        </w:rPr>
      </w:pPr>
      <w:bookmarkStart w:id="45" w:name="_TOC_250003"/>
      <w:bookmarkStart w:id="46" w:name="_Toc102397406"/>
      <w:r w:rsidRPr="00DE1C69">
        <w:rPr>
          <w:noProof/>
          <w:lang w:val="en-US"/>
        </w:rPr>
        <w:t>4.13. Laboratorijas informācijas vadība</w:t>
      </w:r>
      <w:bookmarkEnd w:id="45"/>
      <w:bookmarkEnd w:id="46"/>
    </w:p>
    <w:p w14:paraId="328558E0" w14:textId="77777777" w:rsidR="00DE1C69" w:rsidRPr="00DE1C69" w:rsidRDefault="00DE1C69" w:rsidP="00DE1C69">
      <w:pPr>
        <w:ind w:left="284"/>
        <w:jc w:val="both"/>
        <w:rPr>
          <w:rFonts w:ascii="Times New Roman" w:eastAsia="Times New Roman" w:hAnsi="Times New Roman" w:cs="Times New Roman"/>
          <w:b/>
          <w:bCs/>
          <w:noProof/>
          <w:sz w:val="24"/>
          <w:szCs w:val="24"/>
          <w:lang w:val="en-US"/>
        </w:rPr>
      </w:pPr>
    </w:p>
    <w:p w14:paraId="40AF66D0" w14:textId="77777777" w:rsidR="00DE1C69" w:rsidRPr="00DE1C69" w:rsidRDefault="00DE1C69" w:rsidP="00DE1C69">
      <w:pPr>
        <w:pStyle w:val="BodyText"/>
        <w:ind w:left="284"/>
        <w:jc w:val="both"/>
        <w:rPr>
          <w:noProof/>
          <w:sz w:val="24"/>
          <w:lang w:val="en-US"/>
        </w:rPr>
      </w:pPr>
      <w:r w:rsidRPr="00DE1C69">
        <w:rPr>
          <w:noProof/>
          <w:sz w:val="24"/>
          <w:lang w:val="en-US"/>
        </w:rPr>
        <w:t>Laboratorijas informācijas sistēma (LIS) ir tādas klases aparatūra un programmatūra, kas saņem, apstrādā un uzglabā medicīnas laboratorijas procesos ģenerēto informāciju. Šīm sistēmām bieži vien ir jābūt saslēgtām ar instrumentiem un citām informācijas sistēmām, piemēram, slimnīcas informācijas sistēmām (SIS). LIS ir augsti konfigurējama lietotne, kas ir pielāgota, lai veicinātu daudzus dažādus laboratorijas darbplūsmas modeļus.</w:t>
      </w:r>
    </w:p>
    <w:p w14:paraId="24080072" w14:textId="77777777" w:rsidR="00DE1C69" w:rsidRPr="00DE1C69" w:rsidRDefault="00DE1C69" w:rsidP="00DE1C69">
      <w:pPr>
        <w:ind w:left="284"/>
        <w:jc w:val="both"/>
        <w:rPr>
          <w:rFonts w:ascii="Times New Roman" w:eastAsia="Times New Roman" w:hAnsi="Times New Roman" w:cs="Times New Roman"/>
          <w:noProof/>
          <w:sz w:val="24"/>
          <w:szCs w:val="24"/>
          <w:lang w:val="en-US"/>
        </w:rPr>
      </w:pPr>
    </w:p>
    <w:p w14:paraId="6205E8CF" w14:textId="77777777" w:rsidR="00DE1C69" w:rsidRPr="00DE1C69" w:rsidRDefault="00DE1C69" w:rsidP="00DE1C69">
      <w:pPr>
        <w:ind w:left="284"/>
        <w:jc w:val="both"/>
        <w:rPr>
          <w:rFonts w:ascii="Times New Roman" w:hAnsi="Times New Roman"/>
          <w:i/>
          <w:noProof/>
          <w:sz w:val="24"/>
          <w:lang w:val="en-US"/>
        </w:rPr>
      </w:pPr>
      <w:r w:rsidRPr="00DE1C69">
        <w:rPr>
          <w:rFonts w:ascii="Times New Roman" w:hAnsi="Times New Roman"/>
          <w:i/>
          <w:noProof/>
          <w:sz w:val="24"/>
          <w:lang w:val="en-US"/>
        </w:rPr>
        <w:t>Piezīme.</w:t>
      </w:r>
    </w:p>
    <w:p w14:paraId="17C12D69" w14:textId="77777777" w:rsidR="00DE1C69" w:rsidRPr="00DE1C69" w:rsidRDefault="00DE1C69" w:rsidP="00DE1C69">
      <w:pPr>
        <w:ind w:left="284"/>
        <w:jc w:val="both"/>
        <w:rPr>
          <w:rFonts w:ascii="Times New Roman" w:hAnsi="Times New Roman"/>
          <w:i/>
          <w:noProof/>
          <w:sz w:val="24"/>
          <w:lang w:val="en-US"/>
        </w:rPr>
      </w:pPr>
      <w:r w:rsidRPr="00DE1C69">
        <w:rPr>
          <w:rFonts w:ascii="Times New Roman" w:hAnsi="Times New Roman"/>
          <w:i/>
          <w:noProof/>
          <w:sz w:val="24"/>
          <w:lang w:val="en-US"/>
        </w:rPr>
        <w:t>Informācijas sistēma ietver datorizētās un nedatorizētās sistēmās iekļauto datu un informācijas vadību. Dažas no prasībām var būt vairāk piemērojamas datorizētām sistēmām nekā nedatorizētām sistēmām. Datorizētās sistēmas var būt tādas, kas ir nesaraujami saistītas ar laboratorijas aprīkojuma darbību, un atsevišķas sistēmas, kas darbojas, izmantojot vispārēju programmatūru, piemēram, teksta apstrādes, izklājlapu un datubāzu lietotnes, ar kurām ģenerē, salīdzina, ziņo un arhivē pacientu informāciju un pārskatus.</w:t>
      </w:r>
    </w:p>
    <w:p w14:paraId="68F7D14F" w14:textId="77777777" w:rsidR="00DE1C69" w:rsidRPr="00DE1C69" w:rsidRDefault="00DE1C69" w:rsidP="00DE1C69">
      <w:pPr>
        <w:jc w:val="both"/>
        <w:rPr>
          <w:rFonts w:ascii="Times New Roman" w:eastAsia="Times New Roman" w:hAnsi="Times New Roman" w:cs="Times New Roman"/>
          <w:i/>
          <w:noProof/>
          <w:sz w:val="24"/>
          <w:szCs w:val="24"/>
          <w:lang w:val="en-US"/>
        </w:rPr>
      </w:pPr>
    </w:p>
    <w:p w14:paraId="0625BE70" w14:textId="77777777" w:rsidR="00DE1C69" w:rsidRPr="00DE1C69" w:rsidRDefault="00DE1C69" w:rsidP="00DE1C69">
      <w:pPr>
        <w:pStyle w:val="Heading1"/>
        <w:tabs>
          <w:tab w:val="left" w:pos="729"/>
        </w:tabs>
        <w:ind w:left="0" w:firstLine="0"/>
        <w:jc w:val="both"/>
        <w:rPr>
          <w:noProof/>
          <w:sz w:val="24"/>
          <w:lang w:val="en-US"/>
        </w:rPr>
      </w:pPr>
      <w:bookmarkStart w:id="47" w:name="_TOC_250002"/>
      <w:bookmarkStart w:id="48" w:name="_Toc102397407"/>
      <w:r w:rsidRPr="00DE1C69">
        <w:rPr>
          <w:noProof/>
          <w:sz w:val="24"/>
          <w:lang w:val="en-US"/>
        </w:rPr>
        <w:t>5. Vērtēšanas grupas</w:t>
      </w:r>
      <w:bookmarkEnd w:id="47"/>
      <w:bookmarkEnd w:id="48"/>
    </w:p>
    <w:p w14:paraId="71077007" w14:textId="77777777" w:rsidR="00DE1C69" w:rsidRPr="00DE1C69" w:rsidRDefault="00DE1C69" w:rsidP="00DE1C69">
      <w:pPr>
        <w:jc w:val="both"/>
        <w:rPr>
          <w:rFonts w:ascii="Times New Roman" w:eastAsia="Times New Roman" w:hAnsi="Times New Roman" w:cs="Times New Roman"/>
          <w:b/>
          <w:bCs/>
          <w:noProof/>
          <w:sz w:val="24"/>
          <w:szCs w:val="24"/>
          <w:lang w:val="en-US"/>
        </w:rPr>
      </w:pPr>
    </w:p>
    <w:p w14:paraId="4561B63A" w14:textId="77777777" w:rsidR="00DE1C69" w:rsidRPr="00DE1C69" w:rsidRDefault="00DE1C69" w:rsidP="00DE1C69">
      <w:pPr>
        <w:pStyle w:val="BodyText"/>
        <w:ind w:left="0"/>
        <w:jc w:val="both"/>
        <w:rPr>
          <w:noProof/>
          <w:sz w:val="24"/>
          <w:lang w:val="en-US"/>
        </w:rPr>
      </w:pPr>
      <w:r w:rsidRPr="00DE1C69">
        <w:rPr>
          <w:noProof/>
          <w:sz w:val="24"/>
          <w:lang w:val="en-US"/>
        </w:rPr>
        <w:t>Lai nodrošinātu, ka tiek novērtēta atbilstība visiem ISO 15189 punktiem, akreditācijas iestādēm būtu jānodrošina katras vērtēšanas grupas kompetence pietiekamā līmenī. Proti, ir jābūt ekspertiem kvalitātes vadības sistēmu un laboratorijas darbību vadības jomā un tehniskai pieredzei katrā prakses disciplīnā, kura jāiekļauj katrā akreditācijas jomā, piemēram, bioķīmijā, medicīniskajā ģenētikā, hematoloģijā, asins pārliešanā, imunoloģijā utt.</w:t>
      </w:r>
    </w:p>
    <w:p w14:paraId="5098A84F" w14:textId="77777777" w:rsidR="00DE1C69" w:rsidRPr="00DE1C69" w:rsidRDefault="00DE1C69" w:rsidP="00DE1C69">
      <w:pPr>
        <w:jc w:val="both"/>
        <w:rPr>
          <w:rFonts w:ascii="Times New Roman" w:eastAsia="Times New Roman" w:hAnsi="Times New Roman" w:cs="Times New Roman"/>
          <w:noProof/>
          <w:sz w:val="24"/>
          <w:szCs w:val="24"/>
          <w:lang w:val="en-US"/>
        </w:rPr>
      </w:pPr>
    </w:p>
    <w:p w14:paraId="0B7DC55B" w14:textId="77777777" w:rsidR="00DE1C69" w:rsidRPr="00DE1C69" w:rsidRDefault="00DE1C69" w:rsidP="00DE1C69">
      <w:pPr>
        <w:jc w:val="both"/>
        <w:rPr>
          <w:rFonts w:ascii="Times New Roman" w:eastAsia="Times New Roman" w:hAnsi="Times New Roman" w:cs="Times New Roman"/>
          <w:noProof/>
          <w:sz w:val="24"/>
          <w:szCs w:val="24"/>
          <w:lang w:val="en-US"/>
        </w:rPr>
      </w:pPr>
      <w:r w:rsidRPr="00DE1C69">
        <w:rPr>
          <w:rFonts w:ascii="Times New Roman" w:hAnsi="Times New Roman"/>
          <w:noProof/>
          <w:sz w:val="24"/>
          <w:lang w:val="en-US"/>
        </w:rPr>
        <w:t>Jo īpaši vērtēšanas grupai būtu jābūt pietiekamai sapratnei, lai varētu uzticami novērtēt laboratorijas kompetenci darboties tās akreditācijas jomā. Skat. ILAC G11:</w:t>
      </w:r>
      <w:r w:rsidRPr="00DE1C69">
        <w:rPr>
          <w:rFonts w:ascii="Times New Roman" w:hAnsi="Times New Roman"/>
          <w:i/>
          <w:noProof/>
          <w:sz w:val="24"/>
          <w:lang w:val="en-US"/>
        </w:rPr>
        <w:t>ILAC Guidelines on Qualifications &amp; Competence of Assessors and Technical Experts.</w:t>
      </w:r>
    </w:p>
    <w:p w14:paraId="7308E1B0" w14:textId="77777777" w:rsidR="00DE1C69" w:rsidRPr="00DE1C69" w:rsidRDefault="00DE1C69" w:rsidP="00DE1C69">
      <w:pPr>
        <w:jc w:val="both"/>
        <w:rPr>
          <w:rFonts w:ascii="Times New Roman" w:eastAsia="Times New Roman" w:hAnsi="Times New Roman" w:cs="Times New Roman"/>
          <w:i/>
          <w:noProof/>
          <w:sz w:val="24"/>
          <w:szCs w:val="24"/>
          <w:lang w:val="en-US"/>
        </w:rPr>
      </w:pPr>
    </w:p>
    <w:p w14:paraId="36C70E88" w14:textId="77777777" w:rsidR="00DE1C69" w:rsidRPr="00DE1C69" w:rsidRDefault="00DE1C69" w:rsidP="00DE1C69">
      <w:pPr>
        <w:pStyle w:val="Heading1"/>
        <w:tabs>
          <w:tab w:val="left" w:pos="729"/>
        </w:tabs>
        <w:ind w:left="0" w:firstLine="0"/>
        <w:jc w:val="both"/>
        <w:rPr>
          <w:noProof/>
          <w:sz w:val="24"/>
          <w:lang w:val="en-US"/>
        </w:rPr>
      </w:pPr>
      <w:bookmarkStart w:id="49" w:name="_TOC_250001"/>
      <w:bookmarkStart w:id="50" w:name="_Toc102397408"/>
      <w:r w:rsidRPr="00DE1C69">
        <w:rPr>
          <w:noProof/>
          <w:sz w:val="24"/>
          <w:lang w:val="en-US"/>
        </w:rPr>
        <w:t>6. Akreditācijas joma</w:t>
      </w:r>
      <w:bookmarkEnd w:id="49"/>
      <w:bookmarkEnd w:id="50"/>
    </w:p>
    <w:p w14:paraId="0D8538F9" w14:textId="77777777" w:rsidR="00DE1C69" w:rsidRPr="00DE1C69" w:rsidRDefault="00DE1C69" w:rsidP="00DE1C69">
      <w:pPr>
        <w:jc w:val="both"/>
        <w:rPr>
          <w:rFonts w:ascii="Times New Roman" w:eastAsia="Times New Roman" w:hAnsi="Times New Roman" w:cs="Times New Roman"/>
          <w:b/>
          <w:bCs/>
          <w:noProof/>
          <w:sz w:val="24"/>
          <w:szCs w:val="24"/>
          <w:lang w:val="en-US"/>
        </w:rPr>
      </w:pPr>
    </w:p>
    <w:p w14:paraId="4AE75976" w14:textId="77777777" w:rsidR="00DE1C69" w:rsidRPr="00DE1C69" w:rsidRDefault="00DE1C69" w:rsidP="00DE1C69">
      <w:pPr>
        <w:pStyle w:val="BodyText"/>
        <w:ind w:left="0"/>
        <w:jc w:val="both"/>
        <w:rPr>
          <w:noProof/>
          <w:sz w:val="24"/>
          <w:lang w:val="en-US"/>
        </w:rPr>
      </w:pPr>
      <w:r w:rsidRPr="00DE1C69">
        <w:rPr>
          <w:noProof/>
          <w:sz w:val="24"/>
          <w:lang w:val="en-US"/>
        </w:rPr>
        <w:t>Kā jebkurā akreditācijas modelī, akreditācijas iestādēm ir jānosaka metode akreditācijas jomas raksturošanai. Attiecībā uz medicīnas laboratorijām tas nozīmē, ka tiek pieņemti lēmumi par prakses disciplīnu, paraugu veidu un izmantotajiem paņēmieniem.</w:t>
      </w:r>
    </w:p>
    <w:p w14:paraId="285FD5C4" w14:textId="77777777" w:rsidR="00DE1C69" w:rsidRPr="00DE1C69" w:rsidRDefault="00DE1C69" w:rsidP="00DE1C69">
      <w:pPr>
        <w:jc w:val="both"/>
        <w:rPr>
          <w:rFonts w:ascii="Times New Roman" w:eastAsia="Times New Roman" w:hAnsi="Times New Roman" w:cs="Times New Roman"/>
          <w:noProof/>
          <w:sz w:val="24"/>
          <w:szCs w:val="24"/>
          <w:lang w:val="en-US"/>
        </w:rPr>
      </w:pPr>
    </w:p>
    <w:p w14:paraId="7F988821" w14:textId="77777777" w:rsidR="00DE1C69" w:rsidRPr="00DE1C69" w:rsidRDefault="00DE1C69" w:rsidP="00DE1C69">
      <w:pPr>
        <w:pStyle w:val="BodyText"/>
        <w:ind w:left="0"/>
        <w:jc w:val="both"/>
        <w:rPr>
          <w:noProof/>
          <w:sz w:val="24"/>
          <w:lang w:val="en-US"/>
        </w:rPr>
      </w:pPr>
      <w:r w:rsidRPr="00DE1C69">
        <w:rPr>
          <w:noProof/>
          <w:sz w:val="24"/>
          <w:lang w:val="en-US"/>
        </w:rPr>
        <w:t>Akreditētās laboratorijas var pieteikties elastīgai akreditācijai, kas ļauj laboratorijām grozīt savas izstrādātās metodes vai izmantot aktualizētas standartmetožu un standartu versijas, kurām tās ir akreditētas, un ieviest jaunas metodes, iepriekš par tām neziņojot akreditācijas iestādei, ar nosacījumu, ka šie grozījumi un aktualizētās versijas vai jaunās metodes neietver jaunus mērījumu principus, kas nav iekļauti sākotnējā akreditācijas jomā.</w:t>
      </w:r>
    </w:p>
    <w:p w14:paraId="19AB6894" w14:textId="77777777" w:rsidR="00DE1C69" w:rsidRPr="00DE1C69" w:rsidRDefault="00DE1C69" w:rsidP="00DE1C69">
      <w:pPr>
        <w:jc w:val="both"/>
        <w:rPr>
          <w:rFonts w:ascii="Times New Roman" w:eastAsia="Times New Roman" w:hAnsi="Times New Roman" w:cs="Times New Roman"/>
          <w:noProof/>
          <w:sz w:val="24"/>
          <w:szCs w:val="24"/>
          <w:lang w:val="en-US"/>
        </w:rPr>
      </w:pPr>
    </w:p>
    <w:p w14:paraId="5FD7C2B7" w14:textId="77777777" w:rsidR="00DE1C69" w:rsidRPr="00DE1C69" w:rsidRDefault="00DE1C69" w:rsidP="00DE1C69">
      <w:pPr>
        <w:jc w:val="both"/>
        <w:rPr>
          <w:rFonts w:ascii="Times New Roman" w:hAnsi="Times New Roman"/>
          <w:noProof/>
          <w:sz w:val="24"/>
          <w:lang w:val="en-US"/>
        </w:rPr>
      </w:pPr>
      <w:r w:rsidRPr="00DE1C69">
        <w:rPr>
          <w:rFonts w:ascii="Times New Roman" w:hAnsi="Times New Roman"/>
          <w:noProof/>
          <w:sz w:val="24"/>
          <w:lang w:val="en-US"/>
        </w:rPr>
        <w:t xml:space="preserve">Sīkāk skat. ILAC G18: </w:t>
      </w:r>
      <w:r w:rsidRPr="00DE1C69">
        <w:rPr>
          <w:rFonts w:ascii="Times New Roman" w:hAnsi="Times New Roman"/>
          <w:i/>
          <w:noProof/>
          <w:sz w:val="24"/>
          <w:lang w:val="en-US"/>
        </w:rPr>
        <w:t>Guideline for the Formulation of Scopes of Accreditation for Laboratories</w:t>
      </w:r>
      <w:r w:rsidRPr="00DE1C69">
        <w:rPr>
          <w:rFonts w:ascii="Times New Roman" w:hAnsi="Times New Roman"/>
          <w:noProof/>
          <w:sz w:val="24"/>
          <w:lang w:val="en-US"/>
        </w:rPr>
        <w:t>.</w:t>
      </w:r>
    </w:p>
    <w:p w14:paraId="7355D539" w14:textId="77777777" w:rsidR="00DE1C69" w:rsidRPr="00DE1C69" w:rsidRDefault="00DE1C69" w:rsidP="00DE1C69">
      <w:pPr>
        <w:jc w:val="both"/>
        <w:rPr>
          <w:rFonts w:ascii="Times New Roman" w:hAnsi="Times New Roman"/>
          <w:noProof/>
          <w:sz w:val="24"/>
          <w:lang w:val="en-US"/>
        </w:rPr>
      </w:pPr>
      <w:r w:rsidRPr="00DE1C69">
        <w:rPr>
          <w:rFonts w:ascii="Times New Roman" w:hAnsi="Times New Roman"/>
          <w:noProof/>
          <w:sz w:val="24"/>
          <w:lang w:val="en-US"/>
        </w:rPr>
        <w:br w:type="page"/>
      </w:r>
    </w:p>
    <w:p w14:paraId="3EE1D761" w14:textId="77777777" w:rsidR="00DE1C69" w:rsidRPr="00DE1C69" w:rsidRDefault="00DE1C69" w:rsidP="00DE1C69">
      <w:pPr>
        <w:jc w:val="both"/>
        <w:rPr>
          <w:rFonts w:ascii="Times New Roman" w:eastAsia="Times New Roman" w:hAnsi="Times New Roman" w:cs="Times New Roman"/>
          <w:noProof/>
          <w:sz w:val="24"/>
          <w:szCs w:val="24"/>
          <w:lang w:val="en-US"/>
        </w:rPr>
      </w:pPr>
    </w:p>
    <w:p w14:paraId="79107ED3" w14:textId="77777777" w:rsidR="00DE1C69" w:rsidRPr="00DE1C69" w:rsidRDefault="00DE1C69" w:rsidP="00DE1C69">
      <w:pPr>
        <w:pStyle w:val="Heading1"/>
        <w:ind w:left="0" w:firstLine="0"/>
        <w:jc w:val="both"/>
        <w:rPr>
          <w:noProof/>
          <w:sz w:val="24"/>
          <w:lang w:val="en-US"/>
        </w:rPr>
      </w:pPr>
      <w:bookmarkStart w:id="51" w:name="_TOC_250000"/>
      <w:bookmarkStart w:id="52" w:name="_Toc102397409"/>
      <w:r w:rsidRPr="00DE1C69">
        <w:rPr>
          <w:noProof/>
          <w:sz w:val="24"/>
          <w:lang w:val="en-US"/>
        </w:rPr>
        <w:t>ATSAUCES</w:t>
      </w:r>
      <w:bookmarkEnd w:id="51"/>
      <w:bookmarkEnd w:id="52"/>
    </w:p>
    <w:p w14:paraId="08DE55A6" w14:textId="77777777" w:rsidR="00DE1C69" w:rsidRPr="00DE1C69" w:rsidRDefault="00DE1C69" w:rsidP="00DE1C69">
      <w:pPr>
        <w:jc w:val="both"/>
        <w:rPr>
          <w:rFonts w:ascii="Times New Roman" w:eastAsia="Times New Roman" w:hAnsi="Times New Roman" w:cs="Times New Roman"/>
          <w:b/>
          <w:bCs/>
          <w:noProof/>
          <w:sz w:val="24"/>
          <w:szCs w:val="24"/>
          <w:lang w:val="en-US"/>
        </w:rPr>
      </w:pPr>
    </w:p>
    <w:p w14:paraId="5488717C" w14:textId="77777777" w:rsidR="00DE1C69" w:rsidRPr="00DE1C69" w:rsidRDefault="00DE1C69" w:rsidP="00DE1C69">
      <w:pPr>
        <w:pStyle w:val="BodyText"/>
        <w:ind w:left="0"/>
        <w:jc w:val="both"/>
        <w:rPr>
          <w:noProof/>
          <w:sz w:val="24"/>
          <w:lang w:val="en-US"/>
        </w:rPr>
      </w:pPr>
      <w:r w:rsidRPr="00DE1C69">
        <w:rPr>
          <w:noProof/>
          <w:sz w:val="24"/>
          <w:lang w:val="en-US"/>
        </w:rPr>
        <w:t>Attiecībā uz datētām atsaucēm piemēro tikai norādīto redakciju. Attiecībā uz atsaucēm bez datuma piemēro atsauces dokumenta (tostarp grozījumu) jaunāko redakciju.</w:t>
      </w:r>
    </w:p>
    <w:p w14:paraId="11767406" w14:textId="77777777" w:rsidR="00DE1C69" w:rsidRPr="00DE1C69" w:rsidRDefault="00DE1C69" w:rsidP="00DE1C69">
      <w:pPr>
        <w:jc w:val="both"/>
        <w:rPr>
          <w:rFonts w:ascii="Times New Roman" w:eastAsia="Times New Roman" w:hAnsi="Times New Roman" w:cs="Times New Roman"/>
          <w:noProof/>
          <w:sz w:val="24"/>
          <w:szCs w:val="24"/>
          <w:lang w:val="en-US"/>
        </w:rPr>
      </w:pPr>
    </w:p>
    <w:p w14:paraId="084DB2B8" w14:textId="77777777" w:rsidR="00DE1C69" w:rsidRPr="00DE1C69" w:rsidRDefault="00DE1C69" w:rsidP="00DE1C69">
      <w:pPr>
        <w:pStyle w:val="BodyText"/>
        <w:tabs>
          <w:tab w:val="left" w:pos="728"/>
        </w:tabs>
        <w:ind w:left="0"/>
        <w:jc w:val="both"/>
        <w:rPr>
          <w:noProof/>
          <w:sz w:val="24"/>
          <w:lang w:val="en-US"/>
        </w:rPr>
      </w:pPr>
      <w:r w:rsidRPr="00DE1C69">
        <w:rPr>
          <w:noProof/>
          <w:sz w:val="24"/>
          <w:lang w:val="en-US"/>
        </w:rPr>
        <w:t>[1] ISO/IEC 17043 Conformity assessment - General requirements for proficiency testing</w:t>
      </w:r>
    </w:p>
    <w:p w14:paraId="27CDFA96" w14:textId="77777777" w:rsidR="00DE1C69" w:rsidRPr="00DE1C69" w:rsidRDefault="00DE1C69" w:rsidP="00DE1C69">
      <w:pPr>
        <w:jc w:val="both"/>
        <w:rPr>
          <w:rFonts w:ascii="Times New Roman" w:eastAsia="Times New Roman" w:hAnsi="Times New Roman" w:cs="Times New Roman"/>
          <w:noProof/>
          <w:sz w:val="24"/>
          <w:szCs w:val="24"/>
          <w:lang w:val="en-US"/>
        </w:rPr>
      </w:pPr>
    </w:p>
    <w:p w14:paraId="241319BF" w14:textId="77777777" w:rsidR="00DE1C69" w:rsidRPr="00DE1C69" w:rsidRDefault="00DE1C69" w:rsidP="00DE1C69">
      <w:pPr>
        <w:pStyle w:val="BodyText"/>
        <w:tabs>
          <w:tab w:val="left" w:pos="728"/>
        </w:tabs>
        <w:ind w:left="0"/>
        <w:jc w:val="both"/>
        <w:rPr>
          <w:noProof/>
          <w:sz w:val="24"/>
          <w:lang w:val="en-US"/>
        </w:rPr>
      </w:pPr>
      <w:r w:rsidRPr="00DE1C69">
        <w:rPr>
          <w:noProof/>
          <w:sz w:val="24"/>
          <w:lang w:val="en-US"/>
        </w:rPr>
        <w:t>[2] ISO/IEC 17025 General requirements for the competence of testing and calibration laboratories</w:t>
      </w:r>
    </w:p>
    <w:p w14:paraId="0BCF7248" w14:textId="77777777" w:rsidR="00DE1C69" w:rsidRPr="00DE1C69" w:rsidRDefault="00DE1C69" w:rsidP="00DE1C69">
      <w:pPr>
        <w:pStyle w:val="BodyText"/>
        <w:tabs>
          <w:tab w:val="left" w:pos="728"/>
        </w:tabs>
        <w:ind w:left="0"/>
        <w:jc w:val="both"/>
        <w:rPr>
          <w:rFonts w:cs="Times New Roman"/>
          <w:noProof/>
          <w:sz w:val="24"/>
          <w:szCs w:val="24"/>
          <w:lang w:val="en-US"/>
        </w:rPr>
      </w:pPr>
    </w:p>
    <w:p w14:paraId="305FE8FB" w14:textId="77777777" w:rsidR="00DE1C69" w:rsidRPr="00DE1C69" w:rsidRDefault="00DE1C69" w:rsidP="00DE1C69">
      <w:pPr>
        <w:pStyle w:val="BodyText"/>
        <w:tabs>
          <w:tab w:val="left" w:pos="728"/>
        </w:tabs>
        <w:ind w:left="0"/>
        <w:jc w:val="both"/>
        <w:rPr>
          <w:noProof/>
          <w:sz w:val="24"/>
          <w:lang w:val="en-US"/>
        </w:rPr>
      </w:pPr>
      <w:r w:rsidRPr="00DE1C69">
        <w:rPr>
          <w:noProof/>
          <w:sz w:val="24"/>
          <w:lang w:val="en-US"/>
        </w:rPr>
        <w:t>[3] ISO 9000 Quality management systems — Fundamentals and vocabulary</w:t>
      </w:r>
    </w:p>
    <w:p w14:paraId="6A79C131" w14:textId="77777777" w:rsidR="00DE1C69" w:rsidRPr="00DE1C69" w:rsidRDefault="00DE1C69" w:rsidP="00DE1C69">
      <w:pPr>
        <w:pStyle w:val="BodyText"/>
        <w:tabs>
          <w:tab w:val="left" w:pos="728"/>
        </w:tabs>
        <w:ind w:left="0"/>
        <w:jc w:val="both"/>
        <w:rPr>
          <w:rFonts w:cs="Times New Roman"/>
          <w:noProof/>
          <w:sz w:val="24"/>
          <w:szCs w:val="24"/>
          <w:lang w:val="en-US"/>
        </w:rPr>
      </w:pPr>
    </w:p>
    <w:p w14:paraId="5BF5771A" w14:textId="77777777" w:rsidR="00DE1C69" w:rsidRPr="00DE1C69" w:rsidRDefault="00DE1C69" w:rsidP="00DE1C69">
      <w:pPr>
        <w:pStyle w:val="BodyText"/>
        <w:tabs>
          <w:tab w:val="left" w:pos="728"/>
        </w:tabs>
        <w:ind w:left="0"/>
        <w:jc w:val="both"/>
        <w:rPr>
          <w:noProof/>
          <w:sz w:val="24"/>
          <w:lang w:val="en-US"/>
        </w:rPr>
      </w:pPr>
      <w:r w:rsidRPr="00DE1C69">
        <w:rPr>
          <w:noProof/>
          <w:sz w:val="24"/>
          <w:lang w:val="en-US"/>
        </w:rPr>
        <w:t>[4] ISO 9001 Quality management systems — Requirements</w:t>
      </w:r>
    </w:p>
    <w:p w14:paraId="72E6F569" w14:textId="77777777" w:rsidR="00DE1C69" w:rsidRPr="00DE1C69" w:rsidRDefault="00DE1C69" w:rsidP="00DE1C69">
      <w:pPr>
        <w:jc w:val="both"/>
        <w:rPr>
          <w:rFonts w:ascii="Times New Roman" w:eastAsia="Times New Roman" w:hAnsi="Times New Roman" w:cs="Times New Roman"/>
          <w:noProof/>
          <w:sz w:val="24"/>
          <w:szCs w:val="24"/>
          <w:lang w:val="en-US"/>
        </w:rPr>
      </w:pPr>
    </w:p>
    <w:p w14:paraId="2161BC9A" w14:textId="77777777" w:rsidR="00DE1C69" w:rsidRPr="00DE1C69" w:rsidRDefault="00DE1C69" w:rsidP="00DE1C69">
      <w:pPr>
        <w:pStyle w:val="BodyText"/>
        <w:tabs>
          <w:tab w:val="left" w:pos="728"/>
        </w:tabs>
        <w:ind w:left="0"/>
        <w:jc w:val="both"/>
        <w:rPr>
          <w:noProof/>
          <w:sz w:val="24"/>
          <w:lang w:val="en-US"/>
        </w:rPr>
      </w:pPr>
      <w:r w:rsidRPr="00DE1C69">
        <w:rPr>
          <w:noProof/>
          <w:sz w:val="24"/>
          <w:lang w:val="en-US"/>
        </w:rPr>
        <w:t>[5] ISO 15189:2012 Medical laboratories —Requirements for quality and competence</w:t>
      </w:r>
    </w:p>
    <w:p w14:paraId="3D8D125F" w14:textId="77777777" w:rsidR="00DE1C69" w:rsidRPr="00DE1C69" w:rsidRDefault="00DE1C69" w:rsidP="00DE1C69">
      <w:pPr>
        <w:pStyle w:val="BodyText"/>
        <w:tabs>
          <w:tab w:val="left" w:pos="728"/>
        </w:tabs>
        <w:ind w:left="0"/>
        <w:jc w:val="both"/>
        <w:rPr>
          <w:rFonts w:cs="Times New Roman"/>
          <w:noProof/>
          <w:sz w:val="24"/>
          <w:szCs w:val="24"/>
          <w:lang w:val="en-US"/>
        </w:rPr>
      </w:pPr>
    </w:p>
    <w:p w14:paraId="6806A9B7" w14:textId="77777777" w:rsidR="00DE1C69" w:rsidRPr="00DE1C69" w:rsidRDefault="00DE1C69" w:rsidP="00DE1C69">
      <w:pPr>
        <w:pStyle w:val="BodyText"/>
        <w:tabs>
          <w:tab w:val="left" w:pos="728"/>
        </w:tabs>
        <w:ind w:left="0"/>
        <w:jc w:val="both"/>
        <w:rPr>
          <w:noProof/>
          <w:sz w:val="24"/>
          <w:lang w:val="en-US"/>
        </w:rPr>
      </w:pPr>
      <w:r w:rsidRPr="00DE1C69">
        <w:rPr>
          <w:noProof/>
          <w:sz w:val="24"/>
          <w:lang w:val="en-US"/>
        </w:rPr>
        <w:t>[6] ILAC P9:06/2014 ILAC Policy for Participation in Proficiency Testing Activities</w:t>
      </w:r>
    </w:p>
    <w:p w14:paraId="62A9BE33" w14:textId="77777777" w:rsidR="00DE1C69" w:rsidRPr="00DE1C69" w:rsidRDefault="00DE1C69" w:rsidP="00DE1C69">
      <w:pPr>
        <w:pStyle w:val="BodyText"/>
        <w:tabs>
          <w:tab w:val="left" w:pos="728"/>
        </w:tabs>
        <w:ind w:left="0"/>
        <w:jc w:val="both"/>
        <w:rPr>
          <w:rFonts w:cs="Times New Roman"/>
          <w:noProof/>
          <w:sz w:val="24"/>
          <w:szCs w:val="24"/>
          <w:lang w:val="en-US"/>
        </w:rPr>
      </w:pPr>
    </w:p>
    <w:p w14:paraId="24F299DF" w14:textId="77777777" w:rsidR="00DE1C69" w:rsidRPr="00DE1C69" w:rsidRDefault="00DE1C69" w:rsidP="00DE1C69">
      <w:pPr>
        <w:pStyle w:val="BodyText"/>
        <w:tabs>
          <w:tab w:val="left" w:pos="728"/>
        </w:tabs>
        <w:ind w:left="0"/>
        <w:jc w:val="both"/>
        <w:rPr>
          <w:noProof/>
          <w:sz w:val="24"/>
          <w:lang w:val="en-US"/>
        </w:rPr>
      </w:pPr>
      <w:r w:rsidRPr="00DE1C69">
        <w:rPr>
          <w:noProof/>
          <w:sz w:val="24"/>
          <w:lang w:val="en-US"/>
        </w:rPr>
        <w:t>[7] ILAC P10:01/2013 ILAC Policy on Traceability of Measurement Results</w:t>
      </w:r>
    </w:p>
    <w:p w14:paraId="0A05D6B5" w14:textId="77777777" w:rsidR="00DE1C69" w:rsidRPr="00DE1C69" w:rsidRDefault="00DE1C69" w:rsidP="00DE1C69">
      <w:pPr>
        <w:tabs>
          <w:tab w:val="left" w:pos="728"/>
        </w:tabs>
        <w:jc w:val="both"/>
        <w:rPr>
          <w:rFonts w:ascii="Times New Roman" w:hAnsi="Times New Roman" w:cs="Times New Roman"/>
          <w:noProof/>
          <w:sz w:val="24"/>
          <w:szCs w:val="24"/>
          <w:lang w:val="en-US"/>
        </w:rPr>
      </w:pPr>
    </w:p>
    <w:p w14:paraId="1D0A974D" w14:textId="77777777" w:rsidR="00DE1C69" w:rsidRPr="00DE1C69" w:rsidRDefault="00DE1C69" w:rsidP="00DE1C69">
      <w:pPr>
        <w:tabs>
          <w:tab w:val="left" w:pos="728"/>
        </w:tabs>
        <w:jc w:val="both"/>
        <w:rPr>
          <w:rFonts w:ascii="Times New Roman" w:hAnsi="Times New Roman"/>
          <w:noProof/>
          <w:sz w:val="24"/>
          <w:lang w:val="en-US"/>
        </w:rPr>
      </w:pPr>
      <w:r w:rsidRPr="00DE1C69">
        <w:rPr>
          <w:rFonts w:ascii="Times New Roman" w:hAnsi="Times New Roman"/>
          <w:noProof/>
          <w:sz w:val="24"/>
          <w:lang w:val="en-US"/>
        </w:rPr>
        <w:t>[8] ILAC G18:04/2010 Guideline for the Formulation of Scopes of Accreditation for Laboratories.</w:t>
      </w:r>
    </w:p>
    <w:p w14:paraId="3A5B2BA1" w14:textId="77777777" w:rsidR="00DE1C69" w:rsidRPr="00DE1C69" w:rsidRDefault="00DE1C69" w:rsidP="00DE1C69">
      <w:pPr>
        <w:tabs>
          <w:tab w:val="left" w:pos="728"/>
        </w:tabs>
        <w:jc w:val="both"/>
        <w:rPr>
          <w:rFonts w:ascii="Times New Roman" w:hAnsi="Times New Roman" w:cs="Times New Roman"/>
          <w:noProof/>
          <w:sz w:val="24"/>
          <w:szCs w:val="24"/>
          <w:lang w:val="en-US"/>
        </w:rPr>
      </w:pPr>
    </w:p>
    <w:p w14:paraId="56A5A457" w14:textId="77777777" w:rsidR="00DE1C69" w:rsidRPr="00DE1C69" w:rsidRDefault="00DE1C69" w:rsidP="00DE1C69">
      <w:pPr>
        <w:tabs>
          <w:tab w:val="left" w:pos="728"/>
        </w:tabs>
        <w:jc w:val="both"/>
        <w:rPr>
          <w:rFonts w:ascii="Times New Roman" w:eastAsia="Times New Roman" w:hAnsi="Times New Roman" w:cs="Times New Roman"/>
          <w:noProof/>
          <w:sz w:val="24"/>
          <w:szCs w:val="24"/>
          <w:lang w:val="en-US"/>
        </w:rPr>
      </w:pPr>
      <w:r w:rsidRPr="00DE1C69">
        <w:rPr>
          <w:rFonts w:ascii="Times New Roman" w:hAnsi="Times New Roman"/>
          <w:noProof/>
          <w:sz w:val="24"/>
          <w:lang w:val="en-US"/>
        </w:rPr>
        <w:t xml:space="preserve">[9] CLSI AUTO 10-A </w:t>
      </w:r>
      <w:r w:rsidRPr="00DE1C69">
        <w:rPr>
          <w:rFonts w:ascii="Times New Roman" w:hAnsi="Times New Roman"/>
          <w:i/>
          <w:noProof/>
          <w:sz w:val="24"/>
          <w:lang w:val="en-US"/>
        </w:rPr>
        <w:t>Auto-verification of Clinical Laboratory Test Results; Approved Guideline</w:t>
      </w:r>
    </w:p>
    <w:p w14:paraId="2B9E8A2E" w14:textId="77777777" w:rsidR="00DE1C69" w:rsidRPr="00DE1C69" w:rsidRDefault="00DE1C69" w:rsidP="00DE1C69">
      <w:pPr>
        <w:pStyle w:val="BodyText"/>
        <w:ind w:left="0"/>
        <w:jc w:val="both"/>
        <w:rPr>
          <w:rFonts w:cs="Times New Roman"/>
          <w:noProof/>
          <w:sz w:val="24"/>
          <w:szCs w:val="24"/>
          <w:lang w:val="en-US"/>
        </w:rPr>
      </w:pPr>
    </w:p>
    <w:p w14:paraId="7C27C1C0" w14:textId="77777777" w:rsidR="00DE1C69" w:rsidRPr="00DE1C69" w:rsidRDefault="00DE1C69" w:rsidP="00DE1C69">
      <w:pPr>
        <w:pStyle w:val="BodyText"/>
        <w:ind w:left="0"/>
        <w:jc w:val="both"/>
        <w:rPr>
          <w:noProof/>
          <w:sz w:val="24"/>
          <w:lang w:val="en-US"/>
        </w:rPr>
      </w:pPr>
      <w:r w:rsidRPr="00DE1C69">
        <w:rPr>
          <w:noProof/>
          <w:sz w:val="24"/>
          <w:lang w:val="en-US"/>
        </w:rPr>
        <w:t>[10] ISO/IEC 17011 Conformity assessment — Requirements for accreditation bodies accrediting conformity assessment bodies</w:t>
      </w:r>
    </w:p>
    <w:p w14:paraId="1C40E80D" w14:textId="77777777" w:rsidR="00DE1C69" w:rsidRPr="00DE1C69" w:rsidRDefault="00DE1C69" w:rsidP="00DE1C69">
      <w:pPr>
        <w:jc w:val="both"/>
        <w:rPr>
          <w:rFonts w:ascii="Times New Roman" w:eastAsia="Times New Roman" w:hAnsi="Times New Roman" w:cs="Times New Roman"/>
          <w:noProof/>
          <w:sz w:val="24"/>
          <w:szCs w:val="24"/>
          <w:lang w:val="en-US"/>
        </w:rPr>
      </w:pPr>
    </w:p>
    <w:p w14:paraId="0112F399" w14:textId="77777777" w:rsidR="00DE1C69" w:rsidRPr="00DE1C69" w:rsidRDefault="00DE1C69" w:rsidP="00DE1C69">
      <w:pPr>
        <w:pStyle w:val="BodyText"/>
        <w:ind w:left="0"/>
        <w:jc w:val="both"/>
        <w:rPr>
          <w:noProof/>
          <w:sz w:val="24"/>
          <w:lang w:val="en-US"/>
        </w:rPr>
      </w:pPr>
      <w:r w:rsidRPr="00DE1C69">
        <w:rPr>
          <w:noProof/>
          <w:sz w:val="24"/>
          <w:lang w:val="en-US"/>
        </w:rPr>
        <w:t>[11] ISO 22870:2016 Point of care testing (POCT) - Requirements for quality and competence</w:t>
      </w:r>
    </w:p>
    <w:p w14:paraId="4F17E2E3" w14:textId="77777777" w:rsidR="00DE1C69" w:rsidRPr="00DE1C69" w:rsidRDefault="00DE1C69" w:rsidP="00DE1C69">
      <w:pPr>
        <w:rPr>
          <w:noProof/>
          <w:lang w:val="en-US"/>
        </w:rPr>
      </w:pPr>
      <w:r w:rsidRPr="00DE1C69">
        <w:rPr>
          <w:noProof/>
          <w:lang w:val="en-US"/>
        </w:rPr>
        <w:br w:type="page"/>
      </w:r>
    </w:p>
    <w:p w14:paraId="6268020B" w14:textId="77777777" w:rsidR="00DE1C69" w:rsidRPr="00DE1C69" w:rsidRDefault="00DE1C69" w:rsidP="00DE1C69">
      <w:pPr>
        <w:jc w:val="both"/>
        <w:rPr>
          <w:rFonts w:ascii="Times New Roman" w:eastAsia="Times New Roman" w:hAnsi="Times New Roman" w:cs="Times New Roman"/>
          <w:noProof/>
          <w:sz w:val="24"/>
          <w:szCs w:val="24"/>
          <w:lang w:val="en-US"/>
        </w:rPr>
      </w:pPr>
    </w:p>
    <w:p w14:paraId="4B2354A9" w14:textId="77777777" w:rsidR="00DE1C69" w:rsidRPr="00DE1C69" w:rsidRDefault="00DE1C69" w:rsidP="00DE1C69">
      <w:pPr>
        <w:pStyle w:val="Heading1"/>
        <w:ind w:left="0" w:firstLine="0"/>
        <w:jc w:val="both"/>
        <w:rPr>
          <w:noProof/>
          <w:sz w:val="24"/>
          <w:lang w:val="en-US"/>
        </w:rPr>
      </w:pPr>
      <w:bookmarkStart w:id="53" w:name="_Toc102397410"/>
      <w:r w:rsidRPr="00DE1C69">
        <w:rPr>
          <w:noProof/>
          <w:sz w:val="24"/>
          <w:lang w:val="en-US"/>
        </w:rPr>
        <w:t>A PIELIKUMS</w:t>
      </w:r>
      <w:bookmarkEnd w:id="53"/>
    </w:p>
    <w:p w14:paraId="2573AA1E" w14:textId="77777777" w:rsidR="00DE1C69" w:rsidRPr="00DE1C69" w:rsidRDefault="00DE1C69" w:rsidP="00DE1C69">
      <w:pPr>
        <w:jc w:val="both"/>
        <w:rPr>
          <w:rFonts w:ascii="Times New Roman" w:eastAsia="Times New Roman" w:hAnsi="Times New Roman" w:cs="Times New Roman"/>
          <w:noProof/>
          <w:sz w:val="24"/>
          <w:szCs w:val="24"/>
          <w:lang w:val="en-US"/>
        </w:rPr>
      </w:pPr>
    </w:p>
    <w:p w14:paraId="615208C1" w14:textId="77777777" w:rsidR="00DE1C69" w:rsidRPr="00DE1C69" w:rsidRDefault="00DE1C69" w:rsidP="00DE1C69">
      <w:pPr>
        <w:pStyle w:val="BodyText"/>
        <w:ind w:left="0"/>
        <w:jc w:val="both"/>
        <w:rPr>
          <w:noProof/>
          <w:sz w:val="24"/>
          <w:lang w:val="en-US"/>
        </w:rPr>
      </w:pPr>
      <w:r w:rsidRPr="00DE1C69">
        <w:rPr>
          <w:b/>
          <w:bCs/>
          <w:noProof/>
          <w:sz w:val="24"/>
          <w:lang w:val="en-US"/>
        </w:rPr>
        <w:t>Pārskatīšanas tabula</w:t>
      </w:r>
      <w:r w:rsidRPr="00DE1C69">
        <w:rPr>
          <w:noProof/>
          <w:sz w:val="24"/>
          <w:lang w:val="en-US"/>
        </w:rPr>
        <w:t>. Šajā tabulā ir sniegts kopsavilkums par galvenajām izmaiņām, kas veiktas šajā dokumentā attiecībā pret iepriekšējo versiju.</w:t>
      </w:r>
    </w:p>
    <w:p w14:paraId="2326B55F" w14:textId="77777777" w:rsidR="00DE1C69" w:rsidRPr="00DE1C69" w:rsidRDefault="00DE1C69" w:rsidP="00DE1C69">
      <w:pPr>
        <w:jc w:val="both"/>
        <w:rPr>
          <w:noProof/>
          <w:sz w:val="24"/>
          <w:lang w:val="en-US"/>
        </w:rPr>
      </w:pPr>
    </w:p>
    <w:tbl>
      <w:tblPr>
        <w:tblW w:w="5000" w:type="pct"/>
        <w:tblCellMar>
          <w:top w:w="28" w:type="dxa"/>
          <w:left w:w="28" w:type="dxa"/>
          <w:bottom w:w="28" w:type="dxa"/>
          <w:right w:w="28" w:type="dxa"/>
        </w:tblCellMar>
        <w:tblLook w:val="01E0" w:firstRow="1" w:lastRow="1" w:firstColumn="1" w:lastColumn="1" w:noHBand="0" w:noVBand="0"/>
      </w:tblPr>
      <w:tblGrid>
        <w:gridCol w:w="3430"/>
        <w:gridCol w:w="5698"/>
      </w:tblGrid>
      <w:tr w:rsidR="00DE1C69" w:rsidRPr="00DE1C69" w14:paraId="54744570" w14:textId="77777777" w:rsidTr="00C25B86">
        <w:tc>
          <w:tcPr>
            <w:tcW w:w="1879" w:type="pct"/>
            <w:tcBorders>
              <w:top w:val="single" w:sz="5" w:space="0" w:color="000000"/>
              <w:left w:val="single" w:sz="5" w:space="0" w:color="000000"/>
              <w:bottom w:val="single" w:sz="5" w:space="0" w:color="000000"/>
              <w:right w:val="single" w:sz="5" w:space="0" w:color="000000"/>
            </w:tcBorders>
          </w:tcPr>
          <w:p w14:paraId="1F08CE83" w14:textId="77777777" w:rsidR="00DE1C69" w:rsidRPr="00DE1C69" w:rsidRDefault="00DE1C69" w:rsidP="00C25B86">
            <w:pPr>
              <w:pStyle w:val="TableParagraph"/>
              <w:jc w:val="both"/>
              <w:rPr>
                <w:rFonts w:ascii="Times New Roman" w:hAnsi="Times New Roman"/>
                <w:b/>
                <w:noProof/>
                <w:sz w:val="24"/>
                <w:lang w:val="en-US"/>
              </w:rPr>
            </w:pPr>
            <w:r w:rsidRPr="00DE1C69">
              <w:rPr>
                <w:rFonts w:ascii="Times New Roman" w:hAnsi="Times New Roman"/>
                <w:b/>
                <w:noProof/>
                <w:sz w:val="24"/>
                <w:lang w:val="en-US"/>
              </w:rPr>
              <w:t>Punkts</w:t>
            </w:r>
          </w:p>
        </w:tc>
        <w:tc>
          <w:tcPr>
            <w:tcW w:w="3121" w:type="pct"/>
            <w:tcBorders>
              <w:top w:val="single" w:sz="5" w:space="0" w:color="000000"/>
              <w:left w:val="single" w:sz="5" w:space="0" w:color="000000"/>
              <w:bottom w:val="single" w:sz="5" w:space="0" w:color="000000"/>
              <w:right w:val="single" w:sz="5" w:space="0" w:color="000000"/>
            </w:tcBorders>
          </w:tcPr>
          <w:p w14:paraId="2FE738A1" w14:textId="77777777" w:rsidR="00DE1C69" w:rsidRPr="00DE1C69" w:rsidRDefault="00DE1C69" w:rsidP="00C25B86">
            <w:pPr>
              <w:pStyle w:val="TableParagraph"/>
              <w:jc w:val="both"/>
              <w:rPr>
                <w:rFonts w:ascii="Times New Roman" w:hAnsi="Times New Roman"/>
                <w:b/>
                <w:noProof/>
                <w:sz w:val="24"/>
                <w:lang w:val="en-US"/>
              </w:rPr>
            </w:pPr>
            <w:r w:rsidRPr="00DE1C69">
              <w:rPr>
                <w:rFonts w:ascii="Times New Roman" w:hAnsi="Times New Roman"/>
                <w:b/>
                <w:noProof/>
                <w:sz w:val="24"/>
                <w:lang w:val="en-US"/>
              </w:rPr>
              <w:t>Grozījumi</w:t>
            </w:r>
          </w:p>
        </w:tc>
      </w:tr>
      <w:tr w:rsidR="00DE1C69" w:rsidRPr="00DE1C69" w14:paraId="71C917C0" w14:textId="77777777" w:rsidTr="00C25B86">
        <w:tc>
          <w:tcPr>
            <w:tcW w:w="1879" w:type="pct"/>
            <w:tcBorders>
              <w:top w:val="single" w:sz="5" w:space="0" w:color="000000"/>
              <w:left w:val="single" w:sz="5" w:space="0" w:color="000000"/>
              <w:bottom w:val="single" w:sz="5" w:space="0" w:color="000000"/>
              <w:right w:val="single" w:sz="5" w:space="0" w:color="000000"/>
            </w:tcBorders>
          </w:tcPr>
          <w:p w14:paraId="0B98C86F" w14:textId="77777777" w:rsidR="00DE1C69" w:rsidRPr="00DE1C69" w:rsidRDefault="00DE1C69" w:rsidP="00C25B86">
            <w:pPr>
              <w:pStyle w:val="TableParagraph"/>
              <w:jc w:val="both"/>
              <w:rPr>
                <w:rFonts w:ascii="Times New Roman" w:hAnsi="Times New Roman"/>
                <w:noProof/>
                <w:sz w:val="24"/>
                <w:lang w:val="en-US"/>
              </w:rPr>
            </w:pPr>
            <w:r w:rsidRPr="00DE1C69">
              <w:rPr>
                <w:rFonts w:ascii="Times New Roman" w:hAnsi="Times New Roman"/>
                <w:noProof/>
                <w:sz w:val="24"/>
                <w:lang w:val="en-US"/>
              </w:rPr>
              <w:t>Viss dokuments.</w:t>
            </w:r>
          </w:p>
        </w:tc>
        <w:tc>
          <w:tcPr>
            <w:tcW w:w="3121" w:type="pct"/>
            <w:tcBorders>
              <w:top w:val="single" w:sz="5" w:space="0" w:color="000000"/>
              <w:left w:val="single" w:sz="5" w:space="0" w:color="000000"/>
              <w:bottom w:val="single" w:sz="5" w:space="0" w:color="000000"/>
              <w:right w:val="single" w:sz="5" w:space="0" w:color="000000"/>
            </w:tcBorders>
          </w:tcPr>
          <w:p w14:paraId="7F4E0FA1" w14:textId="77777777" w:rsidR="00DE1C69" w:rsidRPr="00DE1C69" w:rsidRDefault="00DE1C69" w:rsidP="00C25B86">
            <w:pPr>
              <w:pStyle w:val="TableParagraph"/>
              <w:jc w:val="both"/>
              <w:rPr>
                <w:rFonts w:ascii="Times New Roman" w:hAnsi="Times New Roman"/>
                <w:noProof/>
                <w:sz w:val="24"/>
                <w:lang w:val="en-US"/>
              </w:rPr>
            </w:pPr>
            <w:r w:rsidRPr="00DE1C69">
              <w:rPr>
                <w:rFonts w:ascii="Times New Roman" w:hAnsi="Times New Roman"/>
                <w:noProof/>
                <w:sz w:val="24"/>
                <w:lang w:val="en-US"/>
              </w:rPr>
              <w:t>Pārskatīts viss dokuments, ņemot vērā piemērojamās atsauces dokumentu prasības.</w:t>
            </w:r>
          </w:p>
          <w:p w14:paraId="70BA945D" w14:textId="77777777" w:rsidR="00DE1C69" w:rsidRPr="00DE1C69" w:rsidRDefault="00DE1C69" w:rsidP="00C25B86">
            <w:pPr>
              <w:pStyle w:val="TableParagraph"/>
              <w:jc w:val="both"/>
              <w:rPr>
                <w:rFonts w:ascii="Times New Roman" w:hAnsi="Times New Roman"/>
                <w:noProof/>
                <w:sz w:val="24"/>
                <w:lang w:val="en-US"/>
              </w:rPr>
            </w:pPr>
            <w:r w:rsidRPr="00DE1C69">
              <w:rPr>
                <w:rFonts w:ascii="Times New Roman" w:hAnsi="Times New Roman"/>
                <w:noProof/>
                <w:sz w:val="24"/>
                <w:lang w:val="en-US"/>
              </w:rPr>
              <w:t>Uzlabots dokumenta teksts, lai tas būtu saskaņots ar ISO 15189 formulējumu un būtu mazāk saistīts ar kādu konkrētu ISO 15189 redakciju.</w:t>
            </w:r>
          </w:p>
          <w:p w14:paraId="40DA9DCF" w14:textId="77777777" w:rsidR="00DE1C69" w:rsidRPr="00DE1C69" w:rsidRDefault="00DE1C69" w:rsidP="00C25B86">
            <w:pPr>
              <w:pStyle w:val="TableParagraph"/>
              <w:jc w:val="both"/>
              <w:rPr>
                <w:rFonts w:ascii="Times New Roman" w:hAnsi="Times New Roman"/>
                <w:noProof/>
                <w:sz w:val="24"/>
                <w:lang w:val="en-US"/>
              </w:rPr>
            </w:pPr>
            <w:r w:rsidRPr="00DE1C69">
              <w:rPr>
                <w:rFonts w:ascii="Times New Roman" w:hAnsi="Times New Roman"/>
                <w:noProof/>
                <w:sz w:val="24"/>
                <w:lang w:val="en-US"/>
              </w:rPr>
              <w:t>Svītrots vecais A pielikums (ISO 15189:2007 un ISO/IEC 17025:2005 atšķirības).</w:t>
            </w:r>
          </w:p>
          <w:p w14:paraId="1DE4E8F1" w14:textId="77777777" w:rsidR="00DE1C69" w:rsidRPr="00DE1C69" w:rsidRDefault="00DE1C69" w:rsidP="00C25B86">
            <w:pPr>
              <w:pStyle w:val="TableParagraph"/>
              <w:jc w:val="both"/>
              <w:rPr>
                <w:rFonts w:ascii="Times New Roman" w:hAnsi="Times New Roman"/>
                <w:noProof/>
                <w:sz w:val="24"/>
                <w:lang w:val="en-US"/>
              </w:rPr>
            </w:pPr>
            <w:r w:rsidRPr="00DE1C69">
              <w:rPr>
                <w:rFonts w:ascii="Times New Roman" w:hAnsi="Times New Roman"/>
                <w:noProof/>
                <w:sz w:val="24"/>
                <w:lang w:val="en-US"/>
              </w:rPr>
              <w:t>Izņemta dublēšanās.</w:t>
            </w:r>
          </w:p>
        </w:tc>
      </w:tr>
      <w:tr w:rsidR="00DE1C69" w:rsidRPr="00DE1C69" w14:paraId="675EBD29" w14:textId="77777777" w:rsidTr="00C25B86">
        <w:tc>
          <w:tcPr>
            <w:tcW w:w="1879" w:type="pct"/>
            <w:tcBorders>
              <w:top w:val="single" w:sz="5" w:space="0" w:color="000000"/>
              <w:left w:val="single" w:sz="5" w:space="0" w:color="000000"/>
              <w:bottom w:val="single" w:sz="5" w:space="0" w:color="000000"/>
              <w:right w:val="single" w:sz="5" w:space="0" w:color="000000"/>
            </w:tcBorders>
          </w:tcPr>
          <w:p w14:paraId="4AA1156A" w14:textId="77777777" w:rsidR="00DE1C69" w:rsidRPr="00DE1C69" w:rsidRDefault="00DE1C69" w:rsidP="00C25B86">
            <w:pPr>
              <w:pStyle w:val="TableParagraph"/>
              <w:jc w:val="both"/>
              <w:rPr>
                <w:rFonts w:ascii="Times New Roman" w:hAnsi="Times New Roman"/>
                <w:noProof/>
                <w:sz w:val="24"/>
                <w:lang w:val="en-US"/>
              </w:rPr>
            </w:pPr>
            <w:r w:rsidRPr="00DE1C69">
              <w:rPr>
                <w:rFonts w:ascii="Times New Roman" w:hAnsi="Times New Roman"/>
                <w:noProof/>
                <w:sz w:val="24"/>
                <w:lang w:val="en-US"/>
              </w:rPr>
              <w:t>1. punkts. Medicīnas laboratorijas un ISO 15189</w:t>
            </w:r>
          </w:p>
        </w:tc>
        <w:tc>
          <w:tcPr>
            <w:tcW w:w="3121" w:type="pct"/>
            <w:tcBorders>
              <w:top w:val="single" w:sz="5" w:space="0" w:color="000000"/>
              <w:left w:val="single" w:sz="5" w:space="0" w:color="000000"/>
              <w:bottom w:val="single" w:sz="5" w:space="0" w:color="000000"/>
              <w:right w:val="single" w:sz="5" w:space="0" w:color="000000"/>
            </w:tcBorders>
          </w:tcPr>
          <w:p w14:paraId="20BF564E" w14:textId="77777777" w:rsidR="00DE1C69" w:rsidRPr="00DE1C69" w:rsidRDefault="00DE1C69" w:rsidP="00C25B86">
            <w:pPr>
              <w:pStyle w:val="TableParagraph"/>
              <w:jc w:val="both"/>
              <w:rPr>
                <w:rFonts w:ascii="Times New Roman" w:hAnsi="Times New Roman"/>
                <w:noProof/>
                <w:sz w:val="24"/>
                <w:lang w:val="en-US"/>
              </w:rPr>
            </w:pPr>
            <w:r w:rsidRPr="00DE1C69">
              <w:rPr>
                <w:rFonts w:ascii="Times New Roman" w:hAnsi="Times New Roman"/>
                <w:noProof/>
                <w:sz w:val="24"/>
                <w:lang w:val="en-US"/>
              </w:rPr>
              <w:t>Redakcionālas izmaiņas.</w:t>
            </w:r>
          </w:p>
        </w:tc>
      </w:tr>
      <w:tr w:rsidR="00DE1C69" w:rsidRPr="00DE1C69" w14:paraId="1BAF3EAD" w14:textId="77777777" w:rsidTr="00C25B86">
        <w:tc>
          <w:tcPr>
            <w:tcW w:w="1879" w:type="pct"/>
            <w:tcBorders>
              <w:top w:val="single" w:sz="5" w:space="0" w:color="000000"/>
              <w:left w:val="single" w:sz="5" w:space="0" w:color="000000"/>
              <w:bottom w:val="single" w:sz="5" w:space="0" w:color="000000"/>
              <w:right w:val="single" w:sz="5" w:space="0" w:color="000000"/>
            </w:tcBorders>
          </w:tcPr>
          <w:p w14:paraId="388BAB08" w14:textId="77777777" w:rsidR="00DE1C69" w:rsidRPr="00DE1C69" w:rsidRDefault="00DE1C69" w:rsidP="00C25B86">
            <w:pPr>
              <w:pStyle w:val="TableParagraph"/>
              <w:jc w:val="both"/>
              <w:rPr>
                <w:rFonts w:ascii="Times New Roman" w:hAnsi="Times New Roman"/>
                <w:noProof/>
                <w:sz w:val="24"/>
                <w:lang w:val="en-US"/>
              </w:rPr>
            </w:pPr>
            <w:r w:rsidRPr="00DE1C69">
              <w:rPr>
                <w:rFonts w:ascii="Times New Roman" w:hAnsi="Times New Roman"/>
                <w:noProof/>
                <w:sz w:val="24"/>
                <w:lang w:val="en-US"/>
              </w:rPr>
              <w:t>2. punkts. ISO 15189 unikālie elementi</w:t>
            </w:r>
          </w:p>
        </w:tc>
        <w:tc>
          <w:tcPr>
            <w:tcW w:w="3121" w:type="pct"/>
            <w:tcBorders>
              <w:top w:val="single" w:sz="5" w:space="0" w:color="000000"/>
              <w:left w:val="single" w:sz="5" w:space="0" w:color="000000"/>
              <w:bottom w:val="single" w:sz="5" w:space="0" w:color="000000"/>
              <w:right w:val="single" w:sz="5" w:space="0" w:color="000000"/>
            </w:tcBorders>
          </w:tcPr>
          <w:p w14:paraId="612D2347" w14:textId="77777777" w:rsidR="00DE1C69" w:rsidRPr="00DE1C69" w:rsidRDefault="00DE1C69" w:rsidP="00C25B86">
            <w:pPr>
              <w:pStyle w:val="TableParagraph"/>
              <w:jc w:val="both"/>
              <w:rPr>
                <w:rFonts w:ascii="Times New Roman" w:hAnsi="Times New Roman"/>
                <w:noProof/>
                <w:sz w:val="24"/>
                <w:lang w:val="en-US"/>
              </w:rPr>
            </w:pPr>
            <w:r w:rsidRPr="00DE1C69">
              <w:rPr>
                <w:rFonts w:ascii="Times New Roman" w:hAnsi="Times New Roman"/>
                <w:noProof/>
                <w:sz w:val="24"/>
                <w:lang w:val="en-US"/>
              </w:rPr>
              <w:t>Uzlabots formulējums saistībā ar personāla kompetences prasībām.</w:t>
            </w:r>
          </w:p>
        </w:tc>
      </w:tr>
      <w:tr w:rsidR="00DE1C69" w:rsidRPr="00DE1C69" w14:paraId="752FCDEF" w14:textId="77777777" w:rsidTr="00C25B86">
        <w:tc>
          <w:tcPr>
            <w:tcW w:w="1879" w:type="pct"/>
            <w:tcBorders>
              <w:top w:val="single" w:sz="5" w:space="0" w:color="000000"/>
              <w:left w:val="single" w:sz="5" w:space="0" w:color="000000"/>
              <w:bottom w:val="single" w:sz="5" w:space="0" w:color="000000"/>
              <w:right w:val="single" w:sz="5" w:space="0" w:color="000000"/>
            </w:tcBorders>
          </w:tcPr>
          <w:p w14:paraId="2D042B32" w14:textId="77777777" w:rsidR="00DE1C69" w:rsidRPr="00DE1C69" w:rsidRDefault="00DE1C69" w:rsidP="00C25B86">
            <w:pPr>
              <w:pStyle w:val="TableParagraph"/>
              <w:jc w:val="both"/>
              <w:rPr>
                <w:rFonts w:ascii="Times New Roman" w:hAnsi="Times New Roman"/>
                <w:noProof/>
                <w:sz w:val="24"/>
                <w:lang w:val="en-US"/>
              </w:rPr>
            </w:pPr>
            <w:r w:rsidRPr="00DE1C69">
              <w:rPr>
                <w:rFonts w:ascii="Times New Roman" w:hAnsi="Times New Roman"/>
                <w:noProof/>
                <w:sz w:val="24"/>
                <w:lang w:val="en-US"/>
              </w:rPr>
              <w:t>3. punkts. Akreditācijas shēmas izstrāde un uzturēšana</w:t>
            </w:r>
          </w:p>
        </w:tc>
        <w:tc>
          <w:tcPr>
            <w:tcW w:w="3121" w:type="pct"/>
            <w:tcBorders>
              <w:top w:val="single" w:sz="5" w:space="0" w:color="000000"/>
              <w:left w:val="single" w:sz="5" w:space="0" w:color="000000"/>
              <w:bottom w:val="single" w:sz="5" w:space="0" w:color="000000"/>
              <w:right w:val="single" w:sz="5" w:space="0" w:color="000000"/>
            </w:tcBorders>
          </w:tcPr>
          <w:p w14:paraId="13F9E76C" w14:textId="77777777" w:rsidR="00DE1C69" w:rsidRPr="00DE1C69" w:rsidRDefault="00DE1C69" w:rsidP="00C25B86">
            <w:pPr>
              <w:pStyle w:val="TableParagraph"/>
              <w:jc w:val="both"/>
              <w:rPr>
                <w:rFonts w:ascii="Times New Roman" w:hAnsi="Times New Roman"/>
                <w:noProof/>
                <w:sz w:val="24"/>
                <w:lang w:val="en-US"/>
              </w:rPr>
            </w:pPr>
            <w:r w:rsidRPr="00DE1C69">
              <w:rPr>
                <w:rFonts w:ascii="Times New Roman" w:hAnsi="Times New Roman"/>
                <w:noProof/>
                <w:sz w:val="24"/>
                <w:lang w:val="en-US"/>
              </w:rPr>
              <w:t>Redakcionālas izmaiņas.</w:t>
            </w:r>
          </w:p>
        </w:tc>
      </w:tr>
      <w:tr w:rsidR="00DE1C69" w:rsidRPr="00DE1C69" w14:paraId="2C086A48" w14:textId="77777777" w:rsidTr="00C25B86">
        <w:tc>
          <w:tcPr>
            <w:tcW w:w="1879" w:type="pct"/>
            <w:tcBorders>
              <w:top w:val="single" w:sz="5" w:space="0" w:color="000000"/>
              <w:left w:val="single" w:sz="5" w:space="0" w:color="000000"/>
              <w:bottom w:val="single" w:sz="5" w:space="0" w:color="000000"/>
              <w:right w:val="single" w:sz="5" w:space="0" w:color="000000"/>
            </w:tcBorders>
          </w:tcPr>
          <w:p w14:paraId="45FC3067" w14:textId="77777777" w:rsidR="00DE1C69" w:rsidRPr="00DE1C69" w:rsidRDefault="00DE1C69" w:rsidP="00C25B86">
            <w:pPr>
              <w:pStyle w:val="TableParagraph"/>
              <w:jc w:val="both"/>
              <w:rPr>
                <w:rFonts w:ascii="Times New Roman" w:hAnsi="Times New Roman"/>
                <w:noProof/>
                <w:sz w:val="24"/>
                <w:lang w:val="en-US"/>
              </w:rPr>
            </w:pPr>
            <w:r w:rsidRPr="00DE1C69">
              <w:rPr>
                <w:rFonts w:ascii="Times New Roman" w:hAnsi="Times New Roman"/>
                <w:noProof/>
                <w:sz w:val="24"/>
                <w:lang w:val="en-US"/>
              </w:rPr>
              <w:t>4.2. punkts. Vadības sistēma</w:t>
            </w:r>
          </w:p>
        </w:tc>
        <w:tc>
          <w:tcPr>
            <w:tcW w:w="3121" w:type="pct"/>
            <w:tcBorders>
              <w:top w:val="single" w:sz="5" w:space="0" w:color="000000"/>
              <w:left w:val="single" w:sz="5" w:space="0" w:color="000000"/>
              <w:bottom w:val="single" w:sz="5" w:space="0" w:color="000000"/>
              <w:right w:val="single" w:sz="5" w:space="0" w:color="000000"/>
            </w:tcBorders>
          </w:tcPr>
          <w:p w14:paraId="76D9AC84" w14:textId="77777777" w:rsidR="00DE1C69" w:rsidRPr="00DE1C69" w:rsidRDefault="00DE1C69" w:rsidP="00C25B86">
            <w:pPr>
              <w:pStyle w:val="TableParagraph"/>
              <w:jc w:val="both"/>
              <w:rPr>
                <w:rFonts w:ascii="Times New Roman" w:hAnsi="Times New Roman"/>
                <w:noProof/>
                <w:sz w:val="24"/>
                <w:lang w:val="en-US"/>
              </w:rPr>
            </w:pPr>
            <w:r w:rsidRPr="00DE1C69">
              <w:rPr>
                <w:rFonts w:ascii="Times New Roman" w:hAnsi="Times New Roman"/>
                <w:noProof/>
                <w:sz w:val="24"/>
                <w:lang w:val="en-US"/>
              </w:rPr>
              <w:t>Uzlabots formulējums saistībā ar medicīnas laboratorijas definīciju, paplašinot to uz citām iespējamām darbībām (t. i., medicīnisko attēldiagnostiku).</w:t>
            </w:r>
          </w:p>
          <w:p w14:paraId="17BC40A3" w14:textId="77777777" w:rsidR="00DE1C69" w:rsidRPr="00DE1C69" w:rsidRDefault="00DE1C69" w:rsidP="00C25B86">
            <w:pPr>
              <w:pStyle w:val="TableParagraph"/>
              <w:jc w:val="both"/>
              <w:rPr>
                <w:rFonts w:ascii="Times New Roman" w:hAnsi="Times New Roman"/>
                <w:noProof/>
                <w:sz w:val="24"/>
                <w:lang w:val="en-US"/>
              </w:rPr>
            </w:pPr>
            <w:r w:rsidRPr="00DE1C69">
              <w:rPr>
                <w:rFonts w:ascii="Times New Roman" w:hAnsi="Times New Roman"/>
                <w:noProof/>
                <w:sz w:val="24"/>
                <w:lang w:val="en-US"/>
              </w:rPr>
              <w:t>Piezīmes saistībā ar laboratorijām, kas tikai ņem vai sagatavo paraugus un kas ir saistītas ar medicīnas laboratoriju.</w:t>
            </w:r>
          </w:p>
        </w:tc>
      </w:tr>
      <w:tr w:rsidR="00DE1C69" w:rsidRPr="00DE1C69" w14:paraId="491E256F" w14:textId="77777777" w:rsidTr="00C25B86">
        <w:tc>
          <w:tcPr>
            <w:tcW w:w="1879" w:type="pct"/>
            <w:tcBorders>
              <w:top w:val="single" w:sz="5" w:space="0" w:color="000000"/>
              <w:left w:val="single" w:sz="5" w:space="0" w:color="000000"/>
              <w:bottom w:val="single" w:sz="5" w:space="0" w:color="000000"/>
              <w:right w:val="single" w:sz="5" w:space="0" w:color="000000"/>
            </w:tcBorders>
          </w:tcPr>
          <w:p w14:paraId="59E2276B" w14:textId="77777777" w:rsidR="00DE1C69" w:rsidRPr="00DE1C69" w:rsidRDefault="00DE1C69" w:rsidP="00C25B86">
            <w:pPr>
              <w:pStyle w:val="TableParagraph"/>
              <w:jc w:val="both"/>
              <w:rPr>
                <w:rFonts w:ascii="Times New Roman" w:hAnsi="Times New Roman"/>
                <w:noProof/>
                <w:sz w:val="24"/>
                <w:lang w:val="en-US"/>
              </w:rPr>
            </w:pPr>
            <w:r w:rsidRPr="00DE1C69">
              <w:rPr>
                <w:rFonts w:ascii="Times New Roman" w:hAnsi="Times New Roman"/>
                <w:noProof/>
                <w:sz w:val="24"/>
                <w:lang w:val="en-US"/>
              </w:rPr>
              <w:t>4.4. punkts. Izmeklēšana, ko veic pilnvarotās laboratorijas</w:t>
            </w:r>
          </w:p>
        </w:tc>
        <w:tc>
          <w:tcPr>
            <w:tcW w:w="3121" w:type="pct"/>
            <w:tcBorders>
              <w:top w:val="single" w:sz="5" w:space="0" w:color="000000"/>
              <w:left w:val="single" w:sz="5" w:space="0" w:color="000000"/>
              <w:bottom w:val="single" w:sz="5" w:space="0" w:color="000000"/>
              <w:right w:val="single" w:sz="5" w:space="0" w:color="000000"/>
            </w:tcBorders>
          </w:tcPr>
          <w:p w14:paraId="540F16DA" w14:textId="77777777" w:rsidR="00DE1C69" w:rsidRPr="00DE1C69" w:rsidRDefault="00DE1C69" w:rsidP="00C25B86">
            <w:pPr>
              <w:pStyle w:val="TableParagraph"/>
              <w:jc w:val="both"/>
              <w:rPr>
                <w:rFonts w:ascii="Times New Roman" w:hAnsi="Times New Roman"/>
                <w:noProof/>
                <w:sz w:val="24"/>
                <w:lang w:val="en-US"/>
              </w:rPr>
            </w:pPr>
            <w:r w:rsidRPr="00DE1C69">
              <w:rPr>
                <w:rFonts w:ascii="Times New Roman" w:hAnsi="Times New Roman"/>
                <w:noProof/>
                <w:sz w:val="24"/>
                <w:lang w:val="en-US"/>
              </w:rPr>
              <w:t>Agrākās prasības saistībā ar “izmeklēšanu, ko veic pilnvarotās laboratorijas” (4.8. punkts), tagad ir iekļautas jaunajā 4.4. punktā.</w:t>
            </w:r>
          </w:p>
          <w:p w14:paraId="61EC8102" w14:textId="77777777" w:rsidR="00DE1C69" w:rsidRPr="00DE1C69" w:rsidRDefault="00DE1C69" w:rsidP="00C25B86">
            <w:pPr>
              <w:pStyle w:val="TableParagraph"/>
              <w:jc w:val="both"/>
              <w:rPr>
                <w:rFonts w:ascii="Times New Roman" w:hAnsi="Times New Roman"/>
                <w:noProof/>
                <w:sz w:val="24"/>
                <w:lang w:val="en-US"/>
              </w:rPr>
            </w:pPr>
            <w:r w:rsidRPr="00DE1C69">
              <w:rPr>
                <w:rFonts w:ascii="Times New Roman" w:hAnsi="Times New Roman"/>
                <w:noProof/>
                <w:sz w:val="24"/>
                <w:lang w:val="en-US"/>
              </w:rPr>
              <w:t>Sīkāk precizēts, kā laboratorijas lūdz akreditāciju.</w:t>
            </w:r>
          </w:p>
        </w:tc>
      </w:tr>
      <w:tr w:rsidR="00DE1C69" w:rsidRPr="00DE1C69" w14:paraId="6BE0D1DC" w14:textId="77777777" w:rsidTr="00C25B86">
        <w:tc>
          <w:tcPr>
            <w:tcW w:w="1879" w:type="pct"/>
            <w:tcBorders>
              <w:top w:val="single" w:sz="5" w:space="0" w:color="000000"/>
              <w:left w:val="single" w:sz="5" w:space="0" w:color="000000"/>
              <w:bottom w:val="single" w:sz="5" w:space="0" w:color="000000"/>
              <w:right w:val="single" w:sz="5" w:space="0" w:color="000000"/>
            </w:tcBorders>
          </w:tcPr>
          <w:p w14:paraId="248EE8E5" w14:textId="77777777" w:rsidR="00DE1C69" w:rsidRPr="00DE1C69" w:rsidRDefault="00DE1C69" w:rsidP="00C25B86">
            <w:pPr>
              <w:pStyle w:val="TableParagraph"/>
              <w:jc w:val="both"/>
              <w:rPr>
                <w:rFonts w:ascii="Times New Roman" w:hAnsi="Times New Roman"/>
                <w:noProof/>
                <w:sz w:val="24"/>
                <w:lang w:val="en-US"/>
              </w:rPr>
            </w:pPr>
            <w:r w:rsidRPr="00DE1C69">
              <w:rPr>
                <w:rFonts w:ascii="Times New Roman" w:hAnsi="Times New Roman"/>
                <w:noProof/>
                <w:sz w:val="24"/>
                <w:lang w:val="en-US"/>
              </w:rPr>
              <w:t>4.5. punkts (iepriekš 4.4. punkts). Personāls</w:t>
            </w:r>
          </w:p>
        </w:tc>
        <w:tc>
          <w:tcPr>
            <w:tcW w:w="3121" w:type="pct"/>
            <w:tcBorders>
              <w:top w:val="single" w:sz="5" w:space="0" w:color="000000"/>
              <w:left w:val="single" w:sz="5" w:space="0" w:color="000000"/>
              <w:bottom w:val="single" w:sz="5" w:space="0" w:color="000000"/>
              <w:right w:val="single" w:sz="5" w:space="0" w:color="000000"/>
            </w:tcBorders>
          </w:tcPr>
          <w:p w14:paraId="19895D4E" w14:textId="77777777" w:rsidR="00DE1C69" w:rsidRPr="00DE1C69" w:rsidRDefault="00DE1C69" w:rsidP="00C25B86">
            <w:pPr>
              <w:pStyle w:val="TableParagraph"/>
              <w:jc w:val="both"/>
              <w:rPr>
                <w:rFonts w:ascii="Times New Roman" w:hAnsi="Times New Roman"/>
                <w:noProof/>
                <w:sz w:val="24"/>
                <w:lang w:val="en-US"/>
              </w:rPr>
            </w:pPr>
            <w:r w:rsidRPr="00DE1C69">
              <w:rPr>
                <w:rFonts w:ascii="Times New Roman" w:hAnsi="Times New Roman"/>
                <w:noProof/>
                <w:sz w:val="24"/>
                <w:lang w:val="en-US"/>
              </w:rPr>
              <w:t>Iekļauta laboratorijas darbību vakara/nakts stundās vērtēšanas kārtība.</w:t>
            </w:r>
          </w:p>
          <w:p w14:paraId="45CD3115" w14:textId="77777777" w:rsidR="00DE1C69" w:rsidRPr="00DE1C69" w:rsidRDefault="00DE1C69" w:rsidP="00C25B86">
            <w:pPr>
              <w:pStyle w:val="TableParagraph"/>
              <w:jc w:val="both"/>
              <w:rPr>
                <w:rFonts w:ascii="Times New Roman" w:hAnsi="Times New Roman"/>
                <w:noProof/>
                <w:sz w:val="24"/>
                <w:lang w:val="en-US"/>
              </w:rPr>
            </w:pPr>
            <w:r w:rsidRPr="00DE1C69">
              <w:rPr>
                <w:rFonts w:ascii="Times New Roman" w:hAnsi="Times New Roman"/>
                <w:noProof/>
                <w:sz w:val="24"/>
                <w:lang w:val="en-US"/>
              </w:rPr>
              <w:t>Kompetences novērtējumā, ja atbilstīgi, būtu jāiekļauj profesionāls spriedums.</w:t>
            </w:r>
          </w:p>
        </w:tc>
      </w:tr>
      <w:tr w:rsidR="00DE1C69" w:rsidRPr="00DE1C69" w14:paraId="25B34849" w14:textId="77777777" w:rsidTr="00C25B86">
        <w:tc>
          <w:tcPr>
            <w:tcW w:w="1879" w:type="pct"/>
            <w:tcBorders>
              <w:top w:val="single" w:sz="5" w:space="0" w:color="000000"/>
              <w:left w:val="single" w:sz="5" w:space="0" w:color="000000"/>
              <w:bottom w:val="single" w:sz="5" w:space="0" w:color="000000"/>
              <w:right w:val="single" w:sz="5" w:space="0" w:color="000000"/>
            </w:tcBorders>
          </w:tcPr>
          <w:p w14:paraId="2ADFDFF5" w14:textId="77777777" w:rsidR="00DE1C69" w:rsidRPr="00DE1C69" w:rsidRDefault="00DE1C69" w:rsidP="00C25B86">
            <w:pPr>
              <w:pStyle w:val="TableParagraph"/>
              <w:jc w:val="both"/>
              <w:rPr>
                <w:rFonts w:ascii="Times New Roman" w:hAnsi="Times New Roman"/>
                <w:noProof/>
                <w:sz w:val="24"/>
                <w:lang w:val="en-US"/>
              </w:rPr>
            </w:pPr>
            <w:r w:rsidRPr="00DE1C69">
              <w:rPr>
                <w:rFonts w:ascii="Times New Roman" w:hAnsi="Times New Roman"/>
                <w:noProof/>
                <w:sz w:val="24"/>
                <w:lang w:val="en-US"/>
              </w:rPr>
              <w:t>4.6. punkts (iepriekš 4.5. punkts). Telpu, vides apstākļi un apsvērumi</w:t>
            </w:r>
          </w:p>
        </w:tc>
        <w:tc>
          <w:tcPr>
            <w:tcW w:w="3121" w:type="pct"/>
            <w:tcBorders>
              <w:top w:val="single" w:sz="5" w:space="0" w:color="000000"/>
              <w:left w:val="single" w:sz="5" w:space="0" w:color="000000"/>
              <w:bottom w:val="single" w:sz="5" w:space="0" w:color="000000"/>
              <w:right w:val="single" w:sz="5" w:space="0" w:color="000000"/>
            </w:tcBorders>
          </w:tcPr>
          <w:p w14:paraId="699F775E" w14:textId="77777777" w:rsidR="00DE1C69" w:rsidRPr="00DE1C69" w:rsidRDefault="00DE1C69" w:rsidP="00C25B86">
            <w:pPr>
              <w:pStyle w:val="TableParagraph"/>
              <w:jc w:val="both"/>
              <w:rPr>
                <w:rFonts w:ascii="Times New Roman" w:hAnsi="Times New Roman"/>
                <w:noProof/>
                <w:sz w:val="24"/>
                <w:lang w:val="en-US"/>
              </w:rPr>
            </w:pPr>
            <w:r w:rsidRPr="00DE1C69">
              <w:rPr>
                <w:rFonts w:ascii="Times New Roman" w:hAnsi="Times New Roman"/>
                <w:noProof/>
                <w:sz w:val="24"/>
                <w:lang w:val="en-US"/>
              </w:rPr>
              <w:t>Izņemta atsauce uz ISO 15190.</w:t>
            </w:r>
          </w:p>
        </w:tc>
      </w:tr>
      <w:tr w:rsidR="00DE1C69" w:rsidRPr="00DE1C69" w14:paraId="5B624758" w14:textId="77777777" w:rsidTr="00C25B86">
        <w:tc>
          <w:tcPr>
            <w:tcW w:w="1879" w:type="pct"/>
            <w:tcBorders>
              <w:top w:val="single" w:sz="5" w:space="0" w:color="000000"/>
              <w:left w:val="single" w:sz="5" w:space="0" w:color="000000"/>
              <w:bottom w:val="single" w:sz="5" w:space="0" w:color="000000"/>
              <w:right w:val="single" w:sz="5" w:space="0" w:color="000000"/>
            </w:tcBorders>
          </w:tcPr>
          <w:p w14:paraId="69E8EB03" w14:textId="77777777" w:rsidR="00DE1C69" w:rsidRPr="00DE1C69" w:rsidRDefault="00DE1C69" w:rsidP="00C25B86">
            <w:pPr>
              <w:pStyle w:val="TableParagraph"/>
              <w:jc w:val="both"/>
              <w:rPr>
                <w:rFonts w:ascii="Times New Roman" w:hAnsi="Times New Roman"/>
                <w:noProof/>
                <w:sz w:val="24"/>
                <w:lang w:val="en-US"/>
              </w:rPr>
            </w:pPr>
            <w:r w:rsidRPr="00DE1C69">
              <w:rPr>
                <w:rFonts w:ascii="Times New Roman" w:hAnsi="Times New Roman"/>
                <w:noProof/>
                <w:sz w:val="24"/>
                <w:lang w:val="en-US"/>
              </w:rPr>
              <w:t>4.7. punkts (iepriekš 4.6. punkts). Laboratorijas aprīkojums, reaģenti un palīgmateriāli</w:t>
            </w:r>
          </w:p>
        </w:tc>
        <w:tc>
          <w:tcPr>
            <w:tcW w:w="3121" w:type="pct"/>
            <w:tcBorders>
              <w:top w:val="single" w:sz="5" w:space="0" w:color="000000"/>
              <w:left w:val="single" w:sz="5" w:space="0" w:color="000000"/>
              <w:bottom w:val="single" w:sz="5" w:space="0" w:color="000000"/>
              <w:right w:val="single" w:sz="5" w:space="0" w:color="000000"/>
            </w:tcBorders>
          </w:tcPr>
          <w:p w14:paraId="278CD1C5" w14:textId="77777777" w:rsidR="00DE1C69" w:rsidRPr="00DE1C69" w:rsidRDefault="00DE1C69" w:rsidP="00C25B86">
            <w:pPr>
              <w:pStyle w:val="TableParagraph"/>
              <w:jc w:val="both"/>
              <w:rPr>
                <w:rFonts w:ascii="Times New Roman" w:hAnsi="Times New Roman"/>
                <w:noProof/>
                <w:sz w:val="24"/>
                <w:lang w:val="en-US"/>
              </w:rPr>
            </w:pPr>
            <w:r w:rsidRPr="00DE1C69">
              <w:rPr>
                <w:rFonts w:ascii="Times New Roman" w:hAnsi="Times New Roman"/>
                <w:noProof/>
                <w:sz w:val="24"/>
                <w:lang w:val="en-US"/>
              </w:rPr>
              <w:t>Pievienotas jaunas prasības saistībā ar reaģentu un palīgmateriālu iepirkumiem. Iekļautas AI piemērojamās prasības par nelabvēlīgas sekas izraisošu incidentu un negadījumu vadību, ko īsteno ANI.</w:t>
            </w:r>
          </w:p>
          <w:p w14:paraId="605839D2" w14:textId="77777777" w:rsidR="00DE1C69" w:rsidRPr="00DE1C69" w:rsidRDefault="00DE1C69" w:rsidP="00C25B86">
            <w:pPr>
              <w:pStyle w:val="TableParagraph"/>
              <w:jc w:val="both"/>
              <w:rPr>
                <w:rFonts w:ascii="Times New Roman" w:hAnsi="Times New Roman"/>
                <w:noProof/>
                <w:sz w:val="24"/>
                <w:lang w:val="en-US"/>
              </w:rPr>
            </w:pPr>
            <w:r w:rsidRPr="00DE1C69">
              <w:rPr>
                <w:rFonts w:ascii="Times New Roman" w:hAnsi="Times New Roman"/>
                <w:noProof/>
                <w:sz w:val="24"/>
                <w:lang w:val="en-US"/>
              </w:rPr>
              <w:t>Par izsekojamību:</w:t>
            </w:r>
          </w:p>
          <w:p w14:paraId="33AF2387" w14:textId="77777777" w:rsidR="00DE1C69" w:rsidRPr="00DE1C69" w:rsidRDefault="00DE1C69" w:rsidP="00C25B86">
            <w:pPr>
              <w:pStyle w:val="ListParagraph"/>
              <w:numPr>
                <w:ilvl w:val="0"/>
                <w:numId w:val="1"/>
              </w:numPr>
              <w:tabs>
                <w:tab w:val="left" w:pos="586"/>
              </w:tabs>
              <w:ind w:left="161" w:firstLine="0"/>
              <w:jc w:val="both"/>
              <w:rPr>
                <w:rFonts w:ascii="Times New Roman" w:hAnsi="Times New Roman"/>
                <w:noProof/>
                <w:sz w:val="24"/>
                <w:lang w:val="en-US"/>
              </w:rPr>
            </w:pPr>
            <w:r w:rsidRPr="00DE1C69">
              <w:rPr>
                <w:rFonts w:ascii="Times New Roman" w:hAnsi="Times New Roman"/>
                <w:noProof/>
                <w:sz w:val="24"/>
                <w:lang w:val="en-US"/>
              </w:rPr>
              <w:t>no agrākā 4.8. punkta ir izņemtas un uz šo punktu pārnestas izsekojamības prasības;</w:t>
            </w:r>
          </w:p>
          <w:p w14:paraId="60F2BDA5" w14:textId="77777777" w:rsidR="00DE1C69" w:rsidRPr="00DE1C69" w:rsidRDefault="00DE1C69" w:rsidP="00C25B86">
            <w:pPr>
              <w:pStyle w:val="ListParagraph"/>
              <w:numPr>
                <w:ilvl w:val="0"/>
                <w:numId w:val="1"/>
              </w:numPr>
              <w:tabs>
                <w:tab w:val="left" w:pos="586"/>
              </w:tabs>
              <w:ind w:left="161" w:firstLine="0"/>
              <w:jc w:val="both"/>
              <w:rPr>
                <w:rFonts w:ascii="Times New Roman" w:hAnsi="Times New Roman"/>
                <w:noProof/>
                <w:sz w:val="24"/>
                <w:lang w:val="en-US"/>
              </w:rPr>
            </w:pPr>
            <w:r w:rsidRPr="00DE1C69">
              <w:rPr>
                <w:rFonts w:ascii="Times New Roman" w:hAnsi="Times New Roman"/>
                <w:noProof/>
                <w:sz w:val="24"/>
                <w:lang w:val="en-US"/>
              </w:rPr>
              <w:t>iekļauta atsauce uz ILAC P10.</w:t>
            </w:r>
          </w:p>
        </w:tc>
      </w:tr>
      <w:tr w:rsidR="00DE1C69" w:rsidRPr="00DE1C69" w14:paraId="2874D819" w14:textId="77777777" w:rsidTr="00C25B86">
        <w:tc>
          <w:tcPr>
            <w:tcW w:w="1879" w:type="pct"/>
            <w:tcBorders>
              <w:top w:val="single" w:sz="5" w:space="0" w:color="000000"/>
              <w:left w:val="single" w:sz="5" w:space="0" w:color="000000"/>
              <w:bottom w:val="single" w:sz="5" w:space="0" w:color="000000"/>
              <w:right w:val="single" w:sz="5" w:space="0" w:color="000000"/>
            </w:tcBorders>
          </w:tcPr>
          <w:p w14:paraId="6457E417" w14:textId="77777777" w:rsidR="00DE1C69" w:rsidRPr="00DE1C69" w:rsidRDefault="00DE1C69" w:rsidP="00C25B86">
            <w:pPr>
              <w:pStyle w:val="TableParagraph"/>
              <w:jc w:val="both"/>
              <w:rPr>
                <w:rFonts w:ascii="Times New Roman" w:hAnsi="Times New Roman"/>
                <w:noProof/>
                <w:sz w:val="24"/>
                <w:lang w:val="en-US"/>
              </w:rPr>
            </w:pPr>
            <w:r w:rsidRPr="00DE1C69">
              <w:rPr>
                <w:rFonts w:ascii="Times New Roman" w:hAnsi="Times New Roman"/>
                <w:noProof/>
                <w:sz w:val="24"/>
                <w:lang w:val="en-US"/>
              </w:rPr>
              <w:t>4.8. punkts (iepriekš 4.7. punkts). Pirmsizmeklēšanas procesi</w:t>
            </w:r>
          </w:p>
        </w:tc>
        <w:tc>
          <w:tcPr>
            <w:tcW w:w="3121" w:type="pct"/>
            <w:tcBorders>
              <w:top w:val="single" w:sz="5" w:space="0" w:color="000000"/>
              <w:left w:val="single" w:sz="5" w:space="0" w:color="000000"/>
              <w:bottom w:val="single" w:sz="5" w:space="0" w:color="000000"/>
              <w:right w:val="single" w:sz="5" w:space="0" w:color="000000"/>
            </w:tcBorders>
          </w:tcPr>
          <w:p w14:paraId="1AD6407E" w14:textId="77777777" w:rsidR="00DE1C69" w:rsidRPr="00DE1C69" w:rsidRDefault="00DE1C69" w:rsidP="00C25B86">
            <w:pPr>
              <w:pStyle w:val="TableParagraph"/>
              <w:jc w:val="both"/>
              <w:rPr>
                <w:rFonts w:ascii="Times New Roman" w:hAnsi="Times New Roman"/>
                <w:noProof/>
                <w:sz w:val="24"/>
                <w:lang w:val="en-US"/>
              </w:rPr>
            </w:pPr>
            <w:r w:rsidRPr="00DE1C69">
              <w:rPr>
                <w:rFonts w:ascii="Times New Roman" w:hAnsi="Times New Roman"/>
                <w:noProof/>
                <w:sz w:val="24"/>
                <w:lang w:val="en-US"/>
              </w:rPr>
              <w:t>Izņemta pirmā daļa (dublēšanās).</w:t>
            </w:r>
          </w:p>
        </w:tc>
      </w:tr>
      <w:tr w:rsidR="00DE1C69" w:rsidRPr="00DE1C69" w14:paraId="1BD4615E" w14:textId="77777777" w:rsidTr="00C25B86">
        <w:tc>
          <w:tcPr>
            <w:tcW w:w="1879" w:type="pct"/>
            <w:tcBorders>
              <w:top w:val="single" w:sz="5" w:space="0" w:color="000000"/>
              <w:left w:val="single" w:sz="5" w:space="0" w:color="000000"/>
              <w:bottom w:val="single" w:sz="5" w:space="0" w:color="000000"/>
              <w:right w:val="single" w:sz="5" w:space="0" w:color="000000"/>
            </w:tcBorders>
          </w:tcPr>
          <w:p w14:paraId="25930502" w14:textId="77777777" w:rsidR="00DE1C69" w:rsidRPr="00DE1C69" w:rsidRDefault="00DE1C69" w:rsidP="00C25B86">
            <w:pPr>
              <w:pStyle w:val="TableParagraph"/>
              <w:jc w:val="both"/>
              <w:rPr>
                <w:rFonts w:ascii="Times New Roman" w:hAnsi="Times New Roman"/>
                <w:noProof/>
                <w:sz w:val="24"/>
                <w:lang w:val="en-US"/>
              </w:rPr>
            </w:pPr>
            <w:r w:rsidRPr="00DE1C69">
              <w:rPr>
                <w:rFonts w:ascii="Times New Roman" w:hAnsi="Times New Roman"/>
                <w:noProof/>
                <w:sz w:val="24"/>
                <w:lang w:val="en-US"/>
              </w:rPr>
              <w:t>4.9. punkts (iepriekš 4.8. punkts). Izmeklēšanas procesi un kvalitātes nodrošināšana</w:t>
            </w:r>
          </w:p>
        </w:tc>
        <w:tc>
          <w:tcPr>
            <w:tcW w:w="3121" w:type="pct"/>
            <w:tcBorders>
              <w:top w:val="single" w:sz="5" w:space="0" w:color="000000"/>
              <w:left w:val="single" w:sz="5" w:space="0" w:color="000000"/>
              <w:bottom w:val="single" w:sz="5" w:space="0" w:color="000000"/>
              <w:right w:val="single" w:sz="5" w:space="0" w:color="000000"/>
            </w:tcBorders>
          </w:tcPr>
          <w:p w14:paraId="1433F3F9" w14:textId="77777777" w:rsidR="00DE1C69" w:rsidRPr="00DE1C69" w:rsidRDefault="00DE1C69" w:rsidP="00C25B86">
            <w:pPr>
              <w:pStyle w:val="TableParagraph"/>
              <w:jc w:val="both"/>
              <w:rPr>
                <w:rFonts w:ascii="Times New Roman" w:hAnsi="Times New Roman"/>
                <w:noProof/>
                <w:sz w:val="24"/>
                <w:lang w:val="en-US"/>
              </w:rPr>
            </w:pPr>
            <w:r w:rsidRPr="00DE1C69">
              <w:rPr>
                <w:rFonts w:ascii="Times New Roman" w:hAnsi="Times New Roman"/>
                <w:noProof/>
                <w:sz w:val="24"/>
                <w:lang w:val="en-US"/>
              </w:rPr>
              <w:t>Izņemta atsauce uz ISO 17043. Izsekojamības prasības pārnestas uz 4.7. punktu.</w:t>
            </w:r>
          </w:p>
          <w:p w14:paraId="28234D8F" w14:textId="77777777" w:rsidR="00DE1C69" w:rsidRPr="00DE1C69" w:rsidRDefault="00DE1C69" w:rsidP="00C25B86">
            <w:pPr>
              <w:pStyle w:val="TableParagraph"/>
              <w:jc w:val="both"/>
              <w:rPr>
                <w:rFonts w:ascii="Times New Roman" w:hAnsi="Times New Roman" w:cs="Times New Roman"/>
                <w:noProof/>
                <w:sz w:val="24"/>
                <w:szCs w:val="24"/>
                <w:lang w:val="en-US"/>
              </w:rPr>
            </w:pPr>
            <w:r w:rsidRPr="00DE1C69">
              <w:rPr>
                <w:rFonts w:ascii="Times New Roman" w:hAnsi="Times New Roman"/>
                <w:noProof/>
                <w:sz w:val="24"/>
                <w:lang w:val="en-US"/>
              </w:rPr>
              <w:t xml:space="preserve">Pievienotas atsauces uz ILAC P9 un ISO 22870 </w:t>
            </w:r>
            <w:r w:rsidRPr="00DE1C69">
              <w:rPr>
                <w:rFonts w:ascii="Times New Roman" w:hAnsi="Times New Roman"/>
                <w:i/>
                <w:iCs/>
                <w:noProof/>
                <w:sz w:val="24"/>
                <w:lang w:val="en-US"/>
              </w:rPr>
              <w:t xml:space="preserve">POCT </w:t>
            </w:r>
            <w:r w:rsidRPr="00DE1C69">
              <w:rPr>
                <w:rFonts w:ascii="Times New Roman" w:hAnsi="Times New Roman"/>
                <w:noProof/>
                <w:sz w:val="24"/>
                <w:lang w:val="en-US"/>
              </w:rPr>
              <w:t>(ja atbilstīgi).</w:t>
            </w:r>
          </w:p>
          <w:p w14:paraId="6D631FF8" w14:textId="77777777" w:rsidR="00DE1C69" w:rsidRPr="00DE1C69" w:rsidRDefault="00DE1C69" w:rsidP="00C25B86">
            <w:pPr>
              <w:pStyle w:val="TableParagraph"/>
              <w:jc w:val="both"/>
              <w:rPr>
                <w:rFonts w:ascii="Times New Roman" w:hAnsi="Times New Roman"/>
                <w:noProof/>
                <w:sz w:val="24"/>
                <w:lang w:val="en-US"/>
              </w:rPr>
            </w:pPr>
            <w:r w:rsidRPr="00DE1C69">
              <w:rPr>
                <w:rFonts w:ascii="Times New Roman" w:hAnsi="Times New Roman"/>
                <w:noProof/>
                <w:sz w:val="24"/>
                <w:lang w:val="en-US"/>
              </w:rPr>
              <w:t>Iekļautas prasības saistībā ar izmeklēšanas procedūru validāciju un verifikāciju.</w:t>
            </w:r>
          </w:p>
          <w:p w14:paraId="0ECE4FB4" w14:textId="77777777" w:rsidR="00DE1C69" w:rsidRPr="00DE1C69" w:rsidRDefault="00DE1C69" w:rsidP="00C25B86">
            <w:pPr>
              <w:pStyle w:val="TableParagraph"/>
              <w:jc w:val="both"/>
              <w:rPr>
                <w:rFonts w:ascii="Times New Roman" w:hAnsi="Times New Roman"/>
                <w:noProof/>
                <w:sz w:val="24"/>
                <w:lang w:val="en-US"/>
              </w:rPr>
            </w:pPr>
            <w:r w:rsidRPr="00DE1C69">
              <w:rPr>
                <w:rFonts w:ascii="Times New Roman" w:hAnsi="Times New Roman"/>
                <w:noProof/>
                <w:sz w:val="24"/>
                <w:lang w:val="en-US"/>
              </w:rPr>
              <w:t>Uz 4.7. un 4.4. punktu ir pārnestas prasības par izsekojamību un pilnvarotajām laboratorijām.</w:t>
            </w:r>
          </w:p>
        </w:tc>
      </w:tr>
      <w:tr w:rsidR="00DE1C69" w:rsidRPr="00DE1C69" w14:paraId="7A28CEFD" w14:textId="77777777" w:rsidTr="00C25B86">
        <w:tc>
          <w:tcPr>
            <w:tcW w:w="1879" w:type="pct"/>
            <w:tcBorders>
              <w:top w:val="single" w:sz="5" w:space="0" w:color="000000"/>
              <w:left w:val="single" w:sz="5" w:space="0" w:color="000000"/>
              <w:bottom w:val="single" w:sz="5" w:space="0" w:color="000000"/>
              <w:right w:val="single" w:sz="5" w:space="0" w:color="000000"/>
            </w:tcBorders>
          </w:tcPr>
          <w:p w14:paraId="3DA816BC" w14:textId="77777777" w:rsidR="00DE1C69" w:rsidRPr="00DE1C69" w:rsidRDefault="00DE1C69" w:rsidP="00C25B86">
            <w:pPr>
              <w:pStyle w:val="TableParagraph"/>
              <w:jc w:val="both"/>
              <w:rPr>
                <w:rFonts w:ascii="Times New Roman" w:hAnsi="Times New Roman"/>
                <w:noProof/>
                <w:sz w:val="24"/>
                <w:lang w:val="en-US"/>
              </w:rPr>
            </w:pPr>
            <w:r w:rsidRPr="00DE1C69">
              <w:rPr>
                <w:rFonts w:ascii="Times New Roman" w:hAnsi="Times New Roman"/>
                <w:noProof/>
                <w:sz w:val="24"/>
                <w:lang w:val="en-US"/>
              </w:rPr>
              <w:t>4.11. punkts. Risku vadība</w:t>
            </w:r>
          </w:p>
        </w:tc>
        <w:tc>
          <w:tcPr>
            <w:tcW w:w="3121" w:type="pct"/>
            <w:tcBorders>
              <w:top w:val="single" w:sz="5" w:space="0" w:color="000000"/>
              <w:left w:val="single" w:sz="5" w:space="0" w:color="000000"/>
              <w:bottom w:val="single" w:sz="5" w:space="0" w:color="000000"/>
              <w:right w:val="single" w:sz="5" w:space="0" w:color="000000"/>
            </w:tcBorders>
          </w:tcPr>
          <w:p w14:paraId="747CFDFD" w14:textId="77777777" w:rsidR="00DE1C69" w:rsidRPr="00DE1C69" w:rsidRDefault="00DE1C69" w:rsidP="00C25B86">
            <w:pPr>
              <w:pStyle w:val="TableParagraph"/>
              <w:jc w:val="both"/>
              <w:rPr>
                <w:rFonts w:ascii="Times New Roman" w:hAnsi="Times New Roman"/>
                <w:noProof/>
                <w:sz w:val="24"/>
                <w:lang w:val="en-US"/>
              </w:rPr>
            </w:pPr>
            <w:r w:rsidRPr="00DE1C69">
              <w:rPr>
                <w:rFonts w:ascii="Times New Roman" w:hAnsi="Times New Roman"/>
                <w:noProof/>
                <w:sz w:val="24"/>
                <w:lang w:val="en-US"/>
              </w:rPr>
              <w:t>Jauns punkts par ANI risku identificēšanu un vadību.</w:t>
            </w:r>
          </w:p>
        </w:tc>
      </w:tr>
      <w:tr w:rsidR="00DE1C69" w:rsidRPr="00DE1C69" w14:paraId="456CA7E3" w14:textId="77777777" w:rsidTr="00C25B86">
        <w:tc>
          <w:tcPr>
            <w:tcW w:w="1879" w:type="pct"/>
            <w:tcBorders>
              <w:top w:val="single" w:sz="5" w:space="0" w:color="000000"/>
              <w:left w:val="single" w:sz="5" w:space="0" w:color="000000"/>
              <w:bottom w:val="single" w:sz="5" w:space="0" w:color="000000"/>
              <w:right w:val="single" w:sz="5" w:space="0" w:color="000000"/>
            </w:tcBorders>
          </w:tcPr>
          <w:p w14:paraId="0A99B853" w14:textId="77777777" w:rsidR="00DE1C69" w:rsidRPr="00DE1C69" w:rsidRDefault="00DE1C69" w:rsidP="00C25B86">
            <w:pPr>
              <w:pStyle w:val="TableParagraph"/>
              <w:jc w:val="both"/>
              <w:rPr>
                <w:rFonts w:ascii="Times New Roman" w:hAnsi="Times New Roman"/>
                <w:noProof/>
                <w:sz w:val="24"/>
                <w:lang w:val="en-US"/>
              </w:rPr>
            </w:pPr>
            <w:r w:rsidRPr="00DE1C69">
              <w:rPr>
                <w:rFonts w:ascii="Times New Roman" w:hAnsi="Times New Roman"/>
                <w:noProof/>
                <w:sz w:val="24"/>
                <w:lang w:val="en-US"/>
              </w:rPr>
              <w:t>4.12. punkts. Ētika</w:t>
            </w:r>
          </w:p>
        </w:tc>
        <w:tc>
          <w:tcPr>
            <w:tcW w:w="3121" w:type="pct"/>
            <w:tcBorders>
              <w:top w:val="single" w:sz="5" w:space="0" w:color="000000"/>
              <w:left w:val="single" w:sz="5" w:space="0" w:color="000000"/>
              <w:bottom w:val="single" w:sz="5" w:space="0" w:color="000000"/>
              <w:right w:val="single" w:sz="5" w:space="0" w:color="000000"/>
            </w:tcBorders>
          </w:tcPr>
          <w:p w14:paraId="4640F7BB" w14:textId="77777777" w:rsidR="00DE1C69" w:rsidRPr="00DE1C69" w:rsidRDefault="00DE1C69" w:rsidP="00C25B86">
            <w:pPr>
              <w:pStyle w:val="TableParagraph"/>
              <w:jc w:val="both"/>
              <w:rPr>
                <w:rFonts w:ascii="Times New Roman" w:hAnsi="Times New Roman"/>
                <w:noProof/>
                <w:sz w:val="24"/>
                <w:lang w:val="en-US"/>
              </w:rPr>
            </w:pPr>
            <w:r w:rsidRPr="00DE1C69">
              <w:rPr>
                <w:rFonts w:ascii="Times New Roman" w:hAnsi="Times New Roman"/>
                <w:noProof/>
                <w:sz w:val="24"/>
                <w:lang w:val="en-US"/>
              </w:rPr>
              <w:t>Jauns punkts par ētikas prasībām.</w:t>
            </w:r>
          </w:p>
        </w:tc>
      </w:tr>
      <w:tr w:rsidR="00DE1C69" w:rsidRPr="00DE1C69" w14:paraId="2493C4F4" w14:textId="77777777" w:rsidTr="00C25B86">
        <w:tc>
          <w:tcPr>
            <w:tcW w:w="1879" w:type="pct"/>
            <w:tcBorders>
              <w:top w:val="single" w:sz="5" w:space="0" w:color="000000"/>
              <w:left w:val="single" w:sz="5" w:space="0" w:color="000000"/>
              <w:bottom w:val="single" w:sz="5" w:space="0" w:color="000000"/>
              <w:right w:val="single" w:sz="5" w:space="0" w:color="000000"/>
            </w:tcBorders>
          </w:tcPr>
          <w:p w14:paraId="747178F7" w14:textId="77777777" w:rsidR="00DE1C69" w:rsidRPr="00DE1C69" w:rsidRDefault="00DE1C69" w:rsidP="00C25B86">
            <w:pPr>
              <w:pStyle w:val="TableParagraph"/>
              <w:jc w:val="both"/>
              <w:rPr>
                <w:rFonts w:ascii="Times New Roman" w:hAnsi="Times New Roman"/>
                <w:noProof/>
                <w:sz w:val="24"/>
                <w:lang w:val="en-US"/>
              </w:rPr>
            </w:pPr>
            <w:r w:rsidRPr="00DE1C69">
              <w:rPr>
                <w:rFonts w:ascii="Times New Roman" w:hAnsi="Times New Roman"/>
                <w:noProof/>
                <w:sz w:val="24"/>
                <w:lang w:val="en-US"/>
              </w:rPr>
              <w:t>4.13. punkts. Laboratorijas informācijas vadība</w:t>
            </w:r>
          </w:p>
        </w:tc>
        <w:tc>
          <w:tcPr>
            <w:tcW w:w="3121" w:type="pct"/>
            <w:tcBorders>
              <w:top w:val="single" w:sz="5" w:space="0" w:color="000000"/>
              <w:left w:val="single" w:sz="5" w:space="0" w:color="000000"/>
              <w:bottom w:val="single" w:sz="5" w:space="0" w:color="000000"/>
              <w:right w:val="single" w:sz="5" w:space="0" w:color="000000"/>
            </w:tcBorders>
          </w:tcPr>
          <w:p w14:paraId="403AA333" w14:textId="77777777" w:rsidR="00DE1C69" w:rsidRPr="00DE1C69" w:rsidRDefault="00DE1C69" w:rsidP="00C25B86">
            <w:pPr>
              <w:pStyle w:val="TableParagraph"/>
              <w:jc w:val="both"/>
              <w:rPr>
                <w:rFonts w:ascii="Times New Roman" w:hAnsi="Times New Roman"/>
                <w:noProof/>
                <w:sz w:val="24"/>
                <w:lang w:val="en-US"/>
              </w:rPr>
            </w:pPr>
            <w:r w:rsidRPr="00DE1C69">
              <w:rPr>
                <w:rFonts w:ascii="Times New Roman" w:hAnsi="Times New Roman"/>
                <w:noProof/>
                <w:sz w:val="24"/>
                <w:lang w:val="en-US"/>
              </w:rPr>
              <w:t>Jauns punkts par laboratorijas informācijas vadības prasībām.</w:t>
            </w:r>
          </w:p>
        </w:tc>
      </w:tr>
      <w:tr w:rsidR="00DE1C69" w:rsidRPr="00DE1C69" w14:paraId="2A464192" w14:textId="77777777" w:rsidTr="00C25B86">
        <w:tc>
          <w:tcPr>
            <w:tcW w:w="1879" w:type="pct"/>
            <w:tcBorders>
              <w:top w:val="single" w:sz="5" w:space="0" w:color="000000"/>
              <w:left w:val="single" w:sz="5" w:space="0" w:color="000000"/>
              <w:bottom w:val="single" w:sz="5" w:space="0" w:color="000000"/>
              <w:right w:val="single" w:sz="5" w:space="0" w:color="000000"/>
            </w:tcBorders>
          </w:tcPr>
          <w:p w14:paraId="53F78DEB" w14:textId="77777777" w:rsidR="00DE1C69" w:rsidRPr="00DE1C69" w:rsidRDefault="00DE1C69" w:rsidP="00C25B86">
            <w:pPr>
              <w:pStyle w:val="TableParagraph"/>
              <w:jc w:val="both"/>
              <w:rPr>
                <w:rFonts w:ascii="Times New Roman" w:hAnsi="Times New Roman"/>
                <w:noProof/>
                <w:sz w:val="24"/>
                <w:lang w:val="en-US"/>
              </w:rPr>
            </w:pPr>
            <w:r w:rsidRPr="00DE1C69">
              <w:rPr>
                <w:rFonts w:ascii="Times New Roman" w:hAnsi="Times New Roman"/>
                <w:noProof/>
                <w:sz w:val="24"/>
                <w:lang w:val="en-US"/>
              </w:rPr>
              <w:t>Iepriekš 5. punkts. Pavadošie dokumenti</w:t>
            </w:r>
          </w:p>
        </w:tc>
        <w:tc>
          <w:tcPr>
            <w:tcW w:w="3121" w:type="pct"/>
            <w:tcBorders>
              <w:top w:val="single" w:sz="5" w:space="0" w:color="000000"/>
              <w:left w:val="single" w:sz="5" w:space="0" w:color="000000"/>
              <w:bottom w:val="single" w:sz="5" w:space="0" w:color="000000"/>
              <w:right w:val="single" w:sz="5" w:space="0" w:color="000000"/>
            </w:tcBorders>
          </w:tcPr>
          <w:p w14:paraId="5B0C62EF" w14:textId="77777777" w:rsidR="00DE1C69" w:rsidRPr="00DE1C69" w:rsidRDefault="00DE1C69" w:rsidP="00C25B86">
            <w:pPr>
              <w:pStyle w:val="TableParagraph"/>
              <w:jc w:val="both"/>
              <w:rPr>
                <w:rFonts w:ascii="Times New Roman" w:hAnsi="Times New Roman"/>
                <w:noProof/>
                <w:sz w:val="24"/>
                <w:lang w:val="en-US"/>
              </w:rPr>
            </w:pPr>
            <w:r w:rsidRPr="00DE1C69">
              <w:rPr>
                <w:rFonts w:ascii="Times New Roman" w:hAnsi="Times New Roman"/>
                <w:noProof/>
                <w:sz w:val="24"/>
                <w:lang w:val="en-US"/>
              </w:rPr>
              <w:t>Izņemts.</w:t>
            </w:r>
          </w:p>
          <w:p w14:paraId="053C609E" w14:textId="77777777" w:rsidR="00DE1C69" w:rsidRPr="00DE1C69" w:rsidRDefault="00DE1C69" w:rsidP="00C25B86">
            <w:pPr>
              <w:pStyle w:val="TableParagraph"/>
              <w:jc w:val="both"/>
              <w:rPr>
                <w:rFonts w:ascii="Times New Roman" w:hAnsi="Times New Roman"/>
                <w:noProof/>
                <w:sz w:val="24"/>
                <w:lang w:val="en-US"/>
              </w:rPr>
            </w:pPr>
            <w:r w:rsidRPr="00DE1C69">
              <w:rPr>
                <w:rFonts w:ascii="Times New Roman" w:hAnsi="Times New Roman"/>
                <w:noProof/>
                <w:sz w:val="24"/>
                <w:lang w:val="en-US"/>
              </w:rPr>
              <w:t>ISO 22870 prasības (</w:t>
            </w:r>
            <w:r w:rsidRPr="00DE1C69">
              <w:rPr>
                <w:rFonts w:ascii="Times New Roman" w:hAnsi="Times New Roman"/>
                <w:i/>
                <w:iCs/>
                <w:noProof/>
                <w:sz w:val="24"/>
                <w:lang w:val="en-US"/>
              </w:rPr>
              <w:t>POCT</w:t>
            </w:r>
            <w:r w:rsidRPr="00DE1C69">
              <w:rPr>
                <w:rFonts w:ascii="Times New Roman" w:hAnsi="Times New Roman"/>
                <w:noProof/>
                <w:sz w:val="24"/>
                <w:lang w:val="en-US"/>
              </w:rPr>
              <w:t>) pārnestas uz 4.9. punktu.</w:t>
            </w:r>
          </w:p>
          <w:p w14:paraId="78532F30" w14:textId="77777777" w:rsidR="00DE1C69" w:rsidRPr="00DE1C69" w:rsidRDefault="00DE1C69" w:rsidP="00C25B86">
            <w:pPr>
              <w:pStyle w:val="TableParagraph"/>
              <w:jc w:val="both"/>
              <w:rPr>
                <w:rFonts w:ascii="Times New Roman" w:hAnsi="Times New Roman"/>
                <w:noProof/>
                <w:sz w:val="24"/>
                <w:lang w:val="en-US"/>
              </w:rPr>
            </w:pPr>
            <w:r w:rsidRPr="00DE1C69">
              <w:rPr>
                <w:rFonts w:ascii="Times New Roman" w:hAnsi="Times New Roman"/>
                <w:noProof/>
                <w:sz w:val="24"/>
                <w:lang w:val="en-US"/>
              </w:rPr>
              <w:t>Attiecīgi uz 4.12. un 4.7. punktu ir pārnestas atsauces uz ētiku un drošību.</w:t>
            </w:r>
          </w:p>
        </w:tc>
      </w:tr>
      <w:tr w:rsidR="00DE1C69" w:rsidRPr="00DE1C69" w14:paraId="27ACAE46" w14:textId="77777777" w:rsidTr="00C25B86">
        <w:tc>
          <w:tcPr>
            <w:tcW w:w="1879" w:type="pct"/>
            <w:tcBorders>
              <w:top w:val="single" w:sz="5" w:space="0" w:color="000000"/>
              <w:left w:val="single" w:sz="5" w:space="0" w:color="000000"/>
              <w:bottom w:val="single" w:sz="5" w:space="0" w:color="000000"/>
              <w:right w:val="single" w:sz="5" w:space="0" w:color="000000"/>
            </w:tcBorders>
          </w:tcPr>
          <w:p w14:paraId="644E3EB3" w14:textId="77777777" w:rsidR="00DE1C69" w:rsidRPr="00DE1C69" w:rsidRDefault="00DE1C69" w:rsidP="00C25B86">
            <w:pPr>
              <w:pStyle w:val="TableParagraph"/>
              <w:jc w:val="both"/>
              <w:rPr>
                <w:rFonts w:ascii="Times New Roman" w:hAnsi="Times New Roman"/>
                <w:noProof/>
                <w:sz w:val="24"/>
                <w:lang w:val="en-US"/>
              </w:rPr>
            </w:pPr>
            <w:r w:rsidRPr="00DE1C69">
              <w:rPr>
                <w:rFonts w:ascii="Times New Roman" w:hAnsi="Times New Roman"/>
                <w:noProof/>
                <w:sz w:val="24"/>
                <w:lang w:val="en-US"/>
              </w:rPr>
              <w:t>5. punkts (iepriekš 6. punkts). Vērtēšanas grupas</w:t>
            </w:r>
          </w:p>
        </w:tc>
        <w:tc>
          <w:tcPr>
            <w:tcW w:w="3121" w:type="pct"/>
            <w:tcBorders>
              <w:top w:val="single" w:sz="5" w:space="0" w:color="000000"/>
              <w:left w:val="single" w:sz="5" w:space="0" w:color="000000"/>
              <w:bottom w:val="single" w:sz="5" w:space="0" w:color="000000"/>
              <w:right w:val="single" w:sz="5" w:space="0" w:color="000000"/>
            </w:tcBorders>
          </w:tcPr>
          <w:p w14:paraId="28C84FDE" w14:textId="77777777" w:rsidR="00DE1C69" w:rsidRPr="00DE1C69" w:rsidRDefault="00DE1C69" w:rsidP="00C25B86">
            <w:pPr>
              <w:pStyle w:val="TableParagraph"/>
              <w:jc w:val="both"/>
              <w:rPr>
                <w:rFonts w:ascii="Times New Roman" w:hAnsi="Times New Roman"/>
                <w:noProof/>
                <w:sz w:val="24"/>
                <w:lang w:val="en-US"/>
              </w:rPr>
            </w:pPr>
            <w:r w:rsidRPr="00DE1C69">
              <w:rPr>
                <w:rFonts w:ascii="Times New Roman" w:hAnsi="Times New Roman"/>
                <w:noProof/>
                <w:sz w:val="24"/>
                <w:lang w:val="en-US"/>
              </w:rPr>
              <w:t>Redakcionālas izmaiņas.</w:t>
            </w:r>
          </w:p>
        </w:tc>
      </w:tr>
      <w:tr w:rsidR="00DE1C69" w:rsidRPr="00DE1C69" w14:paraId="1822BBBE" w14:textId="77777777" w:rsidTr="00C25B86">
        <w:tc>
          <w:tcPr>
            <w:tcW w:w="1879" w:type="pct"/>
            <w:tcBorders>
              <w:top w:val="single" w:sz="5" w:space="0" w:color="000000"/>
              <w:left w:val="single" w:sz="5" w:space="0" w:color="000000"/>
              <w:bottom w:val="single" w:sz="5" w:space="0" w:color="000000"/>
              <w:right w:val="single" w:sz="5" w:space="0" w:color="000000"/>
            </w:tcBorders>
          </w:tcPr>
          <w:p w14:paraId="26A676DE" w14:textId="77777777" w:rsidR="00DE1C69" w:rsidRPr="00DE1C69" w:rsidRDefault="00DE1C69" w:rsidP="00C25B86">
            <w:pPr>
              <w:pStyle w:val="TableParagraph"/>
              <w:jc w:val="both"/>
              <w:rPr>
                <w:rFonts w:ascii="Times New Roman" w:hAnsi="Times New Roman"/>
                <w:noProof/>
                <w:sz w:val="24"/>
                <w:lang w:val="en-US"/>
              </w:rPr>
            </w:pPr>
            <w:r w:rsidRPr="00DE1C69">
              <w:rPr>
                <w:rFonts w:ascii="Times New Roman" w:hAnsi="Times New Roman"/>
                <w:noProof/>
                <w:sz w:val="24"/>
                <w:lang w:val="en-US"/>
              </w:rPr>
              <w:t>6. punkts (iepriekš 7. punkts). Akreditācijas joma</w:t>
            </w:r>
          </w:p>
        </w:tc>
        <w:tc>
          <w:tcPr>
            <w:tcW w:w="3121" w:type="pct"/>
            <w:tcBorders>
              <w:top w:val="single" w:sz="5" w:space="0" w:color="000000"/>
              <w:left w:val="single" w:sz="5" w:space="0" w:color="000000"/>
              <w:bottom w:val="single" w:sz="5" w:space="0" w:color="000000"/>
              <w:right w:val="single" w:sz="5" w:space="0" w:color="000000"/>
            </w:tcBorders>
          </w:tcPr>
          <w:p w14:paraId="5B2AE868" w14:textId="77777777" w:rsidR="00DE1C69" w:rsidRPr="00DE1C69" w:rsidRDefault="00DE1C69" w:rsidP="00C25B86">
            <w:pPr>
              <w:pStyle w:val="TableParagraph"/>
              <w:jc w:val="both"/>
              <w:rPr>
                <w:rFonts w:ascii="Times New Roman" w:hAnsi="Times New Roman"/>
                <w:noProof/>
                <w:sz w:val="24"/>
                <w:lang w:val="en-US"/>
              </w:rPr>
            </w:pPr>
            <w:r w:rsidRPr="00DE1C69">
              <w:rPr>
                <w:rFonts w:ascii="Times New Roman" w:hAnsi="Times New Roman"/>
                <w:noProof/>
                <w:sz w:val="24"/>
                <w:lang w:val="en-US"/>
              </w:rPr>
              <w:t>Pievienotas atsauces uz elastīgu jomu.</w:t>
            </w:r>
          </w:p>
        </w:tc>
      </w:tr>
      <w:tr w:rsidR="00DE1C69" w:rsidRPr="00DE1C69" w14:paraId="6FC144DB" w14:textId="77777777" w:rsidTr="00C25B86">
        <w:tc>
          <w:tcPr>
            <w:tcW w:w="1879" w:type="pct"/>
            <w:tcBorders>
              <w:top w:val="single" w:sz="5" w:space="0" w:color="000000"/>
              <w:left w:val="single" w:sz="5" w:space="0" w:color="000000"/>
              <w:bottom w:val="single" w:sz="5" w:space="0" w:color="000000"/>
              <w:right w:val="single" w:sz="5" w:space="0" w:color="000000"/>
            </w:tcBorders>
          </w:tcPr>
          <w:p w14:paraId="07893953" w14:textId="77777777" w:rsidR="00DE1C69" w:rsidRPr="00DE1C69" w:rsidRDefault="00DE1C69" w:rsidP="00C25B86">
            <w:pPr>
              <w:pStyle w:val="TableParagraph"/>
              <w:jc w:val="both"/>
              <w:rPr>
                <w:rFonts w:ascii="Times New Roman" w:hAnsi="Times New Roman"/>
                <w:noProof/>
                <w:sz w:val="24"/>
                <w:lang w:val="en-US"/>
              </w:rPr>
            </w:pPr>
            <w:r w:rsidRPr="00DE1C69">
              <w:rPr>
                <w:rFonts w:ascii="Times New Roman" w:hAnsi="Times New Roman"/>
                <w:noProof/>
                <w:sz w:val="24"/>
                <w:lang w:val="en-US"/>
              </w:rPr>
              <w:t>Iepriekš A pielikums. ISO 15189:2007 un ISO/IEC 17025:2005 atšķirības.</w:t>
            </w:r>
          </w:p>
        </w:tc>
        <w:tc>
          <w:tcPr>
            <w:tcW w:w="3121" w:type="pct"/>
            <w:tcBorders>
              <w:top w:val="single" w:sz="5" w:space="0" w:color="000000"/>
              <w:left w:val="single" w:sz="5" w:space="0" w:color="000000"/>
              <w:bottom w:val="single" w:sz="5" w:space="0" w:color="000000"/>
              <w:right w:val="single" w:sz="5" w:space="0" w:color="000000"/>
            </w:tcBorders>
          </w:tcPr>
          <w:p w14:paraId="3668DBB3" w14:textId="77777777" w:rsidR="00DE1C69" w:rsidRPr="00DE1C69" w:rsidRDefault="00DE1C69" w:rsidP="00C25B86">
            <w:pPr>
              <w:pStyle w:val="TableParagraph"/>
              <w:jc w:val="both"/>
              <w:rPr>
                <w:rFonts w:ascii="Times New Roman" w:hAnsi="Times New Roman"/>
                <w:noProof/>
                <w:sz w:val="24"/>
                <w:lang w:val="en-US"/>
              </w:rPr>
            </w:pPr>
            <w:r w:rsidRPr="00DE1C69">
              <w:rPr>
                <w:rFonts w:ascii="Times New Roman" w:hAnsi="Times New Roman"/>
                <w:noProof/>
                <w:sz w:val="24"/>
                <w:lang w:val="en-US"/>
              </w:rPr>
              <w:t>Izņemts.</w:t>
            </w:r>
          </w:p>
        </w:tc>
      </w:tr>
      <w:tr w:rsidR="00DE1C69" w:rsidRPr="00DE1C69" w14:paraId="477E2F02" w14:textId="77777777" w:rsidTr="00C25B86">
        <w:tc>
          <w:tcPr>
            <w:tcW w:w="1879" w:type="pct"/>
            <w:tcBorders>
              <w:top w:val="single" w:sz="5" w:space="0" w:color="000000"/>
              <w:left w:val="single" w:sz="5" w:space="0" w:color="000000"/>
              <w:bottom w:val="single" w:sz="5" w:space="0" w:color="000000"/>
              <w:right w:val="single" w:sz="5" w:space="0" w:color="000000"/>
            </w:tcBorders>
          </w:tcPr>
          <w:p w14:paraId="647B75CD" w14:textId="77777777" w:rsidR="00DE1C69" w:rsidRPr="00DE1C69" w:rsidRDefault="00DE1C69" w:rsidP="00C25B86">
            <w:pPr>
              <w:pStyle w:val="TableParagraph"/>
              <w:jc w:val="both"/>
              <w:rPr>
                <w:rFonts w:ascii="Times New Roman" w:hAnsi="Times New Roman"/>
                <w:noProof/>
                <w:sz w:val="24"/>
                <w:lang w:val="en-US"/>
              </w:rPr>
            </w:pPr>
            <w:r w:rsidRPr="00DE1C69">
              <w:rPr>
                <w:rFonts w:ascii="Times New Roman" w:hAnsi="Times New Roman"/>
                <w:noProof/>
                <w:sz w:val="24"/>
                <w:lang w:val="en-US"/>
              </w:rPr>
              <w:t>Atsauces</w:t>
            </w:r>
          </w:p>
        </w:tc>
        <w:tc>
          <w:tcPr>
            <w:tcW w:w="3121" w:type="pct"/>
            <w:tcBorders>
              <w:top w:val="single" w:sz="5" w:space="0" w:color="000000"/>
              <w:left w:val="single" w:sz="5" w:space="0" w:color="000000"/>
              <w:bottom w:val="single" w:sz="5" w:space="0" w:color="000000"/>
              <w:right w:val="single" w:sz="5" w:space="0" w:color="000000"/>
            </w:tcBorders>
          </w:tcPr>
          <w:p w14:paraId="6F631735" w14:textId="77777777" w:rsidR="00DE1C69" w:rsidRPr="00DE1C69" w:rsidRDefault="00DE1C69" w:rsidP="00C25B86">
            <w:pPr>
              <w:pStyle w:val="TableParagraph"/>
              <w:jc w:val="both"/>
              <w:rPr>
                <w:rFonts w:ascii="Times New Roman" w:hAnsi="Times New Roman"/>
                <w:noProof/>
                <w:sz w:val="24"/>
                <w:lang w:val="en-US"/>
              </w:rPr>
            </w:pPr>
            <w:r w:rsidRPr="00DE1C69">
              <w:rPr>
                <w:rFonts w:ascii="Times New Roman" w:hAnsi="Times New Roman"/>
                <w:noProof/>
                <w:sz w:val="24"/>
                <w:lang w:val="en-US"/>
              </w:rPr>
              <w:t>Atsauces ir atjauninātas.</w:t>
            </w:r>
          </w:p>
        </w:tc>
      </w:tr>
      <w:tr w:rsidR="00DE1C69" w:rsidRPr="00DE1C69" w14:paraId="3434D5FB" w14:textId="77777777" w:rsidTr="00C25B86">
        <w:tc>
          <w:tcPr>
            <w:tcW w:w="1879" w:type="pct"/>
            <w:tcBorders>
              <w:top w:val="single" w:sz="5" w:space="0" w:color="000000"/>
              <w:left w:val="single" w:sz="5" w:space="0" w:color="000000"/>
              <w:bottom w:val="single" w:sz="5" w:space="0" w:color="000000"/>
              <w:right w:val="single" w:sz="5" w:space="0" w:color="000000"/>
            </w:tcBorders>
          </w:tcPr>
          <w:p w14:paraId="4EDE4926" w14:textId="77777777" w:rsidR="00DE1C69" w:rsidRPr="00DE1C69" w:rsidRDefault="00DE1C69" w:rsidP="00C25B86">
            <w:pPr>
              <w:pStyle w:val="TableParagraph"/>
              <w:jc w:val="both"/>
              <w:rPr>
                <w:rFonts w:ascii="Times New Roman" w:hAnsi="Times New Roman"/>
                <w:noProof/>
                <w:sz w:val="24"/>
                <w:lang w:val="en-US"/>
              </w:rPr>
            </w:pPr>
            <w:r w:rsidRPr="00DE1C69">
              <w:rPr>
                <w:rFonts w:ascii="Times New Roman" w:hAnsi="Times New Roman"/>
                <w:noProof/>
                <w:sz w:val="24"/>
                <w:lang w:val="en-US"/>
              </w:rPr>
              <w:t>A pielikums</w:t>
            </w:r>
          </w:p>
        </w:tc>
        <w:tc>
          <w:tcPr>
            <w:tcW w:w="3121" w:type="pct"/>
            <w:tcBorders>
              <w:top w:val="single" w:sz="5" w:space="0" w:color="000000"/>
              <w:left w:val="single" w:sz="5" w:space="0" w:color="000000"/>
              <w:bottom w:val="single" w:sz="5" w:space="0" w:color="000000"/>
              <w:right w:val="single" w:sz="5" w:space="0" w:color="000000"/>
            </w:tcBorders>
          </w:tcPr>
          <w:p w14:paraId="40A92673" w14:textId="77777777" w:rsidR="00DE1C69" w:rsidRPr="00DE1C69" w:rsidRDefault="00DE1C69" w:rsidP="00C25B86">
            <w:pPr>
              <w:pStyle w:val="TableParagraph"/>
              <w:jc w:val="both"/>
              <w:rPr>
                <w:rFonts w:ascii="Times New Roman" w:hAnsi="Times New Roman"/>
                <w:noProof/>
                <w:sz w:val="24"/>
                <w:lang w:val="en-US"/>
              </w:rPr>
            </w:pPr>
            <w:r w:rsidRPr="00DE1C69">
              <w:rPr>
                <w:rFonts w:ascii="Times New Roman" w:hAnsi="Times New Roman"/>
                <w:noProof/>
                <w:sz w:val="24"/>
                <w:lang w:val="en-US"/>
              </w:rPr>
              <w:t>Pievienota pārskatīšanas tabula.</w:t>
            </w:r>
          </w:p>
        </w:tc>
      </w:tr>
    </w:tbl>
    <w:p w14:paraId="6A01CD9B" w14:textId="77777777" w:rsidR="00DE1C69" w:rsidRPr="00DE1C69" w:rsidRDefault="00DE1C69" w:rsidP="00DE1C69">
      <w:pPr>
        <w:jc w:val="both"/>
        <w:rPr>
          <w:rFonts w:ascii="Times New Roman" w:hAnsi="Times New Roman" w:cs="Times New Roman"/>
          <w:noProof/>
          <w:sz w:val="24"/>
          <w:szCs w:val="24"/>
          <w:lang w:val="en-US"/>
        </w:rPr>
      </w:pPr>
    </w:p>
    <w:sectPr w:rsidR="00DE1C69" w:rsidRPr="00DE1C69" w:rsidSect="007A204A">
      <w:headerReference w:type="even" r:id="rId12"/>
      <w:headerReference w:type="default" r:id="rId13"/>
      <w:footerReference w:type="even" r:id="rId14"/>
      <w:footerReference w:type="default" r:id="rId15"/>
      <w:headerReference w:type="first" r:id="rId16"/>
      <w:footerReference w:type="first" r:id="rId17"/>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89CA6" w14:textId="77777777" w:rsidR="00956544" w:rsidRPr="00DE1C69" w:rsidRDefault="00956544">
      <w:pPr>
        <w:rPr>
          <w:noProof/>
          <w:lang w:val="en-US"/>
        </w:rPr>
      </w:pPr>
      <w:r w:rsidRPr="00DE1C69">
        <w:rPr>
          <w:noProof/>
          <w:lang w:val="en-US"/>
        </w:rPr>
        <w:separator/>
      </w:r>
    </w:p>
  </w:endnote>
  <w:endnote w:type="continuationSeparator" w:id="0">
    <w:p w14:paraId="5B882FEA" w14:textId="77777777" w:rsidR="00956544" w:rsidRPr="00DE1C69" w:rsidRDefault="00956544">
      <w:pPr>
        <w:rPr>
          <w:noProof/>
          <w:lang w:val="en-US"/>
        </w:rPr>
      </w:pPr>
      <w:r w:rsidRPr="00DE1C69">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88EF8" w14:textId="77777777" w:rsidR="00DE1C69" w:rsidRDefault="00DE1C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9923E" w14:textId="77777777" w:rsidR="007E12B0" w:rsidRPr="00DE1C69" w:rsidRDefault="007E12B0" w:rsidP="007E12B0">
    <w:pPr>
      <w:pStyle w:val="Header"/>
      <w:tabs>
        <w:tab w:val="left" w:pos="9072"/>
      </w:tabs>
      <w:jc w:val="both"/>
      <w:rPr>
        <w:rStyle w:val="PageNumber"/>
        <w:rFonts w:ascii="Times New Roman" w:hAnsi="Times New Roman" w:cs="Times New Roman"/>
        <w:noProof/>
        <w:sz w:val="20"/>
        <w:szCs w:val="20"/>
        <w:lang w:val="en-US"/>
      </w:rPr>
    </w:pPr>
  </w:p>
  <w:p w14:paraId="5BEC169C" w14:textId="77777777" w:rsidR="007E12B0" w:rsidRPr="00DE1C69" w:rsidRDefault="007E12B0" w:rsidP="007E12B0">
    <w:pPr>
      <w:pStyle w:val="Header"/>
      <w:tabs>
        <w:tab w:val="clear" w:pos="4513"/>
        <w:tab w:val="clear" w:pos="9026"/>
        <w:tab w:val="right" w:leader="underscore" w:pos="9072"/>
      </w:tabs>
      <w:jc w:val="both"/>
      <w:rPr>
        <w:rFonts w:ascii="Times New Roman" w:hAnsi="Times New Roman" w:cs="Times New Roman"/>
        <w:noProof/>
        <w:sz w:val="20"/>
        <w:szCs w:val="20"/>
        <w:lang w:val="en-US"/>
      </w:rPr>
    </w:pPr>
    <w:r w:rsidRPr="00DE1C69">
      <w:rPr>
        <w:rFonts w:ascii="Times New Roman" w:hAnsi="Times New Roman" w:cs="Times New Roman"/>
        <w:noProof/>
        <w:sz w:val="20"/>
        <w:szCs w:val="20"/>
        <w:lang w:val="en-US"/>
      </w:rPr>
      <w:tab/>
    </w:r>
  </w:p>
  <w:p w14:paraId="0B2C4075" w14:textId="77777777" w:rsidR="007E12B0" w:rsidRPr="00DE1C69" w:rsidRDefault="007E12B0" w:rsidP="007E12B0">
    <w:pPr>
      <w:pStyle w:val="Header"/>
      <w:tabs>
        <w:tab w:val="right" w:pos="9072"/>
      </w:tabs>
      <w:jc w:val="both"/>
      <w:rPr>
        <w:rStyle w:val="PageNumber"/>
        <w:rFonts w:ascii="Times New Roman" w:hAnsi="Times New Roman" w:cs="Times New Roman"/>
        <w:noProof/>
        <w:sz w:val="20"/>
        <w:szCs w:val="20"/>
        <w:lang w:val="en-US"/>
      </w:rPr>
    </w:pPr>
  </w:p>
  <w:p w14:paraId="2465B5AF" w14:textId="24A421F0" w:rsidR="003F7622" w:rsidRPr="00DE1C69" w:rsidRDefault="007E12B0" w:rsidP="007E12B0">
    <w:pPr>
      <w:pStyle w:val="Footer"/>
      <w:tabs>
        <w:tab w:val="clear" w:pos="4513"/>
        <w:tab w:val="clear" w:pos="9026"/>
        <w:tab w:val="center" w:pos="9072"/>
      </w:tabs>
      <w:jc w:val="both"/>
      <w:rPr>
        <w:rFonts w:ascii="Times New Roman" w:hAnsi="Times New Roman" w:cs="Times New Roman"/>
        <w:noProof/>
        <w:sz w:val="20"/>
        <w:szCs w:val="20"/>
        <w:lang w:val="en-US"/>
      </w:rPr>
    </w:pPr>
    <w:r w:rsidRPr="00DE1C69">
      <w:rPr>
        <w:rFonts w:ascii="Times New Roman" w:hAnsi="Times New Roman" w:cs="Times New Roman"/>
        <w:noProof/>
        <w:sz w:val="20"/>
        <w:szCs w:val="20"/>
        <w:lang w:val="en-US"/>
      </w:rPr>
      <w:t xml:space="preserve">Tulkojums </w:t>
    </w:r>
    <w:r w:rsidRPr="00DE1C69">
      <w:rPr>
        <w:rFonts w:ascii="Times New Roman" w:hAnsi="Times New Roman" w:cs="Times New Roman"/>
        <w:noProof/>
        <w:sz w:val="20"/>
        <w:szCs w:val="20"/>
        <w:lang w:val="en-US"/>
      </w:rPr>
      <w:fldChar w:fldCharType="begin"/>
    </w:r>
    <w:r w:rsidRPr="00DE1C69">
      <w:rPr>
        <w:rFonts w:ascii="Times New Roman" w:hAnsi="Times New Roman" w:cs="Times New Roman"/>
        <w:noProof/>
        <w:sz w:val="20"/>
        <w:szCs w:val="20"/>
        <w:lang w:val="en-US"/>
      </w:rPr>
      <w:instrText>symbol 211 \f "Symbol" \s 9</w:instrText>
    </w:r>
    <w:r w:rsidRPr="00DE1C69">
      <w:rPr>
        <w:rFonts w:ascii="Times New Roman" w:hAnsi="Times New Roman" w:cs="Times New Roman"/>
        <w:noProof/>
        <w:sz w:val="20"/>
        <w:szCs w:val="20"/>
        <w:lang w:val="en-US"/>
      </w:rPr>
      <w:fldChar w:fldCharType="separate"/>
    </w:r>
    <w:r w:rsidRPr="00DE1C69">
      <w:rPr>
        <w:rFonts w:ascii="Times New Roman" w:hAnsi="Times New Roman" w:cs="Times New Roman"/>
        <w:noProof/>
        <w:sz w:val="20"/>
        <w:szCs w:val="20"/>
        <w:lang w:val="en-US"/>
      </w:rPr>
      <w:t>Ó</w:t>
    </w:r>
    <w:r w:rsidRPr="00DE1C69">
      <w:rPr>
        <w:rFonts w:ascii="Times New Roman" w:hAnsi="Times New Roman" w:cs="Times New Roman"/>
        <w:noProof/>
        <w:sz w:val="20"/>
        <w:szCs w:val="20"/>
        <w:lang w:val="en-US"/>
      </w:rPr>
      <w:fldChar w:fldCharType="end"/>
    </w:r>
    <w:r w:rsidRPr="00DE1C69">
      <w:rPr>
        <w:rFonts w:ascii="Times New Roman" w:hAnsi="Times New Roman" w:cs="Times New Roman"/>
        <w:noProof/>
        <w:sz w:val="20"/>
        <w:szCs w:val="20"/>
        <w:lang w:val="en-US"/>
      </w:rPr>
      <w:t xml:space="preserve"> Valsts valodas centrs, 2022</w:t>
    </w:r>
    <w:r w:rsidRPr="00DE1C69">
      <w:rPr>
        <w:rFonts w:ascii="Times New Roman" w:hAnsi="Times New Roman" w:cs="Times New Roman"/>
        <w:noProof/>
        <w:sz w:val="20"/>
        <w:szCs w:val="20"/>
        <w:lang w:val="en-US"/>
      </w:rPr>
      <w:tab/>
    </w:r>
    <w:r w:rsidRPr="00DE1C69">
      <w:rPr>
        <w:rStyle w:val="PageNumber"/>
        <w:rFonts w:ascii="Times New Roman" w:hAnsi="Times New Roman" w:cs="Times New Roman"/>
        <w:noProof/>
        <w:sz w:val="20"/>
        <w:szCs w:val="20"/>
        <w:lang w:val="en-US"/>
      </w:rPr>
      <w:fldChar w:fldCharType="begin"/>
    </w:r>
    <w:r w:rsidRPr="00DE1C69">
      <w:rPr>
        <w:rStyle w:val="PageNumber"/>
        <w:rFonts w:ascii="Times New Roman" w:hAnsi="Times New Roman" w:cs="Times New Roman"/>
        <w:noProof/>
        <w:sz w:val="20"/>
        <w:szCs w:val="20"/>
        <w:lang w:val="en-US"/>
      </w:rPr>
      <w:instrText xml:space="preserve">page </w:instrText>
    </w:r>
    <w:r w:rsidRPr="00DE1C69">
      <w:rPr>
        <w:rStyle w:val="PageNumber"/>
        <w:rFonts w:ascii="Times New Roman" w:hAnsi="Times New Roman" w:cs="Times New Roman"/>
        <w:noProof/>
        <w:sz w:val="20"/>
        <w:szCs w:val="20"/>
        <w:lang w:val="en-US"/>
      </w:rPr>
      <w:fldChar w:fldCharType="separate"/>
    </w:r>
    <w:r w:rsidRPr="00DE1C69">
      <w:rPr>
        <w:rStyle w:val="PageNumber"/>
        <w:rFonts w:ascii="Times New Roman" w:hAnsi="Times New Roman" w:cs="Times New Roman"/>
        <w:noProof/>
        <w:sz w:val="20"/>
        <w:szCs w:val="20"/>
        <w:lang w:val="en-US"/>
      </w:rPr>
      <w:t>2</w:t>
    </w:r>
    <w:r w:rsidRPr="00DE1C69">
      <w:rPr>
        <w:rStyle w:val="PageNumber"/>
        <w:rFonts w:ascii="Times New Roman" w:hAnsi="Times New Roman" w:cs="Times New Roman"/>
        <w:noProof/>
        <w:sz w:val="20"/>
        <w:szCs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4E208" w14:textId="77777777" w:rsidR="00CB3B17" w:rsidRPr="00DE1C69" w:rsidRDefault="00CB3B17" w:rsidP="00CB3B17">
    <w:pPr>
      <w:pStyle w:val="Header"/>
      <w:tabs>
        <w:tab w:val="left" w:pos="9072"/>
      </w:tabs>
      <w:jc w:val="both"/>
      <w:rPr>
        <w:rStyle w:val="PageNumber"/>
        <w:rFonts w:ascii="Times New Roman" w:hAnsi="Times New Roman"/>
        <w:noProof/>
        <w:sz w:val="20"/>
        <w:szCs w:val="18"/>
        <w:lang w:val="en-US"/>
      </w:rPr>
    </w:pPr>
    <w:bookmarkStart w:id="68" w:name="_Hlk496261764"/>
    <w:bookmarkStart w:id="69" w:name="_Hlk496261765"/>
    <w:bookmarkStart w:id="70" w:name="_Hlk496261766"/>
    <w:bookmarkStart w:id="71" w:name="_Hlk30491075"/>
    <w:bookmarkStart w:id="72" w:name="_Hlk30491076"/>
  </w:p>
  <w:p w14:paraId="49900B52" w14:textId="77777777" w:rsidR="00CB3B17" w:rsidRPr="00DE1C69" w:rsidRDefault="00CB3B17" w:rsidP="00CB3B17">
    <w:pPr>
      <w:pStyle w:val="Header"/>
      <w:tabs>
        <w:tab w:val="clear" w:pos="4513"/>
        <w:tab w:val="clear" w:pos="9026"/>
        <w:tab w:val="left" w:leader="underscore" w:pos="9072"/>
      </w:tabs>
      <w:jc w:val="both"/>
      <w:rPr>
        <w:rFonts w:ascii="Times New Roman" w:hAnsi="Times New Roman"/>
        <w:noProof/>
        <w:sz w:val="20"/>
        <w:szCs w:val="18"/>
        <w:lang w:val="en-US"/>
      </w:rPr>
    </w:pPr>
    <w:r w:rsidRPr="00DE1C69">
      <w:rPr>
        <w:rFonts w:ascii="Times New Roman" w:hAnsi="Times New Roman"/>
        <w:noProof/>
        <w:sz w:val="20"/>
        <w:szCs w:val="18"/>
        <w:lang w:val="en-US"/>
      </w:rPr>
      <w:tab/>
    </w:r>
  </w:p>
  <w:p w14:paraId="360F2E65" w14:textId="77777777" w:rsidR="00CB3B17" w:rsidRPr="00DE1C69" w:rsidRDefault="00CB3B17" w:rsidP="00CB3B17">
    <w:pPr>
      <w:pStyle w:val="Header"/>
      <w:tabs>
        <w:tab w:val="left" w:pos="9072"/>
      </w:tabs>
      <w:jc w:val="both"/>
      <w:rPr>
        <w:rStyle w:val="PageNumber"/>
        <w:rFonts w:ascii="Times New Roman" w:hAnsi="Times New Roman"/>
        <w:noProof/>
        <w:sz w:val="20"/>
        <w:szCs w:val="18"/>
        <w:lang w:val="en-US"/>
      </w:rPr>
    </w:pPr>
  </w:p>
  <w:p w14:paraId="7EBCB7AD" w14:textId="31E51371" w:rsidR="003F7622" w:rsidRPr="00DE1C69" w:rsidRDefault="00CB3B17" w:rsidP="00CB3B17">
    <w:pPr>
      <w:pStyle w:val="Footer"/>
      <w:jc w:val="both"/>
      <w:rPr>
        <w:rFonts w:ascii="Times New Roman" w:hAnsi="Times New Roman"/>
        <w:noProof/>
        <w:sz w:val="20"/>
        <w:szCs w:val="18"/>
        <w:lang w:val="en-US"/>
      </w:rPr>
    </w:pPr>
    <w:r w:rsidRPr="00DE1C69">
      <w:rPr>
        <w:rFonts w:ascii="Times New Roman" w:hAnsi="Times New Roman"/>
        <w:noProof/>
        <w:sz w:val="20"/>
        <w:szCs w:val="18"/>
        <w:lang w:val="en-US"/>
      </w:rPr>
      <w:t xml:space="preserve">Tulkojums </w:t>
    </w:r>
    <w:r w:rsidRPr="00DE1C69">
      <w:rPr>
        <w:rFonts w:ascii="Times New Roman" w:hAnsi="Times New Roman"/>
        <w:noProof/>
        <w:sz w:val="20"/>
        <w:szCs w:val="18"/>
        <w:lang w:val="en-US"/>
      </w:rPr>
      <w:fldChar w:fldCharType="begin"/>
    </w:r>
    <w:r w:rsidRPr="00DE1C69">
      <w:rPr>
        <w:rFonts w:ascii="Times New Roman" w:hAnsi="Times New Roman"/>
        <w:noProof/>
        <w:sz w:val="20"/>
        <w:szCs w:val="18"/>
        <w:lang w:val="en-US"/>
      </w:rPr>
      <w:instrText>symbol 211 \f "Symbol" \s 9</w:instrText>
    </w:r>
    <w:r w:rsidRPr="00DE1C69">
      <w:rPr>
        <w:rFonts w:ascii="Times New Roman" w:hAnsi="Times New Roman"/>
        <w:noProof/>
        <w:sz w:val="20"/>
        <w:szCs w:val="18"/>
        <w:lang w:val="en-US"/>
      </w:rPr>
      <w:fldChar w:fldCharType="separate"/>
    </w:r>
    <w:r w:rsidRPr="00DE1C69">
      <w:rPr>
        <w:rFonts w:ascii="Times New Roman" w:hAnsi="Times New Roman"/>
        <w:noProof/>
        <w:sz w:val="20"/>
        <w:szCs w:val="18"/>
        <w:lang w:val="en-US"/>
      </w:rPr>
      <w:t>Ó</w:t>
    </w:r>
    <w:r w:rsidRPr="00DE1C69">
      <w:rPr>
        <w:rFonts w:ascii="Times New Roman" w:hAnsi="Times New Roman"/>
        <w:noProof/>
        <w:sz w:val="20"/>
        <w:szCs w:val="18"/>
        <w:lang w:val="en-US"/>
      </w:rPr>
      <w:fldChar w:fldCharType="end"/>
    </w:r>
    <w:r w:rsidRPr="00DE1C69">
      <w:rPr>
        <w:rFonts w:ascii="Times New Roman" w:hAnsi="Times New Roman"/>
        <w:noProof/>
        <w:sz w:val="20"/>
        <w:szCs w:val="18"/>
        <w:lang w:val="en-US"/>
      </w:rPr>
      <w:t xml:space="preserve"> Valsts valodas centrs, 20</w:t>
    </w:r>
    <w:bookmarkEnd w:id="68"/>
    <w:bookmarkEnd w:id="69"/>
    <w:bookmarkEnd w:id="70"/>
    <w:r w:rsidRPr="00DE1C69">
      <w:rPr>
        <w:rFonts w:ascii="Times New Roman" w:hAnsi="Times New Roman"/>
        <w:noProof/>
        <w:sz w:val="20"/>
        <w:szCs w:val="18"/>
        <w:lang w:val="en-US"/>
      </w:rPr>
      <w:t>2</w:t>
    </w:r>
    <w:bookmarkEnd w:id="71"/>
    <w:bookmarkEnd w:id="72"/>
    <w:r w:rsidRPr="00DE1C69">
      <w:rPr>
        <w:rFonts w:ascii="Times New Roman" w:hAnsi="Times New Roman"/>
        <w:noProof/>
        <w:sz w:val="20"/>
        <w:szCs w:val="18"/>
        <w:lang w:val="en-US"/>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58D54" w14:textId="77777777" w:rsidR="00956544" w:rsidRPr="00DE1C69" w:rsidRDefault="00956544">
      <w:pPr>
        <w:rPr>
          <w:noProof/>
          <w:lang w:val="en-US"/>
        </w:rPr>
      </w:pPr>
      <w:r w:rsidRPr="00DE1C69">
        <w:rPr>
          <w:noProof/>
          <w:lang w:val="en-US"/>
        </w:rPr>
        <w:separator/>
      </w:r>
    </w:p>
  </w:footnote>
  <w:footnote w:type="continuationSeparator" w:id="0">
    <w:p w14:paraId="15731C01" w14:textId="77777777" w:rsidR="00956544" w:rsidRPr="00DE1C69" w:rsidRDefault="00956544">
      <w:pPr>
        <w:rPr>
          <w:noProof/>
          <w:lang w:val="en-US"/>
        </w:rPr>
      </w:pPr>
      <w:r w:rsidRPr="00DE1C69">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60B78" w14:textId="77777777" w:rsidR="00DE1C69" w:rsidRDefault="00DE1C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63C9F" w14:textId="77777777" w:rsidR="00515963" w:rsidRPr="00DE1C69" w:rsidRDefault="00515963" w:rsidP="00515963">
    <w:pPr>
      <w:pStyle w:val="Header"/>
      <w:rPr>
        <w:rStyle w:val="PageNumber"/>
        <w:rFonts w:ascii="Times New Roman" w:hAnsi="Times New Roman" w:cs="Times New Roman"/>
        <w:noProof/>
        <w:sz w:val="20"/>
        <w:szCs w:val="20"/>
        <w:lang w:val="en-US"/>
      </w:rPr>
    </w:pPr>
    <w:bookmarkStart w:id="54" w:name="_Hlk496261784"/>
    <w:bookmarkStart w:id="55" w:name="_Hlk496261785"/>
    <w:bookmarkStart w:id="56" w:name="_Hlk496261786"/>
    <w:bookmarkStart w:id="57" w:name="_Hlk502757728"/>
    <w:bookmarkStart w:id="58" w:name="_Hlk502757729"/>
    <w:bookmarkStart w:id="59" w:name="_Hlk502757738"/>
    <w:bookmarkStart w:id="60" w:name="_Hlk502757739"/>
    <w:bookmarkStart w:id="61" w:name="_Hlk30491084"/>
    <w:bookmarkStart w:id="62" w:name="_Hlk30491085"/>
  </w:p>
  <w:p w14:paraId="7700A6C8" w14:textId="77777777" w:rsidR="00515963" w:rsidRPr="00DE1C69" w:rsidRDefault="00515963" w:rsidP="00515963">
    <w:pPr>
      <w:pStyle w:val="Header"/>
      <w:tabs>
        <w:tab w:val="clear" w:pos="4513"/>
        <w:tab w:val="clear" w:pos="9026"/>
        <w:tab w:val="right" w:leader="underscore" w:pos="9072"/>
      </w:tabs>
      <w:rPr>
        <w:rFonts w:ascii="Times New Roman" w:hAnsi="Times New Roman" w:cs="Times New Roman"/>
        <w:noProof/>
        <w:sz w:val="20"/>
        <w:szCs w:val="20"/>
        <w:lang w:val="en-US"/>
      </w:rPr>
    </w:pPr>
    <w:r w:rsidRPr="00DE1C69">
      <w:rPr>
        <w:rFonts w:ascii="Times New Roman" w:hAnsi="Times New Roman" w:cs="Times New Roman"/>
        <w:noProof/>
        <w:sz w:val="20"/>
        <w:szCs w:val="20"/>
        <w:lang w:val="en-US"/>
      </w:rPr>
      <w:tab/>
    </w:r>
  </w:p>
  <w:bookmarkEnd w:id="54"/>
  <w:bookmarkEnd w:id="55"/>
  <w:bookmarkEnd w:id="56"/>
  <w:bookmarkEnd w:id="57"/>
  <w:bookmarkEnd w:id="58"/>
  <w:bookmarkEnd w:id="59"/>
  <w:bookmarkEnd w:id="60"/>
  <w:bookmarkEnd w:id="61"/>
  <w:bookmarkEnd w:id="62"/>
  <w:p w14:paraId="6F0B43B6" w14:textId="77777777" w:rsidR="00515963" w:rsidRPr="00DE1C69" w:rsidRDefault="00515963" w:rsidP="00515963">
    <w:pPr>
      <w:pStyle w:val="Header"/>
      <w:rPr>
        <w:rFonts w:ascii="Times New Roman" w:hAnsi="Times New Roman" w:cs="Times New Roman"/>
        <w:noProof/>
        <w:sz w:val="20"/>
        <w:szCs w:val="20"/>
        <w:lang w:val="en-US"/>
      </w:rPr>
    </w:pPr>
  </w:p>
  <w:p w14:paraId="179F5482" w14:textId="422BA167" w:rsidR="00C6763F" w:rsidRPr="00DE1C69" w:rsidRDefault="00C6763F">
    <w:pPr>
      <w:spacing w:line="14" w:lineRule="auto"/>
      <w:rPr>
        <w:noProof/>
        <w:sz w:val="20"/>
        <w:szCs w:val="20"/>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9249D" w14:textId="77777777" w:rsidR="003F7622" w:rsidRPr="00DE1C69" w:rsidRDefault="003F7622" w:rsidP="003F7622">
    <w:pPr>
      <w:pBdr>
        <w:bottom w:val="single" w:sz="12" w:space="5" w:color="auto"/>
      </w:pBdr>
      <w:rPr>
        <w:rFonts w:ascii="Times New Roman" w:hAnsi="Times New Roman" w:cs="Times New Roman"/>
        <w:noProof/>
        <w:sz w:val="20"/>
        <w:szCs w:val="20"/>
        <w:lang w:val="en-US"/>
      </w:rPr>
    </w:pPr>
    <w:bookmarkStart w:id="63" w:name="_Hlk496261745"/>
    <w:bookmarkStart w:id="64" w:name="_Hlk496261746"/>
    <w:bookmarkStart w:id="65" w:name="_Hlk496261747"/>
    <w:bookmarkStart w:id="66" w:name="_Hlk30491063"/>
    <w:bookmarkStart w:id="67" w:name="_Hlk30491064"/>
  </w:p>
  <w:bookmarkEnd w:id="63"/>
  <w:bookmarkEnd w:id="64"/>
  <w:bookmarkEnd w:id="65"/>
  <w:bookmarkEnd w:id="66"/>
  <w:bookmarkEnd w:id="67"/>
  <w:p w14:paraId="7A0FDE83" w14:textId="77777777" w:rsidR="003F7622" w:rsidRPr="00DE1C69" w:rsidRDefault="003F7622">
    <w:pPr>
      <w:pStyle w:val="Header"/>
      <w:rPr>
        <w:noProof/>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A34D6"/>
    <w:multiLevelType w:val="hybridMultilevel"/>
    <w:tmpl w:val="4A5ACB9A"/>
    <w:lvl w:ilvl="0" w:tplc="902A41D6">
      <w:start w:val="1"/>
      <w:numFmt w:val="bullet"/>
      <w:lvlText w:val=""/>
      <w:lvlJc w:val="left"/>
      <w:pPr>
        <w:ind w:left="1268" w:hanging="360"/>
      </w:pPr>
      <w:rPr>
        <w:rFonts w:ascii="Symbol" w:eastAsia="Symbol" w:hAnsi="Symbol" w:hint="default"/>
        <w:color w:val="272527"/>
        <w:sz w:val="21"/>
        <w:szCs w:val="21"/>
      </w:rPr>
    </w:lvl>
    <w:lvl w:ilvl="1" w:tplc="0120776E">
      <w:start w:val="1"/>
      <w:numFmt w:val="bullet"/>
      <w:lvlText w:val="•"/>
      <w:lvlJc w:val="left"/>
      <w:pPr>
        <w:ind w:left="2090" w:hanging="360"/>
      </w:pPr>
      <w:rPr>
        <w:rFonts w:hint="default"/>
      </w:rPr>
    </w:lvl>
    <w:lvl w:ilvl="2" w:tplc="3FD89684">
      <w:start w:val="1"/>
      <w:numFmt w:val="bullet"/>
      <w:lvlText w:val="•"/>
      <w:lvlJc w:val="left"/>
      <w:pPr>
        <w:ind w:left="2912" w:hanging="360"/>
      </w:pPr>
      <w:rPr>
        <w:rFonts w:hint="default"/>
      </w:rPr>
    </w:lvl>
    <w:lvl w:ilvl="3" w:tplc="D758089C">
      <w:start w:val="1"/>
      <w:numFmt w:val="bullet"/>
      <w:lvlText w:val="•"/>
      <w:lvlJc w:val="left"/>
      <w:pPr>
        <w:ind w:left="3733" w:hanging="360"/>
      </w:pPr>
      <w:rPr>
        <w:rFonts w:hint="default"/>
      </w:rPr>
    </w:lvl>
    <w:lvl w:ilvl="4" w:tplc="9670E934">
      <w:start w:val="1"/>
      <w:numFmt w:val="bullet"/>
      <w:lvlText w:val="•"/>
      <w:lvlJc w:val="left"/>
      <w:pPr>
        <w:ind w:left="4555" w:hanging="360"/>
      </w:pPr>
      <w:rPr>
        <w:rFonts w:hint="default"/>
      </w:rPr>
    </w:lvl>
    <w:lvl w:ilvl="5" w:tplc="235CCC0C">
      <w:start w:val="1"/>
      <w:numFmt w:val="bullet"/>
      <w:lvlText w:val="•"/>
      <w:lvlJc w:val="left"/>
      <w:pPr>
        <w:ind w:left="5377" w:hanging="360"/>
      </w:pPr>
      <w:rPr>
        <w:rFonts w:hint="default"/>
      </w:rPr>
    </w:lvl>
    <w:lvl w:ilvl="6" w:tplc="84A6530E">
      <w:start w:val="1"/>
      <w:numFmt w:val="bullet"/>
      <w:lvlText w:val="•"/>
      <w:lvlJc w:val="left"/>
      <w:pPr>
        <w:ind w:left="6199" w:hanging="360"/>
      </w:pPr>
      <w:rPr>
        <w:rFonts w:hint="default"/>
      </w:rPr>
    </w:lvl>
    <w:lvl w:ilvl="7" w:tplc="8FDEE12C">
      <w:start w:val="1"/>
      <w:numFmt w:val="bullet"/>
      <w:lvlText w:val="•"/>
      <w:lvlJc w:val="left"/>
      <w:pPr>
        <w:ind w:left="7021" w:hanging="360"/>
      </w:pPr>
      <w:rPr>
        <w:rFonts w:hint="default"/>
      </w:rPr>
    </w:lvl>
    <w:lvl w:ilvl="8" w:tplc="14C41F2E">
      <w:start w:val="1"/>
      <w:numFmt w:val="bullet"/>
      <w:lvlText w:val="•"/>
      <w:lvlJc w:val="left"/>
      <w:pPr>
        <w:ind w:left="7842" w:hanging="360"/>
      </w:pPr>
      <w:rPr>
        <w:rFonts w:hint="default"/>
      </w:rPr>
    </w:lvl>
  </w:abstractNum>
  <w:abstractNum w:abstractNumId="1" w15:restartNumberingAfterBreak="0">
    <w:nsid w:val="1629616E"/>
    <w:multiLevelType w:val="multilevel"/>
    <w:tmpl w:val="EEA4B91A"/>
    <w:lvl w:ilvl="0">
      <w:start w:val="1"/>
      <w:numFmt w:val="decimal"/>
      <w:lvlText w:val="%1."/>
      <w:lvlJc w:val="left"/>
      <w:pPr>
        <w:ind w:left="1438" w:hanging="711"/>
      </w:pPr>
      <w:rPr>
        <w:rFonts w:ascii="Times New Roman" w:eastAsia="Times New Roman" w:hAnsi="Times New Roman" w:hint="default"/>
        <w:b/>
        <w:bCs/>
        <w:sz w:val="22"/>
        <w:szCs w:val="22"/>
      </w:rPr>
    </w:lvl>
    <w:lvl w:ilvl="1">
      <w:start w:val="1"/>
      <w:numFmt w:val="decimal"/>
      <w:lvlText w:val="%1.%2"/>
      <w:lvlJc w:val="left"/>
      <w:pPr>
        <w:ind w:left="2005" w:hanging="567"/>
      </w:pPr>
      <w:rPr>
        <w:rFonts w:ascii="Times New Roman" w:eastAsia="Times New Roman" w:hAnsi="Times New Roman" w:hint="default"/>
        <w:b/>
        <w:bCs/>
        <w:spacing w:val="1"/>
        <w:w w:val="99"/>
        <w:sz w:val="20"/>
        <w:szCs w:val="20"/>
      </w:rPr>
    </w:lvl>
    <w:lvl w:ilvl="2">
      <w:start w:val="1"/>
      <w:numFmt w:val="bullet"/>
      <w:lvlText w:val="•"/>
      <w:lvlJc w:val="left"/>
      <w:pPr>
        <w:ind w:left="2825" w:hanging="567"/>
      </w:pPr>
      <w:rPr>
        <w:rFonts w:hint="default"/>
      </w:rPr>
    </w:lvl>
    <w:lvl w:ilvl="3">
      <w:start w:val="1"/>
      <w:numFmt w:val="bullet"/>
      <w:lvlText w:val="•"/>
      <w:lvlJc w:val="left"/>
      <w:pPr>
        <w:ind w:left="3645" w:hanging="567"/>
      </w:pPr>
      <w:rPr>
        <w:rFonts w:hint="default"/>
      </w:rPr>
    </w:lvl>
    <w:lvl w:ilvl="4">
      <w:start w:val="1"/>
      <w:numFmt w:val="bullet"/>
      <w:lvlText w:val="•"/>
      <w:lvlJc w:val="left"/>
      <w:pPr>
        <w:ind w:left="4465" w:hanging="567"/>
      </w:pPr>
      <w:rPr>
        <w:rFonts w:hint="default"/>
      </w:rPr>
    </w:lvl>
    <w:lvl w:ilvl="5">
      <w:start w:val="1"/>
      <w:numFmt w:val="bullet"/>
      <w:lvlText w:val="•"/>
      <w:lvlJc w:val="left"/>
      <w:pPr>
        <w:ind w:left="5285" w:hanging="567"/>
      </w:pPr>
      <w:rPr>
        <w:rFonts w:hint="default"/>
      </w:rPr>
    </w:lvl>
    <w:lvl w:ilvl="6">
      <w:start w:val="1"/>
      <w:numFmt w:val="bullet"/>
      <w:lvlText w:val="•"/>
      <w:lvlJc w:val="left"/>
      <w:pPr>
        <w:ind w:left="6105" w:hanging="567"/>
      </w:pPr>
      <w:rPr>
        <w:rFonts w:hint="default"/>
      </w:rPr>
    </w:lvl>
    <w:lvl w:ilvl="7">
      <w:start w:val="1"/>
      <w:numFmt w:val="bullet"/>
      <w:lvlText w:val="•"/>
      <w:lvlJc w:val="left"/>
      <w:pPr>
        <w:ind w:left="6926" w:hanging="567"/>
      </w:pPr>
      <w:rPr>
        <w:rFonts w:hint="default"/>
      </w:rPr>
    </w:lvl>
    <w:lvl w:ilvl="8">
      <w:start w:val="1"/>
      <w:numFmt w:val="bullet"/>
      <w:lvlText w:val="•"/>
      <w:lvlJc w:val="left"/>
      <w:pPr>
        <w:ind w:left="7746" w:hanging="567"/>
      </w:pPr>
      <w:rPr>
        <w:rFonts w:hint="default"/>
      </w:rPr>
    </w:lvl>
  </w:abstractNum>
  <w:abstractNum w:abstractNumId="2" w15:restartNumberingAfterBreak="0">
    <w:nsid w:val="25567F97"/>
    <w:multiLevelType w:val="multilevel"/>
    <w:tmpl w:val="1C38E41A"/>
    <w:lvl w:ilvl="0">
      <w:start w:val="1"/>
      <w:numFmt w:val="decimal"/>
      <w:lvlText w:val="%1."/>
      <w:lvlJc w:val="left"/>
      <w:pPr>
        <w:ind w:left="728" w:hanging="567"/>
      </w:pPr>
      <w:rPr>
        <w:rFonts w:ascii="Times New Roman" w:eastAsia="Times New Roman" w:hAnsi="Times New Roman" w:hint="default"/>
        <w:b/>
        <w:bCs/>
        <w:sz w:val="22"/>
        <w:szCs w:val="22"/>
      </w:rPr>
    </w:lvl>
    <w:lvl w:ilvl="1">
      <w:start w:val="1"/>
      <w:numFmt w:val="decimal"/>
      <w:lvlText w:val="%1.%2"/>
      <w:lvlJc w:val="left"/>
      <w:pPr>
        <w:ind w:left="1294" w:hanging="567"/>
      </w:pPr>
      <w:rPr>
        <w:rFonts w:ascii="Times New Roman" w:eastAsia="Times New Roman" w:hAnsi="Times New Roman" w:hint="default"/>
        <w:b/>
        <w:bCs/>
        <w:sz w:val="22"/>
        <w:szCs w:val="22"/>
      </w:rPr>
    </w:lvl>
    <w:lvl w:ilvl="2">
      <w:start w:val="1"/>
      <w:numFmt w:val="lowerLetter"/>
      <w:lvlText w:val="%3)"/>
      <w:lvlJc w:val="left"/>
      <w:pPr>
        <w:ind w:left="1863" w:hanging="569"/>
      </w:pPr>
      <w:rPr>
        <w:rFonts w:ascii="Times New Roman" w:eastAsia="Times New Roman" w:hAnsi="Times New Roman" w:hint="default"/>
        <w:sz w:val="22"/>
        <w:szCs w:val="22"/>
      </w:rPr>
    </w:lvl>
    <w:lvl w:ilvl="3">
      <w:start w:val="1"/>
      <w:numFmt w:val="bullet"/>
      <w:lvlText w:val="•"/>
      <w:lvlJc w:val="left"/>
      <w:pPr>
        <w:ind w:left="2803" w:hanging="569"/>
      </w:pPr>
      <w:rPr>
        <w:rFonts w:hint="default"/>
      </w:rPr>
    </w:lvl>
    <w:lvl w:ilvl="4">
      <w:start w:val="1"/>
      <w:numFmt w:val="bullet"/>
      <w:lvlText w:val="•"/>
      <w:lvlJc w:val="left"/>
      <w:pPr>
        <w:ind w:left="3744" w:hanging="569"/>
      </w:pPr>
      <w:rPr>
        <w:rFonts w:hint="default"/>
      </w:rPr>
    </w:lvl>
    <w:lvl w:ilvl="5">
      <w:start w:val="1"/>
      <w:numFmt w:val="bullet"/>
      <w:lvlText w:val="•"/>
      <w:lvlJc w:val="left"/>
      <w:pPr>
        <w:ind w:left="4684" w:hanging="569"/>
      </w:pPr>
      <w:rPr>
        <w:rFonts w:hint="default"/>
      </w:rPr>
    </w:lvl>
    <w:lvl w:ilvl="6">
      <w:start w:val="1"/>
      <w:numFmt w:val="bullet"/>
      <w:lvlText w:val="•"/>
      <w:lvlJc w:val="left"/>
      <w:pPr>
        <w:ind w:left="5625" w:hanging="569"/>
      </w:pPr>
      <w:rPr>
        <w:rFonts w:hint="default"/>
      </w:rPr>
    </w:lvl>
    <w:lvl w:ilvl="7">
      <w:start w:val="1"/>
      <w:numFmt w:val="bullet"/>
      <w:lvlText w:val="•"/>
      <w:lvlJc w:val="left"/>
      <w:pPr>
        <w:ind w:left="6565" w:hanging="569"/>
      </w:pPr>
      <w:rPr>
        <w:rFonts w:hint="default"/>
      </w:rPr>
    </w:lvl>
    <w:lvl w:ilvl="8">
      <w:start w:val="1"/>
      <w:numFmt w:val="bullet"/>
      <w:lvlText w:val="•"/>
      <w:lvlJc w:val="left"/>
      <w:pPr>
        <w:ind w:left="7505" w:hanging="569"/>
      </w:pPr>
      <w:rPr>
        <w:rFonts w:hint="default"/>
      </w:rPr>
    </w:lvl>
  </w:abstractNum>
  <w:abstractNum w:abstractNumId="3" w15:restartNumberingAfterBreak="0">
    <w:nsid w:val="50A4735F"/>
    <w:multiLevelType w:val="hybridMultilevel"/>
    <w:tmpl w:val="C93804E8"/>
    <w:lvl w:ilvl="0" w:tplc="A0D0CCA0">
      <w:start w:val="1"/>
      <w:numFmt w:val="bullet"/>
      <w:lvlText w:val=""/>
      <w:lvlJc w:val="left"/>
      <w:pPr>
        <w:ind w:left="1863" w:hanging="569"/>
      </w:pPr>
      <w:rPr>
        <w:rFonts w:ascii="Symbol" w:eastAsia="Symbol" w:hAnsi="Symbol" w:hint="default"/>
        <w:sz w:val="22"/>
        <w:szCs w:val="22"/>
      </w:rPr>
    </w:lvl>
    <w:lvl w:ilvl="1" w:tplc="AC40B242">
      <w:start w:val="1"/>
      <w:numFmt w:val="bullet"/>
      <w:lvlText w:val="•"/>
      <w:lvlJc w:val="left"/>
      <w:pPr>
        <w:ind w:left="2615" w:hanging="569"/>
      </w:pPr>
      <w:rPr>
        <w:rFonts w:hint="default"/>
      </w:rPr>
    </w:lvl>
    <w:lvl w:ilvl="2" w:tplc="14348014">
      <w:start w:val="1"/>
      <w:numFmt w:val="bullet"/>
      <w:lvlText w:val="•"/>
      <w:lvlJc w:val="left"/>
      <w:pPr>
        <w:ind w:left="3368" w:hanging="569"/>
      </w:pPr>
      <w:rPr>
        <w:rFonts w:hint="default"/>
      </w:rPr>
    </w:lvl>
    <w:lvl w:ilvl="3" w:tplc="13667332">
      <w:start w:val="1"/>
      <w:numFmt w:val="bullet"/>
      <w:lvlText w:val="•"/>
      <w:lvlJc w:val="left"/>
      <w:pPr>
        <w:ind w:left="4120" w:hanging="569"/>
      </w:pPr>
      <w:rPr>
        <w:rFonts w:hint="default"/>
      </w:rPr>
    </w:lvl>
    <w:lvl w:ilvl="4" w:tplc="B406BBB8">
      <w:start w:val="1"/>
      <w:numFmt w:val="bullet"/>
      <w:lvlText w:val="•"/>
      <w:lvlJc w:val="left"/>
      <w:pPr>
        <w:ind w:left="4872" w:hanging="569"/>
      </w:pPr>
      <w:rPr>
        <w:rFonts w:hint="default"/>
      </w:rPr>
    </w:lvl>
    <w:lvl w:ilvl="5" w:tplc="11B0CA74">
      <w:start w:val="1"/>
      <w:numFmt w:val="bullet"/>
      <w:lvlText w:val="•"/>
      <w:lvlJc w:val="left"/>
      <w:pPr>
        <w:ind w:left="5625" w:hanging="569"/>
      </w:pPr>
      <w:rPr>
        <w:rFonts w:hint="default"/>
      </w:rPr>
    </w:lvl>
    <w:lvl w:ilvl="6" w:tplc="42309362">
      <w:start w:val="1"/>
      <w:numFmt w:val="bullet"/>
      <w:lvlText w:val="•"/>
      <w:lvlJc w:val="left"/>
      <w:pPr>
        <w:ind w:left="6377" w:hanging="569"/>
      </w:pPr>
      <w:rPr>
        <w:rFonts w:hint="default"/>
      </w:rPr>
    </w:lvl>
    <w:lvl w:ilvl="7" w:tplc="C3A8AA44">
      <w:start w:val="1"/>
      <w:numFmt w:val="bullet"/>
      <w:lvlText w:val="•"/>
      <w:lvlJc w:val="left"/>
      <w:pPr>
        <w:ind w:left="7129" w:hanging="569"/>
      </w:pPr>
      <w:rPr>
        <w:rFonts w:hint="default"/>
      </w:rPr>
    </w:lvl>
    <w:lvl w:ilvl="8" w:tplc="A272622C">
      <w:start w:val="1"/>
      <w:numFmt w:val="bullet"/>
      <w:lvlText w:val="•"/>
      <w:lvlJc w:val="left"/>
      <w:pPr>
        <w:ind w:left="7881" w:hanging="569"/>
      </w:pPr>
      <w:rPr>
        <w:rFonts w:hint="default"/>
      </w:rPr>
    </w:lvl>
  </w:abstractNum>
  <w:abstractNum w:abstractNumId="4" w15:restartNumberingAfterBreak="0">
    <w:nsid w:val="50DB3898"/>
    <w:multiLevelType w:val="hybridMultilevel"/>
    <w:tmpl w:val="BF26A512"/>
    <w:lvl w:ilvl="0" w:tplc="2C701A80">
      <w:start w:val="1"/>
      <w:numFmt w:val="lowerLetter"/>
      <w:lvlText w:val="%1)"/>
      <w:lvlJc w:val="left"/>
      <w:pPr>
        <w:ind w:left="1863" w:hanging="569"/>
      </w:pPr>
      <w:rPr>
        <w:rFonts w:ascii="Times New Roman" w:eastAsia="Times New Roman" w:hAnsi="Times New Roman" w:hint="default"/>
        <w:i/>
        <w:sz w:val="22"/>
        <w:szCs w:val="22"/>
      </w:rPr>
    </w:lvl>
    <w:lvl w:ilvl="1" w:tplc="EDB2676A">
      <w:start w:val="1"/>
      <w:numFmt w:val="bullet"/>
      <w:lvlText w:val="•"/>
      <w:lvlJc w:val="left"/>
      <w:pPr>
        <w:ind w:left="2615" w:hanging="569"/>
      </w:pPr>
      <w:rPr>
        <w:rFonts w:hint="default"/>
      </w:rPr>
    </w:lvl>
    <w:lvl w:ilvl="2" w:tplc="EEEED016">
      <w:start w:val="1"/>
      <w:numFmt w:val="bullet"/>
      <w:lvlText w:val="•"/>
      <w:lvlJc w:val="left"/>
      <w:pPr>
        <w:ind w:left="3368" w:hanging="569"/>
      </w:pPr>
      <w:rPr>
        <w:rFonts w:hint="default"/>
      </w:rPr>
    </w:lvl>
    <w:lvl w:ilvl="3" w:tplc="55B69F34">
      <w:start w:val="1"/>
      <w:numFmt w:val="bullet"/>
      <w:lvlText w:val="•"/>
      <w:lvlJc w:val="left"/>
      <w:pPr>
        <w:ind w:left="4120" w:hanging="569"/>
      </w:pPr>
      <w:rPr>
        <w:rFonts w:hint="default"/>
      </w:rPr>
    </w:lvl>
    <w:lvl w:ilvl="4" w:tplc="1B5E692E">
      <w:start w:val="1"/>
      <w:numFmt w:val="bullet"/>
      <w:lvlText w:val="•"/>
      <w:lvlJc w:val="left"/>
      <w:pPr>
        <w:ind w:left="4872" w:hanging="569"/>
      </w:pPr>
      <w:rPr>
        <w:rFonts w:hint="default"/>
      </w:rPr>
    </w:lvl>
    <w:lvl w:ilvl="5" w:tplc="6C2AF20C">
      <w:start w:val="1"/>
      <w:numFmt w:val="bullet"/>
      <w:lvlText w:val="•"/>
      <w:lvlJc w:val="left"/>
      <w:pPr>
        <w:ind w:left="5625" w:hanging="569"/>
      </w:pPr>
      <w:rPr>
        <w:rFonts w:hint="default"/>
      </w:rPr>
    </w:lvl>
    <w:lvl w:ilvl="6" w:tplc="35821752">
      <w:start w:val="1"/>
      <w:numFmt w:val="bullet"/>
      <w:lvlText w:val="•"/>
      <w:lvlJc w:val="left"/>
      <w:pPr>
        <w:ind w:left="6377" w:hanging="569"/>
      </w:pPr>
      <w:rPr>
        <w:rFonts w:hint="default"/>
      </w:rPr>
    </w:lvl>
    <w:lvl w:ilvl="7" w:tplc="FF4EF91E">
      <w:start w:val="1"/>
      <w:numFmt w:val="bullet"/>
      <w:lvlText w:val="•"/>
      <w:lvlJc w:val="left"/>
      <w:pPr>
        <w:ind w:left="7129" w:hanging="569"/>
      </w:pPr>
      <w:rPr>
        <w:rFonts w:hint="default"/>
      </w:rPr>
    </w:lvl>
    <w:lvl w:ilvl="8" w:tplc="7F426A80">
      <w:start w:val="1"/>
      <w:numFmt w:val="bullet"/>
      <w:lvlText w:val="•"/>
      <w:lvlJc w:val="left"/>
      <w:pPr>
        <w:ind w:left="7881" w:hanging="569"/>
      </w:pPr>
      <w:rPr>
        <w:rFonts w:hint="default"/>
      </w:rPr>
    </w:lvl>
  </w:abstractNum>
  <w:abstractNum w:abstractNumId="5" w15:restartNumberingAfterBreak="0">
    <w:nsid w:val="563756D8"/>
    <w:multiLevelType w:val="hybridMultilevel"/>
    <w:tmpl w:val="D53271BA"/>
    <w:lvl w:ilvl="0" w:tplc="5F84AE46">
      <w:start w:val="1"/>
      <w:numFmt w:val="bullet"/>
      <w:lvlText w:val="-"/>
      <w:lvlJc w:val="left"/>
      <w:pPr>
        <w:ind w:left="822" w:hanging="361"/>
      </w:pPr>
      <w:rPr>
        <w:rFonts w:ascii="Century" w:eastAsia="Century" w:hAnsi="Century" w:hint="default"/>
        <w:sz w:val="22"/>
        <w:szCs w:val="22"/>
      </w:rPr>
    </w:lvl>
    <w:lvl w:ilvl="1" w:tplc="699282D8">
      <w:start w:val="1"/>
      <w:numFmt w:val="bullet"/>
      <w:lvlText w:val="•"/>
      <w:lvlJc w:val="left"/>
      <w:pPr>
        <w:ind w:left="1171" w:hanging="361"/>
      </w:pPr>
      <w:rPr>
        <w:rFonts w:hint="default"/>
      </w:rPr>
    </w:lvl>
    <w:lvl w:ilvl="2" w:tplc="F988770C">
      <w:start w:val="1"/>
      <w:numFmt w:val="bullet"/>
      <w:lvlText w:val="•"/>
      <w:lvlJc w:val="left"/>
      <w:pPr>
        <w:ind w:left="1520" w:hanging="361"/>
      </w:pPr>
      <w:rPr>
        <w:rFonts w:hint="default"/>
      </w:rPr>
    </w:lvl>
    <w:lvl w:ilvl="3" w:tplc="6AF24444">
      <w:start w:val="1"/>
      <w:numFmt w:val="bullet"/>
      <w:lvlText w:val="•"/>
      <w:lvlJc w:val="left"/>
      <w:pPr>
        <w:ind w:left="1869" w:hanging="361"/>
      </w:pPr>
      <w:rPr>
        <w:rFonts w:hint="default"/>
      </w:rPr>
    </w:lvl>
    <w:lvl w:ilvl="4" w:tplc="409C0750">
      <w:start w:val="1"/>
      <w:numFmt w:val="bullet"/>
      <w:lvlText w:val="•"/>
      <w:lvlJc w:val="left"/>
      <w:pPr>
        <w:ind w:left="2218" w:hanging="361"/>
      </w:pPr>
      <w:rPr>
        <w:rFonts w:hint="default"/>
      </w:rPr>
    </w:lvl>
    <w:lvl w:ilvl="5" w:tplc="DF1EFC16">
      <w:start w:val="1"/>
      <w:numFmt w:val="bullet"/>
      <w:lvlText w:val="•"/>
      <w:lvlJc w:val="left"/>
      <w:pPr>
        <w:ind w:left="2567" w:hanging="361"/>
      </w:pPr>
      <w:rPr>
        <w:rFonts w:hint="default"/>
      </w:rPr>
    </w:lvl>
    <w:lvl w:ilvl="6" w:tplc="8786B260">
      <w:start w:val="1"/>
      <w:numFmt w:val="bullet"/>
      <w:lvlText w:val="•"/>
      <w:lvlJc w:val="left"/>
      <w:pPr>
        <w:ind w:left="2916" w:hanging="361"/>
      </w:pPr>
      <w:rPr>
        <w:rFonts w:hint="default"/>
      </w:rPr>
    </w:lvl>
    <w:lvl w:ilvl="7" w:tplc="86DE55F0">
      <w:start w:val="1"/>
      <w:numFmt w:val="bullet"/>
      <w:lvlText w:val="•"/>
      <w:lvlJc w:val="left"/>
      <w:pPr>
        <w:ind w:left="3265" w:hanging="361"/>
      </w:pPr>
      <w:rPr>
        <w:rFonts w:hint="default"/>
      </w:rPr>
    </w:lvl>
    <w:lvl w:ilvl="8" w:tplc="73B43D6C">
      <w:start w:val="1"/>
      <w:numFmt w:val="bullet"/>
      <w:lvlText w:val="•"/>
      <w:lvlJc w:val="left"/>
      <w:pPr>
        <w:ind w:left="3613" w:hanging="361"/>
      </w:pPr>
      <w:rPr>
        <w:rFonts w:hint="default"/>
      </w:rPr>
    </w:lvl>
  </w:abstractNum>
  <w:num w:numId="1" w16cid:durableId="1085685784">
    <w:abstractNumId w:val="5"/>
  </w:num>
  <w:num w:numId="2" w16cid:durableId="1629583975">
    <w:abstractNumId w:val="3"/>
  </w:num>
  <w:num w:numId="3" w16cid:durableId="1052735504">
    <w:abstractNumId w:val="4"/>
  </w:num>
  <w:num w:numId="4" w16cid:durableId="1792743728">
    <w:abstractNumId w:val="2"/>
  </w:num>
  <w:num w:numId="5" w16cid:durableId="1892233784">
    <w:abstractNumId w:val="1"/>
  </w:num>
  <w:num w:numId="6" w16cid:durableId="1030034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revisionView w:markup="0"/>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C6763F"/>
    <w:rsid w:val="000239D4"/>
    <w:rsid w:val="0008743E"/>
    <w:rsid w:val="001130ED"/>
    <w:rsid w:val="00144995"/>
    <w:rsid w:val="001B031F"/>
    <w:rsid w:val="001E37BB"/>
    <w:rsid w:val="002C34ED"/>
    <w:rsid w:val="002D6A45"/>
    <w:rsid w:val="003538A5"/>
    <w:rsid w:val="00372551"/>
    <w:rsid w:val="00397793"/>
    <w:rsid w:val="003B23E1"/>
    <w:rsid w:val="003F7622"/>
    <w:rsid w:val="004351B2"/>
    <w:rsid w:val="00435710"/>
    <w:rsid w:val="00442329"/>
    <w:rsid w:val="00506E31"/>
    <w:rsid w:val="00507A86"/>
    <w:rsid w:val="005152F6"/>
    <w:rsid w:val="00515963"/>
    <w:rsid w:val="005A5642"/>
    <w:rsid w:val="00720D81"/>
    <w:rsid w:val="007538D1"/>
    <w:rsid w:val="00761660"/>
    <w:rsid w:val="007A204A"/>
    <w:rsid w:val="007B7760"/>
    <w:rsid w:val="007D5ED1"/>
    <w:rsid w:val="007E12B0"/>
    <w:rsid w:val="00827BCA"/>
    <w:rsid w:val="008F02B0"/>
    <w:rsid w:val="00922337"/>
    <w:rsid w:val="00924B1F"/>
    <w:rsid w:val="0092642A"/>
    <w:rsid w:val="00956544"/>
    <w:rsid w:val="00A039BD"/>
    <w:rsid w:val="00A3083D"/>
    <w:rsid w:val="00A563E8"/>
    <w:rsid w:val="00AA2F6F"/>
    <w:rsid w:val="00AE0B9F"/>
    <w:rsid w:val="00B40D07"/>
    <w:rsid w:val="00B60BF0"/>
    <w:rsid w:val="00B65823"/>
    <w:rsid w:val="00BA78A6"/>
    <w:rsid w:val="00BF4E51"/>
    <w:rsid w:val="00C35AC9"/>
    <w:rsid w:val="00C40953"/>
    <w:rsid w:val="00C6763F"/>
    <w:rsid w:val="00C762EB"/>
    <w:rsid w:val="00CB33B5"/>
    <w:rsid w:val="00CB3B17"/>
    <w:rsid w:val="00D44901"/>
    <w:rsid w:val="00DE1C69"/>
    <w:rsid w:val="00EA2FF3"/>
    <w:rsid w:val="00F0300C"/>
    <w:rsid w:val="00F85957"/>
    <w:rsid w:val="00FA3FF5"/>
    <w:rsid w:val="00FB51E0"/>
    <w:rsid w:val="00FF48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F5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294" w:hanging="566"/>
      <w:outlineLvl w:val="0"/>
    </w:pPr>
    <w:rPr>
      <w:rFonts w:ascii="Times New Roman" w:eastAsia="Times New Roman" w:hAnsi="Times New Roman"/>
      <w:b/>
      <w:bCs/>
    </w:rPr>
  </w:style>
  <w:style w:type="paragraph" w:styleId="Heading2">
    <w:name w:val="heading 2"/>
    <w:basedOn w:val="Heading1"/>
    <w:next w:val="Normal"/>
    <w:link w:val="Heading2Char"/>
    <w:uiPriority w:val="9"/>
    <w:unhideWhenUsed/>
    <w:qFormat/>
    <w:rsid w:val="00FA3FF5"/>
    <w:pPr>
      <w:tabs>
        <w:tab w:val="left" w:pos="1295"/>
      </w:tabs>
      <w:ind w:left="284" w:firstLine="0"/>
      <w:jc w:val="both"/>
      <w:outlineLvl w:val="1"/>
    </w:pPr>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6"/>
      <w:ind w:left="1438" w:hanging="710"/>
    </w:pPr>
    <w:rPr>
      <w:rFonts w:ascii="Times New Roman" w:eastAsia="Times New Roman" w:hAnsi="Times New Roman"/>
      <w:b/>
      <w:bCs/>
    </w:rPr>
  </w:style>
  <w:style w:type="paragraph" w:styleId="TOC2">
    <w:name w:val="toc 2"/>
    <w:basedOn w:val="Normal"/>
    <w:uiPriority w:val="1"/>
    <w:qFormat/>
    <w:pPr>
      <w:spacing w:before="92"/>
      <w:ind w:left="2005" w:hanging="567"/>
    </w:pPr>
    <w:rPr>
      <w:rFonts w:ascii="Times New Roman" w:eastAsia="Times New Roman" w:hAnsi="Times New Roman"/>
      <w:b/>
      <w:bCs/>
      <w:sz w:val="20"/>
      <w:szCs w:val="20"/>
    </w:rPr>
  </w:style>
  <w:style w:type="paragraph" w:styleId="BodyText">
    <w:name w:val="Body Text"/>
    <w:basedOn w:val="Normal"/>
    <w:uiPriority w:val="1"/>
    <w:qFormat/>
    <w:pPr>
      <w:ind w:left="1294"/>
    </w:pPr>
    <w:rPr>
      <w:rFonts w:ascii="Times New Roman" w:eastAsia="Times New Roman" w:hAnsi="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924B1F"/>
    <w:pPr>
      <w:tabs>
        <w:tab w:val="center" w:pos="4513"/>
        <w:tab w:val="right" w:pos="9026"/>
      </w:tabs>
    </w:pPr>
  </w:style>
  <w:style w:type="character" w:customStyle="1" w:styleId="HeaderChar">
    <w:name w:val="Header Char"/>
    <w:basedOn w:val="DefaultParagraphFont"/>
    <w:link w:val="Header"/>
    <w:rsid w:val="00924B1F"/>
  </w:style>
  <w:style w:type="paragraph" w:styleId="Footer">
    <w:name w:val="footer"/>
    <w:basedOn w:val="Normal"/>
    <w:link w:val="FooterChar"/>
    <w:unhideWhenUsed/>
    <w:rsid w:val="00924B1F"/>
    <w:pPr>
      <w:tabs>
        <w:tab w:val="center" w:pos="4513"/>
        <w:tab w:val="right" w:pos="9026"/>
      </w:tabs>
    </w:pPr>
  </w:style>
  <w:style w:type="character" w:customStyle="1" w:styleId="FooterChar">
    <w:name w:val="Footer Char"/>
    <w:basedOn w:val="DefaultParagraphFont"/>
    <w:link w:val="Footer"/>
    <w:rsid w:val="00924B1F"/>
  </w:style>
  <w:style w:type="character" w:styleId="Hyperlink">
    <w:name w:val="Hyperlink"/>
    <w:basedOn w:val="DefaultParagraphFont"/>
    <w:uiPriority w:val="99"/>
    <w:unhideWhenUsed/>
    <w:rsid w:val="004351B2"/>
    <w:rPr>
      <w:color w:val="0000FF" w:themeColor="hyperlink"/>
      <w:u w:val="single"/>
    </w:rPr>
  </w:style>
  <w:style w:type="character" w:styleId="UnresolvedMention">
    <w:name w:val="Unresolved Mention"/>
    <w:basedOn w:val="DefaultParagraphFont"/>
    <w:uiPriority w:val="99"/>
    <w:semiHidden/>
    <w:unhideWhenUsed/>
    <w:rsid w:val="004351B2"/>
    <w:rPr>
      <w:color w:val="605E5C"/>
      <w:shd w:val="clear" w:color="auto" w:fill="E1DFDD"/>
    </w:rPr>
  </w:style>
  <w:style w:type="table" w:styleId="TableGrid">
    <w:name w:val="Table Grid"/>
    <w:basedOn w:val="TableNormal"/>
    <w:uiPriority w:val="39"/>
    <w:rsid w:val="004351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CB3B17"/>
  </w:style>
  <w:style w:type="character" w:customStyle="1" w:styleId="Heading2Char">
    <w:name w:val="Heading 2 Char"/>
    <w:basedOn w:val="DefaultParagraphFont"/>
    <w:link w:val="Heading2"/>
    <w:uiPriority w:val="9"/>
    <w:rsid w:val="00FA3FF5"/>
    <w:rPr>
      <w:rFonts w:ascii="Times New Roman" w:eastAsia="Times New Roman" w:hAnsi="Times New Roman"/>
      <w:b/>
      <w:bCs/>
      <w:sz w:val="24"/>
    </w:rPr>
  </w:style>
  <w:style w:type="paragraph" w:styleId="TOCHeading">
    <w:name w:val="TOC Heading"/>
    <w:basedOn w:val="Heading1"/>
    <w:next w:val="Normal"/>
    <w:uiPriority w:val="39"/>
    <w:unhideWhenUsed/>
    <w:qFormat/>
    <w:rsid w:val="00CB33B5"/>
    <w:pPr>
      <w:keepNext/>
      <w:keepLines/>
      <w:widowControl/>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1" ma:contentTypeDescription="Izveidot jaunu dokumentu." ma:contentTypeScope="" ma:versionID="4b15588af3af4cc144dbf2adab711082">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d495083fa836ab9ea1a4f0f1daa4a03b"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3BFE4E-A850-40D9-A8F9-6803675DDEDC}">
  <ds:schemaRefs>
    <ds:schemaRef ds:uri="http://schemas.microsoft.com/sharepoint/v3/contenttype/forms"/>
  </ds:schemaRefs>
</ds:datastoreItem>
</file>

<file path=customXml/itemProps2.xml><?xml version="1.0" encoding="utf-8"?>
<ds:datastoreItem xmlns:ds="http://schemas.openxmlformats.org/officeDocument/2006/customXml" ds:itemID="{12DE7B56-9C9E-4484-B44C-B711BDA72D0C}">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customXml/itemProps3.xml><?xml version="1.0" encoding="utf-8"?>
<ds:datastoreItem xmlns:ds="http://schemas.openxmlformats.org/officeDocument/2006/customXml" ds:itemID="{0BED74DA-28F8-4C71-BC6A-65E00673889D}"/>
</file>

<file path=docProps/app.xml><?xml version="1.0" encoding="utf-8"?>
<Properties xmlns="http://schemas.openxmlformats.org/officeDocument/2006/extended-properties" xmlns:vt="http://schemas.openxmlformats.org/officeDocument/2006/docPropsVTypes">
  <Template>Normal</Template>
  <TotalTime>0</TotalTime>
  <Pages>5</Pages>
  <Words>20475</Words>
  <Characters>11671</Characters>
  <Application>Microsoft Office Word</Application>
  <DocSecurity>0</DocSecurity>
  <Lines>97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2022-01-31T15:30:00Z</dcterms:created>
  <dcterms:modified xsi:type="dcterms:W3CDTF">2022-08-12T08:08:00Z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MediaServiceImageTags">
    <vt:lpwstr/>
  </property>
</Properties>
</file>