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E825" w14:textId="6836671F" w:rsidR="003537DA" w:rsidRPr="00F80BD3" w:rsidRDefault="003537DA" w:rsidP="007F52A0">
      <w:pPr>
        <w:pStyle w:val="Pamatteksts"/>
        <w:jc w:val="right"/>
        <w:rPr>
          <w:rFonts w:ascii="Times New Roman" w:hAnsi="Times New Roman" w:cs="Times New Roman"/>
          <w:noProof/>
          <w:sz w:val="24"/>
          <w:szCs w:val="24"/>
        </w:rPr>
      </w:pPr>
    </w:p>
    <w:p w14:paraId="4A5D85CB" w14:textId="211315BA" w:rsidR="003537DA" w:rsidRPr="00F80BD3" w:rsidRDefault="002E264B" w:rsidP="002E264B">
      <w:pPr>
        <w:pStyle w:val="Pamatteksts"/>
        <w:jc w:val="right"/>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2ED5856" wp14:editId="0753488E">
            <wp:extent cx="324612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6120" cy="609600"/>
                    </a:xfrm>
                    <a:prstGeom prst="rect">
                      <a:avLst/>
                    </a:prstGeom>
                    <a:noFill/>
                    <a:ln>
                      <a:noFill/>
                    </a:ln>
                  </pic:spPr>
                </pic:pic>
              </a:graphicData>
            </a:graphic>
          </wp:inline>
        </w:drawing>
      </w:r>
    </w:p>
    <w:p w14:paraId="31AAF14F" w14:textId="454CEFD5" w:rsidR="003537DA" w:rsidRDefault="003537DA" w:rsidP="00F80BD3">
      <w:pPr>
        <w:pStyle w:val="Pamatteksts"/>
        <w:jc w:val="both"/>
        <w:rPr>
          <w:rFonts w:ascii="Times New Roman" w:hAnsi="Times New Roman" w:cs="Times New Roman"/>
          <w:noProof/>
          <w:sz w:val="24"/>
          <w:szCs w:val="24"/>
        </w:rPr>
      </w:pPr>
    </w:p>
    <w:p w14:paraId="1E4D91BE" w14:textId="77777777" w:rsidR="00841134" w:rsidRDefault="00841134" w:rsidP="00F80BD3">
      <w:pPr>
        <w:pStyle w:val="Pamatteksts"/>
        <w:jc w:val="both"/>
        <w:rPr>
          <w:rFonts w:ascii="Times New Roman" w:hAnsi="Times New Roman" w:cs="Times New Roman"/>
          <w:noProof/>
          <w:sz w:val="24"/>
          <w:szCs w:val="24"/>
        </w:rPr>
      </w:pPr>
    </w:p>
    <w:p w14:paraId="555140FF" w14:textId="77777777" w:rsidR="00841134" w:rsidRDefault="00841134" w:rsidP="00F80BD3">
      <w:pPr>
        <w:pStyle w:val="Pamatteksts"/>
        <w:jc w:val="both"/>
        <w:rPr>
          <w:rFonts w:ascii="Times New Roman" w:hAnsi="Times New Roman" w:cs="Times New Roman"/>
          <w:noProof/>
          <w:sz w:val="24"/>
          <w:szCs w:val="24"/>
        </w:rPr>
      </w:pPr>
    </w:p>
    <w:p w14:paraId="4B6A5ABB" w14:textId="77777777" w:rsidR="00841134" w:rsidRDefault="00841134" w:rsidP="00F80BD3">
      <w:pPr>
        <w:pStyle w:val="Pamatteksts"/>
        <w:jc w:val="both"/>
        <w:rPr>
          <w:rFonts w:ascii="Times New Roman" w:hAnsi="Times New Roman" w:cs="Times New Roman"/>
          <w:noProof/>
          <w:sz w:val="24"/>
          <w:szCs w:val="24"/>
        </w:rPr>
      </w:pPr>
    </w:p>
    <w:p w14:paraId="6CDC15E8" w14:textId="77777777" w:rsidR="00841134" w:rsidRDefault="00841134" w:rsidP="00F80BD3">
      <w:pPr>
        <w:pStyle w:val="Pamatteksts"/>
        <w:jc w:val="both"/>
        <w:rPr>
          <w:rFonts w:ascii="Times New Roman" w:hAnsi="Times New Roman" w:cs="Times New Roman"/>
          <w:noProof/>
          <w:sz w:val="24"/>
          <w:szCs w:val="24"/>
        </w:rPr>
      </w:pPr>
    </w:p>
    <w:p w14:paraId="30B9E4FC" w14:textId="77777777" w:rsidR="00841134" w:rsidRDefault="00841134" w:rsidP="00F80BD3">
      <w:pPr>
        <w:pStyle w:val="Pamatteksts"/>
        <w:jc w:val="both"/>
        <w:rPr>
          <w:rFonts w:ascii="Times New Roman" w:hAnsi="Times New Roman" w:cs="Times New Roman"/>
          <w:noProof/>
          <w:sz w:val="24"/>
          <w:szCs w:val="24"/>
        </w:rPr>
      </w:pPr>
    </w:p>
    <w:p w14:paraId="1BCF8C3C" w14:textId="77777777" w:rsidR="00841134" w:rsidRPr="00F80BD3" w:rsidRDefault="00841134" w:rsidP="00F80BD3">
      <w:pPr>
        <w:pStyle w:val="Pamatteksts"/>
        <w:jc w:val="both"/>
        <w:rPr>
          <w:rFonts w:ascii="Times New Roman" w:hAnsi="Times New Roman" w:cs="Times New Roman"/>
          <w:noProof/>
          <w:sz w:val="24"/>
          <w:szCs w:val="24"/>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3349"/>
      </w:tblGrid>
      <w:tr w:rsidR="002E264B" w14:paraId="1B20E650" w14:textId="77777777" w:rsidTr="002E264B">
        <w:trPr>
          <w:jc w:val="center"/>
        </w:trPr>
        <w:tc>
          <w:tcPr>
            <w:tcW w:w="1896" w:type="dxa"/>
          </w:tcPr>
          <w:p w14:paraId="6355960A" w14:textId="33999EBD" w:rsidR="002E264B" w:rsidRDefault="002E264B" w:rsidP="00F80BD3">
            <w:pPr>
              <w:pStyle w:val="Pamatteksts"/>
              <w:jc w:val="both"/>
              <w:rPr>
                <w:rFonts w:ascii="Times New Roman" w:hAnsi="Times New Roman"/>
                <w:sz w:val="24"/>
              </w:rPr>
            </w:pPr>
            <w:r>
              <w:rPr>
                <w:rFonts w:ascii="Times New Roman" w:hAnsi="Times New Roman"/>
                <w:noProof/>
                <w:sz w:val="24"/>
              </w:rPr>
              <w:drawing>
                <wp:anchor distT="0" distB="0" distL="0" distR="0" simplePos="0" relativeHeight="251660288" behindDoc="1" locked="0" layoutInCell="1" allowOverlap="1" wp14:anchorId="05337EDA" wp14:editId="1C812BBF">
                  <wp:simplePos x="0" y="0"/>
                  <wp:positionH relativeFrom="page">
                    <wp:posOffset>0</wp:posOffset>
                  </wp:positionH>
                  <wp:positionV relativeFrom="paragraph">
                    <wp:posOffset>11430</wp:posOffset>
                  </wp:positionV>
                  <wp:extent cx="1059180" cy="951865"/>
                  <wp:effectExtent l="0" t="0" r="7620" b="635"/>
                  <wp:wrapSquare wrapText="bothSides"/>
                  <wp:docPr id="3" name="image2.pn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Graphical user interface, application&#10;&#10;Description automatically generated"/>
                          <pic:cNvPicPr/>
                        </pic:nvPicPr>
                        <pic:blipFill rotWithShape="1">
                          <a:blip r:embed="rId11" cstate="print"/>
                          <a:srcRect r="61238"/>
                          <a:stretch/>
                        </pic:blipFill>
                        <pic:spPr bwMode="auto">
                          <a:xfrm>
                            <a:off x="0" y="0"/>
                            <a:ext cx="1059180" cy="951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3349" w:type="dxa"/>
          </w:tcPr>
          <w:p w14:paraId="11D6B650" w14:textId="77777777" w:rsidR="002E264B" w:rsidRDefault="002E264B" w:rsidP="00F80BD3">
            <w:pPr>
              <w:pStyle w:val="Pamatteksts"/>
              <w:jc w:val="both"/>
              <w:rPr>
                <w:rFonts w:ascii="Times New Roman" w:hAnsi="Times New Roman"/>
                <w:sz w:val="24"/>
              </w:rPr>
            </w:pPr>
          </w:p>
          <w:p w14:paraId="6E996561" w14:textId="77777777" w:rsidR="002E264B" w:rsidRDefault="002E264B" w:rsidP="00F80BD3">
            <w:pPr>
              <w:pStyle w:val="Pamatteksts"/>
              <w:jc w:val="both"/>
              <w:rPr>
                <w:rFonts w:ascii="Times New Roman" w:hAnsi="Times New Roman"/>
                <w:sz w:val="24"/>
              </w:rPr>
            </w:pPr>
          </w:p>
          <w:p w14:paraId="0012D866" w14:textId="751CD80D" w:rsidR="002E264B" w:rsidRDefault="002E264B" w:rsidP="00F80BD3">
            <w:pPr>
              <w:pStyle w:val="Pamatteksts"/>
              <w:jc w:val="both"/>
              <w:rPr>
                <w:rFonts w:ascii="Times New Roman" w:hAnsi="Times New Roman" w:cs="Times New Roman"/>
                <w:noProof/>
                <w:sz w:val="24"/>
                <w:szCs w:val="24"/>
              </w:rPr>
            </w:pPr>
            <w:r>
              <w:rPr>
                <w:rFonts w:ascii="Times New Roman" w:hAnsi="Times New Roman"/>
                <w:sz w:val="24"/>
              </w:rPr>
              <w:t>EIROPAS PADOME</w:t>
            </w:r>
          </w:p>
          <w:p w14:paraId="63930B2F" w14:textId="4B390351" w:rsidR="002E264B" w:rsidRPr="002E264B" w:rsidRDefault="002E264B" w:rsidP="002E264B">
            <w:pPr>
              <w:pStyle w:val="Pamatteksts"/>
              <w:rPr>
                <w:rFonts w:ascii="Times New Roman" w:hAnsi="Times New Roman" w:cs="Times New Roman"/>
                <w:b/>
                <w:bCs/>
                <w:noProof/>
                <w:sz w:val="24"/>
                <w:szCs w:val="24"/>
              </w:rPr>
            </w:pPr>
            <w:r w:rsidRPr="002E264B">
              <w:rPr>
                <w:rFonts w:ascii="Times New Roman" w:hAnsi="Times New Roman"/>
                <w:b/>
                <w:bCs/>
                <w:sz w:val="24"/>
              </w:rPr>
              <w:t>PILSONISKĀ LĪDZDALĪBA</w:t>
            </w:r>
          </w:p>
        </w:tc>
      </w:tr>
    </w:tbl>
    <w:p w14:paraId="05F843C3" w14:textId="1A70C2B4" w:rsidR="003537DA" w:rsidRPr="00F80BD3" w:rsidRDefault="003537DA" w:rsidP="00F80BD3">
      <w:pPr>
        <w:pStyle w:val="Pamatteksts"/>
        <w:jc w:val="both"/>
        <w:rPr>
          <w:rFonts w:ascii="Times New Roman" w:hAnsi="Times New Roman" w:cs="Times New Roman"/>
          <w:noProof/>
          <w:sz w:val="24"/>
          <w:szCs w:val="24"/>
        </w:rPr>
      </w:pPr>
    </w:p>
    <w:p w14:paraId="204C3E13" w14:textId="5BD87425" w:rsidR="003537DA" w:rsidRPr="00F80BD3" w:rsidRDefault="003537DA" w:rsidP="00F80BD3">
      <w:pPr>
        <w:pStyle w:val="Pamatteksts"/>
        <w:jc w:val="both"/>
        <w:rPr>
          <w:rFonts w:ascii="Times New Roman" w:hAnsi="Times New Roman" w:cs="Times New Roman"/>
          <w:noProof/>
          <w:sz w:val="24"/>
          <w:szCs w:val="24"/>
        </w:rPr>
      </w:pPr>
    </w:p>
    <w:p w14:paraId="3C11E318" w14:textId="77777777" w:rsidR="00841134" w:rsidRPr="00F80BD3" w:rsidRDefault="00841134" w:rsidP="00F80BD3">
      <w:pPr>
        <w:pStyle w:val="Pamatteksts"/>
        <w:jc w:val="both"/>
        <w:rPr>
          <w:rFonts w:ascii="Times New Roman" w:hAnsi="Times New Roman" w:cs="Times New Roman"/>
          <w:noProof/>
          <w:sz w:val="24"/>
          <w:szCs w:val="24"/>
        </w:rPr>
      </w:pPr>
    </w:p>
    <w:p w14:paraId="26964020" w14:textId="77777777" w:rsidR="003537DA" w:rsidRPr="00F80BD3" w:rsidRDefault="003537DA" w:rsidP="00F80BD3">
      <w:pPr>
        <w:pStyle w:val="Pamatteksts"/>
        <w:jc w:val="both"/>
        <w:rPr>
          <w:rFonts w:ascii="Times New Roman" w:hAnsi="Times New Roman" w:cs="Times New Roman"/>
          <w:noProof/>
          <w:sz w:val="24"/>
          <w:szCs w:val="24"/>
        </w:rPr>
      </w:pPr>
    </w:p>
    <w:p w14:paraId="6D26E5FC" w14:textId="77777777" w:rsidR="003537DA" w:rsidRPr="00F80BD3" w:rsidRDefault="003537DA" w:rsidP="00F80BD3">
      <w:pPr>
        <w:pStyle w:val="Pamatteksts"/>
        <w:jc w:val="both"/>
        <w:rPr>
          <w:rFonts w:ascii="Times New Roman" w:hAnsi="Times New Roman" w:cs="Times New Roman"/>
          <w:noProof/>
          <w:sz w:val="24"/>
          <w:szCs w:val="24"/>
        </w:rPr>
      </w:pPr>
    </w:p>
    <w:tbl>
      <w:tblPr>
        <w:tblStyle w:val="Reatabula"/>
        <w:tblW w:w="0" w:type="auto"/>
        <w:shd w:val="clear" w:color="auto" w:fill="DBE5F1" w:themeFill="accent1" w:themeFillTint="33"/>
        <w:tblLook w:val="04A0" w:firstRow="1" w:lastRow="0" w:firstColumn="1" w:lastColumn="0" w:noHBand="0" w:noVBand="1"/>
      </w:tblPr>
      <w:tblGrid>
        <w:gridCol w:w="9065"/>
      </w:tblGrid>
      <w:tr w:rsidR="00F25085" w14:paraId="67AF70D6" w14:textId="77777777" w:rsidTr="00F25085">
        <w:tc>
          <w:tcPr>
            <w:tcW w:w="9065" w:type="dxa"/>
            <w:shd w:val="clear" w:color="auto" w:fill="DBE5F1" w:themeFill="accent1" w:themeFillTint="33"/>
          </w:tcPr>
          <w:p w14:paraId="37D582B7" w14:textId="77777777" w:rsidR="00F25085" w:rsidRPr="00F80BD3" w:rsidRDefault="00F25085" w:rsidP="00F25085">
            <w:pPr>
              <w:spacing w:before="268" w:line="247" w:lineRule="auto"/>
              <w:ind w:left="724" w:right="724"/>
              <w:jc w:val="center"/>
              <w:rPr>
                <w:rFonts w:ascii="Times New Roman" w:hAnsi="Times New Roman" w:cs="Times New Roman"/>
                <w:b/>
                <w:noProof/>
                <w:sz w:val="24"/>
                <w:szCs w:val="24"/>
              </w:rPr>
            </w:pPr>
            <w:r>
              <w:rPr>
                <w:rFonts w:ascii="Times New Roman" w:hAnsi="Times New Roman"/>
                <w:b/>
                <w:sz w:val="24"/>
              </w:rPr>
              <w:t>LABĀS PRAKSES KODEKSS PILSONISKĀS LĪDZDALĪBAS NODROŠINĀŠANAI LĒMUMU PIEŅEMŠANAS PROCESĀ</w:t>
            </w:r>
          </w:p>
          <w:p w14:paraId="15048A96" w14:textId="77777777" w:rsidR="00F25085" w:rsidRPr="00F80BD3" w:rsidRDefault="00F25085" w:rsidP="00F25085">
            <w:pPr>
              <w:spacing w:before="258"/>
              <w:ind w:left="724" w:right="724"/>
              <w:jc w:val="center"/>
              <w:rPr>
                <w:rFonts w:ascii="Times New Roman" w:hAnsi="Times New Roman" w:cs="Times New Roman"/>
                <w:b/>
                <w:noProof/>
                <w:sz w:val="24"/>
                <w:szCs w:val="24"/>
              </w:rPr>
            </w:pPr>
            <w:r>
              <w:rPr>
                <w:rFonts w:ascii="Times New Roman" w:hAnsi="Times New Roman"/>
                <w:b/>
                <w:sz w:val="24"/>
              </w:rPr>
              <w:t>PĀRSKATĪTĀ REDAKCIJA</w:t>
            </w:r>
          </w:p>
          <w:p w14:paraId="114A3A68" w14:textId="77777777" w:rsidR="00F25085" w:rsidRDefault="00F25085" w:rsidP="00F80BD3">
            <w:pPr>
              <w:pStyle w:val="Pamatteksts"/>
              <w:jc w:val="both"/>
              <w:rPr>
                <w:rFonts w:ascii="Times New Roman" w:hAnsi="Times New Roman" w:cs="Times New Roman"/>
                <w:noProof/>
                <w:sz w:val="24"/>
                <w:szCs w:val="24"/>
              </w:rPr>
            </w:pPr>
          </w:p>
        </w:tc>
      </w:tr>
    </w:tbl>
    <w:p w14:paraId="0851F700" w14:textId="2EA35516" w:rsidR="003537DA" w:rsidRPr="00F80BD3" w:rsidRDefault="003537DA" w:rsidP="00F80BD3">
      <w:pPr>
        <w:pStyle w:val="Pamatteksts"/>
        <w:jc w:val="both"/>
        <w:rPr>
          <w:rFonts w:ascii="Times New Roman" w:hAnsi="Times New Roman" w:cs="Times New Roman"/>
          <w:noProof/>
          <w:sz w:val="24"/>
          <w:szCs w:val="24"/>
        </w:rPr>
      </w:pPr>
    </w:p>
    <w:p w14:paraId="4B7D779E" w14:textId="59DBE492" w:rsidR="003537DA" w:rsidRPr="00F80BD3" w:rsidRDefault="003537DA" w:rsidP="00F80BD3">
      <w:pPr>
        <w:pStyle w:val="Pamatteksts"/>
        <w:jc w:val="both"/>
        <w:rPr>
          <w:rFonts w:ascii="Times New Roman" w:hAnsi="Times New Roman" w:cs="Times New Roman"/>
          <w:noProof/>
          <w:sz w:val="24"/>
          <w:szCs w:val="24"/>
        </w:rPr>
      </w:pPr>
    </w:p>
    <w:p w14:paraId="2762C037" w14:textId="77777777" w:rsidR="003537DA" w:rsidRPr="00F80BD3" w:rsidRDefault="003537DA" w:rsidP="00F80BD3">
      <w:pPr>
        <w:pStyle w:val="Pamatteksts"/>
        <w:jc w:val="both"/>
        <w:rPr>
          <w:rFonts w:ascii="Times New Roman" w:hAnsi="Times New Roman" w:cs="Times New Roman"/>
          <w:noProof/>
          <w:sz w:val="24"/>
          <w:szCs w:val="24"/>
        </w:rPr>
      </w:pPr>
    </w:p>
    <w:p w14:paraId="1274D354" w14:textId="77777777" w:rsidR="003537DA" w:rsidRPr="00F80BD3" w:rsidRDefault="003537DA" w:rsidP="00F80BD3">
      <w:pPr>
        <w:pStyle w:val="Pamatteksts"/>
        <w:jc w:val="both"/>
        <w:rPr>
          <w:rFonts w:ascii="Times New Roman" w:hAnsi="Times New Roman" w:cs="Times New Roman"/>
          <w:noProof/>
          <w:sz w:val="24"/>
          <w:szCs w:val="24"/>
        </w:rPr>
      </w:pPr>
    </w:p>
    <w:p w14:paraId="26DBECB9" w14:textId="77777777" w:rsidR="003537DA" w:rsidRPr="00F80BD3" w:rsidRDefault="003537DA" w:rsidP="00F80BD3">
      <w:pPr>
        <w:pStyle w:val="Pamatteksts"/>
        <w:jc w:val="both"/>
        <w:rPr>
          <w:rFonts w:ascii="Times New Roman" w:hAnsi="Times New Roman" w:cs="Times New Roman"/>
          <w:noProof/>
          <w:sz w:val="24"/>
          <w:szCs w:val="24"/>
        </w:rPr>
      </w:pPr>
    </w:p>
    <w:p w14:paraId="5E153951" w14:textId="77777777" w:rsidR="003537DA" w:rsidRPr="00F80BD3" w:rsidRDefault="003537DA" w:rsidP="00F80BD3">
      <w:pPr>
        <w:pStyle w:val="Pamatteksts"/>
        <w:jc w:val="both"/>
        <w:rPr>
          <w:rFonts w:ascii="Times New Roman" w:hAnsi="Times New Roman" w:cs="Times New Roman"/>
          <w:noProof/>
          <w:sz w:val="24"/>
          <w:szCs w:val="24"/>
        </w:rPr>
      </w:pPr>
    </w:p>
    <w:p w14:paraId="6F44B688" w14:textId="77777777" w:rsidR="003537DA" w:rsidRPr="00F80BD3" w:rsidRDefault="003537DA" w:rsidP="00F80BD3">
      <w:pPr>
        <w:pStyle w:val="Pamatteksts"/>
        <w:jc w:val="both"/>
        <w:rPr>
          <w:rFonts w:ascii="Times New Roman" w:hAnsi="Times New Roman" w:cs="Times New Roman"/>
          <w:noProof/>
          <w:sz w:val="24"/>
          <w:szCs w:val="24"/>
        </w:rPr>
      </w:pPr>
    </w:p>
    <w:p w14:paraId="3A1B8501" w14:textId="77777777" w:rsidR="003537DA" w:rsidRPr="00F80BD3" w:rsidRDefault="003537DA" w:rsidP="00217B1C">
      <w:pPr>
        <w:pStyle w:val="Virsraksts1"/>
        <w:spacing w:before="0"/>
        <w:ind w:left="0" w:right="0" w:firstLine="0"/>
        <w:jc w:val="center"/>
        <w:rPr>
          <w:rFonts w:ascii="Times New Roman" w:hAnsi="Times New Roman" w:cs="Times New Roman"/>
          <w:noProof/>
        </w:rPr>
      </w:pPr>
      <w:bookmarkStart w:id="0" w:name="_Toc130974950"/>
      <w:r>
        <w:rPr>
          <w:rFonts w:ascii="Times New Roman" w:hAnsi="Times New Roman"/>
        </w:rPr>
        <w:t>Pieņemts SNVO konferencē 2019. gada 30. oktobrī</w:t>
      </w:r>
      <w:bookmarkEnd w:id="0"/>
    </w:p>
    <w:p w14:paraId="25918C35" w14:textId="77777777" w:rsidR="00263DB2" w:rsidRPr="00F80BD3" w:rsidRDefault="00263DB2" w:rsidP="00F80BD3">
      <w:pPr>
        <w:jc w:val="both"/>
        <w:rPr>
          <w:rFonts w:ascii="Times New Roman" w:hAnsi="Times New Roman" w:cs="Times New Roman"/>
          <w:noProof/>
          <w:sz w:val="24"/>
          <w:szCs w:val="24"/>
        </w:rPr>
      </w:pPr>
    </w:p>
    <w:p w14:paraId="07D6925C" w14:textId="77777777" w:rsidR="003537DA" w:rsidRPr="00F80BD3" w:rsidRDefault="003537DA" w:rsidP="00F80BD3">
      <w:pPr>
        <w:pStyle w:val="Pamatteksts"/>
        <w:jc w:val="both"/>
        <w:rPr>
          <w:rFonts w:ascii="Times New Roman" w:hAnsi="Times New Roman" w:cs="Times New Roman"/>
          <w:noProof/>
          <w:sz w:val="24"/>
          <w:szCs w:val="24"/>
        </w:rPr>
      </w:pPr>
    </w:p>
    <w:p w14:paraId="4DB99223" w14:textId="77777777" w:rsidR="003537DA" w:rsidRPr="00F80BD3" w:rsidRDefault="003537DA" w:rsidP="00F80BD3">
      <w:pPr>
        <w:pStyle w:val="Pamatteksts"/>
        <w:jc w:val="both"/>
        <w:rPr>
          <w:rFonts w:ascii="Times New Roman" w:hAnsi="Times New Roman" w:cs="Times New Roman"/>
          <w:noProof/>
          <w:sz w:val="24"/>
          <w:szCs w:val="24"/>
        </w:rPr>
      </w:pPr>
    </w:p>
    <w:p w14:paraId="632823D3" w14:textId="77777777" w:rsidR="003537DA" w:rsidRPr="00F80BD3" w:rsidRDefault="003537DA" w:rsidP="00F80BD3">
      <w:pPr>
        <w:pStyle w:val="Pamatteksts"/>
        <w:jc w:val="both"/>
        <w:rPr>
          <w:rFonts w:ascii="Times New Roman" w:hAnsi="Times New Roman" w:cs="Times New Roman"/>
          <w:noProof/>
          <w:sz w:val="24"/>
          <w:szCs w:val="24"/>
        </w:rPr>
      </w:pPr>
    </w:p>
    <w:p w14:paraId="15F35110" w14:textId="77777777" w:rsidR="003537DA" w:rsidRPr="00F80BD3" w:rsidRDefault="003537DA" w:rsidP="00F80BD3">
      <w:pPr>
        <w:pStyle w:val="Pamatteksts"/>
        <w:jc w:val="both"/>
        <w:rPr>
          <w:rFonts w:ascii="Times New Roman" w:hAnsi="Times New Roman" w:cs="Times New Roman"/>
          <w:noProof/>
          <w:sz w:val="24"/>
          <w:szCs w:val="24"/>
        </w:rPr>
      </w:pPr>
    </w:p>
    <w:p w14:paraId="32798C82" w14:textId="77777777" w:rsidR="003537DA" w:rsidRPr="00F80BD3" w:rsidRDefault="003537DA" w:rsidP="00F80BD3">
      <w:pPr>
        <w:pStyle w:val="Pamatteksts"/>
        <w:jc w:val="both"/>
        <w:rPr>
          <w:rFonts w:ascii="Times New Roman" w:hAnsi="Times New Roman" w:cs="Times New Roman"/>
          <w:noProof/>
          <w:sz w:val="24"/>
          <w:szCs w:val="24"/>
        </w:rPr>
      </w:pPr>
    </w:p>
    <w:p w14:paraId="7C102BD1" w14:textId="77777777" w:rsidR="003537DA" w:rsidRPr="00F80BD3" w:rsidRDefault="003537DA" w:rsidP="00F80BD3">
      <w:pPr>
        <w:pStyle w:val="Pamatteksts"/>
        <w:jc w:val="both"/>
        <w:rPr>
          <w:rFonts w:ascii="Times New Roman" w:hAnsi="Times New Roman" w:cs="Times New Roman"/>
          <w:noProof/>
          <w:sz w:val="24"/>
          <w:szCs w:val="24"/>
        </w:rPr>
      </w:pPr>
    </w:p>
    <w:p w14:paraId="10E2306B" w14:textId="77777777" w:rsidR="00217B1C" w:rsidRDefault="00217B1C">
      <w:pPr>
        <w:rPr>
          <w:rFonts w:ascii="Times New Roman" w:hAnsi="Times New Roman" w:cs="Times New Roman"/>
          <w:b/>
          <w:noProof/>
          <w:color w:val="365F91"/>
          <w:sz w:val="24"/>
          <w:szCs w:val="24"/>
        </w:rPr>
      </w:pPr>
      <w:r>
        <w:br w:type="page"/>
      </w:r>
    </w:p>
    <w:p w14:paraId="136DF3E7" w14:textId="44A1DE83" w:rsidR="003537DA" w:rsidRPr="00F80BD3" w:rsidRDefault="003537DA" w:rsidP="00F80BD3">
      <w:pPr>
        <w:jc w:val="both"/>
        <w:rPr>
          <w:rFonts w:ascii="Times New Roman" w:hAnsi="Times New Roman" w:cs="Times New Roman"/>
          <w:b/>
          <w:noProof/>
          <w:color w:val="365F91"/>
          <w:sz w:val="24"/>
          <w:szCs w:val="24"/>
        </w:rPr>
      </w:pPr>
      <w:r>
        <w:rPr>
          <w:rFonts w:ascii="Times New Roman" w:hAnsi="Times New Roman"/>
          <w:b/>
          <w:color w:val="365F91"/>
          <w:sz w:val="24"/>
        </w:rPr>
        <w:lastRenderedPageBreak/>
        <w:t>Saturs</w:t>
      </w:r>
    </w:p>
    <w:sdt>
      <w:sdtPr>
        <w:rPr>
          <w:rFonts w:ascii="Arial MT" w:eastAsia="Arial MT" w:hAnsi="Arial MT" w:cs="Arial MT"/>
          <w:color w:val="auto"/>
          <w:sz w:val="22"/>
          <w:szCs w:val="22"/>
          <w:lang w:val="lv-LV"/>
        </w:rPr>
        <w:id w:val="-711650978"/>
        <w:docPartObj>
          <w:docPartGallery w:val="Table of Contents"/>
          <w:docPartUnique/>
        </w:docPartObj>
      </w:sdtPr>
      <w:sdtEndPr>
        <w:rPr>
          <w:b/>
          <w:bCs/>
          <w:noProof/>
        </w:rPr>
      </w:sdtEndPr>
      <w:sdtContent>
        <w:p w14:paraId="3E1374A0" w14:textId="5CE1C122" w:rsidR="002E264B" w:rsidRPr="00452B96" w:rsidRDefault="002E264B" w:rsidP="00452B96">
          <w:pPr>
            <w:pStyle w:val="Saturardtjavirsraksts"/>
            <w:spacing w:before="0" w:line="360" w:lineRule="auto"/>
            <w:jc w:val="both"/>
            <w:rPr>
              <w:b/>
              <w:bCs/>
              <w:sz w:val="24"/>
              <w:szCs w:val="24"/>
            </w:rPr>
          </w:pPr>
        </w:p>
        <w:p w14:paraId="578438D4" w14:textId="6E649B80" w:rsidR="002E264B" w:rsidRDefault="002E264B" w:rsidP="00452B96">
          <w:pPr>
            <w:pStyle w:val="Saturs1"/>
            <w:tabs>
              <w:tab w:val="right" w:leader="dot" w:pos="9065"/>
            </w:tabs>
            <w:spacing w:before="0" w:line="360" w:lineRule="auto"/>
            <w:ind w:left="0" w:firstLine="0"/>
            <w:jc w:val="both"/>
            <w:rPr>
              <w:rFonts w:asciiTheme="minorHAnsi" w:eastAsiaTheme="minorEastAsia" w:hAnsiTheme="minorHAnsi" w:cstheme="minorBidi"/>
              <w:noProof/>
              <w:lang w:eastAsia="lv-LV"/>
            </w:rPr>
          </w:pPr>
          <w:r>
            <w:fldChar w:fldCharType="begin"/>
          </w:r>
          <w:r>
            <w:instrText xml:space="preserve"> TOC \o "1-3" \h \z \u </w:instrText>
          </w:r>
          <w:r>
            <w:fldChar w:fldCharType="separate"/>
          </w:r>
          <w:hyperlink w:anchor="_Toc130974951" w:history="1">
            <w:r w:rsidRPr="0020521A">
              <w:rPr>
                <w:rStyle w:val="Hipersaite"/>
                <w:rFonts w:ascii="Times New Roman" w:hAnsi="Times New Roman"/>
                <w:noProof/>
              </w:rPr>
              <w:t>1. Ievads</w:t>
            </w:r>
            <w:r>
              <w:rPr>
                <w:noProof/>
                <w:webHidden/>
              </w:rPr>
              <w:tab/>
            </w:r>
            <w:r>
              <w:rPr>
                <w:noProof/>
                <w:webHidden/>
              </w:rPr>
              <w:fldChar w:fldCharType="begin"/>
            </w:r>
            <w:r>
              <w:rPr>
                <w:noProof/>
                <w:webHidden/>
              </w:rPr>
              <w:instrText xml:space="preserve"> PAGEREF _Toc130974951 \h </w:instrText>
            </w:r>
            <w:r>
              <w:rPr>
                <w:noProof/>
                <w:webHidden/>
              </w:rPr>
            </w:r>
            <w:r>
              <w:rPr>
                <w:noProof/>
                <w:webHidden/>
              </w:rPr>
              <w:fldChar w:fldCharType="separate"/>
            </w:r>
            <w:r w:rsidR="009C3BEF">
              <w:rPr>
                <w:noProof/>
                <w:webHidden/>
              </w:rPr>
              <w:t>3</w:t>
            </w:r>
            <w:r>
              <w:rPr>
                <w:noProof/>
                <w:webHidden/>
              </w:rPr>
              <w:fldChar w:fldCharType="end"/>
            </w:r>
          </w:hyperlink>
        </w:p>
        <w:p w14:paraId="0684F4D6" w14:textId="51BCAD16" w:rsidR="002E264B" w:rsidRDefault="0000466C" w:rsidP="00452B96">
          <w:pPr>
            <w:pStyle w:val="Saturs2"/>
            <w:tabs>
              <w:tab w:val="right" w:leader="dot" w:pos="9065"/>
            </w:tabs>
            <w:spacing w:before="0" w:line="360" w:lineRule="auto"/>
            <w:ind w:left="0" w:firstLine="0"/>
            <w:jc w:val="both"/>
            <w:rPr>
              <w:rFonts w:asciiTheme="minorHAnsi" w:eastAsiaTheme="minorEastAsia" w:hAnsiTheme="minorHAnsi" w:cstheme="minorBidi"/>
              <w:noProof/>
              <w:lang w:eastAsia="lv-LV"/>
            </w:rPr>
          </w:pPr>
          <w:hyperlink w:anchor="_Toc130974952" w:history="1">
            <w:r w:rsidR="002E264B" w:rsidRPr="0020521A">
              <w:rPr>
                <w:rStyle w:val="Hipersaite"/>
                <w:rFonts w:ascii="Times New Roman" w:hAnsi="Times New Roman"/>
                <w:noProof/>
              </w:rPr>
              <w:t>2. Mērķi un uzdevumi</w:t>
            </w:r>
            <w:r w:rsidR="002E264B">
              <w:rPr>
                <w:noProof/>
                <w:webHidden/>
              </w:rPr>
              <w:tab/>
            </w:r>
            <w:r w:rsidR="002E264B">
              <w:rPr>
                <w:noProof/>
                <w:webHidden/>
              </w:rPr>
              <w:fldChar w:fldCharType="begin"/>
            </w:r>
            <w:r w:rsidR="002E264B">
              <w:rPr>
                <w:noProof/>
                <w:webHidden/>
              </w:rPr>
              <w:instrText xml:space="preserve"> PAGEREF _Toc130974952 \h </w:instrText>
            </w:r>
            <w:r w:rsidR="002E264B">
              <w:rPr>
                <w:noProof/>
                <w:webHidden/>
              </w:rPr>
            </w:r>
            <w:r w:rsidR="002E264B">
              <w:rPr>
                <w:noProof/>
                <w:webHidden/>
              </w:rPr>
              <w:fldChar w:fldCharType="separate"/>
            </w:r>
            <w:r w:rsidR="009C3BEF">
              <w:rPr>
                <w:noProof/>
                <w:webHidden/>
              </w:rPr>
              <w:t>5</w:t>
            </w:r>
            <w:r w:rsidR="002E264B">
              <w:rPr>
                <w:noProof/>
                <w:webHidden/>
              </w:rPr>
              <w:fldChar w:fldCharType="end"/>
            </w:r>
          </w:hyperlink>
        </w:p>
        <w:p w14:paraId="35B164B9" w14:textId="5EC3CC02" w:rsidR="002E264B" w:rsidRDefault="0000466C" w:rsidP="00452B96">
          <w:pPr>
            <w:pStyle w:val="Saturs2"/>
            <w:tabs>
              <w:tab w:val="right" w:leader="dot" w:pos="9065"/>
            </w:tabs>
            <w:spacing w:before="0" w:line="360" w:lineRule="auto"/>
            <w:ind w:left="0" w:firstLine="0"/>
            <w:jc w:val="both"/>
            <w:rPr>
              <w:rFonts w:asciiTheme="minorHAnsi" w:eastAsiaTheme="minorEastAsia" w:hAnsiTheme="minorHAnsi" w:cstheme="minorBidi"/>
              <w:noProof/>
              <w:lang w:eastAsia="lv-LV"/>
            </w:rPr>
          </w:pPr>
          <w:hyperlink w:anchor="_Toc130974953" w:history="1">
            <w:r w:rsidR="002E264B" w:rsidRPr="0020521A">
              <w:rPr>
                <w:rStyle w:val="Hipersaite"/>
                <w:rFonts w:ascii="Times New Roman" w:hAnsi="Times New Roman"/>
                <w:noProof/>
              </w:rPr>
              <w:t>3. Pilsoniskās līdzdalības vispārējs satvars</w:t>
            </w:r>
            <w:r w:rsidR="002E264B">
              <w:rPr>
                <w:noProof/>
                <w:webHidden/>
              </w:rPr>
              <w:tab/>
            </w:r>
            <w:r w:rsidR="002E264B">
              <w:rPr>
                <w:noProof/>
                <w:webHidden/>
              </w:rPr>
              <w:fldChar w:fldCharType="begin"/>
            </w:r>
            <w:r w:rsidR="002E264B">
              <w:rPr>
                <w:noProof/>
                <w:webHidden/>
              </w:rPr>
              <w:instrText xml:space="preserve"> PAGEREF _Toc130974953 \h </w:instrText>
            </w:r>
            <w:r w:rsidR="002E264B">
              <w:rPr>
                <w:noProof/>
                <w:webHidden/>
              </w:rPr>
            </w:r>
            <w:r w:rsidR="002E264B">
              <w:rPr>
                <w:noProof/>
                <w:webHidden/>
              </w:rPr>
              <w:fldChar w:fldCharType="separate"/>
            </w:r>
            <w:r w:rsidR="009C3BEF">
              <w:rPr>
                <w:noProof/>
                <w:webHidden/>
              </w:rPr>
              <w:t>6</w:t>
            </w:r>
            <w:r w:rsidR="002E264B">
              <w:rPr>
                <w:noProof/>
                <w:webHidden/>
              </w:rPr>
              <w:fldChar w:fldCharType="end"/>
            </w:r>
          </w:hyperlink>
        </w:p>
        <w:p w14:paraId="7171E2C6" w14:textId="57DD2F45"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54" w:history="1">
            <w:r w:rsidR="002E264B" w:rsidRPr="0020521A">
              <w:rPr>
                <w:rStyle w:val="Hipersaite"/>
                <w:rFonts w:ascii="Times New Roman" w:hAnsi="Times New Roman"/>
                <w:noProof/>
              </w:rPr>
              <w:t>3.1. Pilsoniskās sabiedrības parametri</w:t>
            </w:r>
            <w:r w:rsidR="002E264B">
              <w:rPr>
                <w:noProof/>
                <w:webHidden/>
              </w:rPr>
              <w:tab/>
            </w:r>
            <w:r w:rsidR="002E264B">
              <w:rPr>
                <w:noProof/>
                <w:webHidden/>
              </w:rPr>
              <w:fldChar w:fldCharType="begin"/>
            </w:r>
            <w:r w:rsidR="002E264B">
              <w:rPr>
                <w:noProof/>
                <w:webHidden/>
              </w:rPr>
              <w:instrText xml:space="preserve"> PAGEREF _Toc130974954 \h </w:instrText>
            </w:r>
            <w:r w:rsidR="002E264B">
              <w:rPr>
                <w:noProof/>
                <w:webHidden/>
              </w:rPr>
            </w:r>
            <w:r w:rsidR="002E264B">
              <w:rPr>
                <w:noProof/>
                <w:webHidden/>
              </w:rPr>
              <w:fldChar w:fldCharType="separate"/>
            </w:r>
            <w:r w:rsidR="009C3BEF">
              <w:rPr>
                <w:noProof/>
                <w:webHidden/>
              </w:rPr>
              <w:t>6</w:t>
            </w:r>
            <w:r w:rsidR="002E264B">
              <w:rPr>
                <w:noProof/>
                <w:webHidden/>
              </w:rPr>
              <w:fldChar w:fldCharType="end"/>
            </w:r>
          </w:hyperlink>
        </w:p>
        <w:p w14:paraId="23B98735" w14:textId="16D36B8A"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55" w:history="1">
            <w:r w:rsidR="002E264B" w:rsidRPr="0020521A">
              <w:rPr>
                <w:rStyle w:val="Hipersaite"/>
                <w:rFonts w:ascii="Times New Roman" w:hAnsi="Times New Roman"/>
                <w:noProof/>
              </w:rPr>
              <w:t>3.2. Pilsoniskās līdzdalības principi</w:t>
            </w:r>
            <w:r w:rsidR="002E264B">
              <w:rPr>
                <w:noProof/>
                <w:webHidden/>
              </w:rPr>
              <w:tab/>
            </w:r>
            <w:r w:rsidR="002E264B">
              <w:rPr>
                <w:noProof/>
                <w:webHidden/>
              </w:rPr>
              <w:fldChar w:fldCharType="begin"/>
            </w:r>
            <w:r w:rsidR="002E264B">
              <w:rPr>
                <w:noProof/>
                <w:webHidden/>
              </w:rPr>
              <w:instrText xml:space="preserve"> PAGEREF _Toc130974955 \h </w:instrText>
            </w:r>
            <w:r w:rsidR="002E264B">
              <w:rPr>
                <w:noProof/>
                <w:webHidden/>
              </w:rPr>
            </w:r>
            <w:r w:rsidR="002E264B">
              <w:rPr>
                <w:noProof/>
                <w:webHidden/>
              </w:rPr>
              <w:fldChar w:fldCharType="separate"/>
            </w:r>
            <w:r w:rsidR="009C3BEF">
              <w:rPr>
                <w:noProof/>
                <w:webHidden/>
              </w:rPr>
              <w:t>6</w:t>
            </w:r>
            <w:r w:rsidR="002E264B">
              <w:rPr>
                <w:noProof/>
                <w:webHidden/>
              </w:rPr>
              <w:fldChar w:fldCharType="end"/>
            </w:r>
          </w:hyperlink>
        </w:p>
        <w:p w14:paraId="1F84CD7A" w14:textId="461A4599"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65" w:history="1">
            <w:r w:rsidR="002E264B" w:rsidRPr="0020521A">
              <w:rPr>
                <w:rStyle w:val="Hipersaite"/>
                <w:rFonts w:ascii="Times New Roman" w:hAnsi="Times New Roman"/>
                <w:noProof/>
              </w:rPr>
              <w:t>3.3. Pilsoniskās līdzdalības nosacījumi</w:t>
            </w:r>
            <w:r w:rsidR="002E264B">
              <w:rPr>
                <w:noProof/>
                <w:webHidden/>
              </w:rPr>
              <w:tab/>
            </w:r>
            <w:r w:rsidR="002E264B">
              <w:rPr>
                <w:noProof/>
                <w:webHidden/>
              </w:rPr>
              <w:fldChar w:fldCharType="begin"/>
            </w:r>
            <w:r w:rsidR="002E264B">
              <w:rPr>
                <w:noProof/>
                <w:webHidden/>
              </w:rPr>
              <w:instrText xml:space="preserve"> PAGEREF _Toc130974965 \h </w:instrText>
            </w:r>
            <w:r w:rsidR="002E264B">
              <w:rPr>
                <w:noProof/>
                <w:webHidden/>
              </w:rPr>
            </w:r>
            <w:r w:rsidR="002E264B">
              <w:rPr>
                <w:noProof/>
                <w:webHidden/>
              </w:rPr>
              <w:fldChar w:fldCharType="separate"/>
            </w:r>
            <w:r w:rsidR="009C3BEF">
              <w:rPr>
                <w:noProof/>
                <w:webHidden/>
              </w:rPr>
              <w:t>8</w:t>
            </w:r>
            <w:r w:rsidR="002E264B">
              <w:rPr>
                <w:noProof/>
                <w:webHidden/>
              </w:rPr>
              <w:fldChar w:fldCharType="end"/>
            </w:r>
          </w:hyperlink>
        </w:p>
        <w:p w14:paraId="44CB9743" w14:textId="10A58C3D" w:rsidR="002E264B" w:rsidRDefault="0000466C" w:rsidP="00452B96">
          <w:pPr>
            <w:pStyle w:val="Saturs2"/>
            <w:tabs>
              <w:tab w:val="right" w:leader="dot" w:pos="9065"/>
            </w:tabs>
            <w:spacing w:before="0" w:line="360" w:lineRule="auto"/>
            <w:ind w:left="0" w:firstLine="0"/>
            <w:jc w:val="both"/>
            <w:rPr>
              <w:rFonts w:asciiTheme="minorHAnsi" w:eastAsiaTheme="minorEastAsia" w:hAnsiTheme="minorHAnsi" w:cstheme="minorBidi"/>
              <w:noProof/>
              <w:lang w:eastAsia="lv-LV"/>
            </w:rPr>
          </w:pPr>
          <w:hyperlink w:anchor="_Toc130974966" w:history="1">
            <w:r w:rsidR="002E264B" w:rsidRPr="0020521A">
              <w:rPr>
                <w:rStyle w:val="Hipersaite"/>
                <w:rFonts w:ascii="Times New Roman" w:hAnsi="Times New Roman"/>
                <w:noProof/>
              </w:rPr>
              <w:t>4. Kā iesaistīties</w:t>
            </w:r>
            <w:r w:rsidR="002E264B">
              <w:rPr>
                <w:noProof/>
                <w:webHidden/>
              </w:rPr>
              <w:tab/>
            </w:r>
            <w:r w:rsidR="002E264B">
              <w:rPr>
                <w:noProof/>
                <w:webHidden/>
              </w:rPr>
              <w:fldChar w:fldCharType="begin"/>
            </w:r>
            <w:r w:rsidR="002E264B">
              <w:rPr>
                <w:noProof/>
                <w:webHidden/>
              </w:rPr>
              <w:instrText xml:space="preserve"> PAGEREF _Toc130974966 \h </w:instrText>
            </w:r>
            <w:r w:rsidR="002E264B">
              <w:rPr>
                <w:noProof/>
                <w:webHidden/>
              </w:rPr>
            </w:r>
            <w:r w:rsidR="002E264B">
              <w:rPr>
                <w:noProof/>
                <w:webHidden/>
              </w:rPr>
              <w:fldChar w:fldCharType="separate"/>
            </w:r>
            <w:r w:rsidR="009C3BEF">
              <w:rPr>
                <w:noProof/>
                <w:webHidden/>
              </w:rPr>
              <w:t>9</w:t>
            </w:r>
            <w:r w:rsidR="002E264B">
              <w:rPr>
                <w:noProof/>
                <w:webHidden/>
              </w:rPr>
              <w:fldChar w:fldCharType="end"/>
            </w:r>
          </w:hyperlink>
        </w:p>
        <w:p w14:paraId="5176CC4A" w14:textId="7FE615DB"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67" w:history="1">
            <w:r w:rsidR="002E264B" w:rsidRPr="0020521A">
              <w:rPr>
                <w:rStyle w:val="Hipersaite"/>
                <w:rFonts w:ascii="Times New Roman" w:hAnsi="Times New Roman"/>
                <w:noProof/>
              </w:rPr>
              <w:t>4.1. Dažādi līdzdalības līmeņi</w:t>
            </w:r>
            <w:r w:rsidR="002E264B">
              <w:rPr>
                <w:noProof/>
                <w:webHidden/>
              </w:rPr>
              <w:tab/>
            </w:r>
            <w:r w:rsidR="002E264B">
              <w:rPr>
                <w:noProof/>
                <w:webHidden/>
              </w:rPr>
              <w:fldChar w:fldCharType="begin"/>
            </w:r>
            <w:r w:rsidR="002E264B">
              <w:rPr>
                <w:noProof/>
                <w:webHidden/>
              </w:rPr>
              <w:instrText xml:space="preserve"> PAGEREF _Toc130974967 \h </w:instrText>
            </w:r>
            <w:r w:rsidR="002E264B">
              <w:rPr>
                <w:noProof/>
                <w:webHidden/>
              </w:rPr>
            </w:r>
            <w:r w:rsidR="002E264B">
              <w:rPr>
                <w:noProof/>
                <w:webHidden/>
              </w:rPr>
              <w:fldChar w:fldCharType="separate"/>
            </w:r>
            <w:r w:rsidR="009C3BEF">
              <w:rPr>
                <w:noProof/>
                <w:webHidden/>
              </w:rPr>
              <w:t>9</w:t>
            </w:r>
            <w:r w:rsidR="002E264B">
              <w:rPr>
                <w:noProof/>
                <w:webHidden/>
              </w:rPr>
              <w:fldChar w:fldCharType="end"/>
            </w:r>
          </w:hyperlink>
        </w:p>
        <w:p w14:paraId="558822C0" w14:textId="15A40E26"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68" w:history="1">
            <w:r w:rsidR="002E264B" w:rsidRPr="0020521A">
              <w:rPr>
                <w:rStyle w:val="Hipersaite"/>
                <w:rFonts w:ascii="Times New Roman" w:hAnsi="Times New Roman"/>
                <w:noProof/>
              </w:rPr>
              <w:t>a) Informācija</w:t>
            </w:r>
            <w:r w:rsidR="002E264B">
              <w:rPr>
                <w:noProof/>
                <w:webHidden/>
              </w:rPr>
              <w:tab/>
            </w:r>
            <w:r w:rsidR="002E264B">
              <w:rPr>
                <w:noProof/>
                <w:webHidden/>
              </w:rPr>
              <w:fldChar w:fldCharType="begin"/>
            </w:r>
            <w:r w:rsidR="002E264B">
              <w:rPr>
                <w:noProof/>
                <w:webHidden/>
              </w:rPr>
              <w:instrText xml:space="preserve"> PAGEREF _Toc130974968 \h </w:instrText>
            </w:r>
            <w:r w:rsidR="002E264B">
              <w:rPr>
                <w:noProof/>
                <w:webHidden/>
              </w:rPr>
            </w:r>
            <w:r w:rsidR="002E264B">
              <w:rPr>
                <w:noProof/>
                <w:webHidden/>
              </w:rPr>
              <w:fldChar w:fldCharType="separate"/>
            </w:r>
            <w:r w:rsidR="009C3BEF">
              <w:rPr>
                <w:noProof/>
                <w:webHidden/>
              </w:rPr>
              <w:t>9</w:t>
            </w:r>
            <w:r w:rsidR="002E264B">
              <w:rPr>
                <w:noProof/>
                <w:webHidden/>
              </w:rPr>
              <w:fldChar w:fldCharType="end"/>
            </w:r>
          </w:hyperlink>
        </w:p>
        <w:p w14:paraId="62AA00DB" w14:textId="5BD3E8E9"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69" w:history="1">
            <w:r w:rsidR="002E264B" w:rsidRPr="0020521A">
              <w:rPr>
                <w:rStyle w:val="Hipersaite"/>
                <w:rFonts w:ascii="Times New Roman" w:hAnsi="Times New Roman"/>
                <w:noProof/>
              </w:rPr>
              <w:t>b) Konsultācijas</w:t>
            </w:r>
            <w:r w:rsidR="002E264B">
              <w:rPr>
                <w:noProof/>
                <w:webHidden/>
              </w:rPr>
              <w:tab/>
            </w:r>
            <w:r w:rsidR="002E264B">
              <w:rPr>
                <w:noProof/>
                <w:webHidden/>
              </w:rPr>
              <w:fldChar w:fldCharType="begin"/>
            </w:r>
            <w:r w:rsidR="002E264B">
              <w:rPr>
                <w:noProof/>
                <w:webHidden/>
              </w:rPr>
              <w:instrText xml:space="preserve"> PAGEREF _Toc130974969 \h </w:instrText>
            </w:r>
            <w:r w:rsidR="002E264B">
              <w:rPr>
                <w:noProof/>
                <w:webHidden/>
              </w:rPr>
            </w:r>
            <w:r w:rsidR="002E264B">
              <w:rPr>
                <w:noProof/>
                <w:webHidden/>
              </w:rPr>
              <w:fldChar w:fldCharType="separate"/>
            </w:r>
            <w:r w:rsidR="009C3BEF">
              <w:rPr>
                <w:noProof/>
                <w:webHidden/>
              </w:rPr>
              <w:t>10</w:t>
            </w:r>
            <w:r w:rsidR="002E264B">
              <w:rPr>
                <w:noProof/>
                <w:webHidden/>
              </w:rPr>
              <w:fldChar w:fldCharType="end"/>
            </w:r>
          </w:hyperlink>
        </w:p>
        <w:p w14:paraId="2EEFBAFC" w14:textId="2ED57251"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70" w:history="1">
            <w:r w:rsidR="002E264B" w:rsidRPr="0020521A">
              <w:rPr>
                <w:rStyle w:val="Hipersaite"/>
                <w:rFonts w:ascii="Times New Roman" w:hAnsi="Times New Roman"/>
                <w:noProof/>
              </w:rPr>
              <w:t>c) Dialogs</w:t>
            </w:r>
            <w:r w:rsidR="002E264B">
              <w:rPr>
                <w:noProof/>
                <w:webHidden/>
              </w:rPr>
              <w:tab/>
            </w:r>
            <w:r w:rsidR="002E264B">
              <w:rPr>
                <w:noProof/>
                <w:webHidden/>
              </w:rPr>
              <w:fldChar w:fldCharType="begin"/>
            </w:r>
            <w:r w:rsidR="002E264B">
              <w:rPr>
                <w:noProof/>
                <w:webHidden/>
              </w:rPr>
              <w:instrText xml:space="preserve"> PAGEREF _Toc130974970 \h </w:instrText>
            </w:r>
            <w:r w:rsidR="002E264B">
              <w:rPr>
                <w:noProof/>
                <w:webHidden/>
              </w:rPr>
            </w:r>
            <w:r w:rsidR="002E264B">
              <w:rPr>
                <w:noProof/>
                <w:webHidden/>
              </w:rPr>
              <w:fldChar w:fldCharType="separate"/>
            </w:r>
            <w:r w:rsidR="009C3BEF">
              <w:rPr>
                <w:noProof/>
                <w:webHidden/>
              </w:rPr>
              <w:t>10</w:t>
            </w:r>
            <w:r w:rsidR="002E264B">
              <w:rPr>
                <w:noProof/>
                <w:webHidden/>
              </w:rPr>
              <w:fldChar w:fldCharType="end"/>
            </w:r>
          </w:hyperlink>
        </w:p>
        <w:p w14:paraId="3DE51ED4" w14:textId="7C2ECC7F"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71" w:history="1">
            <w:r w:rsidR="002E264B" w:rsidRPr="0020521A">
              <w:rPr>
                <w:rStyle w:val="Hipersaite"/>
                <w:rFonts w:ascii="Times New Roman" w:hAnsi="Times New Roman"/>
                <w:noProof/>
              </w:rPr>
              <w:t>d) Partnerattiecības</w:t>
            </w:r>
            <w:r w:rsidR="002E264B">
              <w:rPr>
                <w:noProof/>
                <w:webHidden/>
              </w:rPr>
              <w:tab/>
            </w:r>
            <w:r w:rsidR="002E264B">
              <w:rPr>
                <w:noProof/>
                <w:webHidden/>
              </w:rPr>
              <w:fldChar w:fldCharType="begin"/>
            </w:r>
            <w:r w:rsidR="002E264B">
              <w:rPr>
                <w:noProof/>
                <w:webHidden/>
              </w:rPr>
              <w:instrText xml:space="preserve"> PAGEREF _Toc130974971 \h </w:instrText>
            </w:r>
            <w:r w:rsidR="002E264B">
              <w:rPr>
                <w:noProof/>
                <w:webHidden/>
              </w:rPr>
            </w:r>
            <w:r w:rsidR="002E264B">
              <w:rPr>
                <w:noProof/>
                <w:webHidden/>
              </w:rPr>
              <w:fldChar w:fldCharType="separate"/>
            </w:r>
            <w:r w:rsidR="009C3BEF">
              <w:rPr>
                <w:noProof/>
                <w:webHidden/>
              </w:rPr>
              <w:t>10</w:t>
            </w:r>
            <w:r w:rsidR="002E264B">
              <w:rPr>
                <w:noProof/>
                <w:webHidden/>
              </w:rPr>
              <w:fldChar w:fldCharType="end"/>
            </w:r>
          </w:hyperlink>
        </w:p>
        <w:p w14:paraId="19DC7738" w14:textId="19A3ED1C"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72" w:history="1">
            <w:r w:rsidR="002E264B" w:rsidRPr="0020521A">
              <w:rPr>
                <w:rStyle w:val="Hipersaite"/>
                <w:rFonts w:ascii="Times New Roman" w:hAnsi="Times New Roman"/>
                <w:noProof/>
              </w:rPr>
              <w:t>4.2. Politisko lēmumu pieņemšanas procesa posmi</w:t>
            </w:r>
            <w:r w:rsidR="002E264B">
              <w:rPr>
                <w:noProof/>
                <w:webHidden/>
              </w:rPr>
              <w:tab/>
            </w:r>
            <w:r w:rsidR="002E264B">
              <w:rPr>
                <w:noProof/>
                <w:webHidden/>
              </w:rPr>
              <w:fldChar w:fldCharType="begin"/>
            </w:r>
            <w:r w:rsidR="002E264B">
              <w:rPr>
                <w:noProof/>
                <w:webHidden/>
              </w:rPr>
              <w:instrText xml:space="preserve"> PAGEREF _Toc130974972 \h </w:instrText>
            </w:r>
            <w:r w:rsidR="002E264B">
              <w:rPr>
                <w:noProof/>
                <w:webHidden/>
              </w:rPr>
            </w:r>
            <w:r w:rsidR="002E264B">
              <w:rPr>
                <w:noProof/>
                <w:webHidden/>
              </w:rPr>
              <w:fldChar w:fldCharType="separate"/>
            </w:r>
            <w:r w:rsidR="009C3BEF">
              <w:rPr>
                <w:noProof/>
                <w:webHidden/>
              </w:rPr>
              <w:t>11</w:t>
            </w:r>
            <w:r w:rsidR="002E264B">
              <w:rPr>
                <w:noProof/>
                <w:webHidden/>
              </w:rPr>
              <w:fldChar w:fldCharType="end"/>
            </w:r>
          </w:hyperlink>
        </w:p>
        <w:p w14:paraId="39D66EC5" w14:textId="41707E01"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73" w:history="1">
            <w:r w:rsidR="002E264B" w:rsidRPr="0020521A">
              <w:rPr>
                <w:rStyle w:val="Hipersaite"/>
                <w:rFonts w:ascii="Times New Roman" w:hAnsi="Times New Roman"/>
                <w:noProof/>
              </w:rPr>
              <w:t>a) Ierosinošas/pamudinošas idejas</w:t>
            </w:r>
            <w:r w:rsidR="002E264B">
              <w:rPr>
                <w:noProof/>
                <w:webHidden/>
              </w:rPr>
              <w:tab/>
            </w:r>
            <w:r w:rsidR="002E264B">
              <w:rPr>
                <w:noProof/>
                <w:webHidden/>
              </w:rPr>
              <w:fldChar w:fldCharType="begin"/>
            </w:r>
            <w:r w:rsidR="002E264B">
              <w:rPr>
                <w:noProof/>
                <w:webHidden/>
              </w:rPr>
              <w:instrText xml:space="preserve"> PAGEREF _Toc130974973 \h </w:instrText>
            </w:r>
            <w:r w:rsidR="002E264B">
              <w:rPr>
                <w:noProof/>
                <w:webHidden/>
              </w:rPr>
            </w:r>
            <w:r w:rsidR="002E264B">
              <w:rPr>
                <w:noProof/>
                <w:webHidden/>
              </w:rPr>
              <w:fldChar w:fldCharType="separate"/>
            </w:r>
            <w:r w:rsidR="009C3BEF">
              <w:rPr>
                <w:noProof/>
                <w:webHidden/>
              </w:rPr>
              <w:t>11</w:t>
            </w:r>
            <w:r w:rsidR="002E264B">
              <w:rPr>
                <w:noProof/>
                <w:webHidden/>
              </w:rPr>
              <w:fldChar w:fldCharType="end"/>
            </w:r>
          </w:hyperlink>
        </w:p>
        <w:p w14:paraId="2FFA58C6" w14:textId="0FFBBA9E"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74" w:history="1">
            <w:r w:rsidR="002E264B" w:rsidRPr="0020521A">
              <w:rPr>
                <w:rStyle w:val="Hipersaite"/>
                <w:rFonts w:ascii="Times New Roman" w:hAnsi="Times New Roman"/>
                <w:noProof/>
              </w:rPr>
              <w:t>b) Darba programmas izstrāde</w:t>
            </w:r>
            <w:r w:rsidR="002E264B">
              <w:rPr>
                <w:noProof/>
                <w:webHidden/>
              </w:rPr>
              <w:tab/>
            </w:r>
            <w:r w:rsidR="002E264B">
              <w:rPr>
                <w:noProof/>
                <w:webHidden/>
              </w:rPr>
              <w:fldChar w:fldCharType="begin"/>
            </w:r>
            <w:r w:rsidR="002E264B">
              <w:rPr>
                <w:noProof/>
                <w:webHidden/>
              </w:rPr>
              <w:instrText xml:space="preserve"> PAGEREF _Toc130974974 \h </w:instrText>
            </w:r>
            <w:r w:rsidR="002E264B">
              <w:rPr>
                <w:noProof/>
                <w:webHidden/>
              </w:rPr>
            </w:r>
            <w:r w:rsidR="002E264B">
              <w:rPr>
                <w:noProof/>
                <w:webHidden/>
              </w:rPr>
              <w:fldChar w:fldCharType="separate"/>
            </w:r>
            <w:r w:rsidR="009C3BEF">
              <w:rPr>
                <w:noProof/>
                <w:webHidden/>
              </w:rPr>
              <w:t>11</w:t>
            </w:r>
            <w:r w:rsidR="002E264B">
              <w:rPr>
                <w:noProof/>
                <w:webHidden/>
              </w:rPr>
              <w:fldChar w:fldCharType="end"/>
            </w:r>
          </w:hyperlink>
        </w:p>
        <w:p w14:paraId="04C8A22F" w14:textId="63207BAB"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80" w:history="1">
            <w:r w:rsidR="002E264B" w:rsidRPr="0020521A">
              <w:rPr>
                <w:rStyle w:val="Hipersaite"/>
                <w:rFonts w:ascii="Times New Roman" w:hAnsi="Times New Roman"/>
                <w:noProof/>
              </w:rPr>
              <w:t>c) Politikas izstrāde</w:t>
            </w:r>
            <w:r w:rsidR="002E264B">
              <w:rPr>
                <w:noProof/>
                <w:webHidden/>
              </w:rPr>
              <w:tab/>
            </w:r>
            <w:r w:rsidR="002E264B">
              <w:rPr>
                <w:noProof/>
                <w:webHidden/>
              </w:rPr>
              <w:fldChar w:fldCharType="begin"/>
            </w:r>
            <w:r w:rsidR="002E264B">
              <w:rPr>
                <w:noProof/>
                <w:webHidden/>
              </w:rPr>
              <w:instrText xml:space="preserve"> PAGEREF _Toc130974980 \h </w:instrText>
            </w:r>
            <w:r w:rsidR="002E264B">
              <w:rPr>
                <w:noProof/>
                <w:webHidden/>
              </w:rPr>
            </w:r>
            <w:r w:rsidR="002E264B">
              <w:rPr>
                <w:noProof/>
                <w:webHidden/>
              </w:rPr>
              <w:fldChar w:fldCharType="separate"/>
            </w:r>
            <w:r w:rsidR="009C3BEF">
              <w:rPr>
                <w:noProof/>
                <w:webHidden/>
              </w:rPr>
              <w:t>12</w:t>
            </w:r>
            <w:r w:rsidR="002E264B">
              <w:rPr>
                <w:noProof/>
                <w:webHidden/>
              </w:rPr>
              <w:fldChar w:fldCharType="end"/>
            </w:r>
          </w:hyperlink>
        </w:p>
        <w:p w14:paraId="141E198C" w14:textId="6EBD3F9D"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84" w:history="1">
            <w:r w:rsidR="002E264B" w:rsidRPr="0020521A">
              <w:rPr>
                <w:rStyle w:val="Hipersaite"/>
                <w:rFonts w:ascii="Times New Roman" w:hAnsi="Times New Roman"/>
                <w:noProof/>
              </w:rPr>
              <w:t>d) Lēmums</w:t>
            </w:r>
            <w:r w:rsidR="002E264B">
              <w:rPr>
                <w:noProof/>
                <w:webHidden/>
              </w:rPr>
              <w:tab/>
            </w:r>
            <w:r w:rsidR="002E264B">
              <w:rPr>
                <w:noProof/>
                <w:webHidden/>
              </w:rPr>
              <w:fldChar w:fldCharType="begin"/>
            </w:r>
            <w:r w:rsidR="002E264B">
              <w:rPr>
                <w:noProof/>
                <w:webHidden/>
              </w:rPr>
              <w:instrText xml:space="preserve"> PAGEREF _Toc130974984 \h </w:instrText>
            </w:r>
            <w:r w:rsidR="002E264B">
              <w:rPr>
                <w:noProof/>
                <w:webHidden/>
              </w:rPr>
            </w:r>
            <w:r w:rsidR="002E264B">
              <w:rPr>
                <w:noProof/>
                <w:webHidden/>
              </w:rPr>
              <w:fldChar w:fldCharType="separate"/>
            </w:r>
            <w:r w:rsidR="009C3BEF">
              <w:rPr>
                <w:noProof/>
                <w:webHidden/>
              </w:rPr>
              <w:t>14</w:t>
            </w:r>
            <w:r w:rsidR="002E264B">
              <w:rPr>
                <w:noProof/>
                <w:webHidden/>
              </w:rPr>
              <w:fldChar w:fldCharType="end"/>
            </w:r>
          </w:hyperlink>
        </w:p>
        <w:p w14:paraId="21B3E01D" w14:textId="601B0628"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88" w:history="1">
            <w:r w:rsidR="002E264B" w:rsidRPr="0020521A">
              <w:rPr>
                <w:rStyle w:val="Hipersaite"/>
                <w:rFonts w:ascii="Times New Roman" w:hAnsi="Times New Roman"/>
                <w:noProof/>
              </w:rPr>
              <w:t>e) Īstenošana</w:t>
            </w:r>
            <w:r w:rsidR="002E264B">
              <w:rPr>
                <w:noProof/>
                <w:webHidden/>
              </w:rPr>
              <w:tab/>
            </w:r>
            <w:r w:rsidR="002E264B">
              <w:rPr>
                <w:noProof/>
                <w:webHidden/>
              </w:rPr>
              <w:fldChar w:fldCharType="begin"/>
            </w:r>
            <w:r w:rsidR="002E264B">
              <w:rPr>
                <w:noProof/>
                <w:webHidden/>
              </w:rPr>
              <w:instrText xml:space="preserve"> PAGEREF _Toc130974988 \h </w:instrText>
            </w:r>
            <w:r w:rsidR="002E264B">
              <w:rPr>
                <w:noProof/>
                <w:webHidden/>
              </w:rPr>
            </w:r>
            <w:r w:rsidR="002E264B">
              <w:rPr>
                <w:noProof/>
                <w:webHidden/>
              </w:rPr>
              <w:fldChar w:fldCharType="separate"/>
            </w:r>
            <w:r w:rsidR="009C3BEF">
              <w:rPr>
                <w:noProof/>
                <w:webHidden/>
              </w:rPr>
              <w:t>15</w:t>
            </w:r>
            <w:r w:rsidR="002E264B">
              <w:rPr>
                <w:noProof/>
                <w:webHidden/>
              </w:rPr>
              <w:fldChar w:fldCharType="end"/>
            </w:r>
          </w:hyperlink>
        </w:p>
        <w:p w14:paraId="01F2C812" w14:textId="4830309E"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93" w:history="1">
            <w:r w:rsidR="002E264B" w:rsidRPr="0020521A">
              <w:rPr>
                <w:rStyle w:val="Hipersaite"/>
                <w:rFonts w:ascii="Times New Roman" w:hAnsi="Times New Roman"/>
                <w:noProof/>
              </w:rPr>
              <w:t>f) Uzraudzība</w:t>
            </w:r>
            <w:r w:rsidR="002E264B">
              <w:rPr>
                <w:noProof/>
                <w:webHidden/>
              </w:rPr>
              <w:tab/>
            </w:r>
            <w:r w:rsidR="002E264B">
              <w:rPr>
                <w:noProof/>
                <w:webHidden/>
              </w:rPr>
              <w:fldChar w:fldCharType="begin"/>
            </w:r>
            <w:r w:rsidR="002E264B">
              <w:rPr>
                <w:noProof/>
                <w:webHidden/>
              </w:rPr>
              <w:instrText xml:space="preserve"> PAGEREF _Toc130974993 \h </w:instrText>
            </w:r>
            <w:r w:rsidR="002E264B">
              <w:rPr>
                <w:noProof/>
                <w:webHidden/>
              </w:rPr>
            </w:r>
            <w:r w:rsidR="002E264B">
              <w:rPr>
                <w:noProof/>
                <w:webHidden/>
              </w:rPr>
              <w:fldChar w:fldCharType="separate"/>
            </w:r>
            <w:r w:rsidR="009C3BEF">
              <w:rPr>
                <w:noProof/>
                <w:webHidden/>
              </w:rPr>
              <w:t>16</w:t>
            </w:r>
            <w:r w:rsidR="002E264B">
              <w:rPr>
                <w:noProof/>
                <w:webHidden/>
              </w:rPr>
              <w:fldChar w:fldCharType="end"/>
            </w:r>
          </w:hyperlink>
        </w:p>
        <w:p w14:paraId="59F20C84" w14:textId="02F48F5B"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4998" w:history="1">
            <w:r w:rsidR="002E264B" w:rsidRPr="0020521A">
              <w:rPr>
                <w:rStyle w:val="Hipersaite"/>
                <w:rFonts w:ascii="Times New Roman" w:hAnsi="Times New Roman"/>
                <w:noProof/>
              </w:rPr>
              <w:t>g) Pārformulēšana</w:t>
            </w:r>
            <w:r w:rsidR="002E264B">
              <w:rPr>
                <w:noProof/>
                <w:webHidden/>
              </w:rPr>
              <w:tab/>
            </w:r>
            <w:r w:rsidR="002E264B">
              <w:rPr>
                <w:noProof/>
                <w:webHidden/>
              </w:rPr>
              <w:fldChar w:fldCharType="begin"/>
            </w:r>
            <w:r w:rsidR="002E264B">
              <w:rPr>
                <w:noProof/>
                <w:webHidden/>
              </w:rPr>
              <w:instrText xml:space="preserve"> PAGEREF _Toc130974998 \h </w:instrText>
            </w:r>
            <w:r w:rsidR="002E264B">
              <w:rPr>
                <w:noProof/>
                <w:webHidden/>
              </w:rPr>
            </w:r>
            <w:r w:rsidR="002E264B">
              <w:rPr>
                <w:noProof/>
                <w:webHidden/>
              </w:rPr>
              <w:fldChar w:fldCharType="separate"/>
            </w:r>
            <w:r w:rsidR="009C3BEF">
              <w:rPr>
                <w:noProof/>
                <w:webHidden/>
              </w:rPr>
              <w:t>16</w:t>
            </w:r>
            <w:r w:rsidR="002E264B">
              <w:rPr>
                <w:noProof/>
                <w:webHidden/>
              </w:rPr>
              <w:fldChar w:fldCharType="end"/>
            </w:r>
          </w:hyperlink>
        </w:p>
        <w:p w14:paraId="3BFCD2D4" w14:textId="357A3962"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5003" w:history="1">
            <w:r w:rsidR="002E264B" w:rsidRPr="0020521A">
              <w:rPr>
                <w:rStyle w:val="Hipersaite"/>
                <w:rFonts w:ascii="Times New Roman" w:hAnsi="Times New Roman"/>
                <w:noProof/>
              </w:rPr>
              <w:t>4. 3. Transversāli rīki un mehānismi pilsoniskajai līdzdalībai</w:t>
            </w:r>
            <w:r w:rsidR="002E264B">
              <w:rPr>
                <w:noProof/>
                <w:webHidden/>
              </w:rPr>
              <w:tab/>
            </w:r>
            <w:r w:rsidR="002E264B">
              <w:rPr>
                <w:noProof/>
                <w:webHidden/>
              </w:rPr>
              <w:fldChar w:fldCharType="begin"/>
            </w:r>
            <w:r w:rsidR="002E264B">
              <w:rPr>
                <w:noProof/>
                <w:webHidden/>
              </w:rPr>
              <w:instrText xml:space="preserve"> PAGEREF _Toc130975003 \h </w:instrText>
            </w:r>
            <w:r w:rsidR="002E264B">
              <w:rPr>
                <w:noProof/>
                <w:webHidden/>
              </w:rPr>
            </w:r>
            <w:r w:rsidR="002E264B">
              <w:rPr>
                <w:noProof/>
                <w:webHidden/>
              </w:rPr>
              <w:fldChar w:fldCharType="separate"/>
            </w:r>
            <w:r w:rsidR="009C3BEF">
              <w:rPr>
                <w:noProof/>
                <w:webHidden/>
              </w:rPr>
              <w:t>17</w:t>
            </w:r>
            <w:r w:rsidR="002E264B">
              <w:rPr>
                <w:noProof/>
                <w:webHidden/>
              </w:rPr>
              <w:fldChar w:fldCharType="end"/>
            </w:r>
          </w:hyperlink>
        </w:p>
        <w:p w14:paraId="6D30E9D4" w14:textId="23F9B87E"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5004" w:history="1">
            <w:r w:rsidR="002E264B" w:rsidRPr="0020521A">
              <w:rPr>
                <w:rStyle w:val="Hipersaite"/>
                <w:rFonts w:ascii="Times New Roman" w:hAnsi="Times New Roman"/>
                <w:noProof/>
              </w:rPr>
              <w:t>a) E-līdzdalība</w:t>
            </w:r>
            <w:r w:rsidR="002E264B">
              <w:rPr>
                <w:noProof/>
                <w:webHidden/>
              </w:rPr>
              <w:tab/>
            </w:r>
            <w:r w:rsidR="002E264B">
              <w:rPr>
                <w:noProof/>
                <w:webHidden/>
              </w:rPr>
              <w:fldChar w:fldCharType="begin"/>
            </w:r>
            <w:r w:rsidR="002E264B">
              <w:rPr>
                <w:noProof/>
                <w:webHidden/>
              </w:rPr>
              <w:instrText xml:space="preserve"> PAGEREF _Toc130975004 \h </w:instrText>
            </w:r>
            <w:r w:rsidR="002E264B">
              <w:rPr>
                <w:noProof/>
                <w:webHidden/>
              </w:rPr>
            </w:r>
            <w:r w:rsidR="002E264B">
              <w:rPr>
                <w:noProof/>
                <w:webHidden/>
              </w:rPr>
              <w:fldChar w:fldCharType="separate"/>
            </w:r>
            <w:r w:rsidR="009C3BEF">
              <w:rPr>
                <w:noProof/>
                <w:webHidden/>
              </w:rPr>
              <w:t>17</w:t>
            </w:r>
            <w:r w:rsidR="002E264B">
              <w:rPr>
                <w:noProof/>
                <w:webHidden/>
              </w:rPr>
              <w:fldChar w:fldCharType="end"/>
            </w:r>
          </w:hyperlink>
        </w:p>
        <w:p w14:paraId="0887498E" w14:textId="1EBDE935"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5005" w:history="1">
            <w:r w:rsidR="002E264B" w:rsidRPr="0020521A">
              <w:rPr>
                <w:rStyle w:val="Hipersaite"/>
                <w:rFonts w:ascii="Times New Roman" w:hAnsi="Times New Roman"/>
                <w:noProof/>
              </w:rPr>
              <w:t>b) Līdzdalības spēju palielināšana</w:t>
            </w:r>
            <w:r w:rsidR="002E264B">
              <w:rPr>
                <w:noProof/>
                <w:webHidden/>
              </w:rPr>
              <w:tab/>
            </w:r>
            <w:r w:rsidR="002E264B">
              <w:rPr>
                <w:noProof/>
                <w:webHidden/>
              </w:rPr>
              <w:fldChar w:fldCharType="begin"/>
            </w:r>
            <w:r w:rsidR="002E264B">
              <w:rPr>
                <w:noProof/>
                <w:webHidden/>
              </w:rPr>
              <w:instrText xml:space="preserve"> PAGEREF _Toc130975005 \h </w:instrText>
            </w:r>
            <w:r w:rsidR="002E264B">
              <w:rPr>
                <w:noProof/>
                <w:webHidden/>
              </w:rPr>
            </w:r>
            <w:r w:rsidR="002E264B">
              <w:rPr>
                <w:noProof/>
                <w:webHidden/>
              </w:rPr>
              <w:fldChar w:fldCharType="separate"/>
            </w:r>
            <w:r w:rsidR="009C3BEF">
              <w:rPr>
                <w:noProof/>
                <w:webHidden/>
              </w:rPr>
              <w:t>18</w:t>
            </w:r>
            <w:r w:rsidR="002E264B">
              <w:rPr>
                <w:noProof/>
                <w:webHidden/>
              </w:rPr>
              <w:fldChar w:fldCharType="end"/>
            </w:r>
          </w:hyperlink>
        </w:p>
        <w:p w14:paraId="491D707A" w14:textId="69567717"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5006" w:history="1">
            <w:r w:rsidR="002E264B" w:rsidRPr="0020521A">
              <w:rPr>
                <w:rStyle w:val="Hipersaite"/>
                <w:rFonts w:ascii="Times New Roman" w:hAnsi="Times New Roman"/>
                <w:noProof/>
              </w:rPr>
              <w:t>c) NVO un valsts iestāžu sadarbības struktūras</w:t>
            </w:r>
            <w:r w:rsidR="002E264B">
              <w:rPr>
                <w:noProof/>
                <w:webHidden/>
              </w:rPr>
              <w:tab/>
            </w:r>
            <w:r w:rsidR="002E264B">
              <w:rPr>
                <w:noProof/>
                <w:webHidden/>
              </w:rPr>
              <w:fldChar w:fldCharType="begin"/>
            </w:r>
            <w:r w:rsidR="002E264B">
              <w:rPr>
                <w:noProof/>
                <w:webHidden/>
              </w:rPr>
              <w:instrText xml:space="preserve"> PAGEREF _Toc130975006 \h </w:instrText>
            </w:r>
            <w:r w:rsidR="002E264B">
              <w:rPr>
                <w:noProof/>
                <w:webHidden/>
              </w:rPr>
            </w:r>
            <w:r w:rsidR="002E264B">
              <w:rPr>
                <w:noProof/>
                <w:webHidden/>
              </w:rPr>
              <w:fldChar w:fldCharType="separate"/>
            </w:r>
            <w:r w:rsidR="009C3BEF">
              <w:rPr>
                <w:noProof/>
                <w:webHidden/>
              </w:rPr>
              <w:t>18</w:t>
            </w:r>
            <w:r w:rsidR="002E264B">
              <w:rPr>
                <w:noProof/>
                <w:webHidden/>
              </w:rPr>
              <w:fldChar w:fldCharType="end"/>
            </w:r>
          </w:hyperlink>
        </w:p>
        <w:p w14:paraId="0970D263" w14:textId="4FD24D96" w:rsidR="002E264B" w:rsidRDefault="0000466C" w:rsidP="00452B96">
          <w:pPr>
            <w:pStyle w:val="Saturs2"/>
            <w:tabs>
              <w:tab w:val="right" w:leader="dot" w:pos="9065"/>
            </w:tabs>
            <w:spacing w:before="0" w:line="360" w:lineRule="auto"/>
            <w:ind w:left="284" w:firstLine="0"/>
            <w:jc w:val="both"/>
            <w:rPr>
              <w:rFonts w:asciiTheme="minorHAnsi" w:eastAsiaTheme="minorEastAsia" w:hAnsiTheme="minorHAnsi" w:cstheme="minorBidi"/>
              <w:noProof/>
              <w:lang w:eastAsia="lv-LV"/>
            </w:rPr>
          </w:pPr>
          <w:hyperlink w:anchor="_Toc130975007" w:history="1">
            <w:r w:rsidR="002E264B" w:rsidRPr="0020521A">
              <w:rPr>
                <w:rStyle w:val="Hipersaite"/>
                <w:rFonts w:ascii="Times New Roman" w:hAnsi="Times New Roman"/>
                <w:noProof/>
              </w:rPr>
              <w:t>d) Pamatdokumenti par NVO un valsts iestāžu sadarbību</w:t>
            </w:r>
            <w:r w:rsidR="002E264B">
              <w:rPr>
                <w:noProof/>
                <w:webHidden/>
              </w:rPr>
              <w:tab/>
            </w:r>
            <w:r w:rsidR="002E264B">
              <w:rPr>
                <w:noProof/>
                <w:webHidden/>
              </w:rPr>
              <w:fldChar w:fldCharType="begin"/>
            </w:r>
            <w:r w:rsidR="002E264B">
              <w:rPr>
                <w:noProof/>
                <w:webHidden/>
              </w:rPr>
              <w:instrText xml:space="preserve"> PAGEREF _Toc130975007 \h </w:instrText>
            </w:r>
            <w:r w:rsidR="002E264B">
              <w:rPr>
                <w:noProof/>
                <w:webHidden/>
              </w:rPr>
            </w:r>
            <w:r w:rsidR="002E264B">
              <w:rPr>
                <w:noProof/>
                <w:webHidden/>
              </w:rPr>
              <w:fldChar w:fldCharType="separate"/>
            </w:r>
            <w:r w:rsidR="009C3BEF">
              <w:rPr>
                <w:noProof/>
                <w:webHidden/>
              </w:rPr>
              <w:t>18</w:t>
            </w:r>
            <w:r w:rsidR="002E264B">
              <w:rPr>
                <w:noProof/>
                <w:webHidden/>
              </w:rPr>
              <w:fldChar w:fldCharType="end"/>
            </w:r>
          </w:hyperlink>
        </w:p>
        <w:p w14:paraId="4843E02E" w14:textId="2CA2AB21" w:rsidR="002E264B" w:rsidRDefault="0000466C" w:rsidP="00452B96">
          <w:pPr>
            <w:pStyle w:val="Saturs2"/>
            <w:tabs>
              <w:tab w:val="right" w:leader="dot" w:pos="9065"/>
            </w:tabs>
            <w:spacing w:before="0" w:line="360" w:lineRule="auto"/>
            <w:ind w:left="0" w:firstLine="0"/>
            <w:jc w:val="both"/>
            <w:rPr>
              <w:rFonts w:asciiTheme="minorHAnsi" w:eastAsiaTheme="minorEastAsia" w:hAnsiTheme="minorHAnsi" w:cstheme="minorBidi"/>
              <w:noProof/>
              <w:lang w:eastAsia="lv-LV"/>
            </w:rPr>
          </w:pPr>
          <w:hyperlink w:anchor="_Toc130975008" w:history="1">
            <w:r w:rsidR="002E264B" w:rsidRPr="0020521A">
              <w:rPr>
                <w:rStyle w:val="Hipersaite"/>
                <w:rFonts w:ascii="Times New Roman" w:hAnsi="Times New Roman"/>
                <w:noProof/>
              </w:rPr>
              <w:t>5. Metodiskais līdzeklis</w:t>
            </w:r>
            <w:r w:rsidR="002E264B">
              <w:rPr>
                <w:noProof/>
                <w:webHidden/>
              </w:rPr>
              <w:tab/>
            </w:r>
            <w:r w:rsidR="002E264B">
              <w:rPr>
                <w:noProof/>
                <w:webHidden/>
              </w:rPr>
              <w:fldChar w:fldCharType="begin"/>
            </w:r>
            <w:r w:rsidR="002E264B">
              <w:rPr>
                <w:noProof/>
                <w:webHidden/>
              </w:rPr>
              <w:instrText xml:space="preserve"> PAGEREF _Toc130975008 \h </w:instrText>
            </w:r>
            <w:r w:rsidR="002E264B">
              <w:rPr>
                <w:noProof/>
                <w:webHidden/>
              </w:rPr>
            </w:r>
            <w:r w:rsidR="002E264B">
              <w:rPr>
                <w:noProof/>
                <w:webHidden/>
              </w:rPr>
              <w:fldChar w:fldCharType="separate"/>
            </w:r>
            <w:r w:rsidR="009C3BEF">
              <w:rPr>
                <w:noProof/>
                <w:webHidden/>
              </w:rPr>
              <w:t>19</w:t>
            </w:r>
            <w:r w:rsidR="002E264B">
              <w:rPr>
                <w:noProof/>
                <w:webHidden/>
              </w:rPr>
              <w:fldChar w:fldCharType="end"/>
            </w:r>
          </w:hyperlink>
        </w:p>
        <w:p w14:paraId="0B6DEA2E" w14:textId="5F64D70E" w:rsidR="002E264B" w:rsidRDefault="002E264B" w:rsidP="00452B96">
          <w:pPr>
            <w:spacing w:line="360" w:lineRule="auto"/>
            <w:jc w:val="both"/>
          </w:pPr>
          <w:r>
            <w:rPr>
              <w:b/>
              <w:bCs/>
              <w:noProof/>
            </w:rPr>
            <w:fldChar w:fldCharType="end"/>
          </w:r>
        </w:p>
      </w:sdtContent>
    </w:sdt>
    <w:p w14:paraId="6FD22C8D" w14:textId="625DCEE8" w:rsidR="00217B1C" w:rsidRDefault="00217B1C">
      <w:pPr>
        <w:rPr>
          <w:rFonts w:ascii="Times New Roman" w:eastAsia="Arial" w:hAnsi="Times New Roman" w:cs="Times New Roman"/>
          <w:b/>
          <w:bCs/>
          <w:noProof/>
          <w:color w:val="365F91"/>
          <w:sz w:val="24"/>
          <w:szCs w:val="24"/>
        </w:rPr>
      </w:pPr>
      <w:r>
        <w:br w:type="page"/>
      </w:r>
    </w:p>
    <w:p w14:paraId="1E0E3E8A" w14:textId="3F1B787C" w:rsidR="003537DA" w:rsidRPr="00F80BD3" w:rsidRDefault="00217B1C" w:rsidP="00217B1C">
      <w:pPr>
        <w:pStyle w:val="Virsraksts2"/>
        <w:tabs>
          <w:tab w:val="left" w:pos="941"/>
        </w:tabs>
        <w:ind w:left="0" w:firstLine="0"/>
        <w:jc w:val="both"/>
        <w:rPr>
          <w:rFonts w:ascii="Times New Roman" w:hAnsi="Times New Roman" w:cs="Times New Roman"/>
          <w:noProof/>
          <w:color w:val="365F91"/>
          <w:sz w:val="24"/>
          <w:szCs w:val="24"/>
        </w:rPr>
      </w:pPr>
      <w:bookmarkStart w:id="1" w:name="_Toc130974951"/>
      <w:r>
        <w:rPr>
          <w:rFonts w:ascii="Times New Roman" w:hAnsi="Times New Roman"/>
          <w:color w:val="365F91"/>
          <w:sz w:val="24"/>
        </w:rPr>
        <w:lastRenderedPageBreak/>
        <w:t>1. Ievads</w:t>
      </w:r>
      <w:bookmarkEnd w:id="1"/>
    </w:p>
    <w:p w14:paraId="23820402" w14:textId="77777777" w:rsidR="003537DA" w:rsidRPr="00F80BD3" w:rsidRDefault="003537DA" w:rsidP="00F80BD3">
      <w:pPr>
        <w:pStyle w:val="Pamatteksts"/>
        <w:jc w:val="both"/>
        <w:rPr>
          <w:rFonts w:ascii="Times New Roman" w:hAnsi="Times New Roman" w:cs="Times New Roman"/>
          <w:b/>
          <w:noProof/>
          <w:sz w:val="24"/>
          <w:szCs w:val="24"/>
        </w:rPr>
      </w:pPr>
    </w:p>
    <w:p w14:paraId="4DE08C54"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Viena no būtiskākajām problēmām mūsdienu demokrātijā ir pilsoņu atsvešināšanās no politiskajiem procesiem. Līdzīgi kā daudzos citos kontekstos, šajā kontekstā pilsoniskā sabiedrība ir svarīgs demokrātiskā procesa elements. Tas sniedz pilsoņiem alternatīvu, kādā veidā līdztekus politiskajām partijām un lobijiem virzīt dažādus uzskatus un aizsargāt dažādas intereses lēmumu pieņemšanas procesā.</w:t>
      </w:r>
    </w:p>
    <w:p w14:paraId="3A7456EC" w14:textId="77777777" w:rsidR="003537DA" w:rsidRPr="00F80BD3" w:rsidRDefault="003537DA" w:rsidP="00F80BD3">
      <w:pPr>
        <w:pStyle w:val="Pamatteksts"/>
        <w:jc w:val="both"/>
        <w:rPr>
          <w:rFonts w:ascii="Times New Roman" w:hAnsi="Times New Roman" w:cs="Times New Roman"/>
          <w:noProof/>
          <w:sz w:val="24"/>
          <w:szCs w:val="24"/>
        </w:rPr>
      </w:pPr>
    </w:p>
    <w:p w14:paraId="1C375E7F"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Eiropas Padomes Ministru komiteja Ieteikumā (2007)14 dalībvalstīm atzina “NVO būtisko ieguldījumu demokrātijas un cilvēktiesību pilnveidošanā un īstenošanā, jo īpaši, veicinot sabiedrības informētību un līdzdalību sabiedriskajā dzīvē un nodrošinot valsts iestāžu pārredzamību un pārskatatbildību”.</w:t>
      </w:r>
    </w:p>
    <w:p w14:paraId="133101E9" w14:textId="77777777" w:rsidR="003537DA" w:rsidRPr="00F80BD3" w:rsidRDefault="003537DA" w:rsidP="00F80BD3">
      <w:pPr>
        <w:pStyle w:val="Pamatteksts"/>
        <w:jc w:val="both"/>
        <w:rPr>
          <w:rFonts w:ascii="Times New Roman" w:hAnsi="Times New Roman" w:cs="Times New Roman"/>
          <w:noProof/>
          <w:sz w:val="24"/>
          <w:szCs w:val="24"/>
        </w:rPr>
      </w:pPr>
    </w:p>
    <w:p w14:paraId="5A22FDF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Eiropas Padomes sanāksmē </w:t>
      </w:r>
      <w:r>
        <w:rPr>
          <w:rFonts w:ascii="Times New Roman" w:hAnsi="Times New Roman"/>
          <w:i/>
          <w:iCs/>
          <w:sz w:val="24"/>
        </w:rPr>
        <w:t>Forum for the Future of Democracy</w:t>
      </w:r>
      <w:r>
        <w:rPr>
          <w:rFonts w:ascii="Times New Roman" w:hAnsi="Times New Roman"/>
          <w:sz w:val="24"/>
        </w:rPr>
        <w:t xml:space="preserve"> [Forums demokrātijas nākotnei], kas notika Zviedrijā 2007. gada jūnijā, dalībnieki aicināja Eiropas Padomes SNVO konferencē (turpmāk tekstā – “Konference”) sagatavot Labās prakses kodeksu pilsoniskās līdzdalības nodrošināšanai, kurā tiktu ietvertas tādas tēmas kā mehānismi NVO līdzdalībai lēmumu pieņemšanas procesos un pilsoniskās sabiedrības iesaistīšana valsts politikā.</w:t>
      </w:r>
    </w:p>
    <w:p w14:paraId="0B75E106" w14:textId="77777777" w:rsidR="003537DA" w:rsidRPr="00F80BD3" w:rsidRDefault="003537DA" w:rsidP="00F80BD3">
      <w:pPr>
        <w:pStyle w:val="Pamatteksts"/>
        <w:jc w:val="both"/>
        <w:rPr>
          <w:rFonts w:ascii="Times New Roman" w:hAnsi="Times New Roman" w:cs="Times New Roman"/>
          <w:noProof/>
          <w:sz w:val="24"/>
          <w:szCs w:val="24"/>
        </w:rPr>
      </w:pPr>
    </w:p>
    <w:p w14:paraId="4446530F"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Tādējādi Konferences dalībnieki uz šā pamata uzņēmās pienākumu izstrādāt Labās prakses kodeksu pilsoniskās līdzdalības nodrošināšanai lēmumu pieņemšanas procesā. Minētajā dokumentā tika izstrādāts pilsoniskās līdzdalības veicināšanas pamatojums, sistēma un līdzekļi. To sagatavoja pieredzējuši pilsoniskās sabiedrības pārstāvji, tas tika izstrādāts konsultāciju procesā visā Eiropā, valsts un starptautisko nevalstisko organizāciju (NVO) dalībnieki to pārbaudīja un sniedza piezīmes, un dokumentu izmantoja aktīvisti un valsts iestāžu pārstāvji.</w:t>
      </w:r>
    </w:p>
    <w:p w14:paraId="58ED42E9" w14:textId="77777777" w:rsidR="003537DA" w:rsidRPr="00F80BD3" w:rsidRDefault="003537DA" w:rsidP="00F80BD3">
      <w:pPr>
        <w:pStyle w:val="Pamatteksts"/>
        <w:jc w:val="both"/>
        <w:rPr>
          <w:rFonts w:ascii="Times New Roman" w:hAnsi="Times New Roman" w:cs="Times New Roman"/>
          <w:noProof/>
          <w:sz w:val="24"/>
          <w:szCs w:val="24"/>
        </w:rPr>
      </w:pPr>
    </w:p>
    <w:p w14:paraId="212CC40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Lai izveidotu lietotājdraudzīgu, strukturētu un pragmatisku instrumentu lēmuma pieņēmējiem un organizētai pilsoniskajai sabiedrībai, tostarp NVO, Konferencē tika lūgts padoms un ieguldījums citām Eiropas Padomes struktūrām. Vietējo un reģionālo pašvaldību kongress (turpmāk tekstā – “Kongress”) un Parlamentārā asambleja atzinīgi novērtēja Labās prakses kodeksu. Kongress vēlējās sekmēt Kodeksu un izmantot to savā darbā, savukārt Parlamentārā asambleja uzsvēra e-rīku īpašo nozīmi līdzdalības veicināšanā.</w:t>
      </w:r>
    </w:p>
    <w:p w14:paraId="4D692326" w14:textId="77777777" w:rsidR="003537DA" w:rsidRPr="00F80BD3" w:rsidRDefault="003537DA" w:rsidP="00F80BD3">
      <w:pPr>
        <w:pStyle w:val="Pamatteksts"/>
        <w:jc w:val="both"/>
        <w:rPr>
          <w:rFonts w:ascii="Times New Roman" w:hAnsi="Times New Roman" w:cs="Times New Roman"/>
          <w:noProof/>
          <w:sz w:val="24"/>
          <w:szCs w:val="24"/>
        </w:rPr>
      </w:pPr>
    </w:p>
    <w:p w14:paraId="55764424"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Tādējādi Konferencē 2009. gada 1. oktobra sanāksmē tika pieņemts Kodekss.</w:t>
      </w:r>
    </w:p>
    <w:p w14:paraId="35210307" w14:textId="77777777" w:rsidR="003537DA" w:rsidRPr="00F80BD3" w:rsidRDefault="003537DA" w:rsidP="00F80BD3">
      <w:pPr>
        <w:pStyle w:val="Pamatteksts"/>
        <w:jc w:val="both"/>
        <w:rPr>
          <w:rFonts w:ascii="Times New Roman" w:hAnsi="Times New Roman" w:cs="Times New Roman"/>
          <w:noProof/>
          <w:sz w:val="24"/>
          <w:szCs w:val="24"/>
        </w:rPr>
      </w:pPr>
    </w:p>
    <w:p w14:paraId="4E7DF73D"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Kopš tā laika vairākos Eiropas Padomes dokumentos ir uzsvērts, ka labas pārvaldības nodrošināšanai ir svarīgi, lai sabiedrība pienācīgi piedalītos lēmumu pieņemšanā. Šeit konkrēti jāpiemin vien daži no šiem dokumentiem, piemēram, 12 labas pārvaldības principi, Ministru komitejas Ieteikums dalībvalstīm par pilsoņu līdzdalību vietējā sabiedriskajā dzīvē (CM/Rec(2018)4) vai Ministru komitejas nesenais ieteikums par pilsoniskās telpas aizsardzību, kurā īpaša uzmanība tika veltīta jaunākajiem izaicinājumiem saistībā ar pilsoniskās sabiedrības un NVO biedrošanās brīvību un viedokļu brīvu paušanu Eiropā.</w:t>
      </w:r>
    </w:p>
    <w:p w14:paraId="2867789E" w14:textId="77777777" w:rsidR="00263DB2" w:rsidRPr="00F80BD3" w:rsidRDefault="00263DB2" w:rsidP="00F80BD3">
      <w:pPr>
        <w:jc w:val="both"/>
        <w:rPr>
          <w:rFonts w:ascii="Times New Roman" w:hAnsi="Times New Roman" w:cs="Times New Roman"/>
          <w:noProof/>
          <w:sz w:val="24"/>
          <w:szCs w:val="24"/>
        </w:rPr>
      </w:pPr>
    </w:p>
    <w:p w14:paraId="1E61EDCA" w14:textId="77777777" w:rsidR="003537DA" w:rsidRPr="00F80BD3" w:rsidRDefault="003537DA" w:rsidP="00F80BD3">
      <w:pPr>
        <w:jc w:val="both"/>
        <w:rPr>
          <w:rFonts w:ascii="Times New Roman" w:hAnsi="Times New Roman" w:cs="Times New Roman"/>
          <w:noProof/>
          <w:sz w:val="24"/>
          <w:szCs w:val="24"/>
        </w:rPr>
      </w:pPr>
      <w:r>
        <w:rPr>
          <w:rFonts w:ascii="Times New Roman" w:hAnsi="Times New Roman"/>
          <w:sz w:val="24"/>
        </w:rPr>
        <w:t>Ministru vietnieku 1295. sanāksmē 2017. gada 27. septembrī Ministru komiteja pieņēma Vadlīnijas pilsoniskajai līdzdalībai politisko lēmumu pieņemšanā CM(2017)83 [</w:t>
      </w:r>
      <w:r>
        <w:rPr>
          <w:rFonts w:ascii="Times New Roman" w:hAnsi="Times New Roman"/>
          <w:i/>
          <w:iCs/>
          <w:sz w:val="24"/>
        </w:rPr>
        <w:t>Guidelines for civil participation in political decision making</w:t>
      </w:r>
      <w:r>
        <w:rPr>
          <w:rFonts w:ascii="Times New Roman" w:hAnsi="Times New Roman"/>
          <w:sz w:val="24"/>
        </w:rPr>
        <w:t>], kurā uzsvērta pilsoņu līdzdalības centrālā loma demokrātijā.</w:t>
      </w:r>
    </w:p>
    <w:p w14:paraId="2DEC0DE4" w14:textId="77777777" w:rsidR="003537DA" w:rsidRPr="00F80BD3" w:rsidRDefault="003537DA" w:rsidP="00F80BD3">
      <w:pPr>
        <w:pStyle w:val="Pamatteksts"/>
        <w:jc w:val="both"/>
        <w:rPr>
          <w:rFonts w:ascii="Times New Roman" w:hAnsi="Times New Roman" w:cs="Times New Roman"/>
          <w:noProof/>
          <w:sz w:val="24"/>
          <w:szCs w:val="24"/>
        </w:rPr>
      </w:pPr>
    </w:p>
    <w:p w14:paraId="53DD9D72"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Tādējādi, ņemot vērā sabiedrības un tehnoloģiju attīstību pastāvīgi mainīgajā pasaulē, bija nepieciešams pārskatīt SNVO konferencē 2009. gadā izstrādāto sākotnējo kodeksu. </w:t>
      </w:r>
      <w:r>
        <w:rPr>
          <w:rFonts w:ascii="Times New Roman" w:hAnsi="Times New Roman"/>
          <w:sz w:val="24"/>
        </w:rPr>
        <w:lastRenderedPageBreak/>
        <w:t>Pamatojoties uz to, 2018. gada 6. novembrī tika rīkota SNVO konferences un Vietējo un reģionālo pašvaldību kongresa apvienotā sanāksme, lai apspriestu grozījumus, kas jāīsteno, un sanāksmes rezultātā tika izstrādāts šis atjauninātais kodekss.</w:t>
      </w:r>
    </w:p>
    <w:p w14:paraId="77EE1266" w14:textId="77777777" w:rsidR="003537DA" w:rsidRPr="00F80BD3" w:rsidRDefault="003537DA" w:rsidP="00F80BD3">
      <w:pPr>
        <w:pStyle w:val="Pamatteksts"/>
        <w:jc w:val="both"/>
        <w:rPr>
          <w:rFonts w:ascii="Times New Roman" w:hAnsi="Times New Roman" w:cs="Times New Roman"/>
          <w:noProof/>
          <w:sz w:val="24"/>
          <w:szCs w:val="24"/>
        </w:rPr>
      </w:pPr>
    </w:p>
    <w:p w14:paraId="0344DA2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Šeit tiek piedāvāts “metodiskajā līdzeklī” izklāstīto labās prakses piemēru kopums. Tomēr šis dokuments nav obligāts un neparedz noteikumus vai izpildes mehānismus. Šeit tiek piedāvātas vadlīnijas visiem demokrātiskajā procesā iesaistītajiem dalībniekiem, kas izriet no konkrētas praktiskās NVO un valsts iestāžu dialoga un sadarbības pieredzes. Virsmērķis ir veicināt mijiedarbību un sekmēt pilsoņu plašāku pilnvarojumu un līdzdalību demokrātiskajos procesos vietējā, reģionālajā un valsts līmenī.</w:t>
      </w:r>
    </w:p>
    <w:p w14:paraId="0371D0D4" w14:textId="77777777" w:rsidR="003537DA" w:rsidRPr="00F80BD3" w:rsidRDefault="003537DA" w:rsidP="00F80BD3">
      <w:pPr>
        <w:pStyle w:val="Pamatteksts"/>
        <w:jc w:val="both"/>
        <w:rPr>
          <w:rFonts w:ascii="Times New Roman" w:hAnsi="Times New Roman" w:cs="Times New Roman"/>
          <w:noProof/>
          <w:sz w:val="24"/>
          <w:szCs w:val="24"/>
        </w:rPr>
      </w:pPr>
    </w:p>
    <w:p w14:paraId="40651382"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Šim instrumentam būtu jārada un tas radīs politisku ietekmi. Tas dos stimulu un pamatu vietējo, reģionālo un valsts iestāžu pašreizējai tendencei apspriesties un sadarboties ar pilsonisko sabiedrību, lai radītu mūsdienīgus demokrātiskas pārvaldības rīkus un vienlaikus padziļinātu pilsoņu līdzdalību sabiedriskajā dzīvē.</w:t>
      </w:r>
    </w:p>
    <w:p w14:paraId="2DC95394" w14:textId="77777777" w:rsidR="00263DB2" w:rsidRPr="00F80BD3" w:rsidRDefault="00263DB2" w:rsidP="00F80BD3">
      <w:pPr>
        <w:jc w:val="both"/>
        <w:rPr>
          <w:rFonts w:ascii="Times New Roman" w:hAnsi="Times New Roman" w:cs="Times New Roman"/>
          <w:noProof/>
          <w:sz w:val="24"/>
          <w:szCs w:val="24"/>
        </w:rPr>
      </w:pPr>
    </w:p>
    <w:p w14:paraId="7B4AED51" w14:textId="77777777" w:rsidR="00217B1C" w:rsidRDefault="00217B1C">
      <w:pPr>
        <w:rPr>
          <w:rFonts w:ascii="Times New Roman" w:eastAsia="Arial" w:hAnsi="Times New Roman" w:cs="Times New Roman"/>
          <w:b/>
          <w:bCs/>
          <w:noProof/>
          <w:color w:val="365F91"/>
          <w:sz w:val="24"/>
          <w:szCs w:val="24"/>
        </w:rPr>
      </w:pPr>
      <w:r>
        <w:br w:type="page"/>
      </w:r>
    </w:p>
    <w:p w14:paraId="1E502805" w14:textId="52734790" w:rsidR="003537DA" w:rsidRPr="00F80BD3" w:rsidRDefault="00217B1C" w:rsidP="00217B1C">
      <w:pPr>
        <w:pStyle w:val="Virsraksts2"/>
        <w:tabs>
          <w:tab w:val="left" w:pos="941"/>
        </w:tabs>
        <w:ind w:left="0" w:firstLine="0"/>
        <w:jc w:val="both"/>
        <w:rPr>
          <w:rFonts w:ascii="Times New Roman" w:hAnsi="Times New Roman" w:cs="Times New Roman"/>
          <w:noProof/>
          <w:color w:val="365F91"/>
          <w:sz w:val="24"/>
          <w:szCs w:val="24"/>
        </w:rPr>
      </w:pPr>
      <w:bookmarkStart w:id="2" w:name="_Toc130974952"/>
      <w:r>
        <w:rPr>
          <w:rFonts w:ascii="Times New Roman" w:hAnsi="Times New Roman"/>
          <w:color w:val="365F91"/>
          <w:sz w:val="24"/>
        </w:rPr>
        <w:lastRenderedPageBreak/>
        <w:t>2. Mērķi un uzdevumi</w:t>
      </w:r>
      <w:bookmarkEnd w:id="2"/>
    </w:p>
    <w:p w14:paraId="041BFF1E" w14:textId="77777777" w:rsidR="003537DA" w:rsidRPr="00F80BD3" w:rsidRDefault="003537DA" w:rsidP="00F80BD3">
      <w:pPr>
        <w:pStyle w:val="Pamatteksts"/>
        <w:jc w:val="both"/>
        <w:rPr>
          <w:rFonts w:ascii="Times New Roman" w:hAnsi="Times New Roman" w:cs="Times New Roman"/>
          <w:b/>
          <w:noProof/>
          <w:sz w:val="24"/>
          <w:szCs w:val="24"/>
        </w:rPr>
      </w:pPr>
    </w:p>
    <w:p w14:paraId="4116E2D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Labās prakses kodeksa pilsoniskās līdzdalības nodrošināšanai galvenais mērķis ir palīdzēt radīt labvēlīgu vidi NVO, kas darbojas Eiropas Padomes dalībvalstīs, kā arī Baltkrievijā. Tālab Kodeksa mērķis ir definēt pamatprincipu, vadlīniju, rīku un mehānismu kopumu, kas vērsts uz pilsonisko līdzdalību politisko lēmumu pieņemšanas procesā. Kodeksu ir paredzēts īstenot vietējā, reģionālajā un valsts līmenī. Tas ir izstrādāts, pamatojoties uz Eiropas NVO praktisko pieredzi un labas prakses piemēriem un metodēm sadarbībā ar valsts iestādēm, ko NVO ir sniegušas.</w:t>
      </w:r>
    </w:p>
    <w:p w14:paraId="26088E56" w14:textId="77777777" w:rsidR="003537DA" w:rsidRPr="00F80BD3" w:rsidRDefault="003537DA" w:rsidP="00F80BD3">
      <w:pPr>
        <w:pStyle w:val="Pamatteksts"/>
        <w:jc w:val="both"/>
        <w:rPr>
          <w:rFonts w:ascii="Times New Roman" w:hAnsi="Times New Roman" w:cs="Times New Roman"/>
          <w:noProof/>
          <w:sz w:val="24"/>
          <w:szCs w:val="24"/>
        </w:rPr>
      </w:pPr>
    </w:p>
    <w:p w14:paraId="31493496"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Labās prakses kodeksa mērķis ir arī nodrošināt, ka tas kļūst par būtisku un efektīvu rīku NVO – no vietējā līmeņa līdz starptautiskam līmenim – to dialogā ar parlamentiem, valdībām un valsts iestādēm. Tam ir jākļūst par interaktīvu un uz rīcību vērstu rīku, lai NVO un valsts iestādes visā Eiropā to varētu efektīvi izmantot. Kodeksa atbalstam tiks attiecīgi sniegts metodiskais līdzeklis, kurā ir iekļauti labi un arī mazāk veiksmīgi vai neveiksmīgi praktiski piemēri.</w:t>
      </w:r>
    </w:p>
    <w:p w14:paraId="607332EF" w14:textId="77777777" w:rsidR="003537DA" w:rsidRPr="00F80BD3" w:rsidRDefault="003537DA" w:rsidP="00F80BD3">
      <w:pPr>
        <w:pStyle w:val="Pamatteksts"/>
        <w:jc w:val="both"/>
        <w:rPr>
          <w:rFonts w:ascii="Times New Roman" w:hAnsi="Times New Roman" w:cs="Times New Roman"/>
          <w:noProof/>
          <w:sz w:val="24"/>
          <w:szCs w:val="24"/>
        </w:rPr>
      </w:pPr>
    </w:p>
    <w:p w14:paraId="3E75EFDD"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Labās prakses kodekss ir paredzēts visu līmeņu NVO, tostarp vietējām un reģionālajām organizācijām, kas darbojas Eiropas Padomes dalībvalstīs un Baltkrievijā, kā arī Eiropas un starptautiskā līmeņa organizācijām.</w:t>
      </w:r>
    </w:p>
    <w:p w14:paraId="4D7FC07C" w14:textId="77777777" w:rsidR="003537DA" w:rsidRPr="00F80BD3" w:rsidRDefault="003537DA" w:rsidP="00F80BD3">
      <w:pPr>
        <w:pStyle w:val="Pamatteksts"/>
        <w:jc w:val="both"/>
        <w:rPr>
          <w:rFonts w:ascii="Times New Roman" w:hAnsi="Times New Roman" w:cs="Times New Roman"/>
          <w:noProof/>
          <w:sz w:val="24"/>
          <w:szCs w:val="24"/>
        </w:rPr>
      </w:pPr>
    </w:p>
    <w:p w14:paraId="39082EA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Tas ir paredzēts arī valsts iestādēm, tostarp parlamentam, valdībai un vietējā, reģionālā un valsts līmeņa pārvaldes iestādēm. Neraugoties uz plašo mērķauditoriju, noteiktus Kodeksa segmentus var izmantot visos valsts pārvaldes līmeņos.</w:t>
      </w:r>
    </w:p>
    <w:p w14:paraId="0010E8F8" w14:textId="77777777" w:rsidR="00263DB2" w:rsidRPr="00F80BD3" w:rsidRDefault="00263DB2" w:rsidP="00F80BD3">
      <w:pPr>
        <w:jc w:val="both"/>
        <w:rPr>
          <w:rFonts w:ascii="Times New Roman" w:hAnsi="Times New Roman" w:cs="Times New Roman"/>
          <w:noProof/>
          <w:sz w:val="24"/>
          <w:szCs w:val="24"/>
        </w:rPr>
      </w:pPr>
    </w:p>
    <w:p w14:paraId="670C79DA" w14:textId="77777777" w:rsidR="00217B1C" w:rsidRDefault="00217B1C">
      <w:pPr>
        <w:rPr>
          <w:rFonts w:ascii="Times New Roman" w:eastAsia="Arial" w:hAnsi="Times New Roman" w:cs="Times New Roman"/>
          <w:b/>
          <w:bCs/>
          <w:noProof/>
          <w:color w:val="365F91"/>
          <w:sz w:val="24"/>
          <w:szCs w:val="24"/>
        </w:rPr>
      </w:pPr>
      <w:r>
        <w:br w:type="page"/>
      </w:r>
    </w:p>
    <w:p w14:paraId="4768B66F" w14:textId="48AF4412" w:rsidR="003537DA" w:rsidRPr="00F80BD3" w:rsidRDefault="00217B1C" w:rsidP="00217B1C">
      <w:pPr>
        <w:pStyle w:val="Virsraksts2"/>
        <w:tabs>
          <w:tab w:val="left" w:pos="941"/>
        </w:tabs>
        <w:ind w:left="0" w:firstLine="0"/>
        <w:jc w:val="both"/>
        <w:rPr>
          <w:rFonts w:ascii="Times New Roman" w:hAnsi="Times New Roman" w:cs="Times New Roman"/>
          <w:noProof/>
          <w:color w:val="365F91"/>
          <w:sz w:val="24"/>
          <w:szCs w:val="24"/>
        </w:rPr>
      </w:pPr>
      <w:bookmarkStart w:id="3" w:name="_Toc130974953"/>
      <w:r>
        <w:rPr>
          <w:rFonts w:ascii="Times New Roman" w:hAnsi="Times New Roman"/>
          <w:color w:val="365F91"/>
          <w:sz w:val="24"/>
        </w:rPr>
        <w:lastRenderedPageBreak/>
        <w:t>3. Pilsoniskās līdzdalības vispārējs satvars</w:t>
      </w:r>
      <w:bookmarkEnd w:id="3"/>
    </w:p>
    <w:p w14:paraId="172B8D6E" w14:textId="77777777" w:rsidR="003537DA" w:rsidRPr="00F80BD3" w:rsidRDefault="003537DA" w:rsidP="00F80BD3">
      <w:pPr>
        <w:pStyle w:val="Pamatteksts"/>
        <w:jc w:val="both"/>
        <w:rPr>
          <w:rFonts w:ascii="Times New Roman" w:hAnsi="Times New Roman" w:cs="Times New Roman"/>
          <w:b/>
          <w:noProof/>
          <w:sz w:val="24"/>
          <w:szCs w:val="24"/>
        </w:rPr>
      </w:pPr>
    </w:p>
    <w:p w14:paraId="7CDD64E9" w14:textId="496C5848" w:rsidR="003537DA" w:rsidRPr="00F80BD3" w:rsidRDefault="00217B1C" w:rsidP="00217B1C">
      <w:pPr>
        <w:pStyle w:val="Virsraksts2"/>
        <w:tabs>
          <w:tab w:val="left" w:pos="1300"/>
          <w:tab w:val="left" w:pos="1301"/>
        </w:tabs>
        <w:ind w:left="0" w:firstLine="0"/>
        <w:jc w:val="both"/>
        <w:rPr>
          <w:rFonts w:ascii="Times New Roman" w:hAnsi="Times New Roman" w:cs="Times New Roman"/>
          <w:noProof/>
          <w:color w:val="4F81BC"/>
          <w:sz w:val="24"/>
          <w:szCs w:val="24"/>
        </w:rPr>
      </w:pPr>
      <w:bookmarkStart w:id="4" w:name="_Toc130974954"/>
      <w:r>
        <w:rPr>
          <w:rFonts w:ascii="Times New Roman" w:hAnsi="Times New Roman"/>
          <w:color w:val="4F81BC"/>
          <w:sz w:val="24"/>
        </w:rPr>
        <w:t>3.1. Pilsoniskās sabiedrības parametri</w:t>
      </w:r>
      <w:bookmarkEnd w:id="4"/>
    </w:p>
    <w:p w14:paraId="54754870" w14:textId="77777777" w:rsidR="003537DA" w:rsidRPr="00F80BD3" w:rsidRDefault="003537DA" w:rsidP="00F80BD3">
      <w:pPr>
        <w:pStyle w:val="Pamatteksts"/>
        <w:jc w:val="both"/>
        <w:rPr>
          <w:rFonts w:ascii="Times New Roman" w:hAnsi="Times New Roman" w:cs="Times New Roman"/>
          <w:b/>
          <w:noProof/>
          <w:sz w:val="24"/>
          <w:szCs w:val="24"/>
        </w:rPr>
      </w:pPr>
    </w:p>
    <w:p w14:paraId="3268CC0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un organizēta pilsoniskā sabiedrība būtiski veicina demokrātijas un cilvēktiesību pilnveidošanu un īstenošanu. Eiropas Padome terminu “NVO” ir definējusi Ministru komitejas Ieteikumā (2007)14, kurā norādīts, ka “NVO ir brīvprātīgas pašpārvaldes struktūras vai organizācijas, kas izveidotas, lai īstenotu pamatā bezpeļņas mērķus, kurus ir izvirzījuši to dibinātāji vai biedri”.</w:t>
      </w:r>
    </w:p>
    <w:p w14:paraId="7967EC20" w14:textId="77777777" w:rsidR="003537DA" w:rsidRPr="00F80BD3" w:rsidRDefault="003537DA" w:rsidP="00F80BD3">
      <w:pPr>
        <w:pStyle w:val="Pamatteksts"/>
        <w:jc w:val="both"/>
        <w:rPr>
          <w:rFonts w:ascii="Times New Roman" w:hAnsi="Times New Roman" w:cs="Times New Roman"/>
          <w:noProof/>
          <w:sz w:val="24"/>
          <w:szCs w:val="24"/>
        </w:rPr>
      </w:pPr>
    </w:p>
    <w:p w14:paraId="22DA81AF"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Ņemot vērā ekonomikas attīstību pasaulē un to, ka aizvien vairāk pieaug korporatīvā sektora nozīme, ir izšķirīgi svarīgi attīstīt sadarbības saites attiecībā uz NVO. NVO aktīvi cenšas sadarboties arī, piemēram, ar privāto sektoru. Sadarbība vai partnerattiecības ar korporatīvo sektoru ļauj NVO saņemt ievērojamu finansējumu. Tas ļauj arī korporatīvajam sektoram aktīvi sniegt ieguldījumu veselīgas demokrātiskas sabiedrības veidošanā.</w:t>
      </w:r>
    </w:p>
    <w:p w14:paraId="33ADEC5E" w14:textId="77777777" w:rsidR="003537DA" w:rsidRPr="00F80BD3" w:rsidRDefault="003537DA" w:rsidP="00F80BD3">
      <w:pPr>
        <w:pStyle w:val="Pamatteksts"/>
        <w:jc w:val="both"/>
        <w:rPr>
          <w:rFonts w:ascii="Times New Roman" w:hAnsi="Times New Roman" w:cs="Times New Roman"/>
          <w:noProof/>
          <w:sz w:val="24"/>
          <w:szCs w:val="24"/>
        </w:rPr>
      </w:pPr>
    </w:p>
    <w:p w14:paraId="3251AB2A"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Saistībā ar šo Labās prakses kodeksu pilsoniskās līdzdalības nodrošināšanai ar NVO saprot organizētas pilsoniskās sabiedrības grupas, tostarp brīvprātīgas grupas, bezpeļņas organizācijas, apvienības, nodibinājumus, labdarības organizācijas, kā arī ģeogrāfiskas vai interešu kopienas un aizstāvības grupas. NVO pamatdarbības ir vērstas uz tādām vērtībām kā sociālais taisnīgums, cilvēktiesības, demokrātija un tiesiskums. Šajās jomās NVO mērķis ir virzīt lietu izskatīšanu un uzlabot cilvēku dzīvi.</w:t>
      </w:r>
    </w:p>
    <w:p w14:paraId="02203C02" w14:textId="77777777" w:rsidR="003537DA" w:rsidRPr="00F80BD3" w:rsidRDefault="003537DA" w:rsidP="00F80BD3">
      <w:pPr>
        <w:pStyle w:val="Pamatteksts"/>
        <w:jc w:val="both"/>
        <w:rPr>
          <w:rFonts w:ascii="Times New Roman" w:hAnsi="Times New Roman" w:cs="Times New Roman"/>
          <w:noProof/>
          <w:sz w:val="24"/>
          <w:szCs w:val="24"/>
        </w:rPr>
      </w:pPr>
    </w:p>
    <w:p w14:paraId="29AAD2B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NVO ir izšķirīgi svarīgs komponents, kas piedalās atvērtā, demokrātiskā sabiedrībā, iesaistot lielu skaitu fizisku personu. Tas, ka vairums šo fizisko personu ir arī </w:t>
      </w:r>
      <w:r>
        <w:rPr>
          <w:rFonts w:ascii="Times New Roman" w:hAnsi="Times New Roman"/>
          <w:i/>
          <w:iCs/>
          <w:sz w:val="24"/>
        </w:rPr>
        <w:t>balsotāji</w:t>
      </w:r>
      <w:r>
        <w:rPr>
          <w:rFonts w:ascii="Times New Roman" w:hAnsi="Times New Roman"/>
          <w:sz w:val="24"/>
        </w:rPr>
        <w:t>, izceļ komplementārās attiecības ar pārstāvības demokrātiju.</w:t>
      </w:r>
    </w:p>
    <w:p w14:paraId="1962CD51" w14:textId="77777777" w:rsidR="003537DA" w:rsidRPr="00F80BD3" w:rsidRDefault="003537DA" w:rsidP="00F80BD3">
      <w:pPr>
        <w:pStyle w:val="Pamatteksts"/>
        <w:jc w:val="both"/>
        <w:rPr>
          <w:rFonts w:ascii="Times New Roman" w:hAnsi="Times New Roman" w:cs="Times New Roman"/>
          <w:noProof/>
          <w:sz w:val="24"/>
          <w:szCs w:val="24"/>
        </w:rPr>
      </w:pPr>
    </w:p>
    <w:p w14:paraId="7E6B5930"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var dot labumu, sniedzot zināšanas un neatkarīgu kompetenci lēmumu pieņemšanas procesā. Tas ir licis valdībām – gan vietēja līmeņa valdībām, gan reģionālā līmeņa valdībām –, kā arī starptautiskām institūcijām izmantot attiecīgo NVO pieredzi un kompetenci, lai izstrādātu un īstenotu politiku. NVO biedri un sabiedrība uzticējusi NVO paust bažas, pārstāvēt to intereses un panākt iesaisti tiesas lietās, tādējādi sniedzot izšķirīgu ieguldījumu politikas pilnveidošanā.</w:t>
      </w:r>
    </w:p>
    <w:p w14:paraId="7749928D" w14:textId="77777777" w:rsidR="003537DA" w:rsidRPr="00F80BD3" w:rsidRDefault="003537DA" w:rsidP="00F80BD3">
      <w:pPr>
        <w:pStyle w:val="Pamatteksts"/>
        <w:jc w:val="both"/>
        <w:rPr>
          <w:rFonts w:ascii="Times New Roman" w:hAnsi="Times New Roman" w:cs="Times New Roman"/>
          <w:noProof/>
          <w:sz w:val="24"/>
          <w:szCs w:val="24"/>
        </w:rPr>
      </w:pPr>
    </w:p>
    <w:p w14:paraId="5C881ED6"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Šajā dokumentā ir uzsvērts organizētas pilsoniskās sabiedrības ieguldījums demokrātiskajos procesos, un tas ir arī vērsts uz ikvienu pilsoni. Šajā gadījumā apvienību un kopienas organizāciju izveides akts ir jāsaprot tādējādi, ka tas ir neatkarīgas sociālas organizācijas akts, nevis uz individuālu darbību vērsts akts. Ar to saprot, ka organizētas grupas pastāv, lai virzītu savu biedru vajadzības, un aizstāvētu plašākas sabiedrības intereses. Tāpēc tās ir galvenais līdzdalības un pilsoņu iesaistes kanāls.</w:t>
      </w:r>
    </w:p>
    <w:p w14:paraId="6D13DC12" w14:textId="77777777" w:rsidR="003537DA" w:rsidRPr="00F80BD3" w:rsidRDefault="003537DA" w:rsidP="00F80BD3">
      <w:pPr>
        <w:pStyle w:val="Pamatteksts"/>
        <w:jc w:val="both"/>
        <w:rPr>
          <w:rFonts w:ascii="Times New Roman" w:hAnsi="Times New Roman" w:cs="Times New Roman"/>
          <w:noProof/>
          <w:sz w:val="24"/>
          <w:szCs w:val="24"/>
        </w:rPr>
      </w:pPr>
    </w:p>
    <w:p w14:paraId="2DEE80B2" w14:textId="30AFDB1A" w:rsidR="003537DA" w:rsidRPr="00F80BD3" w:rsidRDefault="00217B1C" w:rsidP="00217B1C">
      <w:pPr>
        <w:pStyle w:val="Virsraksts2"/>
        <w:tabs>
          <w:tab w:val="left" w:pos="1300"/>
          <w:tab w:val="left" w:pos="1301"/>
        </w:tabs>
        <w:ind w:left="0" w:firstLine="0"/>
        <w:jc w:val="both"/>
        <w:rPr>
          <w:rFonts w:ascii="Times New Roman" w:hAnsi="Times New Roman" w:cs="Times New Roman"/>
          <w:noProof/>
          <w:color w:val="4F81BC"/>
          <w:sz w:val="24"/>
          <w:szCs w:val="24"/>
        </w:rPr>
      </w:pPr>
      <w:bookmarkStart w:id="5" w:name="_Toc130974955"/>
      <w:r>
        <w:rPr>
          <w:rFonts w:ascii="Times New Roman" w:hAnsi="Times New Roman"/>
          <w:color w:val="4F81BC"/>
          <w:sz w:val="24"/>
        </w:rPr>
        <w:t>3.2. Pilsoniskās līdzdalības principi</w:t>
      </w:r>
      <w:bookmarkEnd w:id="5"/>
    </w:p>
    <w:p w14:paraId="31CC04B5" w14:textId="77777777" w:rsidR="003537DA" w:rsidRPr="00F80BD3" w:rsidRDefault="003537DA" w:rsidP="00F80BD3">
      <w:pPr>
        <w:pStyle w:val="Pamatteksts"/>
        <w:jc w:val="both"/>
        <w:rPr>
          <w:rFonts w:ascii="Times New Roman" w:hAnsi="Times New Roman" w:cs="Times New Roman"/>
          <w:b/>
          <w:noProof/>
          <w:sz w:val="24"/>
          <w:szCs w:val="24"/>
        </w:rPr>
      </w:pPr>
    </w:p>
    <w:p w14:paraId="7ADD57A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Lai veicinātu konstruktīvas attiecības, NVO un dažādu līmeņu valsts iestādēm būtu jārīkojas saskaņā ar šādiem pamatprincipiem:</w:t>
      </w:r>
    </w:p>
    <w:p w14:paraId="1877F7C9" w14:textId="77777777" w:rsidR="003537DA" w:rsidRPr="00F80BD3" w:rsidRDefault="003537DA" w:rsidP="00F80BD3">
      <w:pPr>
        <w:pStyle w:val="Pamatteksts"/>
        <w:jc w:val="both"/>
        <w:rPr>
          <w:rFonts w:ascii="Times New Roman" w:hAnsi="Times New Roman" w:cs="Times New Roman"/>
          <w:noProof/>
          <w:sz w:val="24"/>
          <w:szCs w:val="24"/>
        </w:rPr>
      </w:pPr>
    </w:p>
    <w:p w14:paraId="4D699F54" w14:textId="41FE0E70" w:rsidR="003537DA" w:rsidRPr="00F80BD3" w:rsidRDefault="00217B1C" w:rsidP="00217B1C">
      <w:pPr>
        <w:pStyle w:val="Virsraksts2"/>
        <w:tabs>
          <w:tab w:val="left" w:pos="941"/>
        </w:tabs>
        <w:ind w:left="0" w:firstLine="0"/>
        <w:jc w:val="both"/>
        <w:rPr>
          <w:rFonts w:ascii="Times New Roman" w:hAnsi="Times New Roman" w:cs="Times New Roman"/>
          <w:noProof/>
          <w:sz w:val="24"/>
          <w:szCs w:val="24"/>
        </w:rPr>
      </w:pPr>
      <w:bookmarkStart w:id="6" w:name="_Toc130974956"/>
      <w:r>
        <w:rPr>
          <w:rFonts w:ascii="Times New Roman" w:hAnsi="Times New Roman"/>
          <w:sz w:val="24"/>
        </w:rPr>
        <w:t>a) atklātums</w:t>
      </w:r>
      <w:bookmarkEnd w:id="6"/>
    </w:p>
    <w:p w14:paraId="6812340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NVO apkopo un izplata savu biedru, lietotājgrupu un satraukto pilsoņu viedokļus. Šiem ievaddatiem ir izšķirīga nozīme politisko lēmumu pieņemšanas procesā, kas veicina politikas iniciatīvas kvalitāti, sapratni un ilgtermiņa piemērojamību. Šā principa priekšnoteikums ir, ka </w:t>
      </w:r>
      <w:r>
        <w:rPr>
          <w:rFonts w:ascii="Times New Roman" w:hAnsi="Times New Roman"/>
          <w:sz w:val="24"/>
        </w:rPr>
        <w:lastRenderedPageBreak/>
        <w:t>līdzdalības procesiem ir jābūt atvērtiem un pieejamiem, pamatojoties uz saskaņotiem līdzdalības parametriem;</w:t>
      </w:r>
    </w:p>
    <w:p w14:paraId="06B6A55C" w14:textId="77777777" w:rsidR="00263DB2" w:rsidRPr="00F80BD3" w:rsidRDefault="00263DB2" w:rsidP="00F80BD3">
      <w:pPr>
        <w:jc w:val="both"/>
        <w:rPr>
          <w:rFonts w:ascii="Times New Roman" w:hAnsi="Times New Roman" w:cs="Times New Roman"/>
          <w:noProof/>
          <w:sz w:val="24"/>
          <w:szCs w:val="24"/>
        </w:rPr>
      </w:pPr>
    </w:p>
    <w:p w14:paraId="7467C756" w14:textId="1BE47F14" w:rsidR="003537DA" w:rsidRPr="00F80BD3" w:rsidRDefault="00217B1C" w:rsidP="00217B1C">
      <w:pPr>
        <w:pStyle w:val="Virsraksts2"/>
        <w:tabs>
          <w:tab w:val="left" w:pos="941"/>
        </w:tabs>
        <w:ind w:left="0" w:firstLine="0"/>
        <w:jc w:val="both"/>
        <w:rPr>
          <w:rFonts w:ascii="Times New Roman" w:hAnsi="Times New Roman" w:cs="Times New Roman"/>
          <w:noProof/>
          <w:sz w:val="24"/>
          <w:szCs w:val="24"/>
        </w:rPr>
      </w:pPr>
      <w:bookmarkStart w:id="7" w:name="_Toc130974957"/>
      <w:r>
        <w:rPr>
          <w:rFonts w:ascii="Times New Roman" w:hAnsi="Times New Roman"/>
          <w:sz w:val="24"/>
        </w:rPr>
        <w:t>b) uzticība</w:t>
      </w:r>
      <w:bookmarkEnd w:id="7"/>
    </w:p>
    <w:p w14:paraId="4C572634" w14:textId="77777777" w:rsidR="003537DA" w:rsidRPr="00F80BD3" w:rsidRDefault="003537DA" w:rsidP="00F80BD3">
      <w:pPr>
        <w:pStyle w:val="Pamatteksts"/>
        <w:jc w:val="both"/>
        <w:rPr>
          <w:rFonts w:ascii="Times New Roman" w:hAnsi="Times New Roman" w:cs="Times New Roman"/>
          <w:i/>
          <w:noProof/>
          <w:sz w:val="24"/>
          <w:szCs w:val="24"/>
        </w:rPr>
      </w:pPr>
      <w:r>
        <w:rPr>
          <w:rFonts w:ascii="Times New Roman" w:hAnsi="Times New Roman"/>
          <w:sz w:val="24"/>
        </w:rPr>
        <w:t>Atvērtas un demokrātiskas sabiedrības pamatā ir dalībnieku un sektoru godīga mijiedarbība. Lai arī NVO un valsts iestādēm ir atšķirīga loma, to kopīgo mērķi uzlabot cilvēku dzīvi var sekmīgi sasniegt tikai tad, ja tam pamatā ir uzticība, kas nozīmē pārredzamību, cieņu un savstarpēju uzticamību;</w:t>
      </w:r>
    </w:p>
    <w:p w14:paraId="46616B63" w14:textId="77777777" w:rsidR="003537DA" w:rsidRPr="00F80BD3" w:rsidRDefault="003537DA" w:rsidP="00F80BD3">
      <w:pPr>
        <w:pStyle w:val="Pamatteksts"/>
        <w:jc w:val="both"/>
        <w:rPr>
          <w:rFonts w:ascii="Times New Roman" w:hAnsi="Times New Roman" w:cs="Times New Roman"/>
          <w:i/>
          <w:noProof/>
          <w:sz w:val="24"/>
          <w:szCs w:val="24"/>
        </w:rPr>
      </w:pPr>
    </w:p>
    <w:p w14:paraId="22618E48" w14:textId="33D4820A" w:rsidR="003537DA" w:rsidRPr="00F80BD3" w:rsidRDefault="00217B1C" w:rsidP="00217B1C">
      <w:pPr>
        <w:pStyle w:val="Virsraksts2"/>
        <w:tabs>
          <w:tab w:val="left" w:pos="941"/>
        </w:tabs>
        <w:ind w:left="0" w:firstLine="0"/>
        <w:jc w:val="both"/>
        <w:rPr>
          <w:rFonts w:ascii="Times New Roman" w:hAnsi="Times New Roman" w:cs="Times New Roman"/>
          <w:noProof/>
          <w:sz w:val="24"/>
          <w:szCs w:val="24"/>
        </w:rPr>
      </w:pPr>
      <w:bookmarkStart w:id="8" w:name="_Toc130974958"/>
      <w:r>
        <w:rPr>
          <w:rFonts w:ascii="Times New Roman" w:hAnsi="Times New Roman"/>
          <w:sz w:val="24"/>
        </w:rPr>
        <w:t>c) neatkarība</w:t>
      </w:r>
      <w:bookmarkEnd w:id="8"/>
    </w:p>
    <w:p w14:paraId="139C276B"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ir jāskata kā brīvas un neatkarīgas struktūras to mērķu, lēmumu un darbību ziņā. Tās ir tiesīgas rīkoties neatkarīgi un aizstāvēt nostāju, kas atšķiras no iestāžu nostājas, lai arī citkārt tās sadarbojas ar šīm iestādēm. Tām ir jābūt neatkarīgām no tiešas jebkādu valdību kontroles. NVO nedrīkst būt veidota kā politiska partija. Pret NVO ir jāizturas ar cieņu neatkarīgi no tā, vai to viedokļi sakrīt vai nesakrīt ar valsts iestāžu viedokļiem;</w:t>
      </w:r>
    </w:p>
    <w:p w14:paraId="68A0DD61" w14:textId="77777777" w:rsidR="003537DA" w:rsidRPr="00F80BD3" w:rsidRDefault="003537DA" w:rsidP="00F80BD3">
      <w:pPr>
        <w:pStyle w:val="Pamatteksts"/>
        <w:jc w:val="both"/>
        <w:rPr>
          <w:rFonts w:ascii="Times New Roman" w:hAnsi="Times New Roman" w:cs="Times New Roman"/>
          <w:noProof/>
          <w:sz w:val="24"/>
          <w:szCs w:val="24"/>
        </w:rPr>
      </w:pPr>
    </w:p>
    <w:p w14:paraId="7E59C433" w14:textId="1DA13C09" w:rsidR="003537DA" w:rsidRPr="00F80BD3" w:rsidRDefault="00217B1C" w:rsidP="00217B1C">
      <w:pPr>
        <w:pStyle w:val="Virsraksts2"/>
        <w:tabs>
          <w:tab w:val="left" w:pos="1002"/>
          <w:tab w:val="left" w:pos="1003"/>
        </w:tabs>
        <w:ind w:left="0" w:firstLine="0"/>
        <w:jc w:val="both"/>
        <w:rPr>
          <w:rFonts w:ascii="Times New Roman" w:hAnsi="Times New Roman" w:cs="Times New Roman"/>
          <w:noProof/>
          <w:sz w:val="24"/>
          <w:szCs w:val="24"/>
        </w:rPr>
      </w:pPr>
      <w:bookmarkStart w:id="9" w:name="_Toc130974959"/>
      <w:r>
        <w:rPr>
          <w:rFonts w:ascii="Times New Roman" w:hAnsi="Times New Roman"/>
          <w:sz w:val="24"/>
        </w:rPr>
        <w:t>d) līdzdalība</w:t>
      </w:r>
      <w:bookmarkEnd w:id="9"/>
    </w:p>
    <w:p w14:paraId="54C8E34B"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ir tiesīgas bez diskriminācijas piedalīties dialogā un apspriedē par valsts politikas mērķiem un lēmumiem valdības un daļējos valdības mehānismos visos līmeņos. Līdzdalībai ir jābūt tādai, lai nodrošinātu, ka tiek brīvi pausti visdažādākie cilvēku viedokļi par sabiedrības darbību (Eiropas Padomes Ministru komitejas Ieteikums CM/Rec(2007)14 dalībvalstīm par nevalstisko organizāciju juridisko statusu Eiropā, VII, 76).</w:t>
      </w:r>
    </w:p>
    <w:p w14:paraId="39C49D5F" w14:textId="77777777" w:rsidR="003537DA" w:rsidRPr="00F80BD3" w:rsidRDefault="003537DA" w:rsidP="00F80BD3">
      <w:pPr>
        <w:pStyle w:val="Pamatteksts"/>
        <w:jc w:val="both"/>
        <w:rPr>
          <w:rFonts w:ascii="Times New Roman" w:hAnsi="Times New Roman" w:cs="Times New Roman"/>
          <w:noProof/>
          <w:sz w:val="24"/>
          <w:szCs w:val="24"/>
        </w:rPr>
      </w:pPr>
    </w:p>
    <w:p w14:paraId="46D6194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Šis princips attiecas arī uz jaunu reglamentējošo aktu, kā arī publisko projektu ietekmes novērtējumu, kas ir izšķirīgi svarīgs process, lai nodrošinātu labus tiesību aktus un mazinātu negatīvu blakus iedarbību. Šajā procesā pilsoniskā sabiedrība var dot vērtīgu ieguldījumu, ko sniedz plašas sabiedrības pieredze, ka arī profesionāla kompetence.</w:t>
      </w:r>
    </w:p>
    <w:p w14:paraId="1E94BBD8" w14:textId="77777777" w:rsidR="003537DA" w:rsidRPr="00F80BD3" w:rsidRDefault="003537DA" w:rsidP="00F80BD3">
      <w:pPr>
        <w:pStyle w:val="Pamatteksts"/>
        <w:jc w:val="both"/>
        <w:rPr>
          <w:rFonts w:ascii="Times New Roman" w:hAnsi="Times New Roman" w:cs="Times New Roman"/>
          <w:noProof/>
          <w:sz w:val="24"/>
          <w:szCs w:val="24"/>
        </w:rPr>
      </w:pPr>
    </w:p>
    <w:p w14:paraId="4AF71B65"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Papildus ir uzskaitīti šādi principi, kas veicina pilsonisko līdzdalību:</w:t>
      </w:r>
    </w:p>
    <w:p w14:paraId="04E2C7F0" w14:textId="77777777" w:rsidR="003537DA" w:rsidRPr="00F80BD3" w:rsidRDefault="003537DA" w:rsidP="00F80BD3">
      <w:pPr>
        <w:pStyle w:val="Pamatteksts"/>
        <w:jc w:val="both"/>
        <w:rPr>
          <w:rFonts w:ascii="Times New Roman" w:hAnsi="Times New Roman" w:cs="Times New Roman"/>
          <w:noProof/>
          <w:sz w:val="24"/>
          <w:szCs w:val="24"/>
        </w:rPr>
      </w:pPr>
    </w:p>
    <w:p w14:paraId="0B1CF84A" w14:textId="572CCF4A" w:rsidR="003537DA" w:rsidRPr="00F80BD3" w:rsidRDefault="00217B1C" w:rsidP="00217B1C">
      <w:pPr>
        <w:pStyle w:val="Virsraksts2"/>
        <w:ind w:left="284" w:firstLine="0"/>
        <w:jc w:val="both"/>
        <w:rPr>
          <w:rFonts w:ascii="Times New Roman" w:hAnsi="Times New Roman" w:cs="Times New Roman"/>
          <w:noProof/>
          <w:sz w:val="24"/>
          <w:szCs w:val="24"/>
        </w:rPr>
      </w:pPr>
      <w:bookmarkStart w:id="10" w:name="_Toc130974960"/>
      <w:r>
        <w:rPr>
          <w:rFonts w:ascii="Times New Roman" w:hAnsi="Times New Roman"/>
          <w:sz w:val="24"/>
        </w:rPr>
        <w:t>i) pārredzamība</w:t>
      </w:r>
      <w:bookmarkEnd w:id="10"/>
    </w:p>
    <w:p w14:paraId="716DE7E7" w14:textId="77777777" w:rsidR="003537DA" w:rsidRPr="00F80BD3" w:rsidRDefault="003537DA" w:rsidP="00217B1C">
      <w:pPr>
        <w:pStyle w:val="Pamatteksts"/>
        <w:ind w:left="284"/>
        <w:jc w:val="both"/>
        <w:rPr>
          <w:rFonts w:ascii="Times New Roman" w:hAnsi="Times New Roman" w:cs="Times New Roman"/>
          <w:noProof/>
          <w:sz w:val="24"/>
          <w:szCs w:val="24"/>
        </w:rPr>
      </w:pPr>
      <w:r>
        <w:rPr>
          <w:rFonts w:ascii="Times New Roman" w:hAnsi="Times New Roman"/>
          <w:sz w:val="24"/>
        </w:rPr>
        <w:t>Visiem procesiem ir jābūt pārredzamiem un atklātiem, lai tos varētu padziļināti pārbaudīt no abām pusēm, proti, gan valsts pārvalde, gan NVO. Būtiski, lai visi dokumenti, projekti, lēmumi un atzinumi, kas attiecas uz līdzdalības procesu, tiktu savlaicīgi publiskoti. Jānodrošina piekļuve informācijai. Tādā pašā veidā pilsoniskās sabiedrības dalībniekiem NVO ir jānorāda savi mērķi, likumīgās intereses un iespējami interešu konflikti;</w:t>
      </w:r>
    </w:p>
    <w:p w14:paraId="20666B87" w14:textId="77777777" w:rsidR="003537DA" w:rsidRPr="00F80BD3" w:rsidRDefault="003537DA" w:rsidP="00217B1C">
      <w:pPr>
        <w:pStyle w:val="Pamatteksts"/>
        <w:ind w:left="284"/>
        <w:jc w:val="both"/>
        <w:rPr>
          <w:rFonts w:ascii="Times New Roman" w:hAnsi="Times New Roman" w:cs="Times New Roman"/>
          <w:noProof/>
          <w:sz w:val="24"/>
          <w:szCs w:val="24"/>
        </w:rPr>
      </w:pPr>
    </w:p>
    <w:p w14:paraId="1437CF05" w14:textId="4E643A7F" w:rsidR="003537DA" w:rsidRPr="00F80BD3" w:rsidRDefault="00217B1C" w:rsidP="00217B1C">
      <w:pPr>
        <w:pStyle w:val="Virsraksts2"/>
        <w:tabs>
          <w:tab w:val="left" w:pos="940"/>
          <w:tab w:val="left" w:pos="941"/>
        </w:tabs>
        <w:ind w:left="284" w:firstLine="0"/>
        <w:jc w:val="both"/>
        <w:rPr>
          <w:rFonts w:ascii="Times New Roman" w:hAnsi="Times New Roman" w:cs="Times New Roman"/>
          <w:noProof/>
          <w:sz w:val="24"/>
          <w:szCs w:val="24"/>
        </w:rPr>
      </w:pPr>
      <w:bookmarkStart w:id="11" w:name="_Toc130974961"/>
      <w:r>
        <w:rPr>
          <w:rFonts w:ascii="Times New Roman" w:hAnsi="Times New Roman"/>
          <w:sz w:val="24"/>
        </w:rPr>
        <w:t xml:space="preserve">ii) </w:t>
      </w:r>
      <w:bookmarkEnd w:id="11"/>
      <w:r w:rsidR="005B0706" w:rsidRPr="005B0706">
        <w:rPr>
          <w:rFonts w:ascii="Times New Roman" w:hAnsi="Times New Roman"/>
          <w:sz w:val="24"/>
        </w:rPr>
        <w:t>piekļūstamība</w:t>
      </w:r>
    </w:p>
    <w:p w14:paraId="3C0DB667" w14:textId="77777777" w:rsidR="003537DA" w:rsidRPr="00F80BD3" w:rsidRDefault="003537DA" w:rsidP="00217B1C">
      <w:pPr>
        <w:pStyle w:val="Pamatteksts"/>
        <w:ind w:left="284"/>
        <w:jc w:val="both"/>
        <w:rPr>
          <w:rFonts w:ascii="Times New Roman" w:hAnsi="Times New Roman" w:cs="Times New Roman"/>
          <w:noProof/>
          <w:sz w:val="24"/>
          <w:szCs w:val="24"/>
        </w:rPr>
      </w:pPr>
      <w:r>
        <w:rPr>
          <w:rFonts w:ascii="Times New Roman" w:hAnsi="Times New Roman"/>
          <w:sz w:val="24"/>
        </w:rPr>
        <w:t>Pilsoniskā līdzdalība ir jāizplata skaidri un ar atbilstošiem līdzdalības līdzekļiem gan bezsaistē, gan tiešsaistē un ar jebkādām ierīcēm, pamatojoties uz saskaņotu līdzdalības veidošanas sistēmu;</w:t>
      </w:r>
    </w:p>
    <w:p w14:paraId="751B611C" w14:textId="77777777" w:rsidR="003537DA" w:rsidRPr="00F80BD3" w:rsidRDefault="003537DA" w:rsidP="00217B1C">
      <w:pPr>
        <w:pStyle w:val="Pamatteksts"/>
        <w:ind w:left="284"/>
        <w:jc w:val="both"/>
        <w:rPr>
          <w:rFonts w:ascii="Times New Roman" w:hAnsi="Times New Roman" w:cs="Times New Roman"/>
          <w:noProof/>
          <w:sz w:val="24"/>
          <w:szCs w:val="24"/>
        </w:rPr>
      </w:pPr>
    </w:p>
    <w:p w14:paraId="36696B41" w14:textId="36547D73" w:rsidR="003537DA" w:rsidRPr="00F80BD3" w:rsidRDefault="00217B1C" w:rsidP="00217B1C">
      <w:pPr>
        <w:pStyle w:val="Virsraksts2"/>
        <w:tabs>
          <w:tab w:val="left" w:pos="940"/>
          <w:tab w:val="left" w:pos="941"/>
        </w:tabs>
        <w:ind w:left="284" w:firstLine="0"/>
        <w:jc w:val="both"/>
        <w:rPr>
          <w:rFonts w:ascii="Times New Roman" w:hAnsi="Times New Roman" w:cs="Times New Roman"/>
          <w:noProof/>
          <w:sz w:val="24"/>
          <w:szCs w:val="24"/>
        </w:rPr>
      </w:pPr>
      <w:bookmarkStart w:id="12" w:name="_Toc130974962"/>
      <w:r>
        <w:rPr>
          <w:rFonts w:ascii="Times New Roman" w:hAnsi="Times New Roman"/>
          <w:sz w:val="24"/>
        </w:rPr>
        <w:t>iii) nediskriminācija</w:t>
      </w:r>
      <w:bookmarkEnd w:id="12"/>
    </w:p>
    <w:p w14:paraId="05446EAA" w14:textId="77777777" w:rsidR="003537DA" w:rsidRPr="00F80BD3" w:rsidRDefault="003537DA" w:rsidP="00217B1C">
      <w:pPr>
        <w:pStyle w:val="Pamatteksts"/>
        <w:ind w:left="284"/>
        <w:jc w:val="both"/>
        <w:rPr>
          <w:rFonts w:ascii="Times New Roman" w:hAnsi="Times New Roman" w:cs="Times New Roman"/>
          <w:noProof/>
          <w:sz w:val="24"/>
          <w:szCs w:val="24"/>
        </w:rPr>
      </w:pPr>
      <w:r>
        <w:rPr>
          <w:rFonts w:ascii="Times New Roman" w:hAnsi="Times New Roman"/>
          <w:sz w:val="24"/>
        </w:rPr>
        <w:t>Pilsoniskā līdzdalība nozīmē, ka ir jāņem vērā visi viedokļi un jāliek tos sadzirdēt, tostarp mazāk privileģēto un visneaizsargātāko personu viedokļi. Tāpēc ir jāizvairās no visiem tādiem pasākumiem tiesvedībā, informācijas publicēšanas veidiem, sapulču un uzklausīšanas organizēšanas utt., kuros ieinteresētās personas vai grupas tiktu izslēgtas no dalības;</w:t>
      </w:r>
    </w:p>
    <w:p w14:paraId="2D561F44" w14:textId="77777777" w:rsidR="003537DA" w:rsidRPr="00F80BD3" w:rsidRDefault="003537DA" w:rsidP="00217B1C">
      <w:pPr>
        <w:pStyle w:val="Pamatteksts"/>
        <w:ind w:left="284"/>
        <w:jc w:val="both"/>
        <w:rPr>
          <w:rFonts w:ascii="Times New Roman" w:hAnsi="Times New Roman" w:cs="Times New Roman"/>
          <w:noProof/>
          <w:sz w:val="24"/>
          <w:szCs w:val="24"/>
        </w:rPr>
      </w:pPr>
    </w:p>
    <w:p w14:paraId="5BFA2D52" w14:textId="13D23CFC" w:rsidR="003537DA" w:rsidRPr="00F80BD3" w:rsidRDefault="00217B1C" w:rsidP="0034636F">
      <w:pPr>
        <w:pStyle w:val="Virsraksts2"/>
        <w:keepNext/>
        <w:keepLines/>
        <w:tabs>
          <w:tab w:val="left" w:pos="940"/>
          <w:tab w:val="left" w:pos="941"/>
        </w:tabs>
        <w:ind w:left="284" w:firstLine="0"/>
        <w:jc w:val="both"/>
        <w:rPr>
          <w:rFonts w:ascii="Times New Roman" w:hAnsi="Times New Roman" w:cs="Times New Roman"/>
          <w:noProof/>
          <w:sz w:val="24"/>
          <w:szCs w:val="24"/>
        </w:rPr>
      </w:pPr>
      <w:bookmarkStart w:id="13" w:name="_Toc130974963"/>
      <w:r>
        <w:rPr>
          <w:rFonts w:ascii="Times New Roman" w:hAnsi="Times New Roman"/>
          <w:sz w:val="24"/>
        </w:rPr>
        <w:lastRenderedPageBreak/>
        <w:t>iv) iekļautība</w:t>
      </w:r>
      <w:bookmarkEnd w:id="13"/>
    </w:p>
    <w:p w14:paraId="27A996C8" w14:textId="77777777" w:rsidR="003537DA" w:rsidRPr="00F80BD3" w:rsidRDefault="003537DA" w:rsidP="0034636F">
      <w:pPr>
        <w:pStyle w:val="Pamatteksts"/>
        <w:keepNext/>
        <w:keepLines/>
        <w:ind w:left="284"/>
        <w:jc w:val="both"/>
        <w:rPr>
          <w:rFonts w:ascii="Times New Roman" w:hAnsi="Times New Roman" w:cs="Times New Roman"/>
          <w:noProof/>
          <w:sz w:val="24"/>
          <w:szCs w:val="24"/>
        </w:rPr>
      </w:pPr>
      <w:r>
        <w:rPr>
          <w:rFonts w:ascii="Times New Roman" w:hAnsi="Times New Roman"/>
          <w:sz w:val="24"/>
        </w:rPr>
        <w:t>Pilsoniskā līdzdalība nozīmē, ka ir jāiekļauj visas grupas, kurām ir konkrētas intereses un vajadzības, piemēram, jaunieši, vecāka gadagājuma cilvēki, personas ar invaliditāti vai minoritātes. Daudzas no šīm grupām nemaz tik viegli neatsaucas uz līdzdalības aicinājumiem. Tāpēc ir jāveic proaktīvi pasākumi, lai sasniegtu šīs grupas, dotu tām iespēju piedalīties un palīdzētu tām šajā procesā;</w:t>
      </w:r>
    </w:p>
    <w:p w14:paraId="171B8260" w14:textId="77777777" w:rsidR="00263DB2" w:rsidRPr="00F80BD3" w:rsidRDefault="00263DB2" w:rsidP="00217B1C">
      <w:pPr>
        <w:ind w:left="284"/>
        <w:jc w:val="both"/>
        <w:rPr>
          <w:rFonts w:ascii="Times New Roman" w:hAnsi="Times New Roman" w:cs="Times New Roman"/>
          <w:noProof/>
          <w:sz w:val="24"/>
          <w:szCs w:val="24"/>
        </w:rPr>
      </w:pPr>
    </w:p>
    <w:p w14:paraId="1207A021" w14:textId="117E8913" w:rsidR="003537DA" w:rsidRPr="00F80BD3" w:rsidRDefault="00217B1C" w:rsidP="00217B1C">
      <w:pPr>
        <w:pStyle w:val="Virsraksts2"/>
        <w:tabs>
          <w:tab w:val="left" w:pos="940"/>
          <w:tab w:val="left" w:pos="941"/>
        </w:tabs>
        <w:ind w:left="284" w:firstLine="0"/>
        <w:jc w:val="both"/>
        <w:rPr>
          <w:rFonts w:ascii="Times New Roman" w:hAnsi="Times New Roman" w:cs="Times New Roman"/>
          <w:noProof/>
          <w:sz w:val="24"/>
          <w:szCs w:val="24"/>
        </w:rPr>
      </w:pPr>
      <w:bookmarkStart w:id="14" w:name="_Toc130974964"/>
      <w:r>
        <w:rPr>
          <w:rFonts w:ascii="Times New Roman" w:hAnsi="Times New Roman"/>
          <w:sz w:val="24"/>
        </w:rPr>
        <w:t>v) pārskatatbildība</w:t>
      </w:r>
      <w:bookmarkEnd w:id="14"/>
    </w:p>
    <w:p w14:paraId="4996C983" w14:textId="77777777" w:rsidR="003537DA" w:rsidRPr="00F80BD3" w:rsidRDefault="003537DA" w:rsidP="00217B1C">
      <w:pPr>
        <w:pStyle w:val="Pamatteksts"/>
        <w:ind w:left="284"/>
        <w:jc w:val="both"/>
        <w:rPr>
          <w:rFonts w:ascii="Times New Roman" w:hAnsi="Times New Roman" w:cs="Times New Roman"/>
          <w:noProof/>
          <w:sz w:val="24"/>
          <w:szCs w:val="24"/>
        </w:rPr>
      </w:pPr>
      <w:r>
        <w:rPr>
          <w:rFonts w:ascii="Times New Roman" w:hAnsi="Times New Roman"/>
          <w:sz w:val="24"/>
        </w:rPr>
        <w:t>Līdzdalības process ir jāvirza tā, lai sasniegtu rezultātu, un tam ir jābūt atvērtam izmaiņām sākotnējos priekšlikumus. Rezultāti ir jādokumentē un jāpublisko. Visi lēmumu pieņēmēji uzņemas atbildību par saviem lēmumiem, kuriem ir jābūt pamatotiem, pakļautiem padziļinātai pārbaudei un par kuriem var piemērot sankcijas; pastāv tiesiskās aizsardzības līdzekļi par sliktu pārvaldību vai nepareiziem lēmumiem.</w:t>
      </w:r>
    </w:p>
    <w:p w14:paraId="38BD70EB" w14:textId="77777777" w:rsidR="003537DA" w:rsidRPr="00F80BD3" w:rsidRDefault="003537DA" w:rsidP="00F80BD3">
      <w:pPr>
        <w:pStyle w:val="Pamatteksts"/>
        <w:jc w:val="both"/>
        <w:rPr>
          <w:rFonts w:ascii="Times New Roman" w:hAnsi="Times New Roman" w:cs="Times New Roman"/>
          <w:noProof/>
          <w:sz w:val="24"/>
          <w:szCs w:val="24"/>
        </w:rPr>
      </w:pPr>
    </w:p>
    <w:p w14:paraId="56A1C867" w14:textId="0E8E3200" w:rsidR="003537DA" w:rsidRPr="00F80BD3" w:rsidRDefault="00217B1C" w:rsidP="00217B1C">
      <w:pPr>
        <w:pStyle w:val="Virsraksts2"/>
        <w:tabs>
          <w:tab w:val="left" w:pos="1300"/>
          <w:tab w:val="left" w:pos="1301"/>
        </w:tabs>
        <w:ind w:left="0" w:firstLine="0"/>
        <w:jc w:val="both"/>
        <w:rPr>
          <w:rFonts w:ascii="Times New Roman" w:hAnsi="Times New Roman" w:cs="Times New Roman"/>
          <w:noProof/>
          <w:color w:val="4F81BC"/>
          <w:sz w:val="24"/>
          <w:szCs w:val="24"/>
        </w:rPr>
      </w:pPr>
      <w:bookmarkStart w:id="15" w:name="_Toc130974965"/>
      <w:r>
        <w:rPr>
          <w:rFonts w:ascii="Times New Roman" w:hAnsi="Times New Roman"/>
          <w:color w:val="4F81BC"/>
          <w:sz w:val="24"/>
        </w:rPr>
        <w:t>3.3. Pilsoniskās līdzdalības nosacījumi</w:t>
      </w:r>
      <w:bookmarkEnd w:id="15"/>
    </w:p>
    <w:p w14:paraId="1791F9E0" w14:textId="77777777" w:rsidR="003537DA" w:rsidRPr="00F80BD3" w:rsidRDefault="003537DA" w:rsidP="00F80BD3">
      <w:pPr>
        <w:pStyle w:val="Pamatteksts"/>
        <w:jc w:val="both"/>
        <w:rPr>
          <w:rFonts w:ascii="Times New Roman" w:hAnsi="Times New Roman" w:cs="Times New Roman"/>
          <w:b/>
          <w:noProof/>
          <w:sz w:val="24"/>
          <w:szCs w:val="24"/>
        </w:rPr>
      </w:pPr>
    </w:p>
    <w:p w14:paraId="562BD3C6"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Nosacījumi, pamatojoties uz kuriem apvienība var sākt darbību, ir labi dokumentēti. Saskaņā ar Eiropas Cilvēktiesību un pamatbrīvību aizsardzības konvenciju (ECPAK) ir jābūt tiesībām brīvi paust savus uzskatus (ECPAK 10. pants), pulcēšanās un biedrošanās brīvībai (ECPAK 11. pants) un attiecīgajai Eiropas Cilvēktiesību tiesas praksei. Lai nodrošinātu, ka NVO pamatieguldījums tiek ietverts politisko lēmumu pieņemšanas procesā bez diskriminācijas, ir nepieciešama labvēlīga vide. Labvēlīgu vidi rada tādi nosacījumi kā tiesiskums, demokrātijas pamatprincipu ievērošana, politiskā griba, labvēlīga likumdošana, skaidras procedūras, ilgtermiņa atbalsts un resursi ilgtspējīgas pilsoniskas sabiedrības veidošanai un kopīga telpa dialogam un sadarbībai. Šie nosacījumi ļauj NVO un valsts iestādēm veidot konstruktīvas attiecības, kas balstās uz abpusēju uzticību un savstarpēju sapratni par </w:t>
      </w:r>
      <w:r>
        <w:rPr>
          <w:rFonts w:ascii="Times New Roman" w:hAnsi="Times New Roman"/>
          <w:i/>
          <w:iCs/>
          <w:sz w:val="24"/>
        </w:rPr>
        <w:t>līdzdalības demokrātiju</w:t>
      </w:r>
      <w:r>
        <w:rPr>
          <w:rFonts w:ascii="Times New Roman" w:hAnsi="Times New Roman"/>
          <w:sz w:val="24"/>
        </w:rPr>
        <w:t>.</w:t>
      </w:r>
    </w:p>
    <w:p w14:paraId="5EE92FB7" w14:textId="77777777" w:rsidR="00263DB2" w:rsidRPr="00F80BD3" w:rsidRDefault="00263DB2" w:rsidP="00F80BD3">
      <w:pPr>
        <w:jc w:val="both"/>
        <w:rPr>
          <w:rFonts w:ascii="Times New Roman" w:hAnsi="Times New Roman" w:cs="Times New Roman"/>
          <w:noProof/>
          <w:sz w:val="24"/>
          <w:szCs w:val="24"/>
        </w:rPr>
      </w:pPr>
    </w:p>
    <w:p w14:paraId="09393359" w14:textId="77777777" w:rsidR="00217B1C" w:rsidRDefault="00217B1C">
      <w:pPr>
        <w:rPr>
          <w:rFonts w:ascii="Times New Roman" w:eastAsia="Arial" w:hAnsi="Times New Roman" w:cs="Times New Roman"/>
          <w:b/>
          <w:bCs/>
          <w:noProof/>
          <w:color w:val="365F91"/>
          <w:sz w:val="24"/>
          <w:szCs w:val="24"/>
        </w:rPr>
      </w:pPr>
      <w:r>
        <w:br w:type="page"/>
      </w:r>
    </w:p>
    <w:p w14:paraId="3D308935" w14:textId="74B28C2D" w:rsidR="003537DA" w:rsidRPr="00F80BD3" w:rsidRDefault="00217B1C" w:rsidP="00217B1C">
      <w:pPr>
        <w:pStyle w:val="Virsraksts2"/>
        <w:tabs>
          <w:tab w:val="left" w:pos="941"/>
        </w:tabs>
        <w:ind w:left="0" w:firstLine="0"/>
        <w:jc w:val="both"/>
        <w:rPr>
          <w:rFonts w:ascii="Times New Roman" w:hAnsi="Times New Roman" w:cs="Times New Roman"/>
          <w:noProof/>
          <w:color w:val="365F91"/>
          <w:sz w:val="24"/>
          <w:szCs w:val="24"/>
        </w:rPr>
      </w:pPr>
      <w:bookmarkStart w:id="16" w:name="_Toc130974966"/>
      <w:r>
        <w:rPr>
          <w:rFonts w:ascii="Times New Roman" w:hAnsi="Times New Roman"/>
          <w:color w:val="365F91"/>
          <w:sz w:val="24"/>
        </w:rPr>
        <w:lastRenderedPageBreak/>
        <w:t>4. Kā iesaistīties</w:t>
      </w:r>
      <w:bookmarkEnd w:id="16"/>
    </w:p>
    <w:p w14:paraId="0A0C9305" w14:textId="77777777" w:rsidR="003537DA" w:rsidRPr="00F80BD3" w:rsidRDefault="003537DA" w:rsidP="00F80BD3">
      <w:pPr>
        <w:pStyle w:val="Pamatteksts"/>
        <w:jc w:val="both"/>
        <w:rPr>
          <w:rFonts w:ascii="Times New Roman" w:hAnsi="Times New Roman" w:cs="Times New Roman"/>
          <w:b/>
          <w:noProof/>
          <w:sz w:val="24"/>
          <w:szCs w:val="24"/>
        </w:rPr>
      </w:pPr>
    </w:p>
    <w:p w14:paraId="1F70D55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Lai sasniegtu Labās prakses kodeksā par pilsonisko līdzdalību noteikto politikas pamatmērķi un lai nodrošinātu, ka tas atbilst un ir praktiski piemērojams NVO, tām iesaistoties politisko lēmumu pieņemšanas procesā, šajā sadaļā ir izklāstīts, kā pilsoniskā sabiedrība var piedalīties.</w:t>
      </w:r>
    </w:p>
    <w:p w14:paraId="46B58974" w14:textId="77777777" w:rsidR="003537DA" w:rsidRPr="00F80BD3" w:rsidRDefault="003537DA" w:rsidP="00F80BD3">
      <w:pPr>
        <w:pStyle w:val="Pamatteksts"/>
        <w:jc w:val="both"/>
        <w:rPr>
          <w:rFonts w:ascii="Times New Roman" w:hAnsi="Times New Roman" w:cs="Times New Roman"/>
          <w:noProof/>
          <w:sz w:val="24"/>
          <w:szCs w:val="24"/>
        </w:rPr>
      </w:pPr>
    </w:p>
    <w:p w14:paraId="3D6703FA"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Šajā procesā ir divas savstarpēji saistītas dimensijas. Pirmkārt, līdzdalības līmeņi ir aprakstīti 4.1. sadaļā, grupējot tos atkarībā no intensitātes, sākot ar vienkāršu informācijas sniegšanu līdz konsultācijām, dialogam un, visbeidzot, NVO un valsts iestāžu partnerattiecībām. Otrkārt, 4.2. sadaļā ir aprakstīti politisko lēmumu pieņemšanas procesa posmi, proti, valsts iestādes īsteno septiņus posmus – ierosinājums, darba programmas sastādīšana, izstrāde, lēmums, īstenošana, uzraudzība un pārformulēšana.</w:t>
      </w:r>
    </w:p>
    <w:p w14:paraId="341069AF" w14:textId="77777777" w:rsidR="003537DA" w:rsidRPr="00F80BD3" w:rsidRDefault="003537DA" w:rsidP="00F80BD3">
      <w:pPr>
        <w:pStyle w:val="Pamatteksts"/>
        <w:jc w:val="both"/>
        <w:rPr>
          <w:rFonts w:ascii="Times New Roman" w:hAnsi="Times New Roman" w:cs="Times New Roman"/>
          <w:noProof/>
          <w:sz w:val="24"/>
          <w:szCs w:val="24"/>
        </w:rPr>
      </w:pPr>
    </w:p>
    <w:p w14:paraId="74B32C92"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Atsevišķā sadaļā (4.3. sadaļa) ir sniegts ieskats par transversāliem pilsoniskās līdzdalības rīkiem un mehānismiem, kurus var piemērot jebkurā posmā.</w:t>
      </w:r>
    </w:p>
    <w:p w14:paraId="18C1E09E" w14:textId="77777777" w:rsidR="003537DA" w:rsidRPr="00F80BD3" w:rsidRDefault="003537DA" w:rsidP="00F80BD3">
      <w:pPr>
        <w:pStyle w:val="Pamatteksts"/>
        <w:jc w:val="both"/>
        <w:rPr>
          <w:rFonts w:ascii="Times New Roman" w:hAnsi="Times New Roman" w:cs="Times New Roman"/>
          <w:noProof/>
          <w:sz w:val="24"/>
          <w:szCs w:val="24"/>
        </w:rPr>
      </w:pPr>
    </w:p>
    <w:p w14:paraId="60D2BF60"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Apvienojot šos elementus pēdējā 5. sadaļā, tiek izveidots pilsoniskās līdzdalības metodiskais līdzeklis.</w:t>
      </w:r>
    </w:p>
    <w:p w14:paraId="1D5316F0" w14:textId="77777777" w:rsidR="003537DA" w:rsidRPr="00F80BD3" w:rsidRDefault="003537DA" w:rsidP="00F80BD3">
      <w:pPr>
        <w:pStyle w:val="Pamatteksts"/>
        <w:jc w:val="both"/>
        <w:rPr>
          <w:rFonts w:ascii="Times New Roman" w:hAnsi="Times New Roman" w:cs="Times New Roman"/>
          <w:noProof/>
          <w:sz w:val="24"/>
          <w:szCs w:val="24"/>
        </w:rPr>
      </w:pPr>
    </w:p>
    <w:p w14:paraId="17A3BBEC" w14:textId="0401D065" w:rsidR="003537DA" w:rsidRPr="00F80BD3" w:rsidRDefault="00217B1C" w:rsidP="00217B1C">
      <w:pPr>
        <w:pStyle w:val="Virsraksts2"/>
        <w:tabs>
          <w:tab w:val="left" w:pos="1300"/>
          <w:tab w:val="left" w:pos="1301"/>
        </w:tabs>
        <w:ind w:left="0" w:firstLine="0"/>
        <w:jc w:val="both"/>
        <w:rPr>
          <w:rFonts w:ascii="Times New Roman" w:hAnsi="Times New Roman" w:cs="Times New Roman"/>
          <w:noProof/>
          <w:color w:val="4F81BC"/>
          <w:sz w:val="24"/>
          <w:szCs w:val="24"/>
        </w:rPr>
      </w:pPr>
      <w:bookmarkStart w:id="17" w:name="_Toc130974967"/>
      <w:r>
        <w:rPr>
          <w:rFonts w:ascii="Times New Roman" w:hAnsi="Times New Roman"/>
          <w:color w:val="4F81BC"/>
          <w:sz w:val="24"/>
        </w:rPr>
        <w:t>4.1. Dažādi līdzdalības līmeņi</w:t>
      </w:r>
      <w:bookmarkEnd w:id="17"/>
    </w:p>
    <w:p w14:paraId="7F6D1230" w14:textId="77777777" w:rsidR="003537DA" w:rsidRPr="00F80BD3" w:rsidRDefault="003537DA" w:rsidP="00F80BD3">
      <w:pPr>
        <w:pStyle w:val="Pamatteksts"/>
        <w:jc w:val="both"/>
        <w:rPr>
          <w:rFonts w:ascii="Times New Roman" w:hAnsi="Times New Roman" w:cs="Times New Roman"/>
          <w:b/>
          <w:noProof/>
          <w:sz w:val="24"/>
          <w:szCs w:val="24"/>
        </w:rPr>
      </w:pPr>
    </w:p>
    <w:p w14:paraId="165FCA41"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iesaistīšanās dažādu politisko lēmumu pieņemšanas procesos mainās atkarībā no līdzdalības intensitātes. Pastāv četri līdzdalības līmeņi, kas pakāpeniski pieaug, sākot no mazākā līdz augstākajam. Tā ir informācija, konsultācijas, dialogs un partnerattiecības. Tos var piemērot visos lēmumu pieņemšanas procesa posmos, tomēr konkrēti līmeņi bieži vien ir attiecināmi uz noteiktiem procesa posmiem.</w:t>
      </w:r>
    </w:p>
    <w:p w14:paraId="73DEDB2E" w14:textId="77777777" w:rsidR="003537DA" w:rsidRPr="00F80BD3" w:rsidRDefault="003537DA" w:rsidP="00F80BD3">
      <w:pPr>
        <w:pStyle w:val="Pamatteksts"/>
        <w:jc w:val="both"/>
        <w:rPr>
          <w:rFonts w:ascii="Times New Roman" w:hAnsi="Times New Roman" w:cs="Times New Roman"/>
          <w:noProof/>
          <w:sz w:val="24"/>
          <w:szCs w:val="24"/>
        </w:rPr>
      </w:pPr>
    </w:p>
    <w:p w14:paraId="478B5D0F" w14:textId="3B8819B3" w:rsidR="003537DA" w:rsidRPr="00F80BD3" w:rsidRDefault="00FE16C7" w:rsidP="00F80BD3">
      <w:pPr>
        <w:pStyle w:val="Pamatteksts"/>
        <w:jc w:val="both"/>
        <w:rPr>
          <w:rFonts w:ascii="Times New Roman" w:hAnsi="Times New Roman" w:cs="Times New Roman"/>
          <w:noProof/>
          <w:sz w:val="24"/>
          <w:szCs w:val="24"/>
        </w:rPr>
      </w:pPr>
      <w:r>
        <w:rPr>
          <w:rFonts w:ascii="Times New Roman" w:hAnsi="Times New Roman"/>
          <w:noProof/>
          <w:sz w:val="24"/>
        </w:rPr>
        <w:drawing>
          <wp:inline distT="0" distB="0" distL="0" distR="0" wp14:anchorId="3AFAA98B" wp14:editId="0129CC1D">
            <wp:extent cx="5760720" cy="3162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162300"/>
                    </a:xfrm>
                    <a:prstGeom prst="rect">
                      <a:avLst/>
                    </a:prstGeom>
                    <a:noFill/>
                    <a:ln>
                      <a:noFill/>
                    </a:ln>
                  </pic:spPr>
                </pic:pic>
              </a:graphicData>
            </a:graphic>
          </wp:inline>
        </w:drawing>
      </w:r>
    </w:p>
    <w:p w14:paraId="1EF4951C" w14:textId="77777777" w:rsidR="003537DA" w:rsidRPr="00F80BD3" w:rsidRDefault="003537DA" w:rsidP="00F80BD3">
      <w:pPr>
        <w:pStyle w:val="Pamatteksts"/>
        <w:jc w:val="both"/>
        <w:rPr>
          <w:rFonts w:ascii="Times New Roman" w:hAnsi="Times New Roman" w:cs="Times New Roman"/>
          <w:noProof/>
          <w:sz w:val="24"/>
          <w:szCs w:val="24"/>
        </w:rPr>
      </w:pPr>
    </w:p>
    <w:p w14:paraId="28091F9A" w14:textId="22C4C887"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18" w:name="_Toc130974968"/>
      <w:r>
        <w:rPr>
          <w:rFonts w:ascii="Times New Roman" w:hAnsi="Times New Roman"/>
          <w:color w:val="4F81BC"/>
          <w:sz w:val="24"/>
        </w:rPr>
        <w:t>a) Informācija</w:t>
      </w:r>
      <w:bookmarkEnd w:id="18"/>
    </w:p>
    <w:p w14:paraId="010E14EA"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Piekļuve informācijai ir bāze, pamatojoties uz kuru NVO iesaistās visos turpmākajos politisko lēmumu pieņemšanas procesa posmos. Tas ir samērā zems līdzdalības līmenis, kurā parasti valsts iestādes sniedz vienvirziena informāciju un no NVO netiek prasīta un netiek gaidīta </w:t>
      </w:r>
      <w:r>
        <w:rPr>
          <w:rFonts w:ascii="Times New Roman" w:hAnsi="Times New Roman"/>
          <w:sz w:val="24"/>
        </w:rPr>
        <w:lastRenderedPageBreak/>
        <w:t>mijiedarbība vai iesaiste.</w:t>
      </w:r>
    </w:p>
    <w:p w14:paraId="4EBE04F5" w14:textId="77777777" w:rsidR="00263DB2" w:rsidRPr="00F80BD3" w:rsidRDefault="00263DB2" w:rsidP="00F80BD3">
      <w:pPr>
        <w:jc w:val="both"/>
        <w:rPr>
          <w:rFonts w:ascii="Times New Roman" w:hAnsi="Times New Roman" w:cs="Times New Roman"/>
          <w:noProof/>
          <w:sz w:val="24"/>
          <w:szCs w:val="24"/>
        </w:rPr>
      </w:pPr>
    </w:p>
    <w:p w14:paraId="38A2605E"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Šeit ietilpst sabiedrības tiesības piekļūt visai informācijai (piemēram, dokumentu projekti, piezīmes un argumentācija) visā politikas ciklā. Valsts iestādei ir jānodrošina, ka sabiedrība saņem savlaicīgu un precīzu informāciju, kas attiecas uz šo procesu.</w:t>
      </w:r>
    </w:p>
    <w:p w14:paraId="4857B799" w14:textId="77777777" w:rsidR="003537DA" w:rsidRPr="00F80BD3" w:rsidRDefault="003537DA" w:rsidP="00F80BD3">
      <w:pPr>
        <w:pStyle w:val="Pamatteksts"/>
        <w:jc w:val="both"/>
        <w:rPr>
          <w:rFonts w:ascii="Times New Roman" w:hAnsi="Times New Roman" w:cs="Times New Roman"/>
          <w:noProof/>
          <w:sz w:val="24"/>
          <w:szCs w:val="24"/>
        </w:rPr>
      </w:pPr>
    </w:p>
    <w:p w14:paraId="682B48A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Informācija ir būtiska visos lēmumu pieņemšanas procesa posmos.</w:t>
      </w:r>
    </w:p>
    <w:p w14:paraId="5F8E902C" w14:textId="77777777" w:rsidR="003537DA" w:rsidRPr="00F80BD3" w:rsidRDefault="003537DA" w:rsidP="00F80BD3">
      <w:pPr>
        <w:pStyle w:val="Pamatteksts"/>
        <w:jc w:val="both"/>
        <w:rPr>
          <w:rFonts w:ascii="Times New Roman" w:hAnsi="Times New Roman" w:cs="Times New Roman"/>
          <w:noProof/>
          <w:sz w:val="24"/>
          <w:szCs w:val="24"/>
        </w:rPr>
      </w:pPr>
    </w:p>
    <w:p w14:paraId="7B3DC498" w14:textId="4EA361DD"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19" w:name="_Toc130974969"/>
      <w:r>
        <w:rPr>
          <w:rFonts w:ascii="Times New Roman" w:hAnsi="Times New Roman"/>
          <w:color w:val="4F81BC"/>
          <w:sz w:val="24"/>
        </w:rPr>
        <w:t>b) Konsultācijas</w:t>
      </w:r>
      <w:bookmarkEnd w:id="19"/>
    </w:p>
    <w:p w14:paraId="0BABE88B"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Tā ir iniciatīvas forma, kurā valsts iestādes var lūgt NVO sniegt viedokli par konkrētu politikas tēmu vai izstrādi. Konsultācijās iestādes parasti informē NVO par pašreizējo politikas izstrādi un lūdz sniegt piezīmes, viedokli un atgriezenisko saiti. Iniciatīvu un tēmas sniedz valsts iestādes, nevis NVO.</w:t>
      </w:r>
    </w:p>
    <w:p w14:paraId="5D04D092" w14:textId="77777777" w:rsidR="003537DA" w:rsidRPr="00F80BD3" w:rsidRDefault="003537DA" w:rsidP="00F80BD3">
      <w:pPr>
        <w:pStyle w:val="Pamatteksts"/>
        <w:jc w:val="both"/>
        <w:rPr>
          <w:rFonts w:ascii="Times New Roman" w:hAnsi="Times New Roman" w:cs="Times New Roman"/>
          <w:noProof/>
          <w:sz w:val="24"/>
          <w:szCs w:val="24"/>
        </w:rPr>
      </w:pPr>
    </w:p>
    <w:p w14:paraId="1CC2541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Konsultācijas ir būtiskas visos lēmumu pieņemšanas procesa posmos, proti, politikas izstrādes, uzraudzības un pārformulēšanas posmā.</w:t>
      </w:r>
    </w:p>
    <w:p w14:paraId="6620FB80" w14:textId="77777777" w:rsidR="003537DA" w:rsidRPr="00F80BD3" w:rsidRDefault="003537DA" w:rsidP="00F80BD3">
      <w:pPr>
        <w:pStyle w:val="Pamatteksts"/>
        <w:jc w:val="both"/>
        <w:rPr>
          <w:rFonts w:ascii="Times New Roman" w:hAnsi="Times New Roman" w:cs="Times New Roman"/>
          <w:noProof/>
          <w:sz w:val="24"/>
          <w:szCs w:val="24"/>
        </w:rPr>
      </w:pPr>
    </w:p>
    <w:p w14:paraId="1A5D5517" w14:textId="74BDC148"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20" w:name="_Toc130974970"/>
      <w:r>
        <w:rPr>
          <w:rFonts w:ascii="Times New Roman" w:hAnsi="Times New Roman"/>
          <w:color w:val="4F81BC"/>
          <w:sz w:val="24"/>
        </w:rPr>
        <w:t>c) Dialogs</w:t>
      </w:r>
      <w:bookmarkEnd w:id="20"/>
    </w:p>
    <w:p w14:paraId="099602F0" w14:textId="77777777" w:rsidR="003537DA" w:rsidRPr="00F80BD3" w:rsidRDefault="003537DA" w:rsidP="00F80BD3">
      <w:pPr>
        <w:jc w:val="both"/>
        <w:rPr>
          <w:rFonts w:ascii="Times New Roman" w:hAnsi="Times New Roman" w:cs="Times New Roman"/>
          <w:b/>
          <w:noProof/>
          <w:sz w:val="24"/>
          <w:szCs w:val="24"/>
        </w:rPr>
      </w:pPr>
      <w:r>
        <w:rPr>
          <w:rFonts w:ascii="Times New Roman" w:hAnsi="Times New Roman"/>
          <w:sz w:val="24"/>
        </w:rPr>
        <w:t xml:space="preserve">Iniciatīvu veidot dialogu var uzņemties katra no pusēm, un dialogs var būt </w:t>
      </w:r>
      <w:r>
        <w:rPr>
          <w:rFonts w:ascii="Times New Roman" w:hAnsi="Times New Roman"/>
          <w:b/>
          <w:bCs/>
          <w:sz w:val="24"/>
        </w:rPr>
        <w:t>plašs</w:t>
      </w:r>
      <w:r>
        <w:rPr>
          <w:rFonts w:ascii="Times New Roman" w:hAnsi="Times New Roman"/>
          <w:sz w:val="24"/>
        </w:rPr>
        <w:t xml:space="preserve"> vai </w:t>
      </w:r>
      <w:r>
        <w:rPr>
          <w:rFonts w:ascii="Times New Roman" w:hAnsi="Times New Roman"/>
          <w:b/>
          <w:bCs/>
          <w:sz w:val="24"/>
        </w:rPr>
        <w:t>vērsts uz sadarbību</w:t>
      </w:r>
      <w:r>
        <w:rPr>
          <w:rFonts w:ascii="Times New Roman" w:hAnsi="Times New Roman"/>
          <w:sz w:val="24"/>
        </w:rPr>
        <w:t>.</w:t>
      </w:r>
    </w:p>
    <w:p w14:paraId="5AFB71C6" w14:textId="77777777" w:rsidR="003537DA" w:rsidRPr="00F80BD3" w:rsidRDefault="003537DA" w:rsidP="00F80BD3">
      <w:pPr>
        <w:pStyle w:val="Pamatteksts"/>
        <w:jc w:val="both"/>
        <w:rPr>
          <w:rFonts w:ascii="Times New Roman" w:hAnsi="Times New Roman" w:cs="Times New Roman"/>
          <w:b/>
          <w:noProof/>
          <w:sz w:val="24"/>
          <w:szCs w:val="24"/>
        </w:rPr>
      </w:pPr>
    </w:p>
    <w:p w14:paraId="7B48A8CB"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b/>
          <w:bCs/>
          <w:sz w:val="24"/>
        </w:rPr>
        <w:t>Plašs dialogs</w:t>
      </w:r>
      <w:r>
        <w:rPr>
          <w:rFonts w:ascii="Times New Roman" w:hAnsi="Times New Roman"/>
          <w:sz w:val="24"/>
        </w:rPr>
        <w:t xml:space="preserve"> ir divpusēja saziņa, kas veidota, pamatojoties uz abpusējām interesēm un, iespējams, kopīgiem mērķiem, lai nodrošinātu regulāru viedokļu apmaiņu. Tas var izpausties kā NVO un valsts iestāžu atklātas publiskas uzklausīšanas vai specializētas sanāksmes. Diskusijas ir plašas un nav tieši saistītas ar pašreizējo politikas izstrādes procesu.</w:t>
      </w:r>
    </w:p>
    <w:p w14:paraId="2D807B38" w14:textId="77777777" w:rsidR="003537DA" w:rsidRPr="00F80BD3" w:rsidRDefault="003537DA" w:rsidP="00F80BD3">
      <w:pPr>
        <w:pStyle w:val="Pamatteksts"/>
        <w:jc w:val="both"/>
        <w:rPr>
          <w:rFonts w:ascii="Times New Roman" w:hAnsi="Times New Roman" w:cs="Times New Roman"/>
          <w:noProof/>
          <w:sz w:val="24"/>
          <w:szCs w:val="24"/>
        </w:rPr>
      </w:pPr>
    </w:p>
    <w:p w14:paraId="3503D66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b/>
          <w:bCs/>
          <w:sz w:val="24"/>
        </w:rPr>
        <w:t>Uz sadarbību vērsts dialogs</w:t>
      </w:r>
      <w:r>
        <w:rPr>
          <w:rFonts w:ascii="Times New Roman" w:hAnsi="Times New Roman"/>
          <w:sz w:val="24"/>
        </w:rPr>
        <w:t xml:space="preserve"> tiek veidots, pamatojoties uz abpusējām interesēm par konkrētu politikas izstrādi, kā rezultātā tiek izstrādāta kopīga rekomendācija, stratēģija vai tiesību akts. Uz sadarbību vērstā dialogā ir vairāk pilnvaru nekā plašā dialogā, jo tas sastāv no kopīgām, bieži vien regulārām un biežām sanāksmēm, kas tiek rīkotas, lai izstrādātu politikas pamatstratēģijas un kuru rezultāts parasti ir saskaņots.</w:t>
      </w:r>
    </w:p>
    <w:p w14:paraId="6F451D0F" w14:textId="77777777" w:rsidR="003537DA" w:rsidRPr="00F80BD3" w:rsidRDefault="003537DA" w:rsidP="00F80BD3">
      <w:pPr>
        <w:pStyle w:val="Pamatteksts"/>
        <w:jc w:val="both"/>
        <w:rPr>
          <w:rFonts w:ascii="Times New Roman" w:hAnsi="Times New Roman" w:cs="Times New Roman"/>
          <w:noProof/>
          <w:sz w:val="24"/>
          <w:szCs w:val="24"/>
        </w:rPr>
      </w:pPr>
    </w:p>
    <w:p w14:paraId="4978BB04"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Dialogs tiek augstu vērtēts visos politisko lēmumu pieņemšanas cikla posmos, bet jo īpaši svarīgs tas ir darba programmas izstrādē, politikas izstrādē un pārformulēšanā.</w:t>
      </w:r>
    </w:p>
    <w:p w14:paraId="37AB57F4" w14:textId="77777777" w:rsidR="003537DA" w:rsidRPr="00F80BD3" w:rsidRDefault="003537DA" w:rsidP="00F80BD3">
      <w:pPr>
        <w:pStyle w:val="Pamatteksts"/>
        <w:jc w:val="both"/>
        <w:rPr>
          <w:rFonts w:ascii="Times New Roman" w:hAnsi="Times New Roman" w:cs="Times New Roman"/>
          <w:noProof/>
          <w:sz w:val="24"/>
          <w:szCs w:val="24"/>
        </w:rPr>
      </w:pPr>
    </w:p>
    <w:p w14:paraId="4359FAC4" w14:textId="1B742609"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21" w:name="_Toc130974971"/>
      <w:r>
        <w:rPr>
          <w:rFonts w:ascii="Times New Roman" w:hAnsi="Times New Roman"/>
          <w:color w:val="4F81BC"/>
          <w:sz w:val="24"/>
        </w:rPr>
        <w:t>d) Partnerattiecības</w:t>
      </w:r>
      <w:bookmarkEnd w:id="21"/>
    </w:p>
    <w:p w14:paraId="6DF603D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Partnerattiecības nozīmē, ka visos politisko lēmumu pieņemšanas procesa posmos – darba programmas izstrādes, politikas izstrādes, lēmumu pieņemšanas un politikas iniciatīvu īstenošanas posmā – puses uzņemas dalītu atbildību. Tā ir līdzdalības augstākā forma.</w:t>
      </w:r>
    </w:p>
    <w:p w14:paraId="11FE8316" w14:textId="77777777" w:rsidR="003537DA" w:rsidRPr="00F80BD3" w:rsidRDefault="003537DA" w:rsidP="00F80BD3">
      <w:pPr>
        <w:pStyle w:val="Pamatteksts"/>
        <w:jc w:val="both"/>
        <w:rPr>
          <w:rFonts w:ascii="Times New Roman" w:hAnsi="Times New Roman" w:cs="Times New Roman"/>
          <w:noProof/>
          <w:sz w:val="24"/>
          <w:szCs w:val="24"/>
        </w:rPr>
      </w:pPr>
    </w:p>
    <w:p w14:paraId="6BF7A22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Šajā līmenī NVO un valsts iestādes sanāk kopā, lai cieši sadarbotos, vienlaikus nodrošinot, ka NVO (kas paliek neatkarīga) ir tiesības veikt kampaņas un rīkoties neatkarīgi no partnerattiecību situācijas. Partnerattiecības var ietvert tādas darbības kā īpaša uzdevuma deleģēšana NVO, piemēram, deleģēt pakalpojumu sniegšanu, kā arī piedalīšanās forumos un koplēmumu pieņemšanas struktūru izveidošana resursu sadalei.</w:t>
      </w:r>
    </w:p>
    <w:p w14:paraId="1614B718" w14:textId="77777777" w:rsidR="003537DA" w:rsidRPr="00F80BD3" w:rsidRDefault="003537DA" w:rsidP="00F80BD3">
      <w:pPr>
        <w:pStyle w:val="Pamatteksts"/>
        <w:jc w:val="both"/>
        <w:rPr>
          <w:rFonts w:ascii="Times New Roman" w:hAnsi="Times New Roman" w:cs="Times New Roman"/>
          <w:noProof/>
          <w:sz w:val="24"/>
          <w:szCs w:val="24"/>
        </w:rPr>
      </w:pPr>
    </w:p>
    <w:p w14:paraId="33C0D030"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Partnerattiecības var veidoties visos politisko lēmumu pieņemšanas procesa posmos, un jo īpaši būtiskas tās ir darba programmas izstrādes posmā vai īstenošanas posmā.</w:t>
      </w:r>
    </w:p>
    <w:p w14:paraId="572A5CF1" w14:textId="77777777" w:rsidR="00263DB2" w:rsidRPr="00F80BD3" w:rsidRDefault="00263DB2" w:rsidP="00F80BD3">
      <w:pPr>
        <w:jc w:val="both"/>
        <w:rPr>
          <w:rFonts w:ascii="Times New Roman" w:hAnsi="Times New Roman" w:cs="Times New Roman"/>
          <w:noProof/>
          <w:sz w:val="24"/>
          <w:szCs w:val="24"/>
        </w:rPr>
      </w:pPr>
    </w:p>
    <w:p w14:paraId="14908004" w14:textId="7F0E5DCE" w:rsidR="003537DA" w:rsidRPr="00F80BD3" w:rsidRDefault="006B3750" w:rsidP="00D455A4">
      <w:pPr>
        <w:pStyle w:val="Virsraksts2"/>
        <w:keepNext/>
        <w:keepLines/>
        <w:tabs>
          <w:tab w:val="left" w:pos="1300"/>
          <w:tab w:val="left" w:pos="1301"/>
        </w:tabs>
        <w:ind w:left="0" w:firstLine="0"/>
        <w:jc w:val="both"/>
        <w:rPr>
          <w:rFonts w:ascii="Times New Roman" w:hAnsi="Times New Roman" w:cs="Times New Roman"/>
          <w:noProof/>
          <w:color w:val="4F81BC"/>
          <w:sz w:val="24"/>
          <w:szCs w:val="24"/>
        </w:rPr>
      </w:pPr>
      <w:bookmarkStart w:id="22" w:name="_Toc130974972"/>
      <w:r>
        <w:rPr>
          <w:rFonts w:ascii="Times New Roman" w:hAnsi="Times New Roman"/>
          <w:color w:val="4F81BC"/>
          <w:sz w:val="24"/>
        </w:rPr>
        <w:lastRenderedPageBreak/>
        <w:t>4.2. Politisko lēmumu pieņemšanas procesa posmi</w:t>
      </w:r>
      <w:bookmarkEnd w:id="22"/>
    </w:p>
    <w:p w14:paraId="20E70CDD" w14:textId="77777777" w:rsidR="00657AD2" w:rsidRDefault="00657AD2" w:rsidP="00D455A4">
      <w:pPr>
        <w:pStyle w:val="Pamatteksts"/>
        <w:keepNext/>
        <w:keepLines/>
        <w:jc w:val="both"/>
        <w:rPr>
          <w:rFonts w:ascii="Times New Roman" w:hAnsi="Times New Roman"/>
          <w:sz w:val="24"/>
        </w:rPr>
      </w:pPr>
    </w:p>
    <w:p w14:paraId="068BC7EA" w14:textId="27D7E7DF" w:rsidR="003537DA" w:rsidRPr="00F80BD3" w:rsidRDefault="003537DA" w:rsidP="00D455A4">
      <w:pPr>
        <w:pStyle w:val="Pamatteksts"/>
        <w:keepNext/>
        <w:keepLines/>
        <w:jc w:val="both"/>
        <w:rPr>
          <w:rFonts w:ascii="Times New Roman" w:hAnsi="Times New Roman" w:cs="Times New Roman"/>
          <w:noProof/>
          <w:sz w:val="24"/>
          <w:szCs w:val="24"/>
        </w:rPr>
      </w:pPr>
      <w:r>
        <w:rPr>
          <w:rFonts w:ascii="Times New Roman" w:hAnsi="Times New Roman"/>
          <w:sz w:val="24"/>
        </w:rPr>
        <w:t>Politisko lēmumu pieņemšanas process ir cikls, kas sastāv no šādiem septiņiem posmiem: ierosinošas/pamudinošas idejas, darba programmas izstrāde, politikas izstrāde, lēmumu pieņemšana, politikas īstenošana, uzraudzība un politikas pārformulēšana. Katrā posmā NVO un valsts iestādēm ir iespēja mijiedarboties.</w:t>
      </w:r>
    </w:p>
    <w:p w14:paraId="3B8100CC" w14:textId="77777777" w:rsidR="003537DA" w:rsidRPr="00F80BD3" w:rsidRDefault="003537DA" w:rsidP="00F80BD3">
      <w:pPr>
        <w:pStyle w:val="Pamatteksts"/>
        <w:jc w:val="both"/>
        <w:rPr>
          <w:rFonts w:ascii="Times New Roman" w:hAnsi="Times New Roman" w:cs="Times New Roman"/>
          <w:noProof/>
          <w:sz w:val="24"/>
          <w:szCs w:val="24"/>
        </w:rPr>
      </w:pPr>
    </w:p>
    <w:p w14:paraId="5F087311" w14:textId="486A192C" w:rsidR="003537DA" w:rsidRPr="00F80BD3" w:rsidRDefault="0078330F" w:rsidP="0078330F">
      <w:pPr>
        <w:pStyle w:val="Pamatteksts"/>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D09D6E1" wp14:editId="5F052303">
            <wp:extent cx="4358640" cy="279045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63264" cy="2793412"/>
                    </a:xfrm>
                    <a:prstGeom prst="rect">
                      <a:avLst/>
                    </a:prstGeom>
                    <a:noFill/>
                    <a:ln>
                      <a:noFill/>
                    </a:ln>
                  </pic:spPr>
                </pic:pic>
              </a:graphicData>
            </a:graphic>
          </wp:inline>
        </w:drawing>
      </w:r>
    </w:p>
    <w:p w14:paraId="60920147" w14:textId="77777777" w:rsidR="003537DA" w:rsidRPr="00F80BD3" w:rsidRDefault="003537DA" w:rsidP="00F80BD3">
      <w:pPr>
        <w:pStyle w:val="Pamatteksts"/>
        <w:jc w:val="both"/>
        <w:rPr>
          <w:rFonts w:ascii="Times New Roman" w:hAnsi="Times New Roman" w:cs="Times New Roman"/>
          <w:noProof/>
          <w:sz w:val="24"/>
          <w:szCs w:val="24"/>
        </w:rPr>
      </w:pPr>
    </w:p>
    <w:p w14:paraId="5C47F29C"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Turpmāk uzskaitīto darbību piemēri ir nepilnīgs saraksts un var ietvert jebkādus citus veicamos pasākumus.</w:t>
      </w:r>
    </w:p>
    <w:p w14:paraId="4F332123" w14:textId="77777777" w:rsidR="003537DA" w:rsidRPr="00F80BD3" w:rsidRDefault="003537DA" w:rsidP="00F80BD3">
      <w:pPr>
        <w:pStyle w:val="Pamatteksts"/>
        <w:jc w:val="both"/>
        <w:rPr>
          <w:rFonts w:ascii="Times New Roman" w:hAnsi="Times New Roman" w:cs="Times New Roman"/>
          <w:noProof/>
          <w:sz w:val="24"/>
          <w:szCs w:val="24"/>
        </w:rPr>
      </w:pPr>
    </w:p>
    <w:p w14:paraId="778B2D14" w14:textId="297756DA"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23" w:name="_Toc130974973"/>
      <w:r>
        <w:rPr>
          <w:rFonts w:ascii="Times New Roman" w:hAnsi="Times New Roman"/>
          <w:color w:val="4F81BC"/>
          <w:sz w:val="24"/>
        </w:rPr>
        <w:t>a) Ierosinošas/pamudinošas idejas</w:t>
      </w:r>
      <w:bookmarkEnd w:id="23"/>
    </w:p>
    <w:p w14:paraId="314D51A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Pilsoniskai līdzdalībai ir jāsākas jebkura lēmumu pieņemšanas procesa pirmajā posmā, kurā tiek apkopotas idejas un ierosinājumi attiecībā uz nākotnes tiesību aktiem, pilnveidojumiem utt. Ierosinājumu sākt šādu jaunu virzību var sniegt arī pilsoniskā sabiedrība, kas pauž savas vajadzības un vēlmes valdībai/valsts pārvaldei.</w:t>
      </w:r>
    </w:p>
    <w:p w14:paraId="7E423108" w14:textId="77777777" w:rsidR="003537DA" w:rsidRPr="00F80BD3" w:rsidRDefault="003537DA" w:rsidP="00F80BD3">
      <w:pPr>
        <w:pStyle w:val="Pamatteksts"/>
        <w:jc w:val="both"/>
        <w:rPr>
          <w:rFonts w:ascii="Times New Roman" w:hAnsi="Times New Roman" w:cs="Times New Roman"/>
          <w:noProof/>
          <w:sz w:val="24"/>
          <w:szCs w:val="24"/>
        </w:rPr>
      </w:pPr>
    </w:p>
    <w:p w14:paraId="4C5FF70B" w14:textId="1351BF01" w:rsidR="003537DA" w:rsidRPr="00F80BD3" w:rsidRDefault="006B3750" w:rsidP="006B3750">
      <w:pPr>
        <w:pStyle w:val="Virsraksts2"/>
        <w:tabs>
          <w:tab w:val="left" w:pos="941"/>
        </w:tabs>
        <w:ind w:left="0" w:firstLine="0"/>
        <w:jc w:val="both"/>
        <w:rPr>
          <w:rFonts w:ascii="Times New Roman" w:hAnsi="Times New Roman" w:cs="Times New Roman"/>
          <w:noProof/>
          <w:color w:val="4F81BC"/>
          <w:sz w:val="24"/>
          <w:szCs w:val="24"/>
        </w:rPr>
      </w:pPr>
      <w:bookmarkStart w:id="24" w:name="_Toc130974974"/>
      <w:r>
        <w:rPr>
          <w:rFonts w:ascii="Times New Roman" w:hAnsi="Times New Roman"/>
          <w:color w:val="4F81BC"/>
          <w:sz w:val="24"/>
        </w:rPr>
        <w:t>b) Darba programmas izstrāde</w:t>
      </w:r>
      <w:bookmarkEnd w:id="24"/>
    </w:p>
    <w:p w14:paraId="189533A5"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Politisko darba programmu saskaņo parlaments un valdība, bet to var ieskicēt NVO vai vairāku NVO grupas, rīkojot kampaņas par attiecīgiem jautājumiem, vajadzībām un bažām un lobējot tās. Jaunās politikas iniciatīvas bieži vien ir NVO rīkoto kampaņu ietekmes rezultāts. Šajā posmā NVO mērķis ir ietekmēt lēmuma pieņēmējus kopējo interešu vārdā un rīkoties tā, lai papildinātu politiskās debates.</w:t>
      </w:r>
    </w:p>
    <w:p w14:paraId="08B20766" w14:textId="77777777" w:rsidR="003537DA" w:rsidRPr="00F80BD3" w:rsidRDefault="003537DA" w:rsidP="00F80BD3">
      <w:pPr>
        <w:pStyle w:val="Pamatteksts"/>
        <w:jc w:val="both"/>
        <w:rPr>
          <w:rFonts w:ascii="Times New Roman" w:hAnsi="Times New Roman" w:cs="Times New Roman"/>
          <w:noProof/>
          <w:sz w:val="24"/>
          <w:szCs w:val="24"/>
        </w:rPr>
      </w:pPr>
    </w:p>
    <w:p w14:paraId="30D27E51"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1644ADFD" w14:textId="77777777" w:rsidR="003537DA" w:rsidRPr="00F80BD3" w:rsidRDefault="003537DA" w:rsidP="00F80BD3">
      <w:pPr>
        <w:pStyle w:val="Pamatteksts"/>
        <w:jc w:val="both"/>
        <w:rPr>
          <w:rFonts w:ascii="Times New Roman" w:hAnsi="Times New Roman" w:cs="Times New Roman"/>
          <w:noProof/>
          <w:sz w:val="24"/>
          <w:szCs w:val="24"/>
        </w:rPr>
      </w:pPr>
    </w:p>
    <w:p w14:paraId="63D37E1A" w14:textId="77777777" w:rsidR="003537DA" w:rsidRPr="00F80BD3" w:rsidRDefault="003537DA" w:rsidP="006B3750">
      <w:pPr>
        <w:pStyle w:val="Sarakstarindkopa"/>
        <w:numPr>
          <w:ilvl w:val="1"/>
          <w:numId w:val="10"/>
        </w:numPr>
        <w:ind w:left="567" w:hanging="283"/>
        <w:jc w:val="both"/>
        <w:rPr>
          <w:rFonts w:ascii="Times New Roman" w:hAnsi="Times New Roman" w:cs="Times New Roman"/>
          <w:noProof/>
          <w:sz w:val="24"/>
          <w:szCs w:val="24"/>
        </w:rPr>
      </w:pPr>
      <w:r>
        <w:rPr>
          <w:rFonts w:ascii="Times New Roman" w:hAnsi="Times New Roman"/>
          <w:b/>
          <w:bCs/>
          <w:sz w:val="24"/>
        </w:rPr>
        <w:t>Aizstāvēšana</w:t>
      </w:r>
      <w:r>
        <w:rPr>
          <w:rFonts w:ascii="Times New Roman" w:hAnsi="Times New Roman"/>
          <w:sz w:val="24"/>
        </w:rPr>
        <w:t> – raisīt jautājumus, paust bažas un vajadzības attiecībā uz konkrētu lietotāju grupu, sniegt sabiedrību interesējošu viedokli, kas vēl nav ietverts tiesību aktos vai citos politikas dokumentos, instrumentos vai pasākumos.</w:t>
      </w:r>
    </w:p>
    <w:p w14:paraId="43999851" w14:textId="77777777" w:rsidR="003537DA" w:rsidRPr="00F80BD3" w:rsidRDefault="003537DA" w:rsidP="006B3750">
      <w:pPr>
        <w:pStyle w:val="Sarakstarindkopa"/>
        <w:numPr>
          <w:ilvl w:val="1"/>
          <w:numId w:val="10"/>
        </w:numPr>
        <w:ind w:left="567" w:hanging="283"/>
        <w:jc w:val="both"/>
        <w:rPr>
          <w:rFonts w:ascii="Times New Roman" w:hAnsi="Times New Roman" w:cs="Times New Roman"/>
          <w:noProof/>
          <w:sz w:val="24"/>
          <w:szCs w:val="24"/>
        </w:rPr>
      </w:pPr>
      <w:r>
        <w:rPr>
          <w:rFonts w:ascii="Times New Roman" w:hAnsi="Times New Roman"/>
          <w:b/>
          <w:bCs/>
          <w:sz w:val="24"/>
        </w:rPr>
        <w:t>Informēšana un informētības līmeņa celšana</w:t>
      </w:r>
      <w:r>
        <w:rPr>
          <w:rFonts w:ascii="Times New Roman" w:hAnsi="Times New Roman"/>
          <w:sz w:val="24"/>
        </w:rPr>
        <w:t> – sniegt valsts iestādēm faktus, kurus ir konstatējusi NVO,</w:t>
      </w:r>
    </w:p>
    <w:p w14:paraId="76753257" w14:textId="77777777" w:rsidR="003537DA" w:rsidRPr="00F80BD3" w:rsidRDefault="003537DA" w:rsidP="006B3750">
      <w:pPr>
        <w:pStyle w:val="Sarakstarindkopa"/>
        <w:numPr>
          <w:ilvl w:val="1"/>
          <w:numId w:val="10"/>
        </w:numPr>
        <w:ind w:left="567" w:hanging="283"/>
        <w:jc w:val="both"/>
        <w:rPr>
          <w:rFonts w:ascii="Times New Roman" w:hAnsi="Times New Roman" w:cs="Times New Roman"/>
          <w:noProof/>
          <w:sz w:val="24"/>
          <w:szCs w:val="24"/>
        </w:rPr>
      </w:pPr>
      <w:r>
        <w:rPr>
          <w:rFonts w:ascii="Times New Roman" w:hAnsi="Times New Roman"/>
          <w:sz w:val="24"/>
        </w:rPr>
        <w:t>iesaistīt un pārstāvēt biedrus, lietotājus un galvenās iedzīvotāju grupas un būt par izplatīšanas kanālu, lai sasniegtu iedzīvotājus; uzklausīt, reaģēt un informēt.</w:t>
      </w:r>
    </w:p>
    <w:p w14:paraId="10405308" w14:textId="0DDE6890" w:rsidR="00263DB2" w:rsidRPr="006B3750" w:rsidRDefault="003537DA" w:rsidP="006B3750">
      <w:pPr>
        <w:pStyle w:val="Sarakstarindkopa"/>
        <w:numPr>
          <w:ilvl w:val="1"/>
          <w:numId w:val="10"/>
        </w:numPr>
        <w:ind w:left="567" w:hanging="283"/>
        <w:jc w:val="both"/>
        <w:rPr>
          <w:rFonts w:ascii="Times New Roman" w:hAnsi="Times New Roman" w:cs="Times New Roman"/>
          <w:noProof/>
          <w:sz w:val="24"/>
          <w:szCs w:val="24"/>
        </w:rPr>
      </w:pPr>
      <w:r>
        <w:rPr>
          <w:rFonts w:ascii="Times New Roman" w:hAnsi="Times New Roman"/>
          <w:b/>
          <w:bCs/>
          <w:sz w:val="24"/>
        </w:rPr>
        <w:t>Kompetence un padoms</w:t>
      </w:r>
      <w:r>
        <w:rPr>
          <w:rFonts w:ascii="Times New Roman" w:hAnsi="Times New Roman"/>
          <w:sz w:val="24"/>
        </w:rPr>
        <w:t xml:space="preserve"> – ekspertiem ar zināšanām kādā konkrētā jautājumā ir izšķiroša </w:t>
      </w:r>
      <w:r>
        <w:rPr>
          <w:rFonts w:ascii="Times New Roman" w:hAnsi="Times New Roman"/>
          <w:sz w:val="24"/>
        </w:rPr>
        <w:lastRenderedPageBreak/>
        <w:t>loma politiskās darba programmas izstrādē. Viņi veic analīzi un izpēti, kurā nosaka sabiedrības pašreizējās un turpmākās vajadzības un paver būtiskas perspektīvas.</w:t>
      </w:r>
    </w:p>
    <w:p w14:paraId="4E830DE4" w14:textId="77777777" w:rsidR="003537DA" w:rsidRPr="00F80BD3" w:rsidRDefault="003537DA" w:rsidP="006B3750">
      <w:pPr>
        <w:pStyle w:val="Sarakstarindkopa"/>
        <w:numPr>
          <w:ilvl w:val="1"/>
          <w:numId w:val="10"/>
        </w:numPr>
        <w:ind w:left="567" w:hanging="283"/>
        <w:jc w:val="both"/>
        <w:rPr>
          <w:rFonts w:ascii="Times New Roman" w:hAnsi="Times New Roman" w:cs="Times New Roman"/>
          <w:noProof/>
          <w:color w:val="221F1F"/>
          <w:sz w:val="24"/>
          <w:szCs w:val="24"/>
        </w:rPr>
      </w:pPr>
      <w:r>
        <w:rPr>
          <w:rFonts w:ascii="Times New Roman" w:hAnsi="Times New Roman"/>
          <w:b/>
          <w:bCs/>
          <w:sz w:val="24"/>
        </w:rPr>
        <w:t>Inovācija</w:t>
      </w:r>
      <w:r>
        <w:rPr>
          <w:rFonts w:ascii="Times New Roman" w:hAnsi="Times New Roman"/>
          <w:sz w:val="24"/>
        </w:rPr>
        <w:t> – izstrādāt jaunus risinājumus un pieejas; demonstrēt, kā tos var iekļaut politiskajā darba programmā.</w:t>
      </w:r>
    </w:p>
    <w:p w14:paraId="14B8C1B7" w14:textId="77777777" w:rsidR="003537DA" w:rsidRPr="00F80BD3" w:rsidRDefault="003537DA" w:rsidP="006B3750">
      <w:pPr>
        <w:pStyle w:val="Sarakstarindkopa"/>
        <w:numPr>
          <w:ilvl w:val="1"/>
          <w:numId w:val="10"/>
        </w:numPr>
        <w:ind w:left="567" w:hanging="283"/>
        <w:jc w:val="both"/>
        <w:rPr>
          <w:rFonts w:ascii="Times New Roman" w:hAnsi="Times New Roman" w:cs="Times New Roman"/>
          <w:noProof/>
          <w:sz w:val="24"/>
          <w:szCs w:val="24"/>
        </w:rPr>
      </w:pPr>
      <w:r>
        <w:rPr>
          <w:rFonts w:ascii="Times New Roman" w:hAnsi="Times New Roman"/>
          <w:b/>
          <w:bCs/>
          <w:sz w:val="24"/>
        </w:rPr>
        <w:t>Pakalpojumu sniegšana</w:t>
      </w:r>
      <w:r>
        <w:rPr>
          <w:rFonts w:ascii="Times New Roman" w:hAnsi="Times New Roman"/>
          <w:sz w:val="24"/>
        </w:rPr>
        <w:t> – galvenais dalībnieks politikas veidošanā un alternatīvu vai neesošu pakalpojumu radīšanā kādai konkrētai lietotāju grupai.</w:t>
      </w:r>
    </w:p>
    <w:p w14:paraId="0EEC53D0" w14:textId="77777777" w:rsidR="003537DA" w:rsidRPr="00F80BD3" w:rsidRDefault="003537DA" w:rsidP="00F80BD3">
      <w:pPr>
        <w:pStyle w:val="Pamatteksts"/>
        <w:jc w:val="both"/>
        <w:rPr>
          <w:rFonts w:ascii="Times New Roman" w:hAnsi="Times New Roman" w:cs="Times New Roman"/>
          <w:noProof/>
          <w:sz w:val="24"/>
          <w:szCs w:val="24"/>
        </w:rPr>
      </w:pPr>
    </w:p>
    <w:p w14:paraId="1B580D3C" w14:textId="77777777" w:rsidR="003537DA" w:rsidRPr="00F80BD3" w:rsidRDefault="003537DA" w:rsidP="0078330F">
      <w:pPr>
        <w:pStyle w:val="Pamatteksts"/>
        <w:keepNext/>
        <w:keepLines/>
        <w:jc w:val="both"/>
        <w:rPr>
          <w:rFonts w:ascii="Times New Roman" w:hAnsi="Times New Roman" w:cs="Times New Roman"/>
          <w:noProof/>
          <w:sz w:val="24"/>
          <w:szCs w:val="24"/>
        </w:rPr>
      </w:pPr>
      <w:r>
        <w:rPr>
          <w:rFonts w:ascii="Times New Roman" w:hAnsi="Times New Roman"/>
          <w:sz w:val="24"/>
        </w:rPr>
        <w:t>Valsts iestāžu pienākumi</w:t>
      </w:r>
    </w:p>
    <w:p w14:paraId="1C0072E4" w14:textId="77777777" w:rsidR="003537DA" w:rsidRPr="00F80BD3" w:rsidRDefault="003537DA" w:rsidP="0078330F">
      <w:pPr>
        <w:pStyle w:val="Pamatteksts"/>
        <w:keepNext/>
        <w:keepLines/>
        <w:jc w:val="both"/>
        <w:rPr>
          <w:rFonts w:ascii="Times New Roman" w:hAnsi="Times New Roman" w:cs="Times New Roman"/>
          <w:noProof/>
          <w:sz w:val="24"/>
          <w:szCs w:val="24"/>
        </w:rPr>
      </w:pPr>
    </w:p>
    <w:p w14:paraId="5844623A" w14:textId="599DE645" w:rsidR="003537DA" w:rsidRPr="006B3750" w:rsidRDefault="003537DA" w:rsidP="0078330F">
      <w:pPr>
        <w:pStyle w:val="Sarakstarindkopa"/>
        <w:keepNext/>
        <w:keepLines/>
        <w:numPr>
          <w:ilvl w:val="0"/>
          <w:numId w:val="11"/>
        </w:numPr>
        <w:ind w:left="567" w:hanging="283"/>
        <w:jc w:val="both"/>
        <w:rPr>
          <w:rFonts w:ascii="Times New Roman" w:hAnsi="Times New Roman" w:cs="Times New Roman"/>
          <w:noProof/>
          <w:sz w:val="24"/>
          <w:szCs w:val="24"/>
        </w:rPr>
      </w:pPr>
      <w:r>
        <w:rPr>
          <w:rFonts w:ascii="Times New Roman" w:hAnsi="Times New Roman"/>
          <w:b/>
          <w:sz w:val="24"/>
        </w:rPr>
        <w:t xml:space="preserve">Informācijas apmaiņa – </w:t>
      </w:r>
      <w:r>
        <w:rPr>
          <w:rFonts w:ascii="Times New Roman" w:hAnsi="Times New Roman"/>
          <w:sz w:val="24"/>
        </w:rPr>
        <w:t xml:space="preserve">sniegt atjauninātu, precīzu un savlaicīgu informāciju </w:t>
      </w:r>
      <w:r w:rsidR="00657AD2">
        <w:rPr>
          <w:rFonts w:ascii="Times New Roman" w:hAnsi="Times New Roman"/>
          <w:sz w:val="24"/>
        </w:rPr>
        <w:t>piekļūstam</w:t>
      </w:r>
      <w:r w:rsidR="004726BA">
        <w:rPr>
          <w:rFonts w:ascii="Times New Roman" w:hAnsi="Times New Roman"/>
          <w:sz w:val="24"/>
        </w:rPr>
        <w:t>ā</w:t>
      </w:r>
      <w:r>
        <w:rPr>
          <w:rFonts w:ascii="Times New Roman" w:hAnsi="Times New Roman"/>
          <w:sz w:val="24"/>
        </w:rPr>
        <w:t xml:space="preserve"> formātā visām ieinteresētajām personām.</w:t>
      </w:r>
    </w:p>
    <w:p w14:paraId="52793D43" w14:textId="77777777" w:rsidR="003537DA" w:rsidRPr="006B3750" w:rsidRDefault="003537DA" w:rsidP="006B3750">
      <w:pPr>
        <w:pStyle w:val="Sarakstarindkopa"/>
        <w:numPr>
          <w:ilvl w:val="0"/>
          <w:numId w:val="11"/>
        </w:numPr>
        <w:ind w:left="567" w:hanging="283"/>
        <w:jc w:val="both"/>
        <w:rPr>
          <w:rFonts w:ascii="Times New Roman" w:hAnsi="Times New Roman" w:cs="Times New Roman"/>
          <w:noProof/>
          <w:sz w:val="24"/>
          <w:szCs w:val="24"/>
        </w:rPr>
      </w:pPr>
      <w:r>
        <w:rPr>
          <w:rFonts w:ascii="Times New Roman" w:hAnsi="Times New Roman"/>
          <w:b/>
          <w:sz w:val="24"/>
        </w:rPr>
        <w:t xml:space="preserve">Procedūras – </w:t>
      </w:r>
      <w:r>
        <w:rPr>
          <w:rFonts w:ascii="Times New Roman" w:hAnsi="Times New Roman"/>
          <w:sz w:val="24"/>
        </w:rPr>
        <w:t>izstrādāt un stingri ievērot pārredzamu lēmumu pieņemšanas procesu. Nodrošināt skaidras, atklātas un pieejamas procedūras līdzdalības nodrošināšanai.</w:t>
      </w:r>
    </w:p>
    <w:p w14:paraId="1030064A" w14:textId="77777777" w:rsidR="003537DA" w:rsidRPr="006B3750" w:rsidRDefault="003537DA" w:rsidP="006B3750">
      <w:pPr>
        <w:pStyle w:val="Sarakstarindkopa"/>
        <w:numPr>
          <w:ilvl w:val="0"/>
          <w:numId w:val="11"/>
        </w:numPr>
        <w:ind w:left="567" w:hanging="283"/>
        <w:jc w:val="both"/>
        <w:rPr>
          <w:rFonts w:ascii="Times New Roman" w:hAnsi="Times New Roman" w:cs="Times New Roman"/>
          <w:noProof/>
          <w:sz w:val="24"/>
          <w:szCs w:val="24"/>
        </w:rPr>
      </w:pPr>
      <w:r>
        <w:rPr>
          <w:rFonts w:ascii="Times New Roman" w:hAnsi="Times New Roman"/>
          <w:b/>
          <w:sz w:val="24"/>
        </w:rPr>
        <w:t xml:space="preserve">Resursu sniegšana – </w:t>
      </w:r>
      <w:r>
        <w:rPr>
          <w:rFonts w:ascii="Times New Roman" w:hAnsi="Times New Roman"/>
          <w:sz w:val="24"/>
        </w:rPr>
        <w:t>nodrošināt pilsoniskajai sabiedrībai iespēju aktīvi piedalīties, piemēram, piešķirot budžetu, sniedzot atbalstu natūrā vai administratīvus pakalpojumus.</w:t>
      </w:r>
    </w:p>
    <w:p w14:paraId="1D6DFB48" w14:textId="28D95CDB" w:rsidR="003537DA" w:rsidRPr="006B3750" w:rsidRDefault="003537DA" w:rsidP="006B3750">
      <w:pPr>
        <w:pStyle w:val="Sarakstarindkopa"/>
        <w:numPr>
          <w:ilvl w:val="0"/>
          <w:numId w:val="11"/>
        </w:numPr>
        <w:tabs>
          <w:tab w:val="left" w:pos="2990"/>
          <w:tab w:val="left" w:pos="3926"/>
          <w:tab w:val="left" w:pos="4736"/>
          <w:tab w:val="left" w:pos="6149"/>
          <w:tab w:val="left" w:pos="6569"/>
          <w:tab w:val="left" w:pos="7591"/>
          <w:tab w:val="left" w:pos="8405"/>
        </w:tabs>
        <w:ind w:left="567" w:hanging="283"/>
        <w:jc w:val="both"/>
        <w:rPr>
          <w:rFonts w:ascii="Times New Roman" w:hAnsi="Times New Roman" w:cs="Times New Roman"/>
          <w:noProof/>
          <w:sz w:val="24"/>
          <w:szCs w:val="24"/>
        </w:rPr>
      </w:pPr>
      <w:r>
        <w:rPr>
          <w:rFonts w:ascii="Times New Roman" w:hAnsi="Times New Roman"/>
          <w:b/>
          <w:sz w:val="24"/>
        </w:rPr>
        <w:t xml:space="preserve">Reaģētspēja – </w:t>
      </w:r>
      <w:r>
        <w:rPr>
          <w:rFonts w:ascii="Times New Roman" w:hAnsi="Times New Roman"/>
          <w:sz w:val="24"/>
        </w:rPr>
        <w:t>nodrošināt attiecīgo valsts iestāžu pārstāvju aktīvu iesaisti; uzklausīt, reaģēt un sniegt atgriezenisko saiti.</w:t>
      </w:r>
    </w:p>
    <w:p w14:paraId="1F4DCE0D" w14:textId="77777777" w:rsidR="003537DA" w:rsidRPr="00F80BD3" w:rsidRDefault="003537DA" w:rsidP="00F80BD3">
      <w:pPr>
        <w:pStyle w:val="Pamatteksts"/>
        <w:jc w:val="both"/>
        <w:rPr>
          <w:rFonts w:ascii="Times New Roman" w:hAnsi="Times New Roman" w:cs="Times New Roman"/>
          <w:noProof/>
          <w:sz w:val="24"/>
          <w:szCs w:val="24"/>
        </w:rPr>
      </w:pPr>
    </w:p>
    <w:p w14:paraId="06E69AD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Noderīgi rīki un mehānismi</w:t>
      </w:r>
    </w:p>
    <w:p w14:paraId="57CF2D4E" w14:textId="77777777" w:rsidR="003537DA" w:rsidRPr="00F80BD3" w:rsidRDefault="003537DA" w:rsidP="00F80BD3">
      <w:pPr>
        <w:pStyle w:val="Pamatteksts"/>
        <w:jc w:val="both"/>
        <w:rPr>
          <w:rFonts w:ascii="Times New Roman" w:hAnsi="Times New Roman" w:cs="Times New Roman"/>
          <w:noProof/>
          <w:sz w:val="24"/>
          <w:szCs w:val="24"/>
        </w:rPr>
      </w:pPr>
    </w:p>
    <w:p w14:paraId="4209E533" w14:textId="77777777" w:rsidR="003537DA" w:rsidRPr="00F80BD3" w:rsidRDefault="003537DA" w:rsidP="00A554CB">
      <w:pPr>
        <w:pStyle w:val="Virsraksts2"/>
        <w:numPr>
          <w:ilvl w:val="0"/>
          <w:numId w:val="6"/>
        </w:numPr>
        <w:ind w:left="567" w:hanging="283"/>
        <w:jc w:val="both"/>
        <w:rPr>
          <w:rFonts w:ascii="Times New Roman" w:hAnsi="Times New Roman" w:cs="Times New Roman"/>
          <w:noProof/>
          <w:sz w:val="24"/>
          <w:szCs w:val="24"/>
        </w:rPr>
      </w:pPr>
      <w:bookmarkStart w:id="25" w:name="_Toc130974975"/>
      <w:r>
        <w:rPr>
          <w:rFonts w:ascii="Times New Roman" w:hAnsi="Times New Roman"/>
          <w:sz w:val="24"/>
        </w:rPr>
        <w:t>Informācija:</w:t>
      </w:r>
      <w:bookmarkEnd w:id="25"/>
    </w:p>
    <w:p w14:paraId="10AAA388" w14:textId="77777777" w:rsidR="003537DA" w:rsidRPr="00F80BD3" w:rsidRDefault="003537DA" w:rsidP="00A554CB">
      <w:pPr>
        <w:pStyle w:val="Sarakstarindkopa"/>
        <w:numPr>
          <w:ilvl w:val="2"/>
          <w:numId w:val="12"/>
        </w:numPr>
        <w:ind w:left="851" w:hanging="284"/>
        <w:jc w:val="both"/>
        <w:rPr>
          <w:rFonts w:ascii="Times New Roman" w:hAnsi="Times New Roman" w:cs="Times New Roman"/>
          <w:noProof/>
          <w:sz w:val="24"/>
          <w:szCs w:val="24"/>
        </w:rPr>
      </w:pPr>
      <w:r>
        <w:rPr>
          <w:rFonts w:ascii="Times New Roman" w:hAnsi="Times New Roman"/>
          <w:b/>
          <w:bCs/>
          <w:sz w:val="24"/>
        </w:rPr>
        <w:t>viegla un atvērta piekļuve</w:t>
      </w:r>
      <w:r>
        <w:rPr>
          <w:rFonts w:ascii="Times New Roman" w:hAnsi="Times New Roman"/>
          <w:sz w:val="24"/>
        </w:rPr>
        <w:t xml:space="preserve"> attiecīgai, precīzai un savlaicīgai </w:t>
      </w:r>
      <w:r>
        <w:rPr>
          <w:rFonts w:ascii="Times New Roman" w:hAnsi="Times New Roman"/>
          <w:b/>
          <w:bCs/>
          <w:sz w:val="24"/>
        </w:rPr>
        <w:t>informācijai</w:t>
      </w:r>
      <w:r>
        <w:rPr>
          <w:rFonts w:ascii="Times New Roman" w:hAnsi="Times New Roman"/>
          <w:sz w:val="24"/>
        </w:rPr>
        <w:t xml:space="preserve"> par politikas procesu, dokumentiem un politisko lēmumu pieņēmējiem, piemēram, tiešsaistes datubāzes;</w:t>
      </w:r>
    </w:p>
    <w:p w14:paraId="7D504F40" w14:textId="77777777" w:rsidR="003537DA" w:rsidRPr="00F80BD3" w:rsidRDefault="003537DA" w:rsidP="00A554CB">
      <w:pPr>
        <w:pStyle w:val="Virsraksts1"/>
        <w:numPr>
          <w:ilvl w:val="2"/>
          <w:numId w:val="12"/>
        </w:numPr>
        <w:spacing w:before="0"/>
        <w:ind w:left="851" w:right="0" w:hanging="284"/>
        <w:jc w:val="both"/>
        <w:rPr>
          <w:rFonts w:ascii="Times New Roman" w:hAnsi="Times New Roman" w:cs="Times New Roman"/>
          <w:noProof/>
        </w:rPr>
      </w:pPr>
      <w:bookmarkStart w:id="26" w:name="_Toc130974976"/>
      <w:r>
        <w:rPr>
          <w:rFonts w:ascii="Times New Roman" w:hAnsi="Times New Roman"/>
          <w:b/>
          <w:bCs/>
        </w:rPr>
        <w:t>izpēte</w:t>
      </w:r>
      <w:r>
        <w:rPr>
          <w:rFonts w:ascii="Times New Roman" w:hAnsi="Times New Roman"/>
        </w:rPr>
        <w:t>, lai saprastu problēmjautājumu un izstrādātu piedāvājamos risinājumus;</w:t>
      </w:r>
      <w:bookmarkEnd w:id="26"/>
    </w:p>
    <w:p w14:paraId="0CFD48F5" w14:textId="77777777" w:rsidR="003537DA" w:rsidRPr="00F80BD3" w:rsidRDefault="003537DA" w:rsidP="00A554CB">
      <w:pPr>
        <w:pStyle w:val="Sarakstarindkopa"/>
        <w:numPr>
          <w:ilvl w:val="2"/>
          <w:numId w:val="12"/>
        </w:numPr>
        <w:ind w:left="851" w:hanging="284"/>
        <w:jc w:val="both"/>
        <w:rPr>
          <w:rFonts w:ascii="Times New Roman" w:hAnsi="Times New Roman" w:cs="Times New Roman"/>
          <w:noProof/>
          <w:sz w:val="24"/>
          <w:szCs w:val="24"/>
        </w:rPr>
      </w:pPr>
      <w:r>
        <w:rPr>
          <w:rFonts w:ascii="Times New Roman" w:hAnsi="Times New Roman"/>
          <w:b/>
          <w:bCs/>
          <w:sz w:val="24"/>
        </w:rPr>
        <w:t>kampaņas un lobēšana</w:t>
      </w:r>
      <w:r>
        <w:rPr>
          <w:rFonts w:ascii="Times New Roman" w:hAnsi="Times New Roman"/>
          <w:sz w:val="24"/>
        </w:rPr>
        <w:t>, ko NVO veic, lai veicinātu izpratni, piemēram, politikas dokumenti, plakāti un bukleti, tīmekļa vietnes, publikācijas plašsaziņas līdzekļos un publiskas demonstrācijas;</w:t>
      </w:r>
    </w:p>
    <w:p w14:paraId="6BE49879" w14:textId="77777777" w:rsidR="003537DA" w:rsidRPr="00F80BD3" w:rsidRDefault="003537DA" w:rsidP="00A554CB">
      <w:pPr>
        <w:pStyle w:val="Sarakstarindkopa"/>
        <w:numPr>
          <w:ilvl w:val="2"/>
          <w:numId w:val="12"/>
        </w:numPr>
        <w:ind w:left="851" w:hanging="284"/>
        <w:jc w:val="both"/>
        <w:rPr>
          <w:rFonts w:ascii="Times New Roman" w:hAnsi="Times New Roman" w:cs="Times New Roman"/>
          <w:noProof/>
          <w:sz w:val="24"/>
          <w:szCs w:val="24"/>
        </w:rPr>
      </w:pPr>
      <w:r>
        <w:rPr>
          <w:rFonts w:ascii="Times New Roman" w:hAnsi="Times New Roman"/>
          <w:b/>
          <w:bCs/>
          <w:sz w:val="24"/>
        </w:rPr>
        <w:t>tīmekļa vietne</w:t>
      </w:r>
      <w:r>
        <w:rPr>
          <w:rFonts w:ascii="Times New Roman" w:hAnsi="Times New Roman"/>
          <w:sz w:val="24"/>
        </w:rPr>
        <w:t>, kurā ir pilnīga piekļuve nozīmīgiem dokumentiem un tiek izziņoti sabiedriski pasākumi.</w:t>
      </w:r>
    </w:p>
    <w:p w14:paraId="3BBA4003" w14:textId="77777777" w:rsidR="003537DA" w:rsidRPr="00F80BD3" w:rsidRDefault="003537DA" w:rsidP="00F80BD3">
      <w:pPr>
        <w:pStyle w:val="Pamatteksts"/>
        <w:jc w:val="both"/>
        <w:rPr>
          <w:rFonts w:ascii="Times New Roman" w:hAnsi="Times New Roman" w:cs="Times New Roman"/>
          <w:noProof/>
          <w:sz w:val="24"/>
          <w:szCs w:val="24"/>
        </w:rPr>
      </w:pPr>
    </w:p>
    <w:p w14:paraId="733675D9" w14:textId="77777777" w:rsidR="003537DA" w:rsidRPr="00F80BD3" w:rsidRDefault="003537DA" w:rsidP="00A554CB">
      <w:pPr>
        <w:pStyle w:val="Virsraksts2"/>
        <w:numPr>
          <w:ilvl w:val="0"/>
          <w:numId w:val="6"/>
        </w:numPr>
        <w:ind w:left="567" w:hanging="283"/>
        <w:jc w:val="both"/>
        <w:rPr>
          <w:rFonts w:ascii="Times New Roman" w:hAnsi="Times New Roman" w:cs="Times New Roman"/>
          <w:noProof/>
          <w:sz w:val="24"/>
          <w:szCs w:val="24"/>
        </w:rPr>
      </w:pPr>
      <w:bookmarkStart w:id="27" w:name="_Toc130974977"/>
      <w:r>
        <w:rPr>
          <w:rFonts w:ascii="Times New Roman" w:hAnsi="Times New Roman"/>
          <w:sz w:val="24"/>
        </w:rPr>
        <w:t>Konsultācijas:</w:t>
      </w:r>
      <w:bookmarkEnd w:id="27"/>
    </w:p>
    <w:p w14:paraId="0B53FFF8" w14:textId="77777777" w:rsidR="003537DA" w:rsidRPr="00F80BD3" w:rsidRDefault="003537DA" w:rsidP="00A554CB">
      <w:pPr>
        <w:pStyle w:val="Sarakstarindkopa"/>
        <w:numPr>
          <w:ilvl w:val="2"/>
          <w:numId w:val="14"/>
        </w:numPr>
        <w:ind w:left="851" w:hanging="284"/>
        <w:jc w:val="both"/>
        <w:rPr>
          <w:rFonts w:ascii="Times New Roman" w:hAnsi="Times New Roman" w:cs="Times New Roman"/>
          <w:noProof/>
          <w:sz w:val="24"/>
          <w:szCs w:val="24"/>
        </w:rPr>
      </w:pPr>
      <w:r>
        <w:rPr>
          <w:rFonts w:ascii="Times New Roman" w:hAnsi="Times New Roman"/>
          <w:b/>
          <w:bCs/>
          <w:sz w:val="24"/>
        </w:rPr>
        <w:t>petīcijas</w:t>
      </w:r>
      <w:r>
        <w:rPr>
          <w:rFonts w:ascii="Times New Roman" w:hAnsi="Times New Roman"/>
          <w:sz w:val="24"/>
        </w:rPr>
        <w:t xml:space="preserve"> var iesniegt, izmantojot tiešsaistes rīkus, piemēram, e-petīcijas vai tīmekļa forumu;</w:t>
      </w:r>
    </w:p>
    <w:p w14:paraId="308F8391" w14:textId="77777777" w:rsidR="003537DA" w:rsidRPr="00F80BD3" w:rsidRDefault="003537DA" w:rsidP="00A554CB">
      <w:pPr>
        <w:pStyle w:val="Sarakstarindkopa"/>
        <w:numPr>
          <w:ilvl w:val="2"/>
          <w:numId w:val="14"/>
        </w:numPr>
        <w:ind w:left="851" w:hanging="284"/>
        <w:jc w:val="both"/>
        <w:rPr>
          <w:rFonts w:ascii="Times New Roman" w:hAnsi="Times New Roman" w:cs="Times New Roman"/>
          <w:noProof/>
          <w:sz w:val="24"/>
          <w:szCs w:val="24"/>
        </w:rPr>
      </w:pPr>
      <w:r>
        <w:rPr>
          <w:rFonts w:ascii="Times New Roman" w:hAnsi="Times New Roman"/>
          <w:b/>
          <w:bCs/>
          <w:sz w:val="24"/>
        </w:rPr>
        <w:t>konsultācijas</w:t>
      </w:r>
      <w:r>
        <w:rPr>
          <w:rFonts w:ascii="Times New Roman" w:hAnsi="Times New Roman"/>
          <w:sz w:val="24"/>
        </w:rPr>
        <w:t xml:space="preserve"> tiešsaistē vai citā veidā, lai apkopotu ieinteresēto personu intereses un ieteikumus.</w:t>
      </w:r>
    </w:p>
    <w:p w14:paraId="0CB72D8B" w14:textId="77777777" w:rsidR="003537DA" w:rsidRPr="00F80BD3" w:rsidRDefault="003537DA" w:rsidP="00F80BD3">
      <w:pPr>
        <w:pStyle w:val="Pamatteksts"/>
        <w:jc w:val="both"/>
        <w:rPr>
          <w:rFonts w:ascii="Times New Roman" w:hAnsi="Times New Roman" w:cs="Times New Roman"/>
          <w:noProof/>
          <w:sz w:val="24"/>
          <w:szCs w:val="24"/>
        </w:rPr>
      </w:pPr>
    </w:p>
    <w:p w14:paraId="6A5AD522" w14:textId="77777777" w:rsidR="003537DA" w:rsidRPr="00F80BD3" w:rsidRDefault="003537DA" w:rsidP="00A554CB">
      <w:pPr>
        <w:pStyle w:val="Virsraksts2"/>
        <w:numPr>
          <w:ilvl w:val="0"/>
          <w:numId w:val="6"/>
        </w:numPr>
        <w:ind w:left="567" w:hanging="283"/>
        <w:jc w:val="both"/>
        <w:rPr>
          <w:rFonts w:ascii="Times New Roman" w:hAnsi="Times New Roman" w:cs="Times New Roman"/>
          <w:noProof/>
          <w:sz w:val="24"/>
          <w:szCs w:val="24"/>
        </w:rPr>
      </w:pPr>
      <w:bookmarkStart w:id="28" w:name="_Toc130974978"/>
      <w:r>
        <w:rPr>
          <w:rFonts w:ascii="Times New Roman" w:hAnsi="Times New Roman"/>
          <w:sz w:val="24"/>
        </w:rPr>
        <w:t>Dialogs:</w:t>
      </w:r>
      <w:bookmarkEnd w:id="28"/>
    </w:p>
    <w:p w14:paraId="39AF5690" w14:textId="77777777" w:rsidR="003537DA" w:rsidRPr="00F80BD3" w:rsidRDefault="003537DA" w:rsidP="00A554CB">
      <w:pPr>
        <w:pStyle w:val="Sarakstarindkopa"/>
        <w:numPr>
          <w:ilvl w:val="2"/>
          <w:numId w:val="13"/>
        </w:numPr>
        <w:ind w:left="851" w:hanging="284"/>
        <w:jc w:val="both"/>
        <w:rPr>
          <w:rFonts w:ascii="Times New Roman" w:hAnsi="Times New Roman" w:cs="Times New Roman"/>
          <w:noProof/>
          <w:sz w:val="24"/>
          <w:szCs w:val="24"/>
        </w:rPr>
      </w:pPr>
      <w:r>
        <w:rPr>
          <w:rFonts w:ascii="Times New Roman" w:hAnsi="Times New Roman"/>
          <w:b/>
          <w:bCs/>
          <w:sz w:val="24"/>
        </w:rPr>
        <w:t>uzklausīšana un publiskie forumi</w:t>
      </w:r>
      <w:r>
        <w:rPr>
          <w:rFonts w:ascii="Times New Roman" w:hAnsi="Times New Roman"/>
          <w:sz w:val="24"/>
        </w:rPr>
        <w:t>, kuros piedalās ieinteresētās personas un kuri tiek rīkoti, lai noteiktu un interpretētu dažādu grupu intereses un problēmas;</w:t>
      </w:r>
    </w:p>
    <w:p w14:paraId="1698AAA8" w14:textId="77777777" w:rsidR="003537DA" w:rsidRPr="00F80BD3" w:rsidRDefault="003537DA" w:rsidP="00A554CB">
      <w:pPr>
        <w:pStyle w:val="Sarakstarindkopa"/>
        <w:numPr>
          <w:ilvl w:val="2"/>
          <w:numId w:val="13"/>
        </w:numPr>
        <w:ind w:left="851" w:hanging="284"/>
        <w:jc w:val="both"/>
        <w:rPr>
          <w:rFonts w:ascii="Times New Roman" w:hAnsi="Times New Roman" w:cs="Times New Roman"/>
          <w:noProof/>
          <w:sz w:val="24"/>
          <w:szCs w:val="24"/>
        </w:rPr>
      </w:pPr>
      <w:r>
        <w:rPr>
          <w:rFonts w:ascii="Times New Roman" w:hAnsi="Times New Roman"/>
          <w:b/>
          <w:bCs/>
          <w:sz w:val="24"/>
        </w:rPr>
        <w:t>pilsoņu forumi un nākotnes padomes</w:t>
      </w:r>
      <w:r>
        <w:rPr>
          <w:rFonts w:ascii="Times New Roman" w:hAnsi="Times New Roman"/>
          <w:sz w:val="24"/>
        </w:rPr>
        <w:t>, ko rīko, lai apspriestos ar pilsoņiem un NVO;</w:t>
      </w:r>
    </w:p>
    <w:p w14:paraId="79D7A86C" w14:textId="77777777" w:rsidR="003537DA" w:rsidRPr="00F80BD3" w:rsidRDefault="003537DA" w:rsidP="00A554CB">
      <w:pPr>
        <w:pStyle w:val="Sarakstarindkopa"/>
        <w:numPr>
          <w:ilvl w:val="2"/>
          <w:numId w:val="13"/>
        </w:numPr>
        <w:ind w:left="851" w:hanging="284"/>
        <w:jc w:val="both"/>
        <w:rPr>
          <w:rFonts w:ascii="Times New Roman" w:hAnsi="Times New Roman" w:cs="Times New Roman"/>
          <w:noProof/>
          <w:sz w:val="24"/>
          <w:szCs w:val="24"/>
        </w:rPr>
      </w:pPr>
      <w:r>
        <w:rPr>
          <w:rFonts w:ascii="Times New Roman" w:hAnsi="Times New Roman"/>
          <w:b/>
          <w:bCs/>
          <w:sz w:val="24"/>
        </w:rPr>
        <w:t>valdības galvenais kontaktpunkts</w:t>
      </w:r>
      <w:r>
        <w:rPr>
          <w:rFonts w:ascii="Times New Roman" w:hAnsi="Times New Roman"/>
          <w:sz w:val="24"/>
        </w:rPr>
        <w:t>, kas nodrošina iespēju pilsoniskajai sabiedrībai piekļūt informācijai par pašreizējām politikas iniciatīvām.</w:t>
      </w:r>
    </w:p>
    <w:p w14:paraId="61653CAE" w14:textId="77777777" w:rsidR="003537DA" w:rsidRPr="00F80BD3" w:rsidRDefault="003537DA" w:rsidP="00F80BD3">
      <w:pPr>
        <w:pStyle w:val="Pamatteksts"/>
        <w:jc w:val="both"/>
        <w:rPr>
          <w:rFonts w:ascii="Times New Roman" w:hAnsi="Times New Roman" w:cs="Times New Roman"/>
          <w:noProof/>
          <w:sz w:val="24"/>
          <w:szCs w:val="24"/>
        </w:rPr>
      </w:pPr>
    </w:p>
    <w:p w14:paraId="03D5CC63" w14:textId="77777777" w:rsidR="003537DA" w:rsidRPr="00F80BD3" w:rsidRDefault="003537DA" w:rsidP="00A554CB">
      <w:pPr>
        <w:pStyle w:val="Virsraksts2"/>
        <w:numPr>
          <w:ilvl w:val="1"/>
          <w:numId w:val="6"/>
        </w:numPr>
        <w:ind w:left="567" w:hanging="283"/>
        <w:jc w:val="both"/>
        <w:rPr>
          <w:rFonts w:ascii="Times New Roman" w:hAnsi="Times New Roman" w:cs="Times New Roman"/>
          <w:noProof/>
          <w:sz w:val="24"/>
          <w:szCs w:val="24"/>
        </w:rPr>
      </w:pPr>
      <w:bookmarkStart w:id="29" w:name="_Toc130974979"/>
      <w:r>
        <w:rPr>
          <w:rFonts w:ascii="Times New Roman" w:hAnsi="Times New Roman"/>
          <w:sz w:val="24"/>
        </w:rPr>
        <w:t>Partnerattiecības:</w:t>
      </w:r>
      <w:bookmarkEnd w:id="29"/>
    </w:p>
    <w:p w14:paraId="3C0E9807" w14:textId="77777777" w:rsidR="003537DA" w:rsidRPr="00F80BD3" w:rsidRDefault="003537DA" w:rsidP="00A554CB">
      <w:pPr>
        <w:pStyle w:val="Sarakstarindkopa"/>
        <w:numPr>
          <w:ilvl w:val="2"/>
          <w:numId w:val="6"/>
        </w:numPr>
        <w:ind w:left="851" w:hanging="283"/>
        <w:jc w:val="both"/>
        <w:rPr>
          <w:rFonts w:ascii="Times New Roman" w:hAnsi="Times New Roman" w:cs="Times New Roman"/>
          <w:noProof/>
          <w:sz w:val="24"/>
          <w:szCs w:val="24"/>
        </w:rPr>
      </w:pPr>
      <w:r>
        <w:rPr>
          <w:rFonts w:ascii="Times New Roman" w:hAnsi="Times New Roman"/>
          <w:b/>
          <w:bCs/>
          <w:sz w:val="24"/>
        </w:rPr>
        <w:t>darba grupa vai komiteja</w:t>
      </w:r>
      <w:r>
        <w:rPr>
          <w:rFonts w:ascii="Times New Roman" w:hAnsi="Times New Roman"/>
          <w:sz w:val="24"/>
        </w:rPr>
        <w:t xml:space="preserve">, kas izveidota kā pastāvīga vai </w:t>
      </w:r>
      <w:r>
        <w:rPr>
          <w:rFonts w:ascii="Times New Roman" w:hAnsi="Times New Roman"/>
          <w:i/>
          <w:iCs/>
          <w:sz w:val="24"/>
        </w:rPr>
        <w:t>ad hoc</w:t>
      </w:r>
      <w:r>
        <w:rPr>
          <w:rFonts w:ascii="Times New Roman" w:hAnsi="Times New Roman"/>
          <w:sz w:val="24"/>
        </w:rPr>
        <w:t xml:space="preserve"> ekspertu grupa, lai konsultētu par politikas preferencēm.</w:t>
      </w:r>
    </w:p>
    <w:p w14:paraId="16EB28E0" w14:textId="77777777" w:rsidR="003537DA" w:rsidRPr="00F80BD3" w:rsidRDefault="003537DA" w:rsidP="00F80BD3">
      <w:pPr>
        <w:pStyle w:val="Pamatteksts"/>
        <w:jc w:val="both"/>
        <w:rPr>
          <w:rFonts w:ascii="Times New Roman" w:hAnsi="Times New Roman" w:cs="Times New Roman"/>
          <w:noProof/>
          <w:sz w:val="24"/>
          <w:szCs w:val="24"/>
        </w:rPr>
      </w:pPr>
    </w:p>
    <w:p w14:paraId="568BD52B" w14:textId="57E10697" w:rsidR="003537DA" w:rsidRPr="00F80BD3" w:rsidRDefault="00A554CB" w:rsidP="00A554CB">
      <w:pPr>
        <w:pStyle w:val="Virsraksts2"/>
        <w:tabs>
          <w:tab w:val="left" w:pos="940"/>
          <w:tab w:val="left" w:pos="941"/>
        </w:tabs>
        <w:ind w:left="0" w:firstLine="0"/>
        <w:jc w:val="both"/>
        <w:rPr>
          <w:rFonts w:ascii="Times New Roman" w:hAnsi="Times New Roman" w:cs="Times New Roman"/>
          <w:noProof/>
          <w:color w:val="4F81BC"/>
          <w:sz w:val="24"/>
          <w:szCs w:val="24"/>
        </w:rPr>
      </w:pPr>
      <w:bookmarkStart w:id="30" w:name="_Toc130974980"/>
      <w:r>
        <w:rPr>
          <w:rFonts w:ascii="Times New Roman" w:hAnsi="Times New Roman"/>
          <w:color w:val="4F81BC"/>
          <w:sz w:val="24"/>
        </w:rPr>
        <w:t>c) Politikas izstrāde</w:t>
      </w:r>
      <w:bookmarkEnd w:id="30"/>
    </w:p>
    <w:p w14:paraId="4D7DAA8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Valsts iestādēm parasti ir labi izveidoti politikas izstrādes procesi. Šajā posmā NVO bieži vien </w:t>
      </w:r>
      <w:r>
        <w:rPr>
          <w:rFonts w:ascii="Times New Roman" w:hAnsi="Times New Roman"/>
          <w:sz w:val="24"/>
        </w:rPr>
        <w:lastRenderedPageBreak/>
        <w:t>tiek iesaistītas tādās jomās kā problēmu identificēšana, risinājumu piedāvāšana un pierādījumu sniegšana par piedāvātajiem priekšlikumiem, piemēram, interviju vai izpētes veidā. Pamatelements šajā posmā ir konsultēšanās iespēju veicināšana, kā arī dažādu veidu dialogs, lai apkopotu galveno ieinteresēto personu sniegtos ievaddatus.</w:t>
      </w:r>
    </w:p>
    <w:p w14:paraId="13077EE8" w14:textId="77777777" w:rsidR="00263DB2" w:rsidRPr="00F80BD3" w:rsidRDefault="00263DB2" w:rsidP="00F80BD3">
      <w:pPr>
        <w:jc w:val="both"/>
        <w:rPr>
          <w:rFonts w:ascii="Times New Roman" w:hAnsi="Times New Roman" w:cs="Times New Roman"/>
          <w:noProof/>
          <w:sz w:val="24"/>
          <w:szCs w:val="24"/>
        </w:rPr>
      </w:pPr>
    </w:p>
    <w:p w14:paraId="5FDFA4A2" w14:textId="79F443C8"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21BBB571"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bCs/>
          <w:sz w:val="24"/>
        </w:rPr>
        <w:t>Aizstāvēšana</w:t>
      </w:r>
      <w:r>
        <w:rPr>
          <w:rFonts w:ascii="Times New Roman" w:hAnsi="Times New Roman"/>
          <w:sz w:val="24"/>
        </w:rPr>
        <w:t> – garantēt, ka tiek izskatītas to ieinteresēto personu vajadzības un intereses, kuras skar izstrādātā politika.</w:t>
      </w:r>
    </w:p>
    <w:p w14:paraId="392C7AAE"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bCs/>
          <w:sz w:val="24"/>
        </w:rPr>
        <w:t>Informēšana un informētības līmeņa celšana</w:t>
      </w:r>
      <w:r>
        <w:rPr>
          <w:rFonts w:ascii="Times New Roman" w:hAnsi="Times New Roman"/>
          <w:b/>
          <w:sz w:val="24"/>
        </w:rPr>
        <w:t xml:space="preserve"> – </w:t>
      </w:r>
      <w:r>
        <w:rPr>
          <w:rFonts w:ascii="Times New Roman" w:hAnsi="Times New Roman"/>
          <w:sz w:val="24"/>
        </w:rPr>
        <w:t>NVO informē biedrus, lietotājus un galvenās iedzīvotāju grupas par izstrādes procesu.</w:t>
      </w:r>
    </w:p>
    <w:p w14:paraId="7A6B3BC0"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bCs/>
          <w:sz w:val="24"/>
        </w:rPr>
        <w:t>Kompetence un padoms</w:t>
      </w:r>
      <w:r>
        <w:rPr>
          <w:rFonts w:ascii="Times New Roman" w:hAnsi="Times New Roman"/>
          <w:sz w:val="24"/>
        </w:rPr>
        <w:t> – analizēt un veikt izpēti par izskatāmajiem jautājumiem vai rosināt papildu prioritātes, kas būtu jāiekļauj politikas izstrādē.</w:t>
      </w:r>
    </w:p>
    <w:p w14:paraId="7EE02D15"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bCs/>
          <w:sz w:val="24"/>
        </w:rPr>
        <w:t>Inovācija</w:t>
      </w:r>
      <w:r>
        <w:rPr>
          <w:rFonts w:ascii="Times New Roman" w:hAnsi="Times New Roman"/>
          <w:sz w:val="24"/>
        </w:rPr>
        <w:t> – sniegt risinājumus, ieviešot jaunas pieejas, praktiskus risinājumus un konkrētus modeļus, kas sniedz labumu konkrētām lietotāju grupām.</w:t>
      </w:r>
    </w:p>
    <w:p w14:paraId="792E740A"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bCs/>
          <w:sz w:val="24"/>
        </w:rPr>
        <w:t>Pakalpojumu sniegšana</w:t>
      </w:r>
      <w:r>
        <w:rPr>
          <w:rFonts w:ascii="Times New Roman" w:hAnsi="Times New Roman"/>
          <w:sz w:val="24"/>
        </w:rPr>
        <w:t> – sniegt ievaddatus politikas izstrādes procesā, lai nodrošinātu, ka tiek izskatītas konkrētu lietotāju vajadzības un tiek izpildīti nepieciešamie nosacījumi.</w:t>
      </w:r>
    </w:p>
    <w:p w14:paraId="062695C1" w14:textId="77777777" w:rsidR="003537DA" w:rsidRPr="00A554CB" w:rsidRDefault="003537DA" w:rsidP="00A554CB">
      <w:pPr>
        <w:pStyle w:val="Sarakstarindkopa"/>
        <w:numPr>
          <w:ilvl w:val="0"/>
          <w:numId w:val="16"/>
        </w:numPr>
        <w:ind w:left="284" w:hanging="284"/>
        <w:jc w:val="both"/>
        <w:rPr>
          <w:rFonts w:ascii="Times New Roman" w:hAnsi="Times New Roman" w:cs="Times New Roman"/>
          <w:noProof/>
          <w:sz w:val="24"/>
          <w:szCs w:val="24"/>
        </w:rPr>
      </w:pPr>
      <w:r>
        <w:rPr>
          <w:rFonts w:ascii="Times New Roman" w:hAnsi="Times New Roman"/>
          <w:b/>
          <w:sz w:val="24"/>
        </w:rPr>
        <w:t xml:space="preserve">Uzraudzības funkcija – </w:t>
      </w:r>
      <w:r>
        <w:rPr>
          <w:rFonts w:ascii="Times New Roman" w:hAnsi="Times New Roman"/>
          <w:sz w:val="24"/>
        </w:rPr>
        <w:t>sekot izstrādes procesam, lai pārliecinātos, ka tiek izskatītas ieinteresēto personu bažas un ka process ir iekļaujošs un pārredzams.</w:t>
      </w:r>
    </w:p>
    <w:p w14:paraId="114BB2CE" w14:textId="77777777" w:rsidR="003537DA" w:rsidRPr="00F80BD3" w:rsidRDefault="003537DA" w:rsidP="00F80BD3">
      <w:pPr>
        <w:pStyle w:val="Pamatteksts"/>
        <w:jc w:val="both"/>
        <w:rPr>
          <w:rFonts w:ascii="Times New Roman" w:hAnsi="Times New Roman" w:cs="Times New Roman"/>
          <w:noProof/>
          <w:sz w:val="24"/>
          <w:szCs w:val="24"/>
        </w:rPr>
      </w:pPr>
    </w:p>
    <w:p w14:paraId="0FDAF168" w14:textId="50516BA3" w:rsidR="00A554CB"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Valsts iestāžu pienākumi</w:t>
      </w:r>
    </w:p>
    <w:p w14:paraId="388B228D" w14:textId="77777777" w:rsidR="003537DA" w:rsidRPr="00F80BD3" w:rsidRDefault="003537DA" w:rsidP="00A554CB">
      <w:pPr>
        <w:pStyle w:val="Sarakstarindkopa"/>
        <w:numPr>
          <w:ilvl w:val="0"/>
          <w:numId w:val="17"/>
        </w:numPr>
        <w:ind w:left="284" w:hanging="284"/>
        <w:jc w:val="both"/>
        <w:rPr>
          <w:rFonts w:ascii="Times New Roman" w:hAnsi="Times New Roman" w:cs="Times New Roman"/>
          <w:noProof/>
          <w:sz w:val="24"/>
          <w:szCs w:val="24"/>
        </w:rPr>
      </w:pPr>
      <w:r>
        <w:rPr>
          <w:rFonts w:ascii="Times New Roman" w:hAnsi="Times New Roman"/>
          <w:b/>
          <w:sz w:val="24"/>
        </w:rPr>
        <w:t xml:space="preserve">Informācijas apmaiņa – </w:t>
      </w:r>
      <w:r>
        <w:rPr>
          <w:rFonts w:ascii="Times New Roman" w:hAnsi="Times New Roman"/>
          <w:sz w:val="24"/>
        </w:rPr>
        <w:t>sniegt savlaicīgu un vispusīgu informāciju par pašreizējiem konsultāciju procesiem.</w:t>
      </w:r>
    </w:p>
    <w:p w14:paraId="4CB9513D" w14:textId="77777777" w:rsidR="003537DA" w:rsidRPr="00F80BD3" w:rsidRDefault="003537DA" w:rsidP="00A554CB">
      <w:pPr>
        <w:pStyle w:val="Sarakstarindkopa"/>
        <w:numPr>
          <w:ilvl w:val="0"/>
          <w:numId w:val="17"/>
        </w:numPr>
        <w:ind w:left="284" w:hanging="284"/>
        <w:jc w:val="both"/>
        <w:rPr>
          <w:rFonts w:ascii="Times New Roman" w:hAnsi="Times New Roman" w:cs="Times New Roman"/>
          <w:noProof/>
          <w:sz w:val="24"/>
          <w:szCs w:val="24"/>
        </w:rPr>
      </w:pPr>
      <w:r>
        <w:rPr>
          <w:rFonts w:ascii="Times New Roman" w:hAnsi="Times New Roman"/>
          <w:b/>
          <w:sz w:val="24"/>
        </w:rPr>
        <w:t xml:space="preserve">Procedūras – </w:t>
      </w:r>
      <w:r>
        <w:rPr>
          <w:rFonts w:ascii="Times New Roman" w:hAnsi="Times New Roman"/>
          <w:sz w:val="24"/>
        </w:rPr>
        <w:t>izstrādāt un stingri ievērot minimālos konsultāciju standartus, piemēram, skaidrus mērķus, dalības noteikumus, laika grafikus, kontaktpersonas utt. Organizēt atklātas konsultāciju sanāksmes, tostarp uzaicināt visas iespējamās ieinteresētās personas.</w:t>
      </w:r>
    </w:p>
    <w:p w14:paraId="7C6E7F14" w14:textId="77777777" w:rsidR="003537DA" w:rsidRPr="00F80BD3" w:rsidRDefault="003537DA" w:rsidP="00A554CB">
      <w:pPr>
        <w:pStyle w:val="Sarakstarindkopa"/>
        <w:numPr>
          <w:ilvl w:val="0"/>
          <w:numId w:val="17"/>
        </w:numPr>
        <w:ind w:left="284" w:hanging="284"/>
        <w:jc w:val="both"/>
        <w:rPr>
          <w:rFonts w:ascii="Times New Roman" w:hAnsi="Times New Roman" w:cs="Times New Roman"/>
          <w:noProof/>
          <w:sz w:val="24"/>
          <w:szCs w:val="24"/>
        </w:rPr>
      </w:pPr>
      <w:r>
        <w:rPr>
          <w:rFonts w:ascii="Times New Roman" w:hAnsi="Times New Roman"/>
          <w:b/>
          <w:sz w:val="24"/>
        </w:rPr>
        <w:t xml:space="preserve">Resursu sniegšana – </w:t>
      </w:r>
      <w:r>
        <w:rPr>
          <w:rFonts w:ascii="Times New Roman" w:hAnsi="Times New Roman"/>
          <w:sz w:val="24"/>
        </w:rPr>
        <w:t>nodrošināt pietiekami daudz laika un līdzekļu konsultācijām, lai veicinātu dažādu līmeņu pilsoniskās sabiedrības līdzdalību.</w:t>
      </w:r>
    </w:p>
    <w:p w14:paraId="360E0E03" w14:textId="77777777" w:rsidR="003537DA" w:rsidRPr="00F80BD3" w:rsidRDefault="003537DA" w:rsidP="00A554CB">
      <w:pPr>
        <w:pStyle w:val="Sarakstarindkopa"/>
        <w:numPr>
          <w:ilvl w:val="0"/>
          <w:numId w:val="17"/>
        </w:numPr>
        <w:ind w:left="284" w:hanging="284"/>
        <w:jc w:val="both"/>
        <w:rPr>
          <w:rFonts w:ascii="Times New Roman" w:hAnsi="Times New Roman" w:cs="Times New Roman"/>
          <w:noProof/>
          <w:sz w:val="24"/>
          <w:szCs w:val="24"/>
        </w:rPr>
      </w:pPr>
      <w:r>
        <w:rPr>
          <w:rFonts w:ascii="Times New Roman" w:hAnsi="Times New Roman"/>
          <w:b/>
          <w:sz w:val="24"/>
        </w:rPr>
        <w:t xml:space="preserve">Reaģētspēja – </w:t>
      </w:r>
      <w:r>
        <w:rPr>
          <w:rFonts w:ascii="Times New Roman" w:hAnsi="Times New Roman"/>
          <w:sz w:val="24"/>
        </w:rPr>
        <w:t>nodrošināt attiecīgo valsts iestāžu pārstāvju aktīvu iesaisti; uzklausīt, reaģēt un sniegt atgriezenisko saiti par konsultāciju atbildes reakciju.</w:t>
      </w:r>
    </w:p>
    <w:p w14:paraId="2CD708AF" w14:textId="77777777" w:rsidR="003537DA" w:rsidRPr="00F80BD3" w:rsidRDefault="003537DA" w:rsidP="00F80BD3">
      <w:pPr>
        <w:pStyle w:val="Pamatteksts"/>
        <w:jc w:val="both"/>
        <w:rPr>
          <w:rFonts w:ascii="Times New Roman" w:hAnsi="Times New Roman" w:cs="Times New Roman"/>
          <w:noProof/>
          <w:sz w:val="24"/>
          <w:szCs w:val="24"/>
        </w:rPr>
      </w:pPr>
    </w:p>
    <w:p w14:paraId="717E3874" w14:textId="027E4087" w:rsidR="00A554CB"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Noderīgi rīki un mehānismi</w:t>
      </w:r>
    </w:p>
    <w:p w14:paraId="31CFAF56" w14:textId="77777777" w:rsidR="003537DA" w:rsidRPr="00F80BD3" w:rsidRDefault="003537DA" w:rsidP="00942CF7">
      <w:pPr>
        <w:pStyle w:val="Virsraksts2"/>
        <w:numPr>
          <w:ilvl w:val="0"/>
          <w:numId w:val="3"/>
        </w:numPr>
        <w:ind w:left="284" w:hanging="284"/>
        <w:jc w:val="both"/>
        <w:rPr>
          <w:rFonts w:ascii="Times New Roman" w:hAnsi="Times New Roman" w:cs="Times New Roman"/>
          <w:noProof/>
          <w:sz w:val="24"/>
          <w:szCs w:val="24"/>
        </w:rPr>
      </w:pPr>
      <w:bookmarkStart w:id="31" w:name="_Toc130974981"/>
      <w:r>
        <w:rPr>
          <w:rFonts w:ascii="Times New Roman" w:hAnsi="Times New Roman"/>
          <w:sz w:val="24"/>
        </w:rPr>
        <w:t>Informācija:</w:t>
      </w:r>
      <w:bookmarkEnd w:id="31"/>
    </w:p>
    <w:p w14:paraId="07865362" w14:textId="77777777" w:rsidR="003537DA" w:rsidRPr="00F80BD3" w:rsidRDefault="003537DA" w:rsidP="00942CF7">
      <w:pPr>
        <w:pStyle w:val="Sarakstarindkopa"/>
        <w:numPr>
          <w:ilvl w:val="1"/>
          <w:numId w:val="18"/>
        </w:numPr>
        <w:ind w:left="567" w:hanging="283"/>
        <w:jc w:val="both"/>
        <w:rPr>
          <w:rFonts w:ascii="Times New Roman" w:hAnsi="Times New Roman" w:cs="Times New Roman"/>
          <w:noProof/>
          <w:sz w:val="24"/>
          <w:szCs w:val="24"/>
        </w:rPr>
      </w:pPr>
      <w:r>
        <w:rPr>
          <w:rFonts w:ascii="Times New Roman" w:hAnsi="Times New Roman"/>
          <w:b/>
          <w:bCs/>
          <w:sz w:val="24"/>
        </w:rPr>
        <w:t>atvērta un brīva piekļuve politikas dokumentiem</w:t>
      </w:r>
      <w:r>
        <w:rPr>
          <w:rFonts w:ascii="Times New Roman" w:hAnsi="Times New Roman"/>
          <w:sz w:val="24"/>
        </w:rPr>
        <w:t>, tostarp vienotais informācijas punkts par politikas izstrādi, kurā informācija ir pieejama dažādos formātos, lai sasniegtu sabiedrību;</w:t>
      </w:r>
    </w:p>
    <w:p w14:paraId="4739819C" w14:textId="77777777" w:rsidR="003537DA" w:rsidRPr="00F80BD3" w:rsidRDefault="003537DA" w:rsidP="00942CF7">
      <w:pPr>
        <w:pStyle w:val="Sarakstarindkopa"/>
        <w:numPr>
          <w:ilvl w:val="1"/>
          <w:numId w:val="18"/>
        </w:numPr>
        <w:ind w:left="567" w:hanging="283"/>
        <w:jc w:val="both"/>
        <w:rPr>
          <w:rFonts w:ascii="Times New Roman" w:hAnsi="Times New Roman" w:cs="Times New Roman"/>
          <w:noProof/>
          <w:sz w:val="24"/>
          <w:szCs w:val="24"/>
        </w:rPr>
      </w:pPr>
      <w:r>
        <w:rPr>
          <w:rFonts w:ascii="Times New Roman" w:hAnsi="Times New Roman"/>
          <w:b/>
          <w:bCs/>
          <w:sz w:val="24"/>
        </w:rPr>
        <w:t>tīmekļa vietne</w:t>
      </w:r>
      <w:r>
        <w:rPr>
          <w:rFonts w:ascii="Times New Roman" w:hAnsi="Times New Roman"/>
          <w:sz w:val="24"/>
        </w:rPr>
        <w:t>, kurā ir pilnīga piekļuve nozīmīgiem dokumentiem un tiek izziņoti sabiedriski pasākumi.</w:t>
      </w:r>
    </w:p>
    <w:p w14:paraId="042E218E" w14:textId="77777777" w:rsidR="003537DA" w:rsidRPr="00F80BD3" w:rsidRDefault="003537DA" w:rsidP="00942CF7">
      <w:pPr>
        <w:pStyle w:val="Sarakstarindkopa"/>
        <w:numPr>
          <w:ilvl w:val="1"/>
          <w:numId w:val="18"/>
        </w:numPr>
        <w:ind w:left="567" w:hanging="283"/>
        <w:jc w:val="both"/>
        <w:rPr>
          <w:rFonts w:ascii="Times New Roman" w:hAnsi="Times New Roman" w:cs="Times New Roman"/>
          <w:noProof/>
          <w:sz w:val="24"/>
          <w:szCs w:val="24"/>
        </w:rPr>
      </w:pPr>
      <w:r>
        <w:rPr>
          <w:rFonts w:ascii="Times New Roman" w:hAnsi="Times New Roman"/>
          <w:b/>
          <w:bCs/>
          <w:sz w:val="24"/>
        </w:rPr>
        <w:t>kampaņas un lobēšana</w:t>
      </w:r>
      <w:r>
        <w:rPr>
          <w:rFonts w:ascii="Times New Roman" w:hAnsi="Times New Roman"/>
          <w:sz w:val="24"/>
        </w:rPr>
        <w:t>, lai ieskicētu izstrādājamās politikas veidolu ar nostājas dokumentiem, vēstulēm, manifestiem;</w:t>
      </w:r>
    </w:p>
    <w:p w14:paraId="78C9FCEE" w14:textId="77777777" w:rsidR="003537DA" w:rsidRPr="00F80BD3" w:rsidRDefault="003537DA" w:rsidP="00942CF7">
      <w:pPr>
        <w:pStyle w:val="Sarakstarindkopa"/>
        <w:numPr>
          <w:ilvl w:val="1"/>
          <w:numId w:val="18"/>
        </w:numPr>
        <w:ind w:left="567" w:hanging="283"/>
        <w:jc w:val="both"/>
        <w:rPr>
          <w:rFonts w:ascii="Times New Roman" w:hAnsi="Times New Roman" w:cs="Times New Roman"/>
          <w:noProof/>
          <w:sz w:val="24"/>
          <w:szCs w:val="24"/>
        </w:rPr>
      </w:pPr>
      <w:r>
        <w:rPr>
          <w:rFonts w:ascii="Times New Roman" w:hAnsi="Times New Roman"/>
          <w:sz w:val="24"/>
        </w:rPr>
        <w:t xml:space="preserve">uzklausīšanu, sanāksmju un debašu </w:t>
      </w:r>
      <w:r>
        <w:rPr>
          <w:rFonts w:ascii="Times New Roman" w:hAnsi="Times New Roman"/>
          <w:b/>
          <w:bCs/>
          <w:sz w:val="24"/>
        </w:rPr>
        <w:t>tīmekļapraide</w:t>
      </w:r>
      <w:r>
        <w:rPr>
          <w:rFonts w:ascii="Times New Roman" w:hAnsi="Times New Roman"/>
          <w:sz w:val="24"/>
        </w:rPr>
        <w:t>, kas ļauj interesentiem skatīties un klausīties reāllaikā;</w:t>
      </w:r>
    </w:p>
    <w:p w14:paraId="77F92713" w14:textId="77777777" w:rsidR="003537DA" w:rsidRPr="00F80BD3" w:rsidRDefault="003537DA" w:rsidP="00942CF7">
      <w:pPr>
        <w:pStyle w:val="Sarakstarindkopa"/>
        <w:numPr>
          <w:ilvl w:val="1"/>
          <w:numId w:val="18"/>
        </w:numPr>
        <w:ind w:left="567" w:hanging="283"/>
        <w:jc w:val="both"/>
        <w:rPr>
          <w:rFonts w:ascii="Times New Roman" w:hAnsi="Times New Roman" w:cs="Times New Roman"/>
          <w:noProof/>
          <w:sz w:val="24"/>
          <w:szCs w:val="24"/>
        </w:rPr>
      </w:pPr>
      <w:r>
        <w:rPr>
          <w:rFonts w:ascii="Times New Roman" w:hAnsi="Times New Roman"/>
          <w:b/>
          <w:bCs/>
          <w:sz w:val="24"/>
        </w:rPr>
        <w:t>izpēte</w:t>
      </w:r>
      <w:r>
        <w:rPr>
          <w:rFonts w:ascii="Times New Roman" w:hAnsi="Times New Roman"/>
          <w:sz w:val="24"/>
        </w:rPr>
        <w:t>, lai sniegtu ievaddatus politikas izstrādes procesā.</w:t>
      </w:r>
    </w:p>
    <w:p w14:paraId="2C5D0468" w14:textId="77777777" w:rsidR="003537DA" w:rsidRPr="00F80BD3" w:rsidRDefault="003537DA" w:rsidP="00F80BD3">
      <w:pPr>
        <w:pStyle w:val="Pamatteksts"/>
        <w:jc w:val="both"/>
        <w:rPr>
          <w:rFonts w:ascii="Times New Roman" w:hAnsi="Times New Roman" w:cs="Times New Roman"/>
          <w:noProof/>
          <w:sz w:val="24"/>
          <w:szCs w:val="24"/>
        </w:rPr>
      </w:pPr>
    </w:p>
    <w:p w14:paraId="077ED10B" w14:textId="77777777" w:rsidR="003537DA" w:rsidRPr="00F80BD3" w:rsidRDefault="003537DA" w:rsidP="00942CF7">
      <w:pPr>
        <w:pStyle w:val="Virsraksts2"/>
        <w:numPr>
          <w:ilvl w:val="0"/>
          <w:numId w:val="3"/>
        </w:numPr>
        <w:ind w:left="284" w:hanging="284"/>
        <w:jc w:val="both"/>
        <w:rPr>
          <w:rFonts w:ascii="Times New Roman" w:hAnsi="Times New Roman" w:cs="Times New Roman"/>
          <w:noProof/>
          <w:sz w:val="24"/>
          <w:szCs w:val="24"/>
        </w:rPr>
      </w:pPr>
      <w:bookmarkStart w:id="32" w:name="_Toc130974982"/>
      <w:r>
        <w:rPr>
          <w:rFonts w:ascii="Times New Roman" w:hAnsi="Times New Roman"/>
          <w:sz w:val="24"/>
        </w:rPr>
        <w:t>Konsultācijas un dialogs:</w:t>
      </w:r>
      <w:bookmarkEnd w:id="32"/>
    </w:p>
    <w:p w14:paraId="27263C82" w14:textId="77777777" w:rsidR="003537DA" w:rsidRPr="00F80BD3" w:rsidRDefault="003537DA" w:rsidP="004C082F">
      <w:pPr>
        <w:pStyle w:val="Sarakstarindkopa"/>
        <w:numPr>
          <w:ilvl w:val="0"/>
          <w:numId w:val="20"/>
        </w:numPr>
        <w:ind w:left="567" w:hanging="283"/>
        <w:jc w:val="both"/>
        <w:rPr>
          <w:rFonts w:ascii="Times New Roman" w:hAnsi="Times New Roman" w:cs="Times New Roman"/>
          <w:noProof/>
          <w:sz w:val="24"/>
          <w:szCs w:val="24"/>
        </w:rPr>
      </w:pPr>
      <w:r>
        <w:rPr>
          <w:rFonts w:ascii="Times New Roman" w:hAnsi="Times New Roman"/>
          <w:b/>
          <w:bCs/>
          <w:sz w:val="24"/>
        </w:rPr>
        <w:t>uzklausīšana un jautājumu un atbilžu paneļi</w:t>
      </w:r>
      <w:r>
        <w:rPr>
          <w:rFonts w:ascii="Times New Roman" w:hAnsi="Times New Roman"/>
          <w:sz w:val="24"/>
        </w:rPr>
        <w:t>, kuros ieinteresētās personas identificē un interpretē problemātiskus jautājumus un bažas un apkopo priekšlikumus klātienē vai tiešsaistē;</w:t>
      </w:r>
    </w:p>
    <w:p w14:paraId="00EC12D5" w14:textId="77777777" w:rsidR="003537DA" w:rsidRPr="00F80BD3" w:rsidRDefault="003537DA" w:rsidP="004C082F">
      <w:pPr>
        <w:pStyle w:val="Sarakstarindkopa"/>
        <w:numPr>
          <w:ilvl w:val="0"/>
          <w:numId w:val="20"/>
        </w:numPr>
        <w:ind w:left="567" w:hanging="283"/>
        <w:jc w:val="both"/>
        <w:rPr>
          <w:rFonts w:ascii="Times New Roman" w:hAnsi="Times New Roman" w:cs="Times New Roman"/>
          <w:noProof/>
          <w:color w:val="221F1F"/>
          <w:sz w:val="24"/>
          <w:szCs w:val="24"/>
        </w:rPr>
      </w:pPr>
      <w:r>
        <w:rPr>
          <w:rFonts w:ascii="Times New Roman" w:hAnsi="Times New Roman"/>
          <w:b/>
          <w:bCs/>
          <w:color w:val="221F1F"/>
          <w:sz w:val="24"/>
        </w:rPr>
        <w:t>ekspertu semināri un sanāksmes</w:t>
      </w:r>
      <w:r>
        <w:rPr>
          <w:rFonts w:ascii="Times New Roman" w:hAnsi="Times New Roman"/>
          <w:color w:val="221F1F"/>
          <w:sz w:val="24"/>
        </w:rPr>
        <w:t>, kuros iesaista ekspertus, lai izstrādātu specializētu pētniecību vai veiktu pētījumus, kurus var izmantot politikas izstrādē;</w:t>
      </w:r>
    </w:p>
    <w:p w14:paraId="7B9B336B" w14:textId="4ACA6D11" w:rsidR="003537DA" w:rsidRPr="00942CF7" w:rsidRDefault="003537DA" w:rsidP="004C082F">
      <w:pPr>
        <w:pStyle w:val="Sarakstarindkopa"/>
        <w:numPr>
          <w:ilvl w:val="0"/>
          <w:numId w:val="20"/>
        </w:numPr>
        <w:ind w:left="567" w:hanging="283"/>
        <w:jc w:val="both"/>
        <w:rPr>
          <w:rFonts w:ascii="Times New Roman" w:hAnsi="Times New Roman" w:cs="Times New Roman"/>
          <w:noProof/>
          <w:sz w:val="24"/>
          <w:szCs w:val="24"/>
        </w:rPr>
      </w:pPr>
      <w:r>
        <w:rPr>
          <w:rFonts w:ascii="Times New Roman" w:hAnsi="Times New Roman"/>
          <w:b/>
          <w:bCs/>
          <w:sz w:val="24"/>
        </w:rPr>
        <w:t>ieinteresēto personu komitejas un konsultatīvās struktūras</w:t>
      </w:r>
      <w:r>
        <w:rPr>
          <w:rFonts w:ascii="Times New Roman" w:hAnsi="Times New Roman"/>
          <w:sz w:val="24"/>
        </w:rPr>
        <w:t xml:space="preserve">, kuru sastāvā ir NVO </w:t>
      </w:r>
      <w:r>
        <w:rPr>
          <w:rFonts w:ascii="Times New Roman" w:hAnsi="Times New Roman"/>
          <w:sz w:val="24"/>
        </w:rPr>
        <w:lastRenderedPageBreak/>
        <w:t xml:space="preserve">sektora pārstāvji vai kurās tos iekļauj; tās var būt pastāvīgās vai </w:t>
      </w:r>
      <w:r>
        <w:rPr>
          <w:rFonts w:ascii="Times New Roman" w:hAnsi="Times New Roman"/>
          <w:i/>
          <w:iCs/>
          <w:sz w:val="24"/>
        </w:rPr>
        <w:t>ad hoc</w:t>
      </w:r>
      <w:r>
        <w:rPr>
          <w:rFonts w:ascii="Times New Roman" w:hAnsi="Times New Roman"/>
          <w:sz w:val="24"/>
        </w:rPr>
        <w:t xml:space="preserve"> komitejas un struktūras.</w:t>
      </w:r>
    </w:p>
    <w:p w14:paraId="0C107900" w14:textId="77777777" w:rsidR="003537DA" w:rsidRPr="00F80BD3" w:rsidRDefault="003537DA" w:rsidP="00F80BD3">
      <w:pPr>
        <w:pStyle w:val="Pamatteksts"/>
        <w:jc w:val="both"/>
        <w:rPr>
          <w:rFonts w:ascii="Times New Roman" w:hAnsi="Times New Roman" w:cs="Times New Roman"/>
          <w:noProof/>
          <w:sz w:val="24"/>
          <w:szCs w:val="24"/>
        </w:rPr>
      </w:pPr>
    </w:p>
    <w:p w14:paraId="6EFEAE05" w14:textId="77777777" w:rsidR="003537DA" w:rsidRPr="00F80BD3" w:rsidRDefault="003537DA" w:rsidP="004C082F">
      <w:pPr>
        <w:pStyle w:val="Virsraksts2"/>
        <w:numPr>
          <w:ilvl w:val="0"/>
          <w:numId w:val="3"/>
        </w:numPr>
        <w:ind w:left="284" w:hanging="284"/>
        <w:jc w:val="both"/>
        <w:rPr>
          <w:rFonts w:ascii="Times New Roman" w:hAnsi="Times New Roman" w:cs="Times New Roman"/>
          <w:noProof/>
          <w:sz w:val="24"/>
          <w:szCs w:val="24"/>
        </w:rPr>
      </w:pPr>
      <w:bookmarkStart w:id="33" w:name="_Toc130974983"/>
      <w:r>
        <w:rPr>
          <w:rFonts w:ascii="Times New Roman" w:hAnsi="Times New Roman"/>
          <w:sz w:val="24"/>
        </w:rPr>
        <w:t>Partnerattiecības:</w:t>
      </w:r>
      <w:bookmarkEnd w:id="33"/>
    </w:p>
    <w:p w14:paraId="3B66D86C" w14:textId="77777777" w:rsidR="003537DA" w:rsidRPr="00F80BD3" w:rsidRDefault="003537DA" w:rsidP="004C082F">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kopīga izstrāde</w:t>
      </w:r>
      <w:r>
        <w:rPr>
          <w:rFonts w:ascii="Times New Roman" w:hAnsi="Times New Roman"/>
          <w:sz w:val="24"/>
        </w:rPr>
        <w:t> – aktīva iesaistīšanās likumdošanas procesa izstrādes posmos.</w:t>
      </w:r>
    </w:p>
    <w:p w14:paraId="73898292" w14:textId="77777777" w:rsidR="003537DA" w:rsidRPr="00F80BD3" w:rsidRDefault="003537DA" w:rsidP="00F80BD3">
      <w:pPr>
        <w:pStyle w:val="Pamatteksts"/>
        <w:jc w:val="both"/>
        <w:rPr>
          <w:rFonts w:ascii="Times New Roman" w:hAnsi="Times New Roman" w:cs="Times New Roman"/>
          <w:noProof/>
          <w:sz w:val="24"/>
          <w:szCs w:val="24"/>
        </w:rPr>
      </w:pPr>
    </w:p>
    <w:p w14:paraId="7D6304FC" w14:textId="0F49B993" w:rsidR="003537DA" w:rsidRPr="00F80BD3" w:rsidRDefault="004C082F" w:rsidP="0034636F">
      <w:pPr>
        <w:pStyle w:val="Virsraksts2"/>
        <w:keepNext/>
        <w:keepLines/>
        <w:tabs>
          <w:tab w:val="left" w:pos="941"/>
        </w:tabs>
        <w:ind w:left="0" w:firstLine="0"/>
        <w:jc w:val="both"/>
        <w:rPr>
          <w:rFonts w:ascii="Times New Roman" w:hAnsi="Times New Roman" w:cs="Times New Roman"/>
          <w:noProof/>
          <w:color w:val="4F81BC"/>
          <w:sz w:val="24"/>
          <w:szCs w:val="24"/>
        </w:rPr>
      </w:pPr>
      <w:bookmarkStart w:id="34" w:name="_Toc130974984"/>
      <w:r>
        <w:rPr>
          <w:rFonts w:ascii="Times New Roman" w:hAnsi="Times New Roman"/>
          <w:color w:val="4F81BC"/>
          <w:sz w:val="24"/>
        </w:rPr>
        <w:t>d) Lēmums</w:t>
      </w:r>
      <w:bookmarkEnd w:id="34"/>
    </w:p>
    <w:p w14:paraId="1B85DB3E" w14:textId="0D8C6FBB" w:rsidR="003537DA" w:rsidRPr="00F80BD3" w:rsidRDefault="003537DA" w:rsidP="0034636F">
      <w:pPr>
        <w:pStyle w:val="Pamatteksts"/>
        <w:keepNext/>
        <w:keepLines/>
        <w:jc w:val="both"/>
        <w:rPr>
          <w:rFonts w:ascii="Times New Roman" w:hAnsi="Times New Roman" w:cs="Times New Roman"/>
          <w:noProof/>
          <w:sz w:val="24"/>
          <w:szCs w:val="24"/>
        </w:rPr>
      </w:pPr>
      <w:r>
        <w:rPr>
          <w:rFonts w:ascii="Times New Roman" w:hAnsi="Times New Roman"/>
          <w:sz w:val="24"/>
        </w:rPr>
        <w:t>Politisko lēmumu pieņemšanas formas atšķiras atkarībā no nacionālā konteksta un likumdošanas. Kopējas iezīmes – ministrija izstrādā valdības politikas norādījumus, vai likumdošana, piemēram, likumu pieņem ar parlamenta balsojumu, vai sabiedrisks referendums, kura rezultātā ir jāizstrādā tiesību akts. Jānodrošina, ka likumprojekti un ierosinājumi ir atvērti NVO priekšlikumiem un līdzdalībai. Valsts iestādēm pirms lēmuma pieņemšanas ir jāizvērtē dažādi viedokļi un atzinumi. Šajā posmā konsultācijas ir galvenais elements, lai pieņemtu apzinātu lēmumu. Tomēr pilnvaras izvēlēties galīgo variantu ir valsts iestādēm, ja vien lēmums nav pieņemts tautas balsojumā, referendumā vai izmantojot koplēmuma mehānismu.</w:t>
      </w:r>
    </w:p>
    <w:p w14:paraId="7938AC04" w14:textId="77777777" w:rsidR="003537DA" w:rsidRPr="00F80BD3" w:rsidRDefault="003537DA" w:rsidP="00F80BD3">
      <w:pPr>
        <w:pStyle w:val="Pamatteksts"/>
        <w:jc w:val="both"/>
        <w:rPr>
          <w:rFonts w:ascii="Times New Roman" w:hAnsi="Times New Roman" w:cs="Times New Roman"/>
          <w:noProof/>
          <w:sz w:val="24"/>
          <w:szCs w:val="24"/>
        </w:rPr>
      </w:pPr>
    </w:p>
    <w:p w14:paraId="0E2C1522"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4C33809C"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Aizstāvēšana</w:t>
      </w:r>
      <w:r>
        <w:rPr>
          <w:rFonts w:ascii="Times New Roman" w:hAnsi="Times New Roman"/>
          <w:sz w:val="24"/>
        </w:rPr>
        <w:t> – pārliecināt lēmumu pieņēmējus pirms balsojuma.</w:t>
      </w:r>
    </w:p>
    <w:p w14:paraId="6ED9B08B"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Informēšana un informētības līmeņa celšana</w:t>
      </w:r>
      <w:r>
        <w:rPr>
          <w:rFonts w:ascii="Times New Roman" w:hAnsi="Times New Roman"/>
          <w:sz w:val="24"/>
        </w:rPr>
        <w:t> – informēt biedrus, lietotājus un galvenās iedzīvotāju grupas par politiskajiem lēmumiem un to iespējamo ietekmi.</w:t>
      </w:r>
    </w:p>
    <w:p w14:paraId="3056B677"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Kompetence un padoms</w:t>
      </w:r>
      <w:r>
        <w:rPr>
          <w:rFonts w:ascii="Times New Roman" w:hAnsi="Times New Roman"/>
          <w:sz w:val="24"/>
        </w:rPr>
        <w:t> – sniegt detalizētu analīzi, lai informētu un pārliecinātu lēmumu pieņēmējus.</w:t>
      </w:r>
    </w:p>
    <w:p w14:paraId="09A2B15A"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Uzraudzības funkcija</w:t>
      </w:r>
      <w:r>
        <w:rPr>
          <w:rFonts w:ascii="Times New Roman" w:hAnsi="Times New Roman"/>
          <w:sz w:val="24"/>
        </w:rPr>
        <w:t> – sekot līdzi lēmumu pieņemšanas procesam, nodrošinot, ka tas ir demokrātisks, pārredzams un optimāli efektīvs.</w:t>
      </w:r>
    </w:p>
    <w:p w14:paraId="417A6D10" w14:textId="77777777" w:rsidR="003537DA" w:rsidRPr="00F80BD3" w:rsidRDefault="003537DA" w:rsidP="00F80BD3">
      <w:pPr>
        <w:pStyle w:val="Pamatteksts"/>
        <w:jc w:val="both"/>
        <w:rPr>
          <w:rFonts w:ascii="Times New Roman" w:hAnsi="Times New Roman" w:cs="Times New Roman"/>
          <w:noProof/>
          <w:sz w:val="24"/>
          <w:szCs w:val="24"/>
        </w:rPr>
      </w:pPr>
    </w:p>
    <w:p w14:paraId="10B6CE7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Valsts iestāžu pienākumi</w:t>
      </w:r>
    </w:p>
    <w:p w14:paraId="501B61ED"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Informācijas apmaiņa – </w:t>
      </w:r>
      <w:r>
        <w:rPr>
          <w:rFonts w:ascii="Times New Roman" w:hAnsi="Times New Roman"/>
          <w:sz w:val="24"/>
        </w:rPr>
        <w:t>sniegt informāciju par to, kādas politiskās nostādnes pašreiz tiek virzītas lēmumu pieņemšanas procesā.</w:t>
      </w:r>
    </w:p>
    <w:p w14:paraId="4588B1DD"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Procedūras – </w:t>
      </w:r>
      <w:r>
        <w:rPr>
          <w:rFonts w:ascii="Times New Roman" w:hAnsi="Times New Roman"/>
          <w:sz w:val="24"/>
        </w:rPr>
        <w:t>piedāvāt koplēmuma mehānismu procedūras un attiecīgā gadījumā tās ievērot.</w:t>
      </w:r>
    </w:p>
    <w:p w14:paraId="281C534A"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Resursu sniegšana – </w:t>
      </w:r>
      <w:r>
        <w:rPr>
          <w:rFonts w:ascii="Times New Roman" w:hAnsi="Times New Roman"/>
          <w:sz w:val="24"/>
        </w:rPr>
        <w:t>nodrošināt un atbalstīt aktīvu pilsoniskās sabiedrības piedalīšanos, lēmumu pieņemšanas posmā iesaistot NVO.</w:t>
      </w:r>
    </w:p>
    <w:p w14:paraId="61B3F5DA" w14:textId="77777777" w:rsidR="003537DA" w:rsidRPr="00F80BD3" w:rsidRDefault="003537DA" w:rsidP="004C082F">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Reaģētspēja – </w:t>
      </w:r>
      <w:r>
        <w:rPr>
          <w:rFonts w:ascii="Times New Roman" w:hAnsi="Times New Roman"/>
          <w:sz w:val="24"/>
        </w:rPr>
        <w:t>uzklausīt pilsoniskās sabiedrības ierosinājumus, ņemt tos vērā un atbildēt uz tiem.</w:t>
      </w:r>
    </w:p>
    <w:p w14:paraId="4FEBA055" w14:textId="77777777" w:rsidR="003537DA" w:rsidRPr="00F80BD3" w:rsidRDefault="003537DA" w:rsidP="00F80BD3">
      <w:pPr>
        <w:pStyle w:val="Pamatteksts"/>
        <w:jc w:val="both"/>
        <w:rPr>
          <w:rFonts w:ascii="Times New Roman" w:hAnsi="Times New Roman" w:cs="Times New Roman"/>
          <w:noProof/>
          <w:sz w:val="24"/>
          <w:szCs w:val="24"/>
        </w:rPr>
      </w:pPr>
    </w:p>
    <w:p w14:paraId="1D72CB8D"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Noderīgi rīki un mehānismi</w:t>
      </w:r>
    </w:p>
    <w:p w14:paraId="57F79E90" w14:textId="77777777" w:rsidR="003537DA" w:rsidRPr="00F80BD3" w:rsidRDefault="003537DA" w:rsidP="004C082F">
      <w:pPr>
        <w:pStyle w:val="Virsraksts2"/>
        <w:numPr>
          <w:ilvl w:val="0"/>
          <w:numId w:val="3"/>
        </w:numPr>
        <w:ind w:left="284" w:hanging="284"/>
        <w:jc w:val="both"/>
        <w:rPr>
          <w:rFonts w:ascii="Times New Roman" w:hAnsi="Times New Roman" w:cs="Times New Roman"/>
          <w:noProof/>
          <w:sz w:val="24"/>
          <w:szCs w:val="24"/>
        </w:rPr>
      </w:pPr>
      <w:bookmarkStart w:id="35" w:name="_Toc130974985"/>
      <w:r>
        <w:rPr>
          <w:rFonts w:ascii="Times New Roman" w:hAnsi="Times New Roman"/>
          <w:sz w:val="24"/>
        </w:rPr>
        <w:t>Informācija:</w:t>
      </w:r>
      <w:bookmarkEnd w:id="35"/>
    </w:p>
    <w:p w14:paraId="518AD8F2" w14:textId="77777777" w:rsidR="003537DA" w:rsidRPr="00F80BD3" w:rsidRDefault="003537DA" w:rsidP="004C082F">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kampaņas un lobēšana</w:t>
      </w:r>
      <w:r>
        <w:rPr>
          <w:rFonts w:ascii="Times New Roman" w:hAnsi="Times New Roman"/>
          <w:sz w:val="24"/>
        </w:rPr>
        <w:t> – pārliecināt lēmumu pieņēmējus, piemēram, izmantojot bukletus, tīmekļa vietnes, publikācijas plašsaziņas līdzekļos un publiskas demonstrācijas.</w:t>
      </w:r>
    </w:p>
    <w:p w14:paraId="56B1A590" w14:textId="77777777" w:rsidR="003537DA" w:rsidRPr="00F80BD3" w:rsidRDefault="003537DA" w:rsidP="004C082F">
      <w:pPr>
        <w:pStyle w:val="Virsraksts2"/>
        <w:numPr>
          <w:ilvl w:val="0"/>
          <w:numId w:val="2"/>
        </w:numPr>
        <w:ind w:left="284" w:hanging="284"/>
        <w:jc w:val="both"/>
        <w:rPr>
          <w:rFonts w:ascii="Times New Roman" w:hAnsi="Times New Roman" w:cs="Times New Roman"/>
          <w:noProof/>
          <w:sz w:val="24"/>
          <w:szCs w:val="24"/>
        </w:rPr>
      </w:pPr>
      <w:bookmarkStart w:id="36" w:name="_Toc130974986"/>
      <w:r>
        <w:rPr>
          <w:rFonts w:ascii="Times New Roman" w:hAnsi="Times New Roman"/>
          <w:sz w:val="24"/>
        </w:rPr>
        <w:t>Konsultācijas un dialogs:</w:t>
      </w:r>
      <w:bookmarkEnd w:id="36"/>
    </w:p>
    <w:p w14:paraId="7829637F" w14:textId="77777777" w:rsidR="003537DA" w:rsidRPr="00F80BD3" w:rsidRDefault="003537DA" w:rsidP="004C082F">
      <w:pPr>
        <w:pStyle w:val="Sarakstarindkopa"/>
        <w:numPr>
          <w:ilvl w:val="1"/>
          <w:numId w:val="2"/>
        </w:numPr>
        <w:ind w:left="567" w:hanging="283"/>
        <w:jc w:val="both"/>
        <w:rPr>
          <w:rFonts w:ascii="Times New Roman" w:hAnsi="Times New Roman" w:cs="Times New Roman"/>
          <w:noProof/>
          <w:sz w:val="24"/>
          <w:szCs w:val="24"/>
        </w:rPr>
      </w:pPr>
      <w:r>
        <w:rPr>
          <w:rFonts w:ascii="Times New Roman" w:hAnsi="Times New Roman"/>
          <w:b/>
          <w:bCs/>
          <w:sz w:val="24"/>
        </w:rPr>
        <w:t>atklātas plenārsesijas vai komiteju sesijas</w:t>
      </w:r>
      <w:r>
        <w:rPr>
          <w:rFonts w:ascii="Times New Roman" w:hAnsi="Times New Roman"/>
          <w:sz w:val="24"/>
        </w:rPr>
        <w:t> – nodrošināt atvērtu piekļuvi debatēm lēmumu pieņemšanas procesā.</w:t>
      </w:r>
    </w:p>
    <w:p w14:paraId="769D0B26" w14:textId="77777777" w:rsidR="003537DA" w:rsidRPr="00F80BD3" w:rsidRDefault="003537DA" w:rsidP="00F80BD3">
      <w:pPr>
        <w:pStyle w:val="Pamatteksts"/>
        <w:jc w:val="both"/>
        <w:rPr>
          <w:rFonts w:ascii="Times New Roman" w:hAnsi="Times New Roman" w:cs="Times New Roman"/>
          <w:noProof/>
          <w:sz w:val="24"/>
          <w:szCs w:val="24"/>
        </w:rPr>
      </w:pPr>
    </w:p>
    <w:p w14:paraId="01C1BB20" w14:textId="77777777" w:rsidR="003537DA" w:rsidRPr="00F80BD3" w:rsidRDefault="003537DA" w:rsidP="004C082F">
      <w:pPr>
        <w:pStyle w:val="Virsraksts2"/>
        <w:numPr>
          <w:ilvl w:val="0"/>
          <w:numId w:val="2"/>
        </w:numPr>
        <w:ind w:left="284" w:hanging="284"/>
        <w:jc w:val="both"/>
        <w:rPr>
          <w:rFonts w:ascii="Times New Roman" w:hAnsi="Times New Roman" w:cs="Times New Roman"/>
          <w:noProof/>
          <w:sz w:val="24"/>
          <w:szCs w:val="24"/>
        </w:rPr>
      </w:pPr>
      <w:bookmarkStart w:id="37" w:name="_Toc130974987"/>
      <w:r>
        <w:rPr>
          <w:rFonts w:ascii="Times New Roman" w:hAnsi="Times New Roman"/>
          <w:sz w:val="24"/>
        </w:rPr>
        <w:t>Partnerattiecības:</w:t>
      </w:r>
      <w:bookmarkEnd w:id="37"/>
    </w:p>
    <w:p w14:paraId="00347A18" w14:textId="4C4785DA" w:rsidR="003537DA" w:rsidRPr="00F80BD3" w:rsidRDefault="003537DA" w:rsidP="004C082F">
      <w:pPr>
        <w:pStyle w:val="Sarakstarindkopa"/>
        <w:numPr>
          <w:ilvl w:val="1"/>
          <w:numId w:val="2"/>
        </w:numPr>
        <w:ind w:left="567" w:hanging="283"/>
        <w:jc w:val="both"/>
        <w:rPr>
          <w:rFonts w:ascii="Times New Roman" w:hAnsi="Times New Roman" w:cs="Times New Roman"/>
          <w:noProof/>
          <w:sz w:val="24"/>
          <w:szCs w:val="24"/>
        </w:rPr>
      </w:pPr>
      <w:r>
        <w:rPr>
          <w:rFonts w:ascii="Times New Roman" w:hAnsi="Times New Roman"/>
          <w:b/>
          <w:bCs/>
          <w:sz w:val="24"/>
        </w:rPr>
        <w:t>kopīgu lēmumu pieņemšana</w:t>
      </w:r>
      <w:r>
        <w:rPr>
          <w:rFonts w:ascii="Times New Roman" w:hAnsi="Times New Roman"/>
          <w:sz w:val="24"/>
        </w:rPr>
        <w:t>, rīkojot forumus, konferences vienprātības panākšanai un citas dalībnieku sanāksmes;</w:t>
      </w:r>
    </w:p>
    <w:p w14:paraId="783C986D" w14:textId="77777777" w:rsidR="003537DA" w:rsidRPr="00F80BD3" w:rsidRDefault="003537DA" w:rsidP="004C082F">
      <w:pPr>
        <w:pStyle w:val="Sarakstarindkopa"/>
        <w:numPr>
          <w:ilvl w:val="1"/>
          <w:numId w:val="2"/>
        </w:numPr>
        <w:ind w:left="567" w:hanging="283"/>
        <w:jc w:val="both"/>
        <w:rPr>
          <w:rFonts w:ascii="Times New Roman" w:hAnsi="Times New Roman" w:cs="Times New Roman"/>
          <w:noProof/>
          <w:sz w:val="24"/>
          <w:szCs w:val="24"/>
        </w:rPr>
      </w:pPr>
      <w:r>
        <w:rPr>
          <w:rFonts w:ascii="Times New Roman" w:hAnsi="Times New Roman"/>
          <w:b/>
          <w:bCs/>
          <w:sz w:val="24"/>
        </w:rPr>
        <w:t>koplēmuma pieņemšana</w:t>
      </w:r>
      <w:r>
        <w:rPr>
          <w:rFonts w:ascii="Times New Roman" w:hAnsi="Times New Roman"/>
          <w:sz w:val="24"/>
        </w:rPr>
        <w:t>, piemēram, piedalīšanās budžeta plānošanā.</w:t>
      </w:r>
    </w:p>
    <w:p w14:paraId="47B076CB" w14:textId="77777777" w:rsidR="003537DA" w:rsidRPr="00F80BD3" w:rsidRDefault="003537DA" w:rsidP="00F80BD3">
      <w:pPr>
        <w:pStyle w:val="Pamatteksts"/>
        <w:jc w:val="both"/>
        <w:rPr>
          <w:rFonts w:ascii="Times New Roman" w:hAnsi="Times New Roman" w:cs="Times New Roman"/>
          <w:noProof/>
          <w:sz w:val="24"/>
          <w:szCs w:val="24"/>
        </w:rPr>
      </w:pPr>
    </w:p>
    <w:p w14:paraId="57CA144C" w14:textId="2F8BC737" w:rsidR="003537DA" w:rsidRPr="00F80BD3" w:rsidRDefault="00457ABE" w:rsidP="009D6DAF">
      <w:pPr>
        <w:pStyle w:val="Virsraksts2"/>
        <w:keepNext/>
        <w:keepLines/>
        <w:tabs>
          <w:tab w:val="left" w:pos="941"/>
        </w:tabs>
        <w:ind w:left="0" w:firstLine="0"/>
        <w:jc w:val="both"/>
        <w:rPr>
          <w:rFonts w:ascii="Times New Roman" w:hAnsi="Times New Roman" w:cs="Times New Roman"/>
          <w:noProof/>
          <w:color w:val="4F81BC"/>
          <w:sz w:val="24"/>
          <w:szCs w:val="24"/>
        </w:rPr>
      </w:pPr>
      <w:bookmarkStart w:id="38" w:name="_Toc130974988"/>
      <w:r>
        <w:rPr>
          <w:rFonts w:ascii="Times New Roman" w:hAnsi="Times New Roman"/>
          <w:color w:val="4F81BC"/>
          <w:sz w:val="24"/>
        </w:rPr>
        <w:lastRenderedPageBreak/>
        <w:t>e) Īstenošana</w:t>
      </w:r>
      <w:bookmarkEnd w:id="38"/>
    </w:p>
    <w:p w14:paraId="7E799D8B" w14:textId="02198D74" w:rsidR="003537DA" w:rsidRPr="00F80BD3" w:rsidRDefault="003537DA" w:rsidP="009D6DAF">
      <w:pPr>
        <w:pStyle w:val="Pamatteksts"/>
        <w:keepNext/>
        <w:keepLines/>
        <w:jc w:val="both"/>
        <w:rPr>
          <w:rFonts w:ascii="Times New Roman" w:hAnsi="Times New Roman" w:cs="Times New Roman"/>
          <w:noProof/>
          <w:sz w:val="24"/>
          <w:szCs w:val="24"/>
        </w:rPr>
      </w:pPr>
      <w:r>
        <w:rPr>
          <w:rFonts w:ascii="Times New Roman" w:hAnsi="Times New Roman"/>
          <w:sz w:val="24"/>
        </w:rPr>
        <w:t xml:space="preserve">Šajā posmā daudzas NVO ir visaktīvākās, piemēram, pakalpojumu sniegšanā un projekta izpildē. NVO ir izdarījušas lielu darbu iepriekšējos posmos, piemēram, centušās ietekmēt politikas īstenošanu. Šajā posmā ir īpaši svarīgi nodrošināt, ka paredzētais rezultāts tiks sasniegts. </w:t>
      </w:r>
      <w:r w:rsidR="000C6D02" w:rsidRPr="000C6D02">
        <w:rPr>
          <w:rFonts w:ascii="Times New Roman" w:hAnsi="Times New Roman"/>
          <w:sz w:val="24"/>
        </w:rPr>
        <w:t xml:space="preserve">Šajā posmā ir svarīgi, </w:t>
      </w:r>
      <w:r w:rsidR="00CA2DA8">
        <w:rPr>
          <w:rFonts w:ascii="Times New Roman" w:hAnsi="Times New Roman"/>
          <w:sz w:val="24"/>
        </w:rPr>
        <w:t xml:space="preserve">lai </w:t>
      </w:r>
      <w:r w:rsidR="000C6D02" w:rsidRPr="000C6D02">
        <w:rPr>
          <w:rFonts w:ascii="Times New Roman" w:hAnsi="Times New Roman"/>
          <w:sz w:val="24"/>
        </w:rPr>
        <w:t>būtu iespējams piekļūt skaidrai un pārredzamai informācijai par gaidāmajiem rezultātiem un iespējām, kā arī lai būtu aktīvas partnerattiecības.</w:t>
      </w:r>
    </w:p>
    <w:p w14:paraId="1A9DD9F4" w14:textId="77777777" w:rsidR="003537DA" w:rsidRPr="00F80BD3" w:rsidRDefault="003537DA" w:rsidP="00F80BD3">
      <w:pPr>
        <w:pStyle w:val="Pamatteksts"/>
        <w:jc w:val="both"/>
        <w:rPr>
          <w:rFonts w:ascii="Times New Roman" w:hAnsi="Times New Roman" w:cs="Times New Roman"/>
          <w:noProof/>
          <w:sz w:val="24"/>
          <w:szCs w:val="24"/>
        </w:rPr>
      </w:pPr>
    </w:p>
    <w:p w14:paraId="34BF343E"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2643F6C2"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Informēšana un informētības līmeņa celšana</w:t>
      </w:r>
      <w:r>
        <w:rPr>
          <w:rFonts w:ascii="Times New Roman" w:hAnsi="Times New Roman"/>
          <w:sz w:val="24"/>
        </w:rPr>
        <w:t> – primāri koncentrēties uz sabiedrības informētības līmeņa celšanu, skaidrot ieguvumus, trūkumus un politikas ietekmi.</w:t>
      </w:r>
    </w:p>
    <w:p w14:paraId="185E27DA"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Pakalpojumu sniegšana</w:t>
      </w:r>
      <w:r>
        <w:rPr>
          <w:rFonts w:ascii="Times New Roman" w:hAnsi="Times New Roman"/>
          <w:sz w:val="24"/>
        </w:rPr>
        <w:t> – viens galvenais dalībnieks, kas īsteno politikas iniciatīvas, bieži vien uzņemas galveno atbildību par pakalpojumu sniegšanu.</w:t>
      </w:r>
    </w:p>
    <w:p w14:paraId="6F2B9296"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Uzraudzības funkcija</w:t>
      </w:r>
      <w:r>
        <w:rPr>
          <w:rFonts w:ascii="Times New Roman" w:hAnsi="Times New Roman"/>
          <w:sz w:val="24"/>
        </w:rPr>
        <w:t> – novērtēt un nodrošināt, ka politika tiek īstenota, kā paredzēts, bez kaitīgas blakus ietekmes.</w:t>
      </w:r>
    </w:p>
    <w:p w14:paraId="75338361" w14:textId="77777777" w:rsidR="00263DB2" w:rsidRPr="00F80BD3" w:rsidRDefault="00263DB2" w:rsidP="00F80BD3">
      <w:pPr>
        <w:jc w:val="both"/>
        <w:rPr>
          <w:rFonts w:ascii="Times New Roman" w:hAnsi="Times New Roman" w:cs="Times New Roman"/>
          <w:noProof/>
          <w:sz w:val="24"/>
          <w:szCs w:val="24"/>
        </w:rPr>
      </w:pPr>
    </w:p>
    <w:p w14:paraId="19B6D9FD"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Valsts iestāžu pienākumi</w:t>
      </w:r>
    </w:p>
    <w:p w14:paraId="16D5740A"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Informācijas apmaiņa – </w:t>
      </w:r>
      <w:r>
        <w:rPr>
          <w:rFonts w:ascii="Times New Roman" w:hAnsi="Times New Roman"/>
          <w:sz w:val="24"/>
        </w:rPr>
        <w:t>sniegt informāciju par īstenošanas stratēģijām, valsts iepirkumu procedūrām un projekta vadlīnijām.</w:t>
      </w:r>
    </w:p>
    <w:p w14:paraId="15D14ECB"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Procedūras – </w:t>
      </w:r>
      <w:r>
        <w:rPr>
          <w:rFonts w:ascii="Times New Roman" w:hAnsi="Times New Roman"/>
          <w:sz w:val="24"/>
        </w:rPr>
        <w:t>ievērot noteiktās politikas īstenošanas normas un regulējumu.</w:t>
      </w:r>
    </w:p>
    <w:p w14:paraId="19C88D34"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Resursu sniegšana – </w:t>
      </w:r>
      <w:r>
        <w:rPr>
          <w:rFonts w:ascii="Times New Roman" w:hAnsi="Times New Roman"/>
          <w:sz w:val="24"/>
        </w:rPr>
        <w:t>nodrošināt pilsoniskajai sabiedrībai iespēju aktīvi piedalīties īstenošanas posmā, piemēram, piešķirot budžetu, sniedzot atbalstu natūrā vai administratīvus pakalpojumus.</w:t>
      </w:r>
    </w:p>
    <w:p w14:paraId="3DDDB3FF"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Reaģētspēja – </w:t>
      </w:r>
      <w:r>
        <w:rPr>
          <w:rFonts w:ascii="Times New Roman" w:hAnsi="Times New Roman"/>
          <w:sz w:val="24"/>
        </w:rPr>
        <w:t>būt pieejamām un reaģēt uz īpašām vajadzībām, kas rodas saistībā ar politikas īstenošanas apstākļiem.</w:t>
      </w:r>
    </w:p>
    <w:p w14:paraId="7D4F08A3" w14:textId="77777777" w:rsidR="003537DA" w:rsidRPr="00F80BD3" w:rsidRDefault="003537DA" w:rsidP="00F80BD3">
      <w:pPr>
        <w:pStyle w:val="Pamatteksts"/>
        <w:jc w:val="both"/>
        <w:rPr>
          <w:rFonts w:ascii="Times New Roman" w:hAnsi="Times New Roman" w:cs="Times New Roman"/>
          <w:noProof/>
          <w:sz w:val="24"/>
          <w:szCs w:val="24"/>
        </w:rPr>
      </w:pPr>
    </w:p>
    <w:p w14:paraId="5C0B4E9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Noderīgi rīki un mehānismi</w:t>
      </w:r>
    </w:p>
    <w:p w14:paraId="38D32750"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39" w:name="_Toc130974989"/>
      <w:r>
        <w:rPr>
          <w:rFonts w:ascii="Times New Roman" w:hAnsi="Times New Roman"/>
          <w:sz w:val="24"/>
        </w:rPr>
        <w:t>Informācija:</w:t>
      </w:r>
      <w:bookmarkEnd w:id="39"/>
    </w:p>
    <w:p w14:paraId="1797F8D7"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atvērta un brīva piekļuve</w:t>
      </w:r>
      <w:r>
        <w:rPr>
          <w:rFonts w:ascii="Times New Roman" w:hAnsi="Times New Roman"/>
          <w:sz w:val="24"/>
        </w:rPr>
        <w:t xml:space="preserve"> publiskā sektora dokumentiem, kas attiecas uz projektiem un īstenošanas lēmumiem;</w:t>
      </w:r>
    </w:p>
    <w:p w14:paraId="3C31FC3D"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tīmekļa vietne</w:t>
      </w:r>
      <w:r>
        <w:rPr>
          <w:rFonts w:ascii="Times New Roman" w:hAnsi="Times New Roman"/>
          <w:sz w:val="24"/>
        </w:rPr>
        <w:t>, kurā ir pilnīga piekļuve nozīmīgiem dokumentiem un tiek izziņoti sabiedriski pasākumi;</w:t>
      </w:r>
    </w:p>
    <w:p w14:paraId="64A68979"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brīdinājuma e-pasti</w:t>
      </w:r>
      <w:r>
        <w:rPr>
          <w:rFonts w:ascii="Times New Roman" w:hAnsi="Times New Roman"/>
          <w:sz w:val="24"/>
        </w:rPr>
        <w:t>, kuros izziņo par gaidāmo projektu un finansējuma iespējām;</w:t>
      </w:r>
    </w:p>
    <w:p w14:paraId="63F4D493"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bieži uzdotie jautājumi</w:t>
      </w:r>
      <w:r>
        <w:rPr>
          <w:rFonts w:ascii="Times New Roman" w:hAnsi="Times New Roman"/>
          <w:sz w:val="24"/>
        </w:rPr>
        <w:t> – tiešsaistē vai citos kanālos, piedāvājot informāciju, kas sniegta jautājumu un atbilžu veidā, lai sniegtu praktisku palīdzību un norādes;</w:t>
      </w:r>
    </w:p>
    <w:p w14:paraId="428C01A4"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publiski reklamēta iepirkuma procedūra</w:t>
      </w:r>
      <w:r>
        <w:rPr>
          <w:rFonts w:ascii="Times New Roman" w:hAnsi="Times New Roman"/>
          <w:sz w:val="24"/>
        </w:rPr>
        <w:t>, lai nodrošinātu atklātu, pārredzamu pakalpojuma sniegšanas procesu.</w:t>
      </w:r>
    </w:p>
    <w:p w14:paraId="1027BC2F" w14:textId="77777777" w:rsidR="003537DA" w:rsidRPr="00F80BD3" w:rsidRDefault="003537DA" w:rsidP="00F80BD3">
      <w:pPr>
        <w:pStyle w:val="Pamatteksts"/>
        <w:jc w:val="both"/>
        <w:rPr>
          <w:rFonts w:ascii="Times New Roman" w:hAnsi="Times New Roman" w:cs="Times New Roman"/>
          <w:noProof/>
          <w:sz w:val="24"/>
          <w:szCs w:val="24"/>
        </w:rPr>
      </w:pPr>
    </w:p>
    <w:p w14:paraId="5F6B151D"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0" w:name="_Toc130974990"/>
      <w:r>
        <w:rPr>
          <w:rFonts w:ascii="Times New Roman" w:hAnsi="Times New Roman"/>
          <w:sz w:val="24"/>
        </w:rPr>
        <w:t>Konsultācijas:</w:t>
      </w:r>
      <w:bookmarkEnd w:id="40"/>
    </w:p>
    <w:p w14:paraId="2A15E2A9" w14:textId="3BAB1124" w:rsidR="003537DA" w:rsidRPr="00F80BD3" w:rsidRDefault="003537DA" w:rsidP="00457ABE">
      <w:pPr>
        <w:pStyle w:val="Sarakstarindkopa"/>
        <w:numPr>
          <w:ilvl w:val="1"/>
          <w:numId w:val="3"/>
        </w:numPr>
        <w:tabs>
          <w:tab w:val="left" w:pos="1931"/>
          <w:tab w:val="left" w:pos="3495"/>
          <w:tab w:val="left" w:pos="4448"/>
          <w:tab w:val="left" w:pos="5045"/>
          <w:tab w:val="left" w:pos="6218"/>
          <w:tab w:val="left" w:pos="6612"/>
          <w:tab w:val="left" w:pos="7429"/>
          <w:tab w:val="left" w:pos="8003"/>
          <w:tab w:val="left" w:pos="8943"/>
        </w:tabs>
        <w:ind w:left="567" w:hanging="283"/>
        <w:jc w:val="both"/>
        <w:rPr>
          <w:rFonts w:ascii="Times New Roman" w:hAnsi="Times New Roman" w:cs="Times New Roman"/>
          <w:noProof/>
          <w:sz w:val="24"/>
          <w:szCs w:val="24"/>
        </w:rPr>
      </w:pPr>
      <w:r>
        <w:rPr>
          <w:rFonts w:ascii="Times New Roman" w:hAnsi="Times New Roman"/>
          <w:b/>
          <w:bCs/>
          <w:sz w:val="24"/>
        </w:rPr>
        <w:t>pasākumi, konferences, forumi un semināri</w:t>
      </w:r>
      <w:r>
        <w:rPr>
          <w:rFonts w:ascii="Times New Roman" w:hAnsi="Times New Roman"/>
          <w:sz w:val="24"/>
        </w:rPr>
        <w:t>, lai informētu NVO un sabiedrību par politikas īstenošanu un lai apspriestos ar tām par šo jautājumu.</w:t>
      </w:r>
    </w:p>
    <w:p w14:paraId="24A5412B" w14:textId="77777777" w:rsidR="003537DA" w:rsidRPr="00F80BD3" w:rsidRDefault="003537DA" w:rsidP="00F80BD3">
      <w:pPr>
        <w:pStyle w:val="Pamatteksts"/>
        <w:jc w:val="both"/>
        <w:rPr>
          <w:rFonts w:ascii="Times New Roman" w:hAnsi="Times New Roman" w:cs="Times New Roman"/>
          <w:noProof/>
          <w:sz w:val="24"/>
          <w:szCs w:val="24"/>
        </w:rPr>
      </w:pPr>
    </w:p>
    <w:p w14:paraId="72C1C4F1"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1" w:name="_Toc130974991"/>
      <w:r>
        <w:rPr>
          <w:rFonts w:ascii="Times New Roman" w:hAnsi="Times New Roman"/>
          <w:sz w:val="24"/>
        </w:rPr>
        <w:t>Dialogs:</w:t>
      </w:r>
      <w:bookmarkEnd w:id="41"/>
    </w:p>
    <w:p w14:paraId="0EAD45D8"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spēju palielināšanas semināri</w:t>
      </w:r>
      <w:r>
        <w:rPr>
          <w:rFonts w:ascii="Times New Roman" w:hAnsi="Times New Roman"/>
          <w:sz w:val="24"/>
        </w:rPr>
        <w:t>, lai vairotu zināšanas un spējas attiecībā uz īstenošanu;</w:t>
      </w:r>
    </w:p>
    <w:p w14:paraId="285D1F5A"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mācību semināri</w:t>
      </w:r>
      <w:r>
        <w:rPr>
          <w:rFonts w:ascii="Times New Roman" w:hAnsi="Times New Roman"/>
          <w:sz w:val="24"/>
        </w:rPr>
        <w:t xml:space="preserve"> NVO un valsts iestādēm par konkrētām tēmām, kas attiecas uz īstenošanu, piemēram, iepirkuma, projekta, finansējuma piemērošanu.</w:t>
      </w:r>
    </w:p>
    <w:p w14:paraId="178875CC" w14:textId="77777777" w:rsidR="003537DA" w:rsidRPr="00F80BD3" w:rsidRDefault="003537DA" w:rsidP="00F80BD3">
      <w:pPr>
        <w:pStyle w:val="Pamatteksts"/>
        <w:jc w:val="both"/>
        <w:rPr>
          <w:rFonts w:ascii="Times New Roman" w:hAnsi="Times New Roman" w:cs="Times New Roman"/>
          <w:noProof/>
          <w:sz w:val="24"/>
          <w:szCs w:val="24"/>
        </w:rPr>
      </w:pPr>
    </w:p>
    <w:p w14:paraId="691BCC21"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2" w:name="_Toc130974992"/>
      <w:r>
        <w:rPr>
          <w:rFonts w:ascii="Times New Roman" w:hAnsi="Times New Roman"/>
          <w:sz w:val="24"/>
        </w:rPr>
        <w:t>Partnerattiecības:</w:t>
      </w:r>
      <w:bookmarkEnd w:id="42"/>
    </w:p>
    <w:p w14:paraId="6A72F097"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stratēģiskās partnerattiecības</w:t>
      </w:r>
      <w:r>
        <w:rPr>
          <w:rFonts w:ascii="Times New Roman" w:hAnsi="Times New Roman"/>
          <w:sz w:val="24"/>
        </w:rPr>
        <w:t> – NVO un valsts iestādes izveido partnerattiecības, lai īstenotu politiku; tām var būt plašs diapazons no mazas izmēģinājuma shēmas līdz pilnīgai atbildībai par īstenošanu.</w:t>
      </w:r>
    </w:p>
    <w:p w14:paraId="5684D28E" w14:textId="77777777" w:rsidR="003537DA" w:rsidRPr="00F80BD3" w:rsidRDefault="003537DA" w:rsidP="00F80BD3">
      <w:pPr>
        <w:pStyle w:val="Pamatteksts"/>
        <w:jc w:val="both"/>
        <w:rPr>
          <w:rFonts w:ascii="Times New Roman" w:hAnsi="Times New Roman" w:cs="Times New Roman"/>
          <w:noProof/>
          <w:sz w:val="24"/>
          <w:szCs w:val="24"/>
        </w:rPr>
      </w:pPr>
    </w:p>
    <w:p w14:paraId="408E7B89" w14:textId="645EA6C4" w:rsidR="003537DA" w:rsidRPr="00F80BD3" w:rsidRDefault="00457ABE" w:rsidP="00457ABE">
      <w:pPr>
        <w:pStyle w:val="Virsraksts2"/>
        <w:tabs>
          <w:tab w:val="left" w:pos="940"/>
          <w:tab w:val="left" w:pos="941"/>
        </w:tabs>
        <w:ind w:left="0" w:firstLine="0"/>
        <w:jc w:val="both"/>
        <w:rPr>
          <w:rFonts w:ascii="Times New Roman" w:hAnsi="Times New Roman" w:cs="Times New Roman"/>
          <w:noProof/>
          <w:color w:val="4F81BC"/>
          <w:sz w:val="24"/>
          <w:szCs w:val="24"/>
        </w:rPr>
      </w:pPr>
      <w:bookmarkStart w:id="43" w:name="_Toc130974993"/>
      <w:r>
        <w:rPr>
          <w:rFonts w:ascii="Times New Roman" w:hAnsi="Times New Roman"/>
          <w:color w:val="4F81BC"/>
          <w:sz w:val="24"/>
        </w:rPr>
        <w:t>f) Uzraudzība</w:t>
      </w:r>
      <w:bookmarkEnd w:id="43"/>
    </w:p>
    <w:p w14:paraId="35260A7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Šajā posmā NVO loma ir uzraudzīt un vērtēt īstenotās politikas rezultātus. Svarīgi, lai būtu ieviesta efektīva un pārredzama uzraudzības sistēma, lai nodrošinātu, ka politika/programma sasniedz paredzēto mērķi.</w:t>
      </w:r>
    </w:p>
    <w:p w14:paraId="0F6C4CF4" w14:textId="77777777" w:rsidR="003537DA" w:rsidRPr="00F80BD3" w:rsidRDefault="003537DA" w:rsidP="00F80BD3">
      <w:pPr>
        <w:pStyle w:val="Pamatteksts"/>
        <w:jc w:val="both"/>
        <w:rPr>
          <w:rFonts w:ascii="Times New Roman" w:hAnsi="Times New Roman" w:cs="Times New Roman"/>
          <w:noProof/>
          <w:sz w:val="24"/>
          <w:szCs w:val="24"/>
        </w:rPr>
      </w:pPr>
    </w:p>
    <w:p w14:paraId="48D0D85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0F07BE06"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Aizstāvēšana</w:t>
      </w:r>
      <w:r>
        <w:rPr>
          <w:rFonts w:ascii="Times New Roman" w:hAnsi="Times New Roman"/>
          <w:sz w:val="24"/>
        </w:rPr>
        <w:t> – uzraudzīt un paust viedokli, vai politikas iniciatīva ir sasniegusi tos, kam tā bija paredzēta, un vai sabiedrībai devusi vēlamo rezultātu.</w:t>
      </w:r>
    </w:p>
    <w:p w14:paraId="3711A5CD"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Kompetence un padoms</w:t>
      </w:r>
      <w:r>
        <w:rPr>
          <w:rFonts w:ascii="Times New Roman" w:hAnsi="Times New Roman"/>
          <w:sz w:val="24"/>
        </w:rPr>
        <w:t> – apkopot pierādījumus vai pētījumus par politikas ietekmi; ietver ideju laboratorijas un pētniecības institūtus.</w:t>
      </w:r>
    </w:p>
    <w:p w14:paraId="3B127719"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Pakalpojumu sniegšana</w:t>
      </w:r>
      <w:r>
        <w:rPr>
          <w:rFonts w:ascii="Times New Roman" w:hAnsi="Times New Roman"/>
          <w:sz w:val="24"/>
        </w:rPr>
        <w:t> – pienākums uzraudzīt, vai programmas ietekmē ir sasniegts kvalitatīvs, ilgtspējīgs un efektīvs rezultāts, un sniegt reālu gadījumu piemērus.</w:t>
      </w:r>
    </w:p>
    <w:p w14:paraId="4E6FDAD0"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Uzraudzības funkcija</w:t>
      </w:r>
      <w:r>
        <w:rPr>
          <w:rFonts w:ascii="Times New Roman" w:hAnsi="Times New Roman"/>
          <w:sz w:val="24"/>
        </w:rPr>
        <w:t> – prioritāri uzraudzīt politikas ietekmi, lai nodrošinātu, ka paredzētie mērķi ir sasniegti.</w:t>
      </w:r>
    </w:p>
    <w:p w14:paraId="342A4A82" w14:textId="77777777" w:rsidR="003537DA" w:rsidRPr="00F80BD3" w:rsidRDefault="003537DA" w:rsidP="00F80BD3">
      <w:pPr>
        <w:pStyle w:val="Pamatteksts"/>
        <w:jc w:val="both"/>
        <w:rPr>
          <w:rFonts w:ascii="Times New Roman" w:hAnsi="Times New Roman" w:cs="Times New Roman"/>
          <w:noProof/>
          <w:sz w:val="24"/>
          <w:szCs w:val="24"/>
        </w:rPr>
      </w:pPr>
    </w:p>
    <w:p w14:paraId="3C54DFB3" w14:textId="62C75131" w:rsidR="00263DB2" w:rsidRPr="00F80BD3" w:rsidRDefault="003537DA" w:rsidP="008D349C">
      <w:pPr>
        <w:pStyle w:val="Pamatteksts"/>
        <w:keepNext/>
        <w:keepLines/>
        <w:jc w:val="both"/>
        <w:rPr>
          <w:rFonts w:ascii="Times New Roman" w:hAnsi="Times New Roman" w:cs="Times New Roman"/>
          <w:noProof/>
          <w:sz w:val="24"/>
          <w:szCs w:val="24"/>
        </w:rPr>
      </w:pPr>
      <w:r>
        <w:rPr>
          <w:rFonts w:ascii="Times New Roman" w:hAnsi="Times New Roman"/>
          <w:sz w:val="24"/>
        </w:rPr>
        <w:t>Valsts iestāžu pienākumi</w:t>
      </w:r>
    </w:p>
    <w:p w14:paraId="1D31AC52" w14:textId="77777777" w:rsidR="003537DA" w:rsidRPr="00F80BD3" w:rsidRDefault="003537DA" w:rsidP="008D349C">
      <w:pPr>
        <w:pStyle w:val="Sarakstarindkopa"/>
        <w:keepNext/>
        <w:keepLines/>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Informācijas apmaiņa – </w:t>
      </w:r>
      <w:r>
        <w:rPr>
          <w:rFonts w:ascii="Times New Roman" w:hAnsi="Times New Roman"/>
          <w:sz w:val="24"/>
        </w:rPr>
        <w:t>sniegt informāciju par politikas pašreizējo statusu.</w:t>
      </w:r>
    </w:p>
    <w:p w14:paraId="15AC81E2" w14:textId="77777777" w:rsidR="003537DA" w:rsidRPr="00F80BD3" w:rsidRDefault="003537DA" w:rsidP="00457AB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sz w:val="24"/>
        </w:rPr>
        <w:t xml:space="preserve">Reaģētspēja – </w:t>
      </w:r>
      <w:r>
        <w:rPr>
          <w:rFonts w:ascii="Times New Roman" w:hAnsi="Times New Roman"/>
          <w:sz w:val="24"/>
        </w:rPr>
        <w:t xml:space="preserve">uzklausīt </w:t>
      </w:r>
      <w:r>
        <w:rPr>
          <w:rFonts w:ascii="Times New Roman" w:hAnsi="Times New Roman"/>
          <w:b/>
          <w:bCs/>
          <w:sz w:val="24"/>
        </w:rPr>
        <w:t>un</w:t>
      </w:r>
      <w:r>
        <w:rPr>
          <w:rFonts w:ascii="Times New Roman" w:hAnsi="Times New Roman"/>
          <w:sz w:val="24"/>
        </w:rPr>
        <w:t xml:space="preserve"> reaģēt uz konkrētiem NVO vai pilsoniskās sabiedrības ierosinātiem jautājumiem.</w:t>
      </w:r>
    </w:p>
    <w:p w14:paraId="15FF8881" w14:textId="77777777" w:rsidR="003537DA" w:rsidRPr="00F80BD3" w:rsidRDefault="003537DA" w:rsidP="00F80BD3">
      <w:pPr>
        <w:pStyle w:val="Pamatteksts"/>
        <w:jc w:val="both"/>
        <w:rPr>
          <w:rFonts w:ascii="Times New Roman" w:hAnsi="Times New Roman" w:cs="Times New Roman"/>
          <w:noProof/>
          <w:sz w:val="24"/>
          <w:szCs w:val="24"/>
        </w:rPr>
      </w:pPr>
    </w:p>
    <w:p w14:paraId="072488B2"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Noderīgi rīki un mehānismi</w:t>
      </w:r>
    </w:p>
    <w:p w14:paraId="1F9CC140"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4" w:name="_Toc130974994"/>
      <w:r>
        <w:rPr>
          <w:rFonts w:ascii="Times New Roman" w:hAnsi="Times New Roman"/>
          <w:sz w:val="24"/>
        </w:rPr>
        <w:t>Informācija:</w:t>
      </w:r>
      <w:bookmarkEnd w:id="44"/>
    </w:p>
    <w:p w14:paraId="5BAE6AA6" w14:textId="490F8F01" w:rsidR="003537DA" w:rsidRPr="00F80BD3" w:rsidRDefault="006358CC" w:rsidP="00457ABE">
      <w:pPr>
        <w:pStyle w:val="Sarakstarindkopa"/>
        <w:numPr>
          <w:ilvl w:val="1"/>
          <w:numId w:val="3"/>
        </w:numPr>
        <w:ind w:left="567" w:hanging="283"/>
        <w:jc w:val="both"/>
        <w:rPr>
          <w:rFonts w:ascii="Times New Roman" w:hAnsi="Times New Roman" w:cs="Times New Roman"/>
          <w:noProof/>
          <w:sz w:val="24"/>
          <w:szCs w:val="24"/>
        </w:rPr>
      </w:pPr>
      <w:r w:rsidRPr="006358CC">
        <w:rPr>
          <w:rFonts w:ascii="Times New Roman" w:hAnsi="Times New Roman"/>
          <w:b/>
          <w:bCs/>
          <w:sz w:val="24"/>
        </w:rPr>
        <w:t>atvērta un brīva piekļuve informācijai</w:t>
      </w:r>
      <w:r>
        <w:rPr>
          <w:rFonts w:ascii="Times New Roman" w:hAnsi="Times New Roman"/>
          <w:b/>
          <w:bCs/>
          <w:sz w:val="24"/>
        </w:rPr>
        <w:t xml:space="preserve"> </w:t>
      </w:r>
      <w:r w:rsidR="003537DA">
        <w:rPr>
          <w:rFonts w:ascii="Times New Roman" w:hAnsi="Times New Roman"/>
          <w:sz w:val="24"/>
        </w:rPr>
        <w:t>par politikas virzību;</w:t>
      </w:r>
    </w:p>
    <w:p w14:paraId="4D3E3733"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pierādījumu vākšana</w:t>
      </w:r>
      <w:r>
        <w:rPr>
          <w:rFonts w:ascii="Times New Roman" w:hAnsi="Times New Roman"/>
          <w:sz w:val="24"/>
        </w:rPr>
        <w:t>, lai apkopotu gadījumus un statistiku par projekta īstenošanu;</w:t>
      </w:r>
    </w:p>
    <w:p w14:paraId="66D871A6"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sz w:val="24"/>
        </w:rPr>
        <w:t xml:space="preserve">politikas un tās ietekmes </w:t>
      </w:r>
      <w:r>
        <w:rPr>
          <w:rFonts w:ascii="Times New Roman" w:hAnsi="Times New Roman"/>
          <w:b/>
          <w:bCs/>
          <w:sz w:val="24"/>
        </w:rPr>
        <w:t>novērtēšana</w:t>
      </w:r>
      <w:r>
        <w:rPr>
          <w:rFonts w:ascii="Times New Roman" w:hAnsi="Times New Roman"/>
          <w:sz w:val="24"/>
        </w:rPr>
        <w:t>, rīkojot konferences un sniedzot ziņojumus;</w:t>
      </w:r>
    </w:p>
    <w:p w14:paraId="188CCA25"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sz w:val="24"/>
        </w:rPr>
        <w:t xml:space="preserve">neatkarīgi </w:t>
      </w:r>
      <w:r>
        <w:rPr>
          <w:rFonts w:ascii="Times New Roman" w:hAnsi="Times New Roman"/>
          <w:b/>
          <w:bCs/>
          <w:sz w:val="24"/>
        </w:rPr>
        <w:t>pētījumi</w:t>
      </w:r>
      <w:r>
        <w:rPr>
          <w:rFonts w:ascii="Times New Roman" w:hAnsi="Times New Roman"/>
          <w:sz w:val="24"/>
        </w:rPr>
        <w:t>, lai formulētu galvenās gūtās mācības.</w:t>
      </w:r>
    </w:p>
    <w:p w14:paraId="6C33A2F0" w14:textId="77777777" w:rsidR="003537DA" w:rsidRPr="00F80BD3" w:rsidRDefault="003537DA" w:rsidP="00F80BD3">
      <w:pPr>
        <w:pStyle w:val="Pamatteksts"/>
        <w:jc w:val="both"/>
        <w:rPr>
          <w:rFonts w:ascii="Times New Roman" w:hAnsi="Times New Roman" w:cs="Times New Roman"/>
          <w:noProof/>
          <w:sz w:val="24"/>
          <w:szCs w:val="24"/>
        </w:rPr>
      </w:pPr>
    </w:p>
    <w:p w14:paraId="13FEC58E"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5" w:name="_Toc130974995"/>
      <w:r>
        <w:rPr>
          <w:rFonts w:ascii="Times New Roman" w:hAnsi="Times New Roman"/>
          <w:sz w:val="24"/>
        </w:rPr>
        <w:t>Konsultācijas:</w:t>
      </w:r>
      <w:bookmarkEnd w:id="45"/>
    </w:p>
    <w:p w14:paraId="2FED8F82"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atgriezeniskās saiknes</w:t>
      </w:r>
      <w:r>
        <w:rPr>
          <w:rFonts w:ascii="Times New Roman" w:hAnsi="Times New Roman"/>
          <w:sz w:val="24"/>
        </w:rPr>
        <w:t xml:space="preserve"> mehānismi, lai sekotu virzībai, piemēram, aptaujas, tīmekļa aptaujas vai anketas.</w:t>
      </w:r>
    </w:p>
    <w:p w14:paraId="47A74D89" w14:textId="77777777" w:rsidR="003537DA" w:rsidRPr="00F80BD3" w:rsidRDefault="003537DA" w:rsidP="00F80BD3">
      <w:pPr>
        <w:pStyle w:val="Pamatteksts"/>
        <w:jc w:val="both"/>
        <w:rPr>
          <w:rFonts w:ascii="Times New Roman" w:hAnsi="Times New Roman" w:cs="Times New Roman"/>
          <w:noProof/>
          <w:sz w:val="24"/>
          <w:szCs w:val="24"/>
        </w:rPr>
      </w:pPr>
    </w:p>
    <w:p w14:paraId="78565C67"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6" w:name="_Toc130974996"/>
      <w:r>
        <w:rPr>
          <w:rFonts w:ascii="Times New Roman" w:hAnsi="Times New Roman"/>
          <w:sz w:val="24"/>
        </w:rPr>
        <w:t>Dialogs:</w:t>
      </w:r>
      <w:bookmarkEnd w:id="46"/>
    </w:p>
    <w:p w14:paraId="2423E13E"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darba grupa vai komiteja</w:t>
      </w:r>
      <w:r>
        <w:rPr>
          <w:rFonts w:ascii="Times New Roman" w:hAnsi="Times New Roman"/>
          <w:sz w:val="24"/>
        </w:rPr>
        <w:t>, kuras sastāvā ir NVO (gan lietotāji, gan sniedzēji), kas atbild par politikas iniciatīvas uzraudzību un novērtēšanu.</w:t>
      </w:r>
    </w:p>
    <w:p w14:paraId="0F84CAE3" w14:textId="77777777" w:rsidR="003537DA" w:rsidRPr="00F80BD3" w:rsidRDefault="003537DA" w:rsidP="00F80BD3">
      <w:pPr>
        <w:pStyle w:val="Pamatteksts"/>
        <w:jc w:val="both"/>
        <w:rPr>
          <w:rFonts w:ascii="Times New Roman" w:hAnsi="Times New Roman" w:cs="Times New Roman"/>
          <w:noProof/>
          <w:sz w:val="24"/>
          <w:szCs w:val="24"/>
        </w:rPr>
      </w:pPr>
    </w:p>
    <w:p w14:paraId="74682540" w14:textId="77777777" w:rsidR="003537DA" w:rsidRPr="00F80BD3" w:rsidRDefault="003537DA" w:rsidP="00457ABE">
      <w:pPr>
        <w:pStyle w:val="Virsraksts2"/>
        <w:numPr>
          <w:ilvl w:val="0"/>
          <w:numId w:val="3"/>
        </w:numPr>
        <w:ind w:left="284" w:hanging="284"/>
        <w:jc w:val="both"/>
        <w:rPr>
          <w:rFonts w:ascii="Times New Roman" w:hAnsi="Times New Roman" w:cs="Times New Roman"/>
          <w:noProof/>
          <w:sz w:val="24"/>
          <w:szCs w:val="24"/>
        </w:rPr>
      </w:pPr>
      <w:bookmarkStart w:id="47" w:name="_Toc130974997"/>
      <w:r>
        <w:rPr>
          <w:rFonts w:ascii="Times New Roman" w:hAnsi="Times New Roman"/>
          <w:sz w:val="24"/>
        </w:rPr>
        <w:t>Partnerattiecības:</w:t>
      </w:r>
      <w:bookmarkEnd w:id="47"/>
    </w:p>
    <w:p w14:paraId="5A6A10B1" w14:textId="77777777" w:rsidR="003537DA" w:rsidRPr="00F80BD3" w:rsidRDefault="003537DA" w:rsidP="00457AB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darba grupa vai komiteja</w:t>
      </w:r>
      <w:r>
        <w:rPr>
          <w:rFonts w:ascii="Times New Roman" w:hAnsi="Times New Roman"/>
          <w:sz w:val="24"/>
        </w:rPr>
        <w:t>, kuras sastāvā ir NVO un valsts iestādes un kura sanāk kopā, lai izveidotu stratēģiskas partnerattiecības politikas iniciatīvas uzraudzībai un novērtēšanai.</w:t>
      </w:r>
    </w:p>
    <w:p w14:paraId="320F4DAA" w14:textId="77777777" w:rsidR="003537DA" w:rsidRPr="00F80BD3" w:rsidRDefault="003537DA" w:rsidP="00F80BD3">
      <w:pPr>
        <w:pStyle w:val="Pamatteksts"/>
        <w:jc w:val="both"/>
        <w:rPr>
          <w:rFonts w:ascii="Times New Roman" w:hAnsi="Times New Roman" w:cs="Times New Roman"/>
          <w:noProof/>
          <w:sz w:val="24"/>
          <w:szCs w:val="24"/>
        </w:rPr>
      </w:pPr>
    </w:p>
    <w:p w14:paraId="102333CC" w14:textId="5A9B3E32" w:rsidR="003537DA" w:rsidRPr="00F80BD3" w:rsidRDefault="008D2AFE" w:rsidP="008D2AFE">
      <w:pPr>
        <w:pStyle w:val="Virsraksts2"/>
        <w:tabs>
          <w:tab w:val="left" w:pos="941"/>
        </w:tabs>
        <w:ind w:left="0" w:firstLine="0"/>
        <w:jc w:val="both"/>
        <w:rPr>
          <w:rFonts w:ascii="Times New Roman" w:hAnsi="Times New Roman" w:cs="Times New Roman"/>
          <w:noProof/>
          <w:color w:val="4F81BC"/>
          <w:sz w:val="24"/>
          <w:szCs w:val="24"/>
        </w:rPr>
      </w:pPr>
      <w:bookmarkStart w:id="48" w:name="_Toc130974998"/>
      <w:r>
        <w:rPr>
          <w:rFonts w:ascii="Times New Roman" w:hAnsi="Times New Roman"/>
          <w:color w:val="4F81BC"/>
          <w:sz w:val="24"/>
        </w:rPr>
        <w:t>g) Pārformulēšana</w:t>
      </w:r>
      <w:bookmarkEnd w:id="48"/>
    </w:p>
    <w:p w14:paraId="3186E610" w14:textId="6623C1E1"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Ņemot vērā zināšanas, kas iegūtas pēc īstenotās politikas izvērtēšanas, un jaunas vajadzības, kas rodas sabiedrībā, bieži vien ir nepieciešams mainīt politikas formulējumu. </w:t>
      </w:r>
      <w:r w:rsidR="00E77D9F" w:rsidRPr="00E77D9F">
        <w:rPr>
          <w:rFonts w:ascii="Times New Roman" w:hAnsi="Times New Roman"/>
          <w:sz w:val="24"/>
        </w:rPr>
        <w:t>Tas ir jādara, pamatojoties uz piekļuvi informācijai un iespējām veidot dialogu, lai noteiktu vajadzības un iniciatīvas</w:t>
      </w:r>
      <w:r>
        <w:rPr>
          <w:rFonts w:ascii="Times New Roman" w:hAnsi="Times New Roman"/>
          <w:sz w:val="24"/>
        </w:rPr>
        <w:t>. Pārformulēšana ļauj uzsākt jaunu lēmumu pieņemšanas ciklu.</w:t>
      </w:r>
    </w:p>
    <w:p w14:paraId="1F34BC32" w14:textId="77777777" w:rsidR="003537DA" w:rsidRPr="00F80BD3" w:rsidRDefault="003537DA" w:rsidP="00F80BD3">
      <w:pPr>
        <w:pStyle w:val="Pamatteksts"/>
        <w:jc w:val="both"/>
        <w:rPr>
          <w:rFonts w:ascii="Times New Roman" w:hAnsi="Times New Roman" w:cs="Times New Roman"/>
          <w:noProof/>
          <w:sz w:val="24"/>
          <w:szCs w:val="24"/>
        </w:rPr>
      </w:pPr>
    </w:p>
    <w:p w14:paraId="45248F79"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NVO ieguldījums</w:t>
      </w:r>
    </w:p>
    <w:p w14:paraId="26A0EF79"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Aizstāvēšana</w:t>
      </w:r>
      <w:r>
        <w:rPr>
          <w:rFonts w:ascii="Times New Roman" w:hAnsi="Times New Roman"/>
          <w:sz w:val="24"/>
        </w:rPr>
        <w:t> – lobēt politikas atjaunošanu, paužot pašreizējās politikas ierobežojumus vai blakus ietekmi, lai apmierinātu lietotāju vai iedzīvotāju vajadzības.</w:t>
      </w:r>
    </w:p>
    <w:p w14:paraId="070FB89F"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lastRenderedPageBreak/>
        <w:t>Kompetence un padoms</w:t>
      </w:r>
      <w:r>
        <w:rPr>
          <w:rFonts w:ascii="Times New Roman" w:hAnsi="Times New Roman"/>
          <w:sz w:val="24"/>
        </w:rPr>
        <w:t> – veikt izpēti un analīzi, lai noteiktu pašreizējās politikas iniciatīvas trūkumus un sniegtu pamatojumu, kāpēc tās formulējums jāmaina.</w:t>
      </w:r>
    </w:p>
    <w:p w14:paraId="012A6011"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Inovācija</w:t>
      </w:r>
      <w:r>
        <w:rPr>
          <w:rFonts w:ascii="Times New Roman" w:hAnsi="Times New Roman"/>
          <w:sz w:val="24"/>
        </w:rPr>
        <w:t> – izstrādāt jaunas pieejas, lai risinātu attiecīgo politikas jautājumu; tas var būt politikas atjaunošanas pamatelements.</w:t>
      </w:r>
    </w:p>
    <w:p w14:paraId="51B41769"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Pakalpojumu sniegšana</w:t>
      </w:r>
      <w:r>
        <w:rPr>
          <w:rFonts w:ascii="Times New Roman" w:hAnsi="Times New Roman"/>
          <w:sz w:val="24"/>
        </w:rPr>
        <w:t> – identificēt šķēršļus un iegūt pierādījumus, lai parādītu radušās vajadzības, kuru dēļ ir nepieciešams mainīt politikas formulējumu.</w:t>
      </w:r>
    </w:p>
    <w:p w14:paraId="04F2E992" w14:textId="77777777" w:rsidR="003537DA" w:rsidRPr="00F80BD3" w:rsidRDefault="003537DA" w:rsidP="00F80BD3">
      <w:pPr>
        <w:pStyle w:val="Pamatteksts"/>
        <w:jc w:val="both"/>
        <w:rPr>
          <w:rFonts w:ascii="Times New Roman" w:hAnsi="Times New Roman" w:cs="Times New Roman"/>
          <w:noProof/>
          <w:sz w:val="24"/>
          <w:szCs w:val="24"/>
        </w:rPr>
      </w:pPr>
    </w:p>
    <w:p w14:paraId="75F73D7C" w14:textId="77777777" w:rsidR="003537DA" w:rsidRPr="00F80BD3" w:rsidRDefault="003537DA" w:rsidP="00F80BD3">
      <w:pPr>
        <w:pStyle w:val="Pamatteksts"/>
        <w:jc w:val="both"/>
        <w:rPr>
          <w:rFonts w:ascii="Times New Roman" w:hAnsi="Times New Roman" w:cs="Times New Roman"/>
          <w:noProof/>
          <w:sz w:val="24"/>
          <w:szCs w:val="24"/>
        </w:rPr>
      </w:pPr>
    </w:p>
    <w:p w14:paraId="28FEA7C6" w14:textId="348311FF"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Valsts iestāžu pienākumi</w:t>
      </w:r>
    </w:p>
    <w:p w14:paraId="4C7715CB"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Informācijas apmaiņa</w:t>
      </w:r>
      <w:r>
        <w:rPr>
          <w:rFonts w:ascii="Times New Roman" w:hAnsi="Times New Roman"/>
          <w:sz w:val="24"/>
        </w:rPr>
        <w:t> – sniegt informāciju par politikas iespējamo pārskatīšanu un par to, kā tās uztver nepieciešamību mainīt politiku.</w:t>
      </w:r>
    </w:p>
    <w:p w14:paraId="0F8BF5CD"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Procedūras</w:t>
      </w:r>
      <w:r>
        <w:rPr>
          <w:rFonts w:ascii="Times New Roman" w:hAnsi="Times New Roman"/>
          <w:sz w:val="24"/>
        </w:rPr>
        <w:t> – nodrošināt skaidrus, atklātus un pieejamus procesus līdzdalības nodrošināšanai.</w:t>
      </w:r>
    </w:p>
    <w:p w14:paraId="07615FEA"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Resursu sniegšana</w:t>
      </w:r>
      <w:r>
        <w:rPr>
          <w:rFonts w:ascii="Times New Roman" w:hAnsi="Times New Roman"/>
          <w:sz w:val="24"/>
        </w:rPr>
        <w:t> – nodrošināt un atbalstīt aktīvu pilsoniskās sabiedrības līdzdalību.</w:t>
      </w:r>
    </w:p>
    <w:p w14:paraId="3DA94E74" w14:textId="77777777" w:rsidR="003537DA" w:rsidRPr="00F80BD3" w:rsidRDefault="003537DA" w:rsidP="008D2AFE">
      <w:pPr>
        <w:pStyle w:val="Sarakstarindkopa"/>
        <w:numPr>
          <w:ilvl w:val="0"/>
          <w:numId w:val="3"/>
        </w:numPr>
        <w:ind w:left="284" w:hanging="284"/>
        <w:jc w:val="both"/>
        <w:rPr>
          <w:rFonts w:ascii="Times New Roman" w:hAnsi="Times New Roman" w:cs="Times New Roman"/>
          <w:noProof/>
          <w:sz w:val="24"/>
          <w:szCs w:val="24"/>
        </w:rPr>
      </w:pPr>
      <w:r>
        <w:rPr>
          <w:rFonts w:ascii="Times New Roman" w:hAnsi="Times New Roman"/>
          <w:b/>
          <w:bCs/>
          <w:sz w:val="24"/>
        </w:rPr>
        <w:t>Reaģētspēja</w:t>
      </w:r>
      <w:r>
        <w:rPr>
          <w:rFonts w:ascii="Times New Roman" w:hAnsi="Times New Roman"/>
          <w:sz w:val="24"/>
        </w:rPr>
        <w:t> – uzklausīt NVO ierosinājumus un rīkoties saskaņā ar tiem.</w:t>
      </w:r>
    </w:p>
    <w:p w14:paraId="233385B2" w14:textId="77777777" w:rsidR="003537DA" w:rsidRPr="00F80BD3" w:rsidRDefault="003537DA" w:rsidP="00F80BD3">
      <w:pPr>
        <w:pStyle w:val="Pamatteksts"/>
        <w:jc w:val="both"/>
        <w:rPr>
          <w:rFonts w:ascii="Times New Roman" w:hAnsi="Times New Roman" w:cs="Times New Roman"/>
          <w:noProof/>
          <w:sz w:val="24"/>
          <w:szCs w:val="24"/>
        </w:rPr>
      </w:pPr>
    </w:p>
    <w:p w14:paraId="0A9CB112" w14:textId="77777777" w:rsidR="003537DA" w:rsidRPr="00F80BD3" w:rsidRDefault="003537DA" w:rsidP="00A22F86">
      <w:pPr>
        <w:pStyle w:val="Pamatteksts"/>
        <w:keepNext/>
        <w:keepLines/>
        <w:jc w:val="both"/>
        <w:rPr>
          <w:rFonts w:ascii="Times New Roman" w:hAnsi="Times New Roman" w:cs="Times New Roman"/>
          <w:noProof/>
          <w:sz w:val="24"/>
          <w:szCs w:val="24"/>
        </w:rPr>
      </w:pPr>
      <w:r>
        <w:rPr>
          <w:rFonts w:ascii="Times New Roman" w:hAnsi="Times New Roman"/>
          <w:sz w:val="24"/>
        </w:rPr>
        <w:t>Noderīgi rīki un mehānismi</w:t>
      </w:r>
    </w:p>
    <w:p w14:paraId="3841A3E1" w14:textId="77777777" w:rsidR="003537DA" w:rsidRPr="00F80BD3" w:rsidRDefault="003537DA" w:rsidP="00A22F86">
      <w:pPr>
        <w:pStyle w:val="Virsraksts2"/>
        <w:keepNext/>
        <w:keepLines/>
        <w:numPr>
          <w:ilvl w:val="0"/>
          <w:numId w:val="3"/>
        </w:numPr>
        <w:ind w:left="284" w:hanging="284"/>
        <w:jc w:val="both"/>
        <w:rPr>
          <w:rFonts w:ascii="Times New Roman" w:hAnsi="Times New Roman" w:cs="Times New Roman"/>
          <w:noProof/>
          <w:sz w:val="24"/>
          <w:szCs w:val="24"/>
        </w:rPr>
      </w:pPr>
      <w:bookmarkStart w:id="49" w:name="_Toc130974999"/>
      <w:r>
        <w:rPr>
          <w:rFonts w:ascii="Times New Roman" w:hAnsi="Times New Roman"/>
          <w:sz w:val="24"/>
        </w:rPr>
        <w:t>Informācija:</w:t>
      </w:r>
      <w:bookmarkEnd w:id="49"/>
    </w:p>
    <w:p w14:paraId="4938CC40" w14:textId="77777777" w:rsidR="003537DA" w:rsidRPr="00F80BD3" w:rsidRDefault="003537DA" w:rsidP="00A22F86">
      <w:pPr>
        <w:pStyle w:val="Sarakstarindkopa"/>
        <w:keepNext/>
        <w:keepLines/>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atvērta un brīvi pieejama informācija</w:t>
      </w:r>
      <w:r>
        <w:rPr>
          <w:rFonts w:ascii="Times New Roman" w:hAnsi="Times New Roman"/>
          <w:sz w:val="24"/>
        </w:rPr>
        <w:t>, kas sniedz novērtējumus, pētījuma rezultātus un citus pierādījumus par esošo politiku.</w:t>
      </w:r>
    </w:p>
    <w:p w14:paraId="0ADF4DF8" w14:textId="77777777" w:rsidR="00263DB2" w:rsidRPr="00F80BD3" w:rsidRDefault="00263DB2" w:rsidP="00F80BD3">
      <w:pPr>
        <w:jc w:val="both"/>
        <w:rPr>
          <w:rFonts w:ascii="Times New Roman" w:hAnsi="Times New Roman" w:cs="Times New Roman"/>
          <w:noProof/>
          <w:sz w:val="24"/>
          <w:szCs w:val="24"/>
        </w:rPr>
      </w:pPr>
    </w:p>
    <w:p w14:paraId="656591B8" w14:textId="77777777" w:rsidR="003537DA" w:rsidRPr="00F80BD3" w:rsidRDefault="003537DA" w:rsidP="008D2AFE">
      <w:pPr>
        <w:pStyle w:val="Virsraksts2"/>
        <w:numPr>
          <w:ilvl w:val="0"/>
          <w:numId w:val="3"/>
        </w:numPr>
        <w:ind w:left="284" w:hanging="284"/>
        <w:jc w:val="both"/>
        <w:rPr>
          <w:rFonts w:ascii="Times New Roman" w:hAnsi="Times New Roman" w:cs="Times New Roman"/>
          <w:noProof/>
          <w:sz w:val="24"/>
          <w:szCs w:val="24"/>
        </w:rPr>
      </w:pPr>
      <w:bookmarkStart w:id="50" w:name="_Toc130975000"/>
      <w:r>
        <w:rPr>
          <w:rFonts w:ascii="Times New Roman" w:hAnsi="Times New Roman"/>
          <w:sz w:val="24"/>
        </w:rPr>
        <w:t>Konsultācijas:</w:t>
      </w:r>
      <w:bookmarkEnd w:id="50"/>
    </w:p>
    <w:p w14:paraId="0494206E" w14:textId="77777777" w:rsidR="003537DA" w:rsidRPr="00F80BD3" w:rsidRDefault="003537DA" w:rsidP="008D2AF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konference vai sanāksme</w:t>
      </w:r>
      <w:r>
        <w:rPr>
          <w:rFonts w:ascii="Times New Roman" w:hAnsi="Times New Roman"/>
          <w:sz w:val="24"/>
        </w:rPr>
        <w:t>, kurā nosaka nākamos posmus, ko plāno valsts iestāde;</w:t>
      </w:r>
    </w:p>
    <w:p w14:paraId="41ACD49B" w14:textId="1C20C023" w:rsidR="003537DA" w:rsidRPr="00F80BD3" w:rsidRDefault="003537DA" w:rsidP="008D2AF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tiešsaistes konsultācijas</w:t>
      </w:r>
      <w:r>
        <w:rPr>
          <w:rFonts w:ascii="Times New Roman" w:hAnsi="Times New Roman"/>
          <w:sz w:val="24"/>
        </w:rPr>
        <w:t>, lai apkopotu pilsoniskās sabiedrības viedokļus par politikas/projekta turpmāko izpildi.</w:t>
      </w:r>
    </w:p>
    <w:p w14:paraId="1E652470" w14:textId="77777777" w:rsidR="003537DA" w:rsidRPr="00F80BD3" w:rsidRDefault="003537DA" w:rsidP="00F80BD3">
      <w:pPr>
        <w:pStyle w:val="Pamatteksts"/>
        <w:jc w:val="both"/>
        <w:rPr>
          <w:rFonts w:ascii="Times New Roman" w:hAnsi="Times New Roman" w:cs="Times New Roman"/>
          <w:noProof/>
          <w:sz w:val="24"/>
          <w:szCs w:val="24"/>
        </w:rPr>
      </w:pPr>
    </w:p>
    <w:p w14:paraId="2933A645" w14:textId="77777777" w:rsidR="003537DA" w:rsidRPr="00F80BD3" w:rsidRDefault="003537DA" w:rsidP="008D2AFE">
      <w:pPr>
        <w:pStyle w:val="Virsraksts2"/>
        <w:numPr>
          <w:ilvl w:val="0"/>
          <w:numId w:val="3"/>
        </w:numPr>
        <w:ind w:left="284" w:hanging="284"/>
        <w:jc w:val="both"/>
        <w:rPr>
          <w:rFonts w:ascii="Times New Roman" w:hAnsi="Times New Roman" w:cs="Times New Roman"/>
          <w:noProof/>
          <w:sz w:val="24"/>
          <w:szCs w:val="24"/>
        </w:rPr>
      </w:pPr>
      <w:bookmarkStart w:id="51" w:name="_Toc130975001"/>
      <w:r>
        <w:rPr>
          <w:rFonts w:ascii="Times New Roman" w:hAnsi="Times New Roman"/>
          <w:sz w:val="24"/>
        </w:rPr>
        <w:t>Dialogs:</w:t>
      </w:r>
      <w:bookmarkEnd w:id="51"/>
    </w:p>
    <w:p w14:paraId="3D7E66C7" w14:textId="77777777" w:rsidR="003537DA" w:rsidRPr="00F80BD3" w:rsidRDefault="003537DA" w:rsidP="008D2AF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semināri un apspriešanās forumi</w:t>
      </w:r>
      <w:r>
        <w:rPr>
          <w:rFonts w:ascii="Times New Roman" w:hAnsi="Times New Roman"/>
          <w:sz w:val="24"/>
        </w:rPr>
        <w:t>, kuros iesaista ieinteresētās personas, lai izstrādātu jaunus virzienus politikas jomā, piemēram, metodes “pasaules kafejnīca” (</w:t>
      </w:r>
      <w:r>
        <w:rPr>
          <w:rFonts w:ascii="Times New Roman" w:hAnsi="Times New Roman"/>
          <w:i/>
          <w:iCs/>
          <w:sz w:val="24"/>
        </w:rPr>
        <w:t>World café</w:t>
      </w:r>
      <w:r>
        <w:rPr>
          <w:rFonts w:ascii="Times New Roman" w:hAnsi="Times New Roman"/>
          <w:sz w:val="24"/>
        </w:rPr>
        <w:t>), “atvērta telpa”, citas prātavētras metodes.</w:t>
      </w:r>
    </w:p>
    <w:p w14:paraId="3539C599" w14:textId="77777777" w:rsidR="003537DA" w:rsidRPr="00F80BD3" w:rsidRDefault="003537DA" w:rsidP="00F80BD3">
      <w:pPr>
        <w:pStyle w:val="Pamatteksts"/>
        <w:jc w:val="both"/>
        <w:rPr>
          <w:rFonts w:ascii="Times New Roman" w:hAnsi="Times New Roman" w:cs="Times New Roman"/>
          <w:noProof/>
          <w:sz w:val="24"/>
          <w:szCs w:val="24"/>
        </w:rPr>
      </w:pPr>
    </w:p>
    <w:p w14:paraId="045E483E" w14:textId="77777777" w:rsidR="003537DA" w:rsidRPr="00F80BD3" w:rsidRDefault="003537DA" w:rsidP="008D2AFE">
      <w:pPr>
        <w:pStyle w:val="Virsraksts2"/>
        <w:numPr>
          <w:ilvl w:val="0"/>
          <w:numId w:val="3"/>
        </w:numPr>
        <w:ind w:left="284" w:hanging="284"/>
        <w:jc w:val="both"/>
        <w:rPr>
          <w:rFonts w:ascii="Times New Roman" w:hAnsi="Times New Roman" w:cs="Times New Roman"/>
          <w:noProof/>
          <w:sz w:val="24"/>
          <w:szCs w:val="24"/>
        </w:rPr>
      </w:pPr>
      <w:bookmarkStart w:id="52" w:name="_Toc130975002"/>
      <w:r>
        <w:rPr>
          <w:rFonts w:ascii="Times New Roman" w:hAnsi="Times New Roman"/>
          <w:sz w:val="24"/>
        </w:rPr>
        <w:t>Partnerattiecības:</w:t>
      </w:r>
      <w:bookmarkEnd w:id="52"/>
    </w:p>
    <w:p w14:paraId="300614D8" w14:textId="77777777" w:rsidR="003537DA" w:rsidRPr="00F80BD3" w:rsidRDefault="003537DA" w:rsidP="008D2AFE">
      <w:pPr>
        <w:pStyle w:val="Sarakstarindkopa"/>
        <w:numPr>
          <w:ilvl w:val="1"/>
          <w:numId w:val="3"/>
        </w:numPr>
        <w:ind w:left="567" w:hanging="283"/>
        <w:jc w:val="both"/>
        <w:rPr>
          <w:rFonts w:ascii="Times New Roman" w:hAnsi="Times New Roman" w:cs="Times New Roman"/>
          <w:noProof/>
          <w:sz w:val="24"/>
          <w:szCs w:val="24"/>
        </w:rPr>
      </w:pPr>
      <w:r>
        <w:rPr>
          <w:rFonts w:ascii="Times New Roman" w:hAnsi="Times New Roman"/>
          <w:b/>
          <w:bCs/>
          <w:sz w:val="24"/>
        </w:rPr>
        <w:t>sarba grupa vai komiteja</w:t>
      </w:r>
      <w:r>
        <w:rPr>
          <w:rFonts w:ascii="Times New Roman" w:hAnsi="Times New Roman"/>
          <w:sz w:val="24"/>
        </w:rPr>
        <w:t>, kurā NVO veido ekspertu grupu kopā ar citām ieinteresētajām personām un valsts iestādēm nolūkā ieteikt pārskatīto politiku.</w:t>
      </w:r>
    </w:p>
    <w:p w14:paraId="745A5D49" w14:textId="77777777" w:rsidR="003537DA" w:rsidRPr="00F80BD3" w:rsidRDefault="003537DA" w:rsidP="00F80BD3">
      <w:pPr>
        <w:pStyle w:val="Pamatteksts"/>
        <w:jc w:val="both"/>
        <w:rPr>
          <w:rFonts w:ascii="Times New Roman" w:hAnsi="Times New Roman" w:cs="Times New Roman"/>
          <w:noProof/>
          <w:sz w:val="24"/>
          <w:szCs w:val="24"/>
        </w:rPr>
      </w:pPr>
    </w:p>
    <w:p w14:paraId="49B9A9E9" w14:textId="44CCEEA6" w:rsidR="003537DA" w:rsidRPr="00F80BD3" w:rsidRDefault="008D2AFE" w:rsidP="008D2AFE">
      <w:pPr>
        <w:pStyle w:val="Virsraksts2"/>
        <w:tabs>
          <w:tab w:val="left" w:pos="1300"/>
          <w:tab w:val="left" w:pos="1301"/>
        </w:tabs>
        <w:ind w:left="0" w:firstLine="0"/>
        <w:jc w:val="both"/>
        <w:rPr>
          <w:rFonts w:ascii="Times New Roman" w:hAnsi="Times New Roman" w:cs="Times New Roman"/>
          <w:noProof/>
          <w:color w:val="4F81BC"/>
          <w:sz w:val="24"/>
          <w:szCs w:val="24"/>
        </w:rPr>
      </w:pPr>
      <w:bookmarkStart w:id="53" w:name="_Toc130975003"/>
      <w:r>
        <w:rPr>
          <w:rFonts w:ascii="Times New Roman" w:hAnsi="Times New Roman"/>
          <w:color w:val="4F81BC"/>
          <w:sz w:val="24"/>
        </w:rPr>
        <w:t>4. 3. Transversāli rīki un mehānismi pilsoniskajai līdzdalībai</w:t>
      </w:r>
      <w:bookmarkEnd w:id="53"/>
    </w:p>
    <w:p w14:paraId="72B83B2A" w14:textId="77777777" w:rsidR="003537DA" w:rsidRPr="00F80BD3" w:rsidRDefault="003537DA" w:rsidP="00F80BD3">
      <w:pPr>
        <w:pStyle w:val="Pamatteksts"/>
        <w:jc w:val="both"/>
        <w:rPr>
          <w:rFonts w:ascii="Times New Roman" w:hAnsi="Times New Roman" w:cs="Times New Roman"/>
          <w:b/>
          <w:noProof/>
          <w:sz w:val="24"/>
          <w:szCs w:val="24"/>
        </w:rPr>
      </w:pPr>
    </w:p>
    <w:p w14:paraId="20C2AD3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Konsultāciju laikā saistībā ar Labās prakses kodeksu par pilsonisko līdzdalību no visas Eiropas tika apkopoti noteikti rīki un mehānismi, kas sniedz transversālu atbalstu līdzdalībai visā lēmumu pieņemšanas procesā.</w:t>
      </w:r>
    </w:p>
    <w:p w14:paraId="677B4994" w14:textId="77777777" w:rsidR="003537DA" w:rsidRPr="00F80BD3" w:rsidRDefault="003537DA" w:rsidP="00F80BD3">
      <w:pPr>
        <w:pStyle w:val="Pamatteksts"/>
        <w:jc w:val="both"/>
        <w:rPr>
          <w:rFonts w:ascii="Times New Roman" w:hAnsi="Times New Roman" w:cs="Times New Roman"/>
          <w:noProof/>
          <w:sz w:val="24"/>
          <w:szCs w:val="24"/>
        </w:rPr>
      </w:pPr>
    </w:p>
    <w:p w14:paraId="7FC29A9D" w14:textId="193592E3" w:rsidR="003537DA" w:rsidRPr="00F80BD3" w:rsidRDefault="008D2AFE" w:rsidP="008D2AFE">
      <w:pPr>
        <w:pStyle w:val="Virsraksts2"/>
        <w:tabs>
          <w:tab w:val="left" w:pos="941"/>
        </w:tabs>
        <w:ind w:left="0" w:firstLine="0"/>
        <w:jc w:val="both"/>
        <w:rPr>
          <w:rFonts w:ascii="Times New Roman" w:hAnsi="Times New Roman" w:cs="Times New Roman"/>
          <w:noProof/>
          <w:color w:val="4F81BC"/>
          <w:sz w:val="24"/>
          <w:szCs w:val="24"/>
        </w:rPr>
      </w:pPr>
      <w:bookmarkStart w:id="54" w:name="_Toc130975004"/>
      <w:r>
        <w:rPr>
          <w:rFonts w:ascii="Times New Roman" w:hAnsi="Times New Roman"/>
          <w:color w:val="4F81BC"/>
          <w:sz w:val="24"/>
        </w:rPr>
        <w:t>a) E-līdzdalība</w:t>
      </w:r>
      <w:bookmarkEnd w:id="54"/>
    </w:p>
    <w:p w14:paraId="67B26FCB" w14:textId="2838D2AC"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E-līdzdalība ir svarīga E-demokrātijas sastāvdaļa. Tādējādi ir jāievēro visi laba demokrātisku lēmumu pieņemšanas procesa principi, pievienojot E-rīku izmantošanas aspektu. E-rīki sniedz lielisku iespēju uzlabot demokrātisku praksi un organizētas pilsoniskās sabiedrības līdzdalību. Tie var būtiski uzlabot institūciju pārredzamību, pārskatatbildību un reaģētspēju, veicināt iedzīvotāju iesaisti un paplašināt demokrātiskā procesa iespējas, </w:t>
      </w:r>
      <w:r w:rsidR="0000466C">
        <w:rPr>
          <w:rFonts w:ascii="Times New Roman" w:hAnsi="Times New Roman"/>
          <w:sz w:val="24"/>
        </w:rPr>
        <w:t>piekļūstamību</w:t>
      </w:r>
      <w:r>
        <w:rPr>
          <w:rFonts w:ascii="Times New Roman" w:hAnsi="Times New Roman"/>
          <w:sz w:val="24"/>
        </w:rPr>
        <w:t xml:space="preserve"> un iekļautību. Šie rīki var paplašināt un padziļināt politisko līdzdalību, dodot iespēju iedzīvotājiem veidot saikni ar saviem ievēlētajiem pārstāvjiem.</w:t>
      </w:r>
    </w:p>
    <w:p w14:paraId="4377BB34" w14:textId="77777777" w:rsidR="003537DA" w:rsidRPr="00F80BD3" w:rsidRDefault="003537DA" w:rsidP="00F80BD3">
      <w:pPr>
        <w:pStyle w:val="Pamatteksts"/>
        <w:jc w:val="both"/>
        <w:rPr>
          <w:rFonts w:ascii="Times New Roman" w:hAnsi="Times New Roman" w:cs="Times New Roman"/>
          <w:noProof/>
          <w:sz w:val="24"/>
          <w:szCs w:val="24"/>
        </w:rPr>
      </w:pPr>
    </w:p>
    <w:p w14:paraId="6355886A"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lastRenderedPageBreak/>
        <w:t>Lai sasniegtu šo pozitīvo rezultātu, rīki ir jāizmanto ar mērķi uzlabot iekļautību un pārredzamību un atvieglot līdzdalību. Tiem ir jānovērš jaunu šķēršļu rašanās. Tomēr šos rīkus var izmantot arī nepareizi un manipulatīvi. Tāpēc ir jāveic pasākumi, lai mazinātu šos riskus, pilnībā ievērojot prasības nodrošināt datu aizsardzību un tiesības uz privātās dzīves neaizskaramību.</w:t>
      </w:r>
    </w:p>
    <w:p w14:paraId="635F3222" w14:textId="77777777" w:rsidR="003537DA" w:rsidRPr="00F80BD3" w:rsidRDefault="003537DA" w:rsidP="00F80BD3">
      <w:pPr>
        <w:pStyle w:val="Pamatteksts"/>
        <w:jc w:val="both"/>
        <w:rPr>
          <w:rFonts w:ascii="Times New Roman" w:hAnsi="Times New Roman" w:cs="Times New Roman"/>
          <w:noProof/>
          <w:sz w:val="24"/>
          <w:szCs w:val="24"/>
        </w:rPr>
      </w:pPr>
    </w:p>
    <w:p w14:paraId="56132435"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Daudzās valstīs mūsdienās visbiežāk izmantotie rīki ir </w:t>
      </w:r>
      <w:r>
        <w:rPr>
          <w:rFonts w:ascii="Times New Roman" w:hAnsi="Times New Roman"/>
          <w:b/>
          <w:bCs/>
          <w:sz w:val="24"/>
        </w:rPr>
        <w:t>centrālie elektroniskie portāli</w:t>
      </w:r>
      <w:r>
        <w:rPr>
          <w:rFonts w:ascii="Times New Roman" w:hAnsi="Times New Roman"/>
          <w:sz w:val="24"/>
        </w:rPr>
        <w:t>.</w:t>
      </w:r>
      <w:r>
        <w:rPr>
          <w:rFonts w:ascii="Times New Roman" w:hAnsi="Times New Roman"/>
          <w:b/>
          <w:sz w:val="24"/>
        </w:rPr>
        <w:t xml:space="preserve"> </w:t>
      </w:r>
      <w:r>
        <w:rPr>
          <w:rFonts w:ascii="Times New Roman" w:hAnsi="Times New Roman"/>
          <w:sz w:val="24"/>
        </w:rPr>
        <w:t>Lai pilnībā izmantotu e-rīku potenciālu, visiem dalībniekiem, tostarp visu līmeņu valsts iestādēm un organizētai pilsoniskajai sabiedrībai, šie rīki ir jāintegrē lēmumu pieņemšanā. Valdības un pilsoņu savstarpējās attiecībās e-līdzdalībai ir izšķiroša nozīme, būtiski stiprinot valdības darbības un valsts attīstību. Svarīgi e-līdzdalības komponenti ir e-informācija, e-konsultācijas un e-lēmumi.</w:t>
      </w:r>
    </w:p>
    <w:p w14:paraId="3760E7A3" w14:textId="77777777" w:rsidR="003537DA" w:rsidRPr="00F80BD3" w:rsidRDefault="003537DA" w:rsidP="00F80BD3">
      <w:pPr>
        <w:pStyle w:val="Pamatteksts"/>
        <w:jc w:val="both"/>
        <w:rPr>
          <w:rFonts w:ascii="Times New Roman" w:hAnsi="Times New Roman" w:cs="Times New Roman"/>
          <w:noProof/>
          <w:sz w:val="24"/>
          <w:szCs w:val="24"/>
        </w:rPr>
      </w:pPr>
    </w:p>
    <w:p w14:paraId="1BA31EA6" w14:textId="77777777" w:rsidR="003537DA" w:rsidRDefault="003537DA" w:rsidP="00F80BD3">
      <w:pPr>
        <w:pStyle w:val="Pamatteksts"/>
        <w:jc w:val="both"/>
        <w:rPr>
          <w:rFonts w:ascii="Times New Roman" w:hAnsi="Times New Roman" w:cs="Times New Roman"/>
          <w:noProof/>
          <w:sz w:val="24"/>
          <w:szCs w:val="24"/>
        </w:rPr>
      </w:pPr>
      <w:r>
        <w:rPr>
          <w:rFonts w:ascii="Times New Roman" w:hAnsi="Times New Roman"/>
          <w:sz w:val="24"/>
        </w:rPr>
        <w:t>E-pārvaldība arī ir savstarpēji saistīta ar e-līdzdalību. Šī koncepcija ir jo īpaši spēcīgs rīks vietējām pašvaldībām, kas ļauj iesaistīties pārvaldībā, uzlabojot piekļuvi informācijai, vienlaikus padziļinot pilsoņu līdzdalību politikas veidošanas procesā. Iesaistot pilsoņus, e-pārvaldība var uzlabot valdības un valsts pārvaldes attiecības, kas balstītas uz vispārēju uzticēšanos. Tādēļ tai ir jābūt arī iekļaujošai, vienkārši lietojamai un nedrīkst radīt jaunus šķēršļus pilsoņiem. Lai tai pilnībā uzticētos, ir jānodrošina augsts datu aizsardzības līmenis un jāgarantē pilsoņu tiesības uz privātās dzīves neaizskaramību.</w:t>
      </w:r>
    </w:p>
    <w:p w14:paraId="30C5655F" w14:textId="77777777" w:rsidR="008D2AFE" w:rsidRPr="00F80BD3" w:rsidRDefault="008D2AFE" w:rsidP="00F80BD3">
      <w:pPr>
        <w:pStyle w:val="Pamatteksts"/>
        <w:jc w:val="both"/>
        <w:rPr>
          <w:rFonts w:ascii="Times New Roman" w:hAnsi="Times New Roman" w:cs="Times New Roman"/>
          <w:noProof/>
          <w:sz w:val="24"/>
          <w:szCs w:val="24"/>
        </w:rPr>
      </w:pPr>
    </w:p>
    <w:p w14:paraId="5BDB9640" w14:textId="75373201" w:rsidR="003537DA" w:rsidRPr="00F80BD3" w:rsidRDefault="008D2AFE" w:rsidP="008D2AFE">
      <w:pPr>
        <w:pStyle w:val="Virsraksts2"/>
        <w:tabs>
          <w:tab w:val="left" w:pos="941"/>
        </w:tabs>
        <w:ind w:left="0" w:firstLine="0"/>
        <w:jc w:val="both"/>
        <w:rPr>
          <w:rFonts w:ascii="Times New Roman" w:hAnsi="Times New Roman" w:cs="Times New Roman"/>
          <w:noProof/>
          <w:color w:val="4F81BC"/>
          <w:sz w:val="24"/>
          <w:szCs w:val="24"/>
        </w:rPr>
      </w:pPr>
      <w:bookmarkStart w:id="55" w:name="_Toc130975005"/>
      <w:r>
        <w:rPr>
          <w:rFonts w:ascii="Times New Roman" w:hAnsi="Times New Roman"/>
          <w:color w:val="4F81BC"/>
          <w:sz w:val="24"/>
        </w:rPr>
        <w:t>b) Līdzdalības spēju palielināšana</w:t>
      </w:r>
      <w:bookmarkEnd w:id="55"/>
    </w:p>
    <w:p w14:paraId="3DB9E98F" w14:textId="77D57770"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Vietējo, reģionālo un valsts NVO ir būtiski attīstīt spējas un prasmes, lai varētu aktīvi iesaistīties politikas formulēšanā, projekta izstrādē un pakalpojumu sniegšanā. Spēju palielināšana var būt arī mācību semināri, kas tiek rīkoti, lai labāk saprastu, kāda ir attiecīgi NVO un valsts iestāžu loma šajā iesaistē, kā arī apmaiņas programmas, ko rīko, lai veicinātu savstarpējo izpratni par NVO un valsts iestāžu situāciju.</w:t>
      </w:r>
    </w:p>
    <w:p w14:paraId="2041E333" w14:textId="77777777" w:rsidR="003537DA" w:rsidRPr="00F80BD3" w:rsidRDefault="003537DA" w:rsidP="00F80BD3">
      <w:pPr>
        <w:pStyle w:val="Pamatteksts"/>
        <w:jc w:val="both"/>
        <w:rPr>
          <w:rFonts w:ascii="Times New Roman" w:hAnsi="Times New Roman" w:cs="Times New Roman"/>
          <w:noProof/>
          <w:sz w:val="24"/>
          <w:szCs w:val="24"/>
        </w:rPr>
      </w:pPr>
    </w:p>
    <w:p w14:paraId="1AB5E39C" w14:textId="6B2B21F8" w:rsidR="003537DA" w:rsidRPr="00F80BD3" w:rsidRDefault="008D2AFE" w:rsidP="008D2AFE">
      <w:pPr>
        <w:pStyle w:val="Virsraksts2"/>
        <w:tabs>
          <w:tab w:val="left" w:pos="940"/>
          <w:tab w:val="left" w:pos="941"/>
        </w:tabs>
        <w:ind w:left="0" w:firstLine="0"/>
        <w:jc w:val="both"/>
        <w:rPr>
          <w:rFonts w:ascii="Times New Roman" w:hAnsi="Times New Roman" w:cs="Times New Roman"/>
          <w:noProof/>
          <w:color w:val="4F81BC"/>
          <w:sz w:val="24"/>
          <w:szCs w:val="24"/>
        </w:rPr>
      </w:pPr>
      <w:bookmarkStart w:id="56" w:name="_Toc130975006"/>
      <w:r>
        <w:rPr>
          <w:rFonts w:ascii="Times New Roman" w:hAnsi="Times New Roman"/>
          <w:color w:val="4F81BC"/>
          <w:sz w:val="24"/>
        </w:rPr>
        <w:t>c) NVO un valsts iestāžu sadarbības struktūras</w:t>
      </w:r>
      <w:bookmarkEnd w:id="56"/>
    </w:p>
    <w:p w14:paraId="4EE9A778"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 xml:space="preserve">Lai veicinātu valsts iestāžu un NVO attiecības, vairākas valstis ir izveidojušas koordinējošas iestādes. Tajās ietilpst valsts pārvaldes iestādes, piemēram, kontaktpersona saziņai ar pilsonisko sabiedrību katrā ministrijā vai centrālā koordinējošā iestāde kā vienots sarunu partneris, kopīgas struktūras, piemēram, ieinteresēto personu komitejas, darba grupas, ekspertu padomes un citas konsultatīvās struktūras (pastāvīgas vai </w:t>
      </w:r>
      <w:r>
        <w:rPr>
          <w:rFonts w:ascii="Times New Roman" w:hAnsi="Times New Roman"/>
          <w:i/>
          <w:iCs/>
          <w:sz w:val="24"/>
        </w:rPr>
        <w:t>ad hoc</w:t>
      </w:r>
      <w:r>
        <w:rPr>
          <w:rFonts w:ascii="Times New Roman" w:hAnsi="Times New Roman"/>
          <w:sz w:val="24"/>
        </w:rPr>
        <w:t>), vai NVO apvienības/koalīcijas, kas apvieno resursus un izstrādā kopēju nostāju.</w:t>
      </w:r>
    </w:p>
    <w:p w14:paraId="74CA9197" w14:textId="77777777" w:rsidR="003537DA" w:rsidRPr="00F80BD3" w:rsidRDefault="003537DA" w:rsidP="00F80BD3">
      <w:pPr>
        <w:pStyle w:val="Pamatteksts"/>
        <w:jc w:val="both"/>
        <w:rPr>
          <w:rFonts w:ascii="Times New Roman" w:hAnsi="Times New Roman" w:cs="Times New Roman"/>
          <w:noProof/>
          <w:sz w:val="24"/>
          <w:szCs w:val="24"/>
        </w:rPr>
      </w:pPr>
    </w:p>
    <w:p w14:paraId="1A403662" w14:textId="1D047CE4" w:rsidR="003537DA" w:rsidRPr="00F80BD3" w:rsidRDefault="008D2AFE" w:rsidP="008D2AFE">
      <w:pPr>
        <w:pStyle w:val="Virsraksts2"/>
        <w:tabs>
          <w:tab w:val="left" w:pos="941"/>
        </w:tabs>
        <w:ind w:left="0" w:firstLine="0"/>
        <w:jc w:val="both"/>
        <w:rPr>
          <w:rFonts w:ascii="Times New Roman" w:hAnsi="Times New Roman" w:cs="Times New Roman"/>
          <w:noProof/>
          <w:color w:val="4F81BC"/>
          <w:sz w:val="24"/>
          <w:szCs w:val="24"/>
        </w:rPr>
      </w:pPr>
      <w:bookmarkStart w:id="57" w:name="_Toc130975007"/>
      <w:r>
        <w:rPr>
          <w:rFonts w:ascii="Times New Roman" w:hAnsi="Times New Roman"/>
          <w:color w:val="4F81BC"/>
          <w:sz w:val="24"/>
        </w:rPr>
        <w:t>d) Pamatdokumenti par NVO un valsts iestāžu sadarbību</w:t>
      </w:r>
      <w:bookmarkEnd w:id="57"/>
    </w:p>
    <w:p w14:paraId="2C731011"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Daudzās Eiropas valstīs ir izstrādāti pamatnolīgumi, kuros izklāstīt apņemšanās, lomas un pienākumus, kā arī sadarbības procedūras. Šajos dokumentos ir skaidri izklāstīts NVO un valsts iestāžu attiecību pamats un tādējādi veicināts pastāvīgs to dialogs un savstarpēja sapratne. Tajos ietilpst divpusēji nolīgumi ar parlamentu vai valdību, stratēģijas dokumenti sadarbības jomā, kā arī valsts iestāžu pieņemtas oficiālas sadarbības programmas. Pamatnolīgumi pastāv vietējā un valsts līmenī, proti, tos izstrādā sadarbības biroji. Valstīs, kurās ir izveidoti sadarbības biroji, ir uzsāktas programmas, lai attīstītu NVO partnerus un nodrošinātu to ilgtspēju.</w:t>
      </w:r>
    </w:p>
    <w:p w14:paraId="078F6B68" w14:textId="77777777" w:rsidR="00263DB2" w:rsidRPr="00F80BD3" w:rsidRDefault="00263DB2" w:rsidP="00F80BD3">
      <w:pPr>
        <w:jc w:val="both"/>
        <w:rPr>
          <w:rFonts w:ascii="Times New Roman" w:hAnsi="Times New Roman" w:cs="Times New Roman"/>
          <w:noProof/>
          <w:sz w:val="24"/>
          <w:szCs w:val="24"/>
        </w:rPr>
      </w:pPr>
    </w:p>
    <w:p w14:paraId="0CB5AD7B" w14:textId="77777777" w:rsidR="008D2AFE" w:rsidRDefault="008D2AFE">
      <w:pPr>
        <w:rPr>
          <w:rFonts w:ascii="Times New Roman" w:eastAsia="Arial" w:hAnsi="Times New Roman" w:cs="Times New Roman"/>
          <w:b/>
          <w:bCs/>
          <w:noProof/>
          <w:color w:val="365F91"/>
          <w:sz w:val="24"/>
          <w:szCs w:val="24"/>
        </w:rPr>
      </w:pPr>
      <w:r>
        <w:br w:type="page"/>
      </w:r>
    </w:p>
    <w:p w14:paraId="7CDAE3B5" w14:textId="3ABFAE36" w:rsidR="003537DA" w:rsidRPr="00F80BD3" w:rsidRDefault="008D2AFE" w:rsidP="008D2AFE">
      <w:pPr>
        <w:pStyle w:val="Virsraksts2"/>
        <w:tabs>
          <w:tab w:val="left" w:pos="941"/>
        </w:tabs>
        <w:ind w:left="0" w:firstLine="0"/>
        <w:jc w:val="both"/>
        <w:rPr>
          <w:rFonts w:ascii="Times New Roman" w:hAnsi="Times New Roman" w:cs="Times New Roman"/>
          <w:noProof/>
          <w:color w:val="365F91"/>
          <w:sz w:val="24"/>
          <w:szCs w:val="24"/>
        </w:rPr>
      </w:pPr>
      <w:bookmarkStart w:id="58" w:name="_Toc130975008"/>
      <w:r>
        <w:rPr>
          <w:rFonts w:ascii="Times New Roman" w:hAnsi="Times New Roman"/>
          <w:color w:val="365F91"/>
          <w:sz w:val="24"/>
        </w:rPr>
        <w:lastRenderedPageBreak/>
        <w:t>5. Metodiskais līdzeklis</w:t>
      </w:r>
      <w:bookmarkEnd w:id="58"/>
    </w:p>
    <w:p w14:paraId="745E898B" w14:textId="77777777" w:rsidR="003537DA" w:rsidRPr="00F80BD3" w:rsidRDefault="003537DA" w:rsidP="00F80BD3">
      <w:pPr>
        <w:pStyle w:val="Pamatteksts"/>
        <w:jc w:val="both"/>
        <w:rPr>
          <w:rFonts w:ascii="Times New Roman" w:hAnsi="Times New Roman" w:cs="Times New Roman"/>
          <w:b/>
          <w:noProof/>
          <w:sz w:val="24"/>
          <w:szCs w:val="24"/>
        </w:rPr>
      </w:pPr>
    </w:p>
    <w:p w14:paraId="69CF7DD3"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Metodiskais līdzeklis papildinās Labās prakses kodeksu un sniegs praktiskus piemērus, lai parādītu, kuras metodes ir darbojušās labi konkrētajā vidē un kuras praktiskās metodes ir izrādījušās mazāk sekmīgas vai var graut vai negatīvi ietekmēt līdzdalības procesu.</w:t>
      </w:r>
    </w:p>
    <w:p w14:paraId="581AE9E2" w14:textId="77777777" w:rsidR="003537DA" w:rsidRPr="00F80BD3" w:rsidRDefault="003537DA" w:rsidP="00F80BD3">
      <w:pPr>
        <w:pStyle w:val="Pamatteksts"/>
        <w:jc w:val="both"/>
        <w:rPr>
          <w:rFonts w:ascii="Times New Roman" w:hAnsi="Times New Roman" w:cs="Times New Roman"/>
          <w:noProof/>
          <w:sz w:val="24"/>
          <w:szCs w:val="24"/>
        </w:rPr>
      </w:pPr>
    </w:p>
    <w:p w14:paraId="1B8B61F7"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Metodiskajam līdzeklim ir jābūt pastāvīgā apritē, un tas tiks kopīgi izstrādāts Konferencē un Kongresā. Konferencē un Kongresā notiks pieredzes apmaiņa un tiks salīdzināts, kā katra no pusēm uztver līdzdalības procesus, proti, administrācijas/valdības puse un pilsoniskās sabiedrības puse.</w:t>
      </w:r>
    </w:p>
    <w:p w14:paraId="4D39F28F" w14:textId="77777777" w:rsidR="003537DA" w:rsidRPr="00F80BD3" w:rsidRDefault="003537DA" w:rsidP="00F80BD3">
      <w:pPr>
        <w:pStyle w:val="Pamatteksts"/>
        <w:jc w:val="both"/>
        <w:rPr>
          <w:rFonts w:ascii="Times New Roman" w:hAnsi="Times New Roman" w:cs="Times New Roman"/>
          <w:noProof/>
          <w:sz w:val="24"/>
          <w:szCs w:val="24"/>
        </w:rPr>
      </w:pPr>
    </w:p>
    <w:p w14:paraId="431B29C5" w14:textId="77777777" w:rsidR="003537DA" w:rsidRPr="00F80BD3" w:rsidRDefault="003537DA" w:rsidP="00F80BD3">
      <w:pPr>
        <w:pStyle w:val="Pamatteksts"/>
        <w:jc w:val="both"/>
        <w:rPr>
          <w:rFonts w:ascii="Times New Roman" w:hAnsi="Times New Roman" w:cs="Times New Roman"/>
          <w:noProof/>
          <w:sz w:val="24"/>
          <w:szCs w:val="24"/>
        </w:rPr>
      </w:pPr>
      <w:r>
        <w:rPr>
          <w:rFonts w:ascii="Times New Roman" w:hAnsi="Times New Roman"/>
          <w:sz w:val="24"/>
        </w:rPr>
        <w:t>Pēc sākumposma, kurā tiek mērķtiecīgi meklēti informatīvākie piemēri, administrācijām/valdībām un NVO lūgs aizpildīt veidlapu un sniegt atgriezenisko saiti par līdzdalības procesiem, lai metodisko līdzekli padarītu vēl pilnīgāku. Kā Konferences un Kongresa kopuzņēmums, kas koriģēs šo procesu, tas arī nodrošinās, ka abas šīs institūcijas turpinās sadarbību Labās prakses kodeksa izstrādes jomā.</w:t>
      </w:r>
    </w:p>
    <w:sectPr w:rsidR="003537DA" w:rsidRPr="00F80BD3" w:rsidSect="00F80BD3">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928B" w14:textId="77777777" w:rsidR="0099247B" w:rsidRPr="003537DA" w:rsidRDefault="0099247B">
      <w:pPr>
        <w:rPr>
          <w:noProof/>
        </w:rPr>
      </w:pPr>
      <w:r w:rsidRPr="003537DA">
        <w:rPr>
          <w:noProof/>
        </w:rPr>
        <w:separator/>
      </w:r>
    </w:p>
  </w:endnote>
  <w:endnote w:type="continuationSeparator" w:id="0">
    <w:p w14:paraId="393A2117" w14:textId="77777777" w:rsidR="0099247B" w:rsidRPr="003537DA" w:rsidRDefault="0099247B">
      <w:pPr>
        <w:rPr>
          <w:noProof/>
        </w:rPr>
      </w:pPr>
      <w:r w:rsidRPr="003537D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74D1" w14:textId="77777777" w:rsidR="0086279F" w:rsidRPr="003E62C2" w:rsidRDefault="0086279F" w:rsidP="0086279F">
    <w:pPr>
      <w:pStyle w:val="Galvene"/>
      <w:tabs>
        <w:tab w:val="left" w:pos="9072"/>
      </w:tabs>
      <w:jc w:val="both"/>
      <w:rPr>
        <w:rStyle w:val="Lappusesnumurs"/>
        <w:rFonts w:ascii="Times New Roman" w:hAnsi="Times New Roman" w:cs="Times New Roman"/>
        <w:noProof/>
        <w:sz w:val="20"/>
        <w:szCs w:val="20"/>
        <w:lang w:val="en-US"/>
      </w:rPr>
    </w:pPr>
  </w:p>
  <w:p w14:paraId="1066DEA6" w14:textId="6F50F772" w:rsidR="0086279F" w:rsidRDefault="0086279F" w:rsidP="0086279F">
    <w:pPr>
      <w:pStyle w:val="Galvene"/>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EF5BEF2" w14:textId="77777777" w:rsidR="006E7962" w:rsidRPr="003E62C2" w:rsidRDefault="006E7962" w:rsidP="0086279F">
    <w:pPr>
      <w:pStyle w:val="Galvene"/>
      <w:tabs>
        <w:tab w:val="clear" w:pos="4153"/>
        <w:tab w:val="clear" w:pos="8306"/>
        <w:tab w:val="right" w:leader="underscore" w:pos="9072"/>
      </w:tabs>
      <w:jc w:val="both"/>
      <w:rPr>
        <w:rStyle w:val="Lappusesnumurs"/>
        <w:rFonts w:ascii="Times New Roman" w:hAnsi="Times New Roman" w:cs="Times New Roman"/>
        <w:noProof/>
        <w:sz w:val="20"/>
        <w:szCs w:val="20"/>
        <w:lang w:val="en-US"/>
      </w:rPr>
    </w:pPr>
  </w:p>
  <w:p w14:paraId="3156602C" w14:textId="63A9EF79" w:rsidR="001345B8" w:rsidRPr="0086279F" w:rsidRDefault="0086279F" w:rsidP="0086279F">
    <w:pPr>
      <w:pStyle w:val="Kjene"/>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Lappusesnumurs"/>
        <w:rFonts w:ascii="Times New Roman" w:hAnsi="Times New Roman" w:cs="Times New Roman"/>
        <w:noProof/>
        <w:sz w:val="20"/>
        <w:szCs w:val="20"/>
        <w:lang w:val="en-US"/>
      </w:rPr>
      <w:fldChar w:fldCharType="begin"/>
    </w:r>
    <w:r w:rsidRPr="003E62C2">
      <w:rPr>
        <w:rStyle w:val="Lappusesnumurs"/>
        <w:rFonts w:ascii="Times New Roman" w:hAnsi="Times New Roman" w:cs="Times New Roman"/>
        <w:noProof/>
        <w:sz w:val="20"/>
        <w:szCs w:val="20"/>
        <w:lang w:val="en-US"/>
      </w:rPr>
      <w:instrText xml:space="preserve">page </w:instrText>
    </w:r>
    <w:r w:rsidRPr="003E62C2">
      <w:rPr>
        <w:rStyle w:val="Lappusesnumurs"/>
        <w:rFonts w:ascii="Times New Roman" w:hAnsi="Times New Roman" w:cs="Times New Roman"/>
        <w:noProof/>
        <w:sz w:val="20"/>
        <w:szCs w:val="20"/>
        <w:lang w:val="en-US"/>
      </w:rPr>
      <w:fldChar w:fldCharType="separate"/>
    </w:r>
    <w:r>
      <w:rPr>
        <w:rStyle w:val="Lappusesnumurs"/>
        <w:rFonts w:ascii="Times New Roman" w:hAnsi="Times New Roman" w:cs="Times New Roman"/>
        <w:noProof/>
        <w:sz w:val="20"/>
        <w:szCs w:val="20"/>
        <w:lang w:val="en-US"/>
      </w:rPr>
      <w:t>2</w:t>
    </w:r>
    <w:r w:rsidRPr="003E62C2">
      <w:rPr>
        <w:rStyle w:val="Lappusesnumurs"/>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6C88" w14:textId="77777777" w:rsidR="00BF1726" w:rsidRPr="003E62C2" w:rsidRDefault="00BF1726" w:rsidP="00BF1726">
    <w:pPr>
      <w:pStyle w:val="Galvene"/>
      <w:tabs>
        <w:tab w:val="left" w:pos="9072"/>
      </w:tabs>
      <w:jc w:val="both"/>
      <w:rPr>
        <w:rStyle w:val="Lappusesnumurs"/>
        <w:rFonts w:ascii="Times New Roman" w:hAnsi="Times New Roman"/>
        <w:noProof/>
        <w:sz w:val="20"/>
        <w:szCs w:val="18"/>
        <w:lang w:val="en-US"/>
      </w:rPr>
    </w:pPr>
    <w:bookmarkStart w:id="73" w:name="_Hlk496261764"/>
    <w:bookmarkStart w:id="74" w:name="_Hlk496261765"/>
    <w:bookmarkStart w:id="75" w:name="_Hlk496261766"/>
    <w:bookmarkStart w:id="76" w:name="_Hlk30491075"/>
    <w:bookmarkStart w:id="77" w:name="_Hlk30491076"/>
  </w:p>
  <w:p w14:paraId="3BF6609E" w14:textId="77777777" w:rsidR="00BF1726" w:rsidRPr="003E62C2" w:rsidRDefault="00BF1726" w:rsidP="00BF1726">
    <w:pPr>
      <w:pStyle w:val="Galvene"/>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75E5649D" w14:textId="77777777" w:rsidR="00BF1726" w:rsidRPr="003E62C2" w:rsidRDefault="00BF1726" w:rsidP="00BF1726">
    <w:pPr>
      <w:pStyle w:val="Galvene"/>
      <w:tabs>
        <w:tab w:val="left" w:pos="9072"/>
      </w:tabs>
      <w:jc w:val="both"/>
      <w:rPr>
        <w:rStyle w:val="Lappusesnumurs"/>
        <w:rFonts w:ascii="Times New Roman" w:hAnsi="Times New Roman"/>
        <w:noProof/>
        <w:sz w:val="20"/>
        <w:szCs w:val="18"/>
        <w:lang w:val="en-US"/>
      </w:rPr>
    </w:pPr>
  </w:p>
  <w:p w14:paraId="67B47E18" w14:textId="708A5FD0" w:rsidR="00CD2787" w:rsidRPr="00BF1726" w:rsidRDefault="00BF1726" w:rsidP="00BF1726">
    <w:pPr>
      <w:pStyle w:val="Kjene"/>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73"/>
    <w:bookmarkEnd w:id="74"/>
    <w:bookmarkEnd w:id="75"/>
    <w:r w:rsidRPr="003E62C2">
      <w:rPr>
        <w:rFonts w:ascii="Times New Roman" w:hAnsi="Times New Roman"/>
        <w:noProof/>
        <w:sz w:val="20"/>
        <w:szCs w:val="18"/>
        <w:lang w:val="en-US"/>
      </w:rPr>
      <w:t>2</w:t>
    </w:r>
    <w:bookmarkEnd w:id="76"/>
    <w:bookmarkEnd w:id="77"/>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76FB" w14:textId="77777777" w:rsidR="0099247B" w:rsidRPr="003537DA" w:rsidRDefault="0099247B">
      <w:r w:rsidRPr="003537DA">
        <w:separator/>
      </w:r>
    </w:p>
  </w:footnote>
  <w:footnote w:type="continuationSeparator" w:id="0">
    <w:p w14:paraId="2656C45D" w14:textId="77777777" w:rsidR="0099247B" w:rsidRPr="003537DA" w:rsidRDefault="0099247B">
      <w:pPr>
        <w:rPr>
          <w:noProof/>
        </w:rPr>
      </w:pPr>
      <w:r w:rsidRPr="003537D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0DC4" w14:textId="77777777" w:rsidR="00F85B3C" w:rsidRPr="003E62C2" w:rsidRDefault="00F85B3C" w:rsidP="00F85B3C">
    <w:pPr>
      <w:pStyle w:val="Galvene"/>
      <w:rPr>
        <w:rStyle w:val="Lappusesnumurs"/>
        <w:rFonts w:ascii="Times New Roman" w:hAnsi="Times New Roman" w:cs="Times New Roman"/>
        <w:noProof/>
        <w:sz w:val="20"/>
        <w:szCs w:val="20"/>
        <w:lang w:val="en-US"/>
      </w:rPr>
    </w:pPr>
    <w:bookmarkStart w:id="59" w:name="_Hlk496261784"/>
    <w:bookmarkStart w:id="60" w:name="_Hlk496261785"/>
    <w:bookmarkStart w:id="61" w:name="_Hlk496261786"/>
    <w:bookmarkStart w:id="62" w:name="_Hlk502757728"/>
    <w:bookmarkStart w:id="63" w:name="_Hlk502757729"/>
    <w:bookmarkStart w:id="64" w:name="_Hlk502757738"/>
    <w:bookmarkStart w:id="65" w:name="_Hlk502757739"/>
    <w:bookmarkStart w:id="66" w:name="_Hlk30491084"/>
    <w:bookmarkStart w:id="67" w:name="_Hlk30491085"/>
  </w:p>
  <w:p w14:paraId="6B75F82F" w14:textId="77777777" w:rsidR="00F85B3C" w:rsidRPr="003E62C2" w:rsidRDefault="00F85B3C" w:rsidP="00F85B3C">
    <w:pPr>
      <w:pStyle w:val="Galvene"/>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59"/>
  <w:bookmarkEnd w:id="60"/>
  <w:bookmarkEnd w:id="61"/>
  <w:bookmarkEnd w:id="62"/>
  <w:bookmarkEnd w:id="63"/>
  <w:bookmarkEnd w:id="64"/>
  <w:bookmarkEnd w:id="65"/>
  <w:bookmarkEnd w:id="66"/>
  <w:bookmarkEnd w:id="67"/>
  <w:p w14:paraId="6718954A" w14:textId="77777777" w:rsidR="00CD2787" w:rsidRDefault="00CD278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4D64" w14:textId="77777777" w:rsidR="00CD2787" w:rsidRPr="003E62C2" w:rsidRDefault="00CD2787" w:rsidP="00CD2787">
    <w:pPr>
      <w:pBdr>
        <w:bottom w:val="single" w:sz="12" w:space="5" w:color="auto"/>
      </w:pBdr>
      <w:rPr>
        <w:rFonts w:ascii="Times New Roman" w:hAnsi="Times New Roman" w:cs="Times New Roman"/>
        <w:noProof/>
        <w:sz w:val="20"/>
        <w:szCs w:val="20"/>
        <w:lang w:val="en-US"/>
      </w:rPr>
    </w:pPr>
    <w:bookmarkStart w:id="68" w:name="_Hlk496261745"/>
    <w:bookmarkStart w:id="69" w:name="_Hlk496261746"/>
    <w:bookmarkStart w:id="70" w:name="_Hlk496261747"/>
    <w:bookmarkStart w:id="71" w:name="_Hlk30491063"/>
    <w:bookmarkStart w:id="72" w:name="_Hlk30491064"/>
  </w:p>
  <w:bookmarkEnd w:id="68"/>
  <w:bookmarkEnd w:id="69"/>
  <w:bookmarkEnd w:id="70"/>
  <w:bookmarkEnd w:id="71"/>
  <w:bookmarkEnd w:id="72"/>
  <w:p w14:paraId="2D4AE874" w14:textId="77777777" w:rsidR="00CD2787" w:rsidRDefault="00CD278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38C"/>
    <w:multiLevelType w:val="hybridMultilevel"/>
    <w:tmpl w:val="4FCA8A24"/>
    <w:lvl w:ilvl="0" w:tplc="FFFFFFFF">
      <w:start w:val="1"/>
      <w:numFmt w:val="lowerRoman"/>
      <w:lvlText w:val="%1."/>
      <w:lvlJc w:val="left"/>
      <w:pPr>
        <w:ind w:left="940" w:hanging="483"/>
        <w:jc w:val="right"/>
      </w:pPr>
      <w:rPr>
        <w:rFonts w:ascii="Arial" w:eastAsia="Arial" w:hAnsi="Arial" w:cs="Arial" w:hint="default"/>
        <w:b/>
        <w:bCs/>
        <w:spacing w:val="0"/>
        <w:w w:val="100"/>
        <w:sz w:val="22"/>
        <w:szCs w:val="22"/>
        <w:lang w:val="en-US" w:eastAsia="en-US" w:bidi="ar-SA"/>
      </w:rPr>
    </w:lvl>
    <w:lvl w:ilvl="1" w:tplc="04260001">
      <w:start w:val="1"/>
      <w:numFmt w:val="bullet"/>
      <w:lvlText w:val=""/>
      <w:lvlJc w:val="left"/>
      <w:pPr>
        <w:ind w:left="940" w:hanging="360"/>
      </w:pPr>
      <w:rPr>
        <w:rFonts w:ascii="Symbol" w:hAnsi="Symbol" w:hint="default"/>
      </w:rPr>
    </w:lvl>
    <w:lvl w:ilvl="2" w:tplc="FFFFFFFF">
      <w:numFmt w:val="bullet"/>
      <w:lvlText w:val="o"/>
      <w:lvlJc w:val="left"/>
      <w:pPr>
        <w:ind w:left="1353" w:hanging="360"/>
      </w:pPr>
      <w:rPr>
        <w:rFonts w:hint="default"/>
        <w:w w:val="100"/>
        <w:lang w:val="en-US" w:eastAsia="en-US" w:bidi="ar-SA"/>
      </w:rPr>
    </w:lvl>
    <w:lvl w:ilvl="3" w:tplc="FFFFFFFF">
      <w:numFmt w:val="bullet"/>
      <w:lvlText w:val="•"/>
      <w:lvlJc w:val="left"/>
      <w:pPr>
        <w:ind w:left="1360" w:hanging="360"/>
      </w:pPr>
      <w:rPr>
        <w:rFonts w:hint="default"/>
        <w:lang w:val="en-US" w:eastAsia="en-US" w:bidi="ar-SA"/>
      </w:rPr>
    </w:lvl>
    <w:lvl w:ilvl="4" w:tplc="FFFFFFFF">
      <w:numFmt w:val="bullet"/>
      <w:lvlText w:val="•"/>
      <w:lvlJc w:val="left"/>
      <w:pPr>
        <w:ind w:left="2518" w:hanging="360"/>
      </w:pPr>
      <w:rPr>
        <w:rFonts w:hint="default"/>
        <w:lang w:val="en-US" w:eastAsia="en-US" w:bidi="ar-SA"/>
      </w:rPr>
    </w:lvl>
    <w:lvl w:ilvl="5" w:tplc="FFFFFFFF">
      <w:numFmt w:val="bullet"/>
      <w:lvlText w:val="•"/>
      <w:lvlJc w:val="left"/>
      <w:pPr>
        <w:ind w:left="3676" w:hanging="360"/>
      </w:pPr>
      <w:rPr>
        <w:rFonts w:hint="default"/>
        <w:lang w:val="en-US" w:eastAsia="en-US" w:bidi="ar-SA"/>
      </w:rPr>
    </w:lvl>
    <w:lvl w:ilvl="6" w:tplc="FFFFFFFF">
      <w:numFmt w:val="bullet"/>
      <w:lvlText w:val="•"/>
      <w:lvlJc w:val="left"/>
      <w:pPr>
        <w:ind w:left="4834" w:hanging="360"/>
      </w:pPr>
      <w:rPr>
        <w:rFonts w:hint="default"/>
        <w:lang w:val="en-US" w:eastAsia="en-US" w:bidi="ar-SA"/>
      </w:rPr>
    </w:lvl>
    <w:lvl w:ilvl="7" w:tplc="FFFFFFFF">
      <w:numFmt w:val="bullet"/>
      <w:lvlText w:val="•"/>
      <w:lvlJc w:val="left"/>
      <w:pPr>
        <w:ind w:left="5992" w:hanging="360"/>
      </w:pPr>
      <w:rPr>
        <w:rFonts w:hint="default"/>
        <w:lang w:val="en-US" w:eastAsia="en-US" w:bidi="ar-SA"/>
      </w:rPr>
    </w:lvl>
    <w:lvl w:ilvl="8" w:tplc="FFFFFFFF">
      <w:numFmt w:val="bullet"/>
      <w:lvlText w:val="•"/>
      <w:lvlJc w:val="left"/>
      <w:pPr>
        <w:ind w:left="7150" w:hanging="360"/>
      </w:pPr>
      <w:rPr>
        <w:rFonts w:hint="default"/>
        <w:lang w:val="en-US" w:eastAsia="en-US" w:bidi="ar-SA"/>
      </w:rPr>
    </w:lvl>
  </w:abstractNum>
  <w:abstractNum w:abstractNumId="1" w15:restartNumberingAfterBreak="0">
    <w:nsid w:val="084A2CA1"/>
    <w:multiLevelType w:val="hybridMultilevel"/>
    <w:tmpl w:val="10641A98"/>
    <w:lvl w:ilvl="0" w:tplc="04260003">
      <w:start w:val="1"/>
      <w:numFmt w:val="bullet"/>
      <w:lvlText w:val="o"/>
      <w:lvlJc w:val="left"/>
      <w:pPr>
        <w:ind w:left="220" w:hanging="159"/>
      </w:pPr>
      <w:rPr>
        <w:rFonts w:ascii="Courier New" w:hAnsi="Courier New" w:cs="Courier New" w:hint="default"/>
        <w:w w:val="100"/>
        <w:lang w:val="en-US" w:eastAsia="en-US" w:bidi="ar-SA"/>
      </w:rPr>
    </w:lvl>
    <w:lvl w:ilvl="1" w:tplc="FFFFFFFF">
      <w:numFmt w:val="bullet"/>
      <w:lvlText w:val="o"/>
      <w:lvlJc w:val="left"/>
      <w:pPr>
        <w:ind w:left="940" w:hanging="360"/>
      </w:pPr>
      <w:rPr>
        <w:rFonts w:hint="default"/>
        <w:w w:val="100"/>
        <w:lang w:val="en-US" w:eastAsia="en-US" w:bidi="ar-SA"/>
      </w:rPr>
    </w:lvl>
    <w:lvl w:ilvl="2" w:tplc="FFFFFFFF">
      <w:numFmt w:val="bullet"/>
      <w:lvlText w:val="•"/>
      <w:lvlJc w:val="left"/>
      <w:pPr>
        <w:ind w:left="1200" w:hanging="360"/>
      </w:pPr>
      <w:rPr>
        <w:rFonts w:hint="default"/>
        <w:lang w:val="en-US" w:eastAsia="en-US" w:bidi="ar-SA"/>
      </w:rPr>
    </w:lvl>
    <w:lvl w:ilvl="3" w:tplc="FFFFFFFF">
      <w:numFmt w:val="bullet"/>
      <w:lvlText w:val="•"/>
      <w:lvlJc w:val="left"/>
      <w:pPr>
        <w:ind w:left="2233"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4299" w:hanging="360"/>
      </w:pPr>
      <w:rPr>
        <w:rFonts w:hint="default"/>
        <w:lang w:val="en-US" w:eastAsia="en-US" w:bidi="ar-SA"/>
      </w:rPr>
    </w:lvl>
    <w:lvl w:ilvl="6" w:tplc="FFFFFFFF">
      <w:numFmt w:val="bullet"/>
      <w:lvlText w:val="•"/>
      <w:lvlJc w:val="left"/>
      <w:pPr>
        <w:ind w:left="5333" w:hanging="360"/>
      </w:pPr>
      <w:rPr>
        <w:rFonts w:hint="default"/>
        <w:lang w:val="en-US" w:eastAsia="en-US" w:bidi="ar-SA"/>
      </w:rPr>
    </w:lvl>
    <w:lvl w:ilvl="7" w:tplc="FFFFFFFF">
      <w:numFmt w:val="bullet"/>
      <w:lvlText w:val="•"/>
      <w:lvlJc w:val="left"/>
      <w:pPr>
        <w:ind w:left="6366" w:hanging="360"/>
      </w:pPr>
      <w:rPr>
        <w:rFonts w:hint="default"/>
        <w:lang w:val="en-US" w:eastAsia="en-US" w:bidi="ar-SA"/>
      </w:rPr>
    </w:lvl>
    <w:lvl w:ilvl="8" w:tplc="FFFFFFFF">
      <w:numFmt w:val="bullet"/>
      <w:lvlText w:val="•"/>
      <w:lvlJc w:val="left"/>
      <w:pPr>
        <w:ind w:left="7399" w:hanging="360"/>
      </w:pPr>
      <w:rPr>
        <w:rFonts w:hint="default"/>
        <w:lang w:val="en-US" w:eastAsia="en-US" w:bidi="ar-SA"/>
      </w:rPr>
    </w:lvl>
  </w:abstractNum>
  <w:abstractNum w:abstractNumId="2" w15:restartNumberingAfterBreak="0">
    <w:nsid w:val="0F0C7DB3"/>
    <w:multiLevelType w:val="hybridMultilevel"/>
    <w:tmpl w:val="3724D0D4"/>
    <w:lvl w:ilvl="0" w:tplc="0CEAAE52">
      <w:start w:val="1"/>
      <w:numFmt w:val="lowerLetter"/>
      <w:lvlText w:val="%1."/>
      <w:lvlJc w:val="left"/>
      <w:pPr>
        <w:ind w:left="940" w:hanging="360"/>
        <w:jc w:val="left"/>
      </w:pPr>
      <w:rPr>
        <w:rFonts w:ascii="Arial" w:eastAsia="Arial" w:hAnsi="Arial" w:cs="Arial" w:hint="default"/>
        <w:b/>
        <w:bCs/>
        <w:color w:val="4F81BC"/>
        <w:spacing w:val="-1"/>
        <w:w w:val="100"/>
        <w:sz w:val="22"/>
        <w:szCs w:val="22"/>
        <w:lang w:val="en-US" w:eastAsia="en-US" w:bidi="ar-SA"/>
      </w:rPr>
    </w:lvl>
    <w:lvl w:ilvl="1" w:tplc="F336159C">
      <w:numFmt w:val="bullet"/>
      <w:lvlText w:val="•"/>
      <w:lvlJc w:val="left"/>
      <w:pPr>
        <w:ind w:left="1792" w:hanging="360"/>
      </w:pPr>
      <w:rPr>
        <w:rFonts w:hint="default"/>
        <w:lang w:val="en-US" w:eastAsia="en-US" w:bidi="ar-SA"/>
      </w:rPr>
    </w:lvl>
    <w:lvl w:ilvl="2" w:tplc="4B0A2B20">
      <w:numFmt w:val="bullet"/>
      <w:lvlText w:val="•"/>
      <w:lvlJc w:val="left"/>
      <w:pPr>
        <w:ind w:left="2645" w:hanging="360"/>
      </w:pPr>
      <w:rPr>
        <w:rFonts w:hint="default"/>
        <w:lang w:val="en-US" w:eastAsia="en-US" w:bidi="ar-SA"/>
      </w:rPr>
    </w:lvl>
    <w:lvl w:ilvl="3" w:tplc="CD96911A">
      <w:numFmt w:val="bullet"/>
      <w:lvlText w:val="•"/>
      <w:lvlJc w:val="left"/>
      <w:pPr>
        <w:ind w:left="3497" w:hanging="360"/>
      </w:pPr>
      <w:rPr>
        <w:rFonts w:hint="default"/>
        <w:lang w:val="en-US" w:eastAsia="en-US" w:bidi="ar-SA"/>
      </w:rPr>
    </w:lvl>
    <w:lvl w:ilvl="4" w:tplc="0B3C480C">
      <w:numFmt w:val="bullet"/>
      <w:lvlText w:val="•"/>
      <w:lvlJc w:val="left"/>
      <w:pPr>
        <w:ind w:left="4350" w:hanging="360"/>
      </w:pPr>
      <w:rPr>
        <w:rFonts w:hint="default"/>
        <w:lang w:val="en-US" w:eastAsia="en-US" w:bidi="ar-SA"/>
      </w:rPr>
    </w:lvl>
    <w:lvl w:ilvl="5" w:tplc="7A522BCE">
      <w:numFmt w:val="bullet"/>
      <w:lvlText w:val="•"/>
      <w:lvlJc w:val="left"/>
      <w:pPr>
        <w:ind w:left="5203" w:hanging="360"/>
      </w:pPr>
      <w:rPr>
        <w:rFonts w:hint="default"/>
        <w:lang w:val="en-US" w:eastAsia="en-US" w:bidi="ar-SA"/>
      </w:rPr>
    </w:lvl>
    <w:lvl w:ilvl="6" w:tplc="C4823C66">
      <w:numFmt w:val="bullet"/>
      <w:lvlText w:val="•"/>
      <w:lvlJc w:val="left"/>
      <w:pPr>
        <w:ind w:left="6055" w:hanging="360"/>
      </w:pPr>
      <w:rPr>
        <w:rFonts w:hint="default"/>
        <w:lang w:val="en-US" w:eastAsia="en-US" w:bidi="ar-SA"/>
      </w:rPr>
    </w:lvl>
    <w:lvl w:ilvl="7" w:tplc="638EBF30">
      <w:numFmt w:val="bullet"/>
      <w:lvlText w:val="•"/>
      <w:lvlJc w:val="left"/>
      <w:pPr>
        <w:ind w:left="6908" w:hanging="360"/>
      </w:pPr>
      <w:rPr>
        <w:rFonts w:hint="default"/>
        <w:lang w:val="en-US" w:eastAsia="en-US" w:bidi="ar-SA"/>
      </w:rPr>
    </w:lvl>
    <w:lvl w:ilvl="8" w:tplc="0FDA9486">
      <w:numFmt w:val="bullet"/>
      <w:lvlText w:val="•"/>
      <w:lvlJc w:val="left"/>
      <w:pPr>
        <w:ind w:left="7761" w:hanging="360"/>
      </w:pPr>
      <w:rPr>
        <w:rFonts w:hint="default"/>
        <w:lang w:val="en-US" w:eastAsia="en-US" w:bidi="ar-SA"/>
      </w:rPr>
    </w:lvl>
  </w:abstractNum>
  <w:abstractNum w:abstractNumId="3" w15:restartNumberingAfterBreak="0">
    <w:nsid w:val="1B4F55E6"/>
    <w:multiLevelType w:val="hybridMultilevel"/>
    <w:tmpl w:val="F07A02C2"/>
    <w:lvl w:ilvl="0" w:tplc="04260001">
      <w:start w:val="1"/>
      <w:numFmt w:val="bullet"/>
      <w:lvlText w:val=""/>
      <w:lvlJc w:val="left"/>
      <w:pPr>
        <w:ind w:left="483" w:hanging="483"/>
        <w:jc w:val="right"/>
      </w:pPr>
      <w:rPr>
        <w:rFonts w:ascii="Symbol" w:hAnsi="Symbol" w:hint="default"/>
        <w:b/>
        <w:bCs/>
        <w:spacing w:val="0"/>
        <w:w w:val="100"/>
        <w:sz w:val="22"/>
        <w:szCs w:val="22"/>
        <w:lang w:val="en-US" w:eastAsia="en-US" w:bidi="ar-SA"/>
      </w:rPr>
    </w:lvl>
    <w:lvl w:ilvl="1" w:tplc="04260001">
      <w:start w:val="1"/>
      <w:numFmt w:val="bullet"/>
      <w:lvlText w:val=""/>
      <w:lvlJc w:val="left"/>
      <w:pPr>
        <w:ind w:left="483" w:hanging="360"/>
      </w:pPr>
      <w:rPr>
        <w:rFonts w:ascii="Symbol" w:hAnsi="Symbol" w:hint="default"/>
      </w:rPr>
    </w:lvl>
    <w:lvl w:ilvl="2" w:tplc="04260003">
      <w:start w:val="1"/>
      <w:numFmt w:val="bullet"/>
      <w:lvlText w:val="o"/>
      <w:lvlJc w:val="left"/>
      <w:pPr>
        <w:ind w:left="896" w:hanging="360"/>
      </w:pPr>
      <w:rPr>
        <w:rFonts w:ascii="Courier New" w:hAnsi="Courier New" w:cs="Courier New" w:hint="default"/>
      </w:rPr>
    </w:lvl>
    <w:lvl w:ilvl="3" w:tplc="E8989B38">
      <w:numFmt w:val="bullet"/>
      <w:lvlText w:val="•"/>
      <w:lvlJc w:val="left"/>
      <w:pPr>
        <w:ind w:left="903" w:hanging="360"/>
      </w:pPr>
      <w:rPr>
        <w:rFonts w:hint="default"/>
        <w:lang w:val="en-US" w:eastAsia="en-US" w:bidi="ar-SA"/>
      </w:rPr>
    </w:lvl>
    <w:lvl w:ilvl="4" w:tplc="1B225AFE">
      <w:numFmt w:val="bullet"/>
      <w:lvlText w:val="•"/>
      <w:lvlJc w:val="left"/>
      <w:pPr>
        <w:ind w:left="2061" w:hanging="360"/>
      </w:pPr>
      <w:rPr>
        <w:rFonts w:hint="default"/>
        <w:lang w:val="en-US" w:eastAsia="en-US" w:bidi="ar-SA"/>
      </w:rPr>
    </w:lvl>
    <w:lvl w:ilvl="5" w:tplc="16EEFC1E">
      <w:numFmt w:val="bullet"/>
      <w:lvlText w:val="•"/>
      <w:lvlJc w:val="left"/>
      <w:pPr>
        <w:ind w:left="3219" w:hanging="360"/>
      </w:pPr>
      <w:rPr>
        <w:rFonts w:hint="default"/>
        <w:lang w:val="en-US" w:eastAsia="en-US" w:bidi="ar-SA"/>
      </w:rPr>
    </w:lvl>
    <w:lvl w:ilvl="6" w:tplc="CD688914">
      <w:numFmt w:val="bullet"/>
      <w:lvlText w:val="•"/>
      <w:lvlJc w:val="left"/>
      <w:pPr>
        <w:ind w:left="4377" w:hanging="360"/>
      </w:pPr>
      <w:rPr>
        <w:rFonts w:hint="default"/>
        <w:lang w:val="en-US" w:eastAsia="en-US" w:bidi="ar-SA"/>
      </w:rPr>
    </w:lvl>
    <w:lvl w:ilvl="7" w:tplc="6CC2EA54">
      <w:numFmt w:val="bullet"/>
      <w:lvlText w:val="•"/>
      <w:lvlJc w:val="left"/>
      <w:pPr>
        <w:ind w:left="5535" w:hanging="360"/>
      </w:pPr>
      <w:rPr>
        <w:rFonts w:hint="default"/>
        <w:lang w:val="en-US" w:eastAsia="en-US" w:bidi="ar-SA"/>
      </w:rPr>
    </w:lvl>
    <w:lvl w:ilvl="8" w:tplc="3BF81EF8">
      <w:numFmt w:val="bullet"/>
      <w:lvlText w:val="•"/>
      <w:lvlJc w:val="left"/>
      <w:pPr>
        <w:ind w:left="6693" w:hanging="360"/>
      </w:pPr>
      <w:rPr>
        <w:rFonts w:hint="default"/>
        <w:lang w:val="en-US" w:eastAsia="en-US" w:bidi="ar-SA"/>
      </w:rPr>
    </w:lvl>
  </w:abstractNum>
  <w:abstractNum w:abstractNumId="4" w15:restartNumberingAfterBreak="0">
    <w:nsid w:val="2137611F"/>
    <w:multiLevelType w:val="hybridMultilevel"/>
    <w:tmpl w:val="66040B4E"/>
    <w:lvl w:ilvl="0" w:tplc="F3046D26">
      <w:start w:val="1"/>
      <w:numFmt w:val="lowerLetter"/>
      <w:lvlText w:val="%1."/>
      <w:lvlJc w:val="left"/>
      <w:pPr>
        <w:ind w:left="940" w:hanging="360"/>
        <w:jc w:val="left"/>
      </w:pPr>
      <w:rPr>
        <w:rFonts w:ascii="Arial" w:eastAsia="Arial" w:hAnsi="Arial" w:cs="Arial" w:hint="default"/>
        <w:b/>
        <w:bCs/>
        <w:spacing w:val="-1"/>
        <w:w w:val="100"/>
        <w:sz w:val="22"/>
        <w:szCs w:val="22"/>
        <w:lang w:val="en-US" w:eastAsia="en-US" w:bidi="ar-SA"/>
      </w:rPr>
    </w:lvl>
    <w:lvl w:ilvl="1" w:tplc="BB345910">
      <w:numFmt w:val="bullet"/>
      <w:lvlText w:val="•"/>
      <w:lvlJc w:val="left"/>
      <w:pPr>
        <w:ind w:left="1792" w:hanging="360"/>
      </w:pPr>
      <w:rPr>
        <w:rFonts w:hint="default"/>
        <w:lang w:val="en-US" w:eastAsia="en-US" w:bidi="ar-SA"/>
      </w:rPr>
    </w:lvl>
    <w:lvl w:ilvl="2" w:tplc="0D78F8D8">
      <w:numFmt w:val="bullet"/>
      <w:lvlText w:val="•"/>
      <w:lvlJc w:val="left"/>
      <w:pPr>
        <w:ind w:left="2645" w:hanging="360"/>
      </w:pPr>
      <w:rPr>
        <w:rFonts w:hint="default"/>
        <w:lang w:val="en-US" w:eastAsia="en-US" w:bidi="ar-SA"/>
      </w:rPr>
    </w:lvl>
    <w:lvl w:ilvl="3" w:tplc="FBB4F28E">
      <w:numFmt w:val="bullet"/>
      <w:lvlText w:val="•"/>
      <w:lvlJc w:val="left"/>
      <w:pPr>
        <w:ind w:left="3497" w:hanging="360"/>
      </w:pPr>
      <w:rPr>
        <w:rFonts w:hint="default"/>
        <w:lang w:val="en-US" w:eastAsia="en-US" w:bidi="ar-SA"/>
      </w:rPr>
    </w:lvl>
    <w:lvl w:ilvl="4" w:tplc="E83E2176">
      <w:numFmt w:val="bullet"/>
      <w:lvlText w:val="•"/>
      <w:lvlJc w:val="left"/>
      <w:pPr>
        <w:ind w:left="4350" w:hanging="360"/>
      </w:pPr>
      <w:rPr>
        <w:rFonts w:hint="default"/>
        <w:lang w:val="en-US" w:eastAsia="en-US" w:bidi="ar-SA"/>
      </w:rPr>
    </w:lvl>
    <w:lvl w:ilvl="5" w:tplc="FDB80DB4">
      <w:numFmt w:val="bullet"/>
      <w:lvlText w:val="•"/>
      <w:lvlJc w:val="left"/>
      <w:pPr>
        <w:ind w:left="5203" w:hanging="360"/>
      </w:pPr>
      <w:rPr>
        <w:rFonts w:hint="default"/>
        <w:lang w:val="en-US" w:eastAsia="en-US" w:bidi="ar-SA"/>
      </w:rPr>
    </w:lvl>
    <w:lvl w:ilvl="6" w:tplc="26E23072">
      <w:numFmt w:val="bullet"/>
      <w:lvlText w:val="•"/>
      <w:lvlJc w:val="left"/>
      <w:pPr>
        <w:ind w:left="6055" w:hanging="360"/>
      </w:pPr>
      <w:rPr>
        <w:rFonts w:hint="default"/>
        <w:lang w:val="en-US" w:eastAsia="en-US" w:bidi="ar-SA"/>
      </w:rPr>
    </w:lvl>
    <w:lvl w:ilvl="7" w:tplc="E606F246">
      <w:numFmt w:val="bullet"/>
      <w:lvlText w:val="•"/>
      <w:lvlJc w:val="left"/>
      <w:pPr>
        <w:ind w:left="6908" w:hanging="360"/>
      </w:pPr>
      <w:rPr>
        <w:rFonts w:hint="default"/>
        <w:lang w:val="en-US" w:eastAsia="en-US" w:bidi="ar-SA"/>
      </w:rPr>
    </w:lvl>
    <w:lvl w:ilvl="8" w:tplc="F22061B6">
      <w:numFmt w:val="bullet"/>
      <w:lvlText w:val="•"/>
      <w:lvlJc w:val="left"/>
      <w:pPr>
        <w:ind w:left="7761" w:hanging="360"/>
      </w:pPr>
      <w:rPr>
        <w:rFonts w:hint="default"/>
        <w:lang w:val="en-US" w:eastAsia="en-US" w:bidi="ar-SA"/>
      </w:rPr>
    </w:lvl>
  </w:abstractNum>
  <w:abstractNum w:abstractNumId="5" w15:restartNumberingAfterBreak="0">
    <w:nsid w:val="248B22A4"/>
    <w:multiLevelType w:val="hybridMultilevel"/>
    <w:tmpl w:val="6A4A207A"/>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A0F4548"/>
    <w:multiLevelType w:val="hybridMultilevel"/>
    <w:tmpl w:val="21028C60"/>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6B11D7"/>
    <w:multiLevelType w:val="multilevel"/>
    <w:tmpl w:val="0B763326"/>
    <w:lvl w:ilvl="0">
      <w:start w:val="1"/>
      <w:numFmt w:val="decimal"/>
      <w:lvlText w:val="%1."/>
      <w:lvlJc w:val="left"/>
      <w:pPr>
        <w:ind w:left="659" w:hanging="440"/>
        <w:jc w:val="left"/>
      </w:pPr>
      <w:rPr>
        <w:rFonts w:ascii="Calibri" w:eastAsia="Calibri" w:hAnsi="Calibri" w:cs="Calibri" w:hint="default"/>
        <w:w w:val="100"/>
        <w:sz w:val="22"/>
        <w:szCs w:val="22"/>
        <w:lang w:val="en-US" w:eastAsia="en-US" w:bidi="ar-SA"/>
      </w:rPr>
    </w:lvl>
    <w:lvl w:ilvl="1">
      <w:start w:val="1"/>
      <w:numFmt w:val="decimal"/>
      <w:lvlText w:val="%1.%2"/>
      <w:lvlJc w:val="left"/>
      <w:pPr>
        <w:ind w:left="1101" w:hanging="660"/>
        <w:jc w:val="left"/>
      </w:pPr>
      <w:rPr>
        <w:rFonts w:ascii="Calibri" w:eastAsia="Calibri" w:hAnsi="Calibri" w:cs="Calibri" w:hint="default"/>
        <w:spacing w:val="-1"/>
        <w:w w:val="100"/>
        <w:sz w:val="22"/>
        <w:szCs w:val="22"/>
        <w:lang w:val="en-US" w:eastAsia="en-US" w:bidi="ar-SA"/>
      </w:rPr>
    </w:lvl>
    <w:lvl w:ilvl="2">
      <w:start w:val="1"/>
      <w:numFmt w:val="lowerLetter"/>
      <w:lvlText w:val="%3."/>
      <w:lvlJc w:val="left"/>
      <w:pPr>
        <w:ind w:left="1101" w:hanging="442"/>
        <w:jc w:val="left"/>
      </w:pPr>
      <w:rPr>
        <w:rFonts w:ascii="Calibri" w:eastAsia="Calibri" w:hAnsi="Calibri" w:cs="Calibri" w:hint="default"/>
        <w:spacing w:val="-1"/>
        <w:w w:val="100"/>
        <w:sz w:val="22"/>
        <w:szCs w:val="22"/>
        <w:lang w:val="en-US" w:eastAsia="en-US" w:bidi="ar-SA"/>
      </w:rPr>
    </w:lvl>
    <w:lvl w:ilvl="3">
      <w:numFmt w:val="bullet"/>
      <w:lvlText w:val="•"/>
      <w:lvlJc w:val="left"/>
      <w:pPr>
        <w:ind w:left="2959" w:hanging="442"/>
      </w:pPr>
      <w:rPr>
        <w:rFonts w:hint="default"/>
        <w:lang w:val="en-US" w:eastAsia="en-US" w:bidi="ar-SA"/>
      </w:rPr>
    </w:lvl>
    <w:lvl w:ilvl="4">
      <w:numFmt w:val="bullet"/>
      <w:lvlText w:val="•"/>
      <w:lvlJc w:val="left"/>
      <w:pPr>
        <w:ind w:left="3888" w:hanging="442"/>
      </w:pPr>
      <w:rPr>
        <w:rFonts w:hint="default"/>
        <w:lang w:val="en-US" w:eastAsia="en-US" w:bidi="ar-SA"/>
      </w:rPr>
    </w:lvl>
    <w:lvl w:ilvl="5">
      <w:numFmt w:val="bullet"/>
      <w:lvlText w:val="•"/>
      <w:lvlJc w:val="left"/>
      <w:pPr>
        <w:ind w:left="4818" w:hanging="442"/>
      </w:pPr>
      <w:rPr>
        <w:rFonts w:hint="default"/>
        <w:lang w:val="en-US" w:eastAsia="en-US" w:bidi="ar-SA"/>
      </w:rPr>
    </w:lvl>
    <w:lvl w:ilvl="6">
      <w:numFmt w:val="bullet"/>
      <w:lvlText w:val="•"/>
      <w:lvlJc w:val="left"/>
      <w:pPr>
        <w:ind w:left="5748" w:hanging="442"/>
      </w:pPr>
      <w:rPr>
        <w:rFonts w:hint="default"/>
        <w:lang w:val="en-US" w:eastAsia="en-US" w:bidi="ar-SA"/>
      </w:rPr>
    </w:lvl>
    <w:lvl w:ilvl="7">
      <w:numFmt w:val="bullet"/>
      <w:lvlText w:val="•"/>
      <w:lvlJc w:val="left"/>
      <w:pPr>
        <w:ind w:left="6677" w:hanging="442"/>
      </w:pPr>
      <w:rPr>
        <w:rFonts w:hint="default"/>
        <w:lang w:val="en-US" w:eastAsia="en-US" w:bidi="ar-SA"/>
      </w:rPr>
    </w:lvl>
    <w:lvl w:ilvl="8">
      <w:numFmt w:val="bullet"/>
      <w:lvlText w:val="•"/>
      <w:lvlJc w:val="left"/>
      <w:pPr>
        <w:ind w:left="7607" w:hanging="442"/>
      </w:pPr>
      <w:rPr>
        <w:rFonts w:hint="default"/>
        <w:lang w:val="en-US" w:eastAsia="en-US" w:bidi="ar-SA"/>
      </w:rPr>
    </w:lvl>
  </w:abstractNum>
  <w:abstractNum w:abstractNumId="8" w15:restartNumberingAfterBreak="0">
    <w:nsid w:val="2F92337C"/>
    <w:multiLevelType w:val="hybridMultilevel"/>
    <w:tmpl w:val="10527582"/>
    <w:lvl w:ilvl="0" w:tplc="FFFFFFFF">
      <w:start w:val="1"/>
      <w:numFmt w:val="bullet"/>
      <w:lvlText w:val=""/>
      <w:lvlJc w:val="left"/>
      <w:pPr>
        <w:ind w:left="483" w:hanging="483"/>
        <w:jc w:val="right"/>
      </w:pPr>
      <w:rPr>
        <w:rFonts w:ascii="Symbol" w:hAnsi="Symbol" w:hint="default"/>
        <w:b/>
        <w:bCs/>
        <w:spacing w:val="0"/>
        <w:w w:val="100"/>
        <w:sz w:val="22"/>
        <w:szCs w:val="22"/>
        <w:lang w:val="en-US" w:eastAsia="en-US" w:bidi="ar-SA"/>
      </w:rPr>
    </w:lvl>
    <w:lvl w:ilvl="1" w:tplc="FFFFFFFF">
      <w:numFmt w:val="bullet"/>
      <w:lvlText w:val=""/>
      <w:lvlJc w:val="left"/>
      <w:pPr>
        <w:ind w:left="483" w:hanging="360"/>
      </w:pPr>
      <w:rPr>
        <w:rFonts w:hint="default"/>
        <w:w w:val="100"/>
        <w:lang w:val="en-US" w:eastAsia="en-US" w:bidi="ar-SA"/>
      </w:rPr>
    </w:lvl>
    <w:lvl w:ilvl="2" w:tplc="04260003">
      <w:start w:val="1"/>
      <w:numFmt w:val="bullet"/>
      <w:lvlText w:val="o"/>
      <w:lvlJc w:val="left"/>
      <w:pPr>
        <w:ind w:left="896" w:hanging="360"/>
      </w:pPr>
      <w:rPr>
        <w:rFonts w:ascii="Courier New" w:hAnsi="Courier New" w:cs="Courier New" w:hint="default"/>
      </w:rPr>
    </w:lvl>
    <w:lvl w:ilvl="3" w:tplc="FFFFFFFF">
      <w:numFmt w:val="bullet"/>
      <w:lvlText w:val="•"/>
      <w:lvlJc w:val="left"/>
      <w:pPr>
        <w:ind w:left="903" w:hanging="360"/>
      </w:pPr>
      <w:rPr>
        <w:rFonts w:hint="default"/>
        <w:lang w:val="en-US" w:eastAsia="en-US" w:bidi="ar-SA"/>
      </w:rPr>
    </w:lvl>
    <w:lvl w:ilvl="4" w:tplc="FFFFFFFF">
      <w:numFmt w:val="bullet"/>
      <w:lvlText w:val="•"/>
      <w:lvlJc w:val="left"/>
      <w:pPr>
        <w:ind w:left="2061" w:hanging="360"/>
      </w:pPr>
      <w:rPr>
        <w:rFonts w:hint="default"/>
        <w:lang w:val="en-US" w:eastAsia="en-US" w:bidi="ar-SA"/>
      </w:rPr>
    </w:lvl>
    <w:lvl w:ilvl="5" w:tplc="FFFFFFFF">
      <w:numFmt w:val="bullet"/>
      <w:lvlText w:val="•"/>
      <w:lvlJc w:val="left"/>
      <w:pPr>
        <w:ind w:left="3219" w:hanging="360"/>
      </w:pPr>
      <w:rPr>
        <w:rFonts w:hint="default"/>
        <w:lang w:val="en-US" w:eastAsia="en-US" w:bidi="ar-SA"/>
      </w:rPr>
    </w:lvl>
    <w:lvl w:ilvl="6" w:tplc="FFFFFFFF">
      <w:numFmt w:val="bullet"/>
      <w:lvlText w:val="•"/>
      <w:lvlJc w:val="left"/>
      <w:pPr>
        <w:ind w:left="4377" w:hanging="360"/>
      </w:pPr>
      <w:rPr>
        <w:rFonts w:hint="default"/>
        <w:lang w:val="en-US" w:eastAsia="en-US" w:bidi="ar-SA"/>
      </w:rPr>
    </w:lvl>
    <w:lvl w:ilvl="7" w:tplc="FFFFFFFF">
      <w:numFmt w:val="bullet"/>
      <w:lvlText w:val="•"/>
      <w:lvlJc w:val="left"/>
      <w:pPr>
        <w:ind w:left="5535" w:hanging="360"/>
      </w:pPr>
      <w:rPr>
        <w:rFonts w:hint="default"/>
        <w:lang w:val="en-US" w:eastAsia="en-US" w:bidi="ar-SA"/>
      </w:rPr>
    </w:lvl>
    <w:lvl w:ilvl="8" w:tplc="FFFFFFFF">
      <w:numFmt w:val="bullet"/>
      <w:lvlText w:val="•"/>
      <w:lvlJc w:val="left"/>
      <w:pPr>
        <w:ind w:left="6693" w:hanging="360"/>
      </w:pPr>
      <w:rPr>
        <w:rFonts w:hint="default"/>
        <w:lang w:val="en-US" w:eastAsia="en-US" w:bidi="ar-SA"/>
      </w:rPr>
    </w:lvl>
  </w:abstractNum>
  <w:abstractNum w:abstractNumId="9" w15:restartNumberingAfterBreak="0">
    <w:nsid w:val="30223B44"/>
    <w:multiLevelType w:val="hybridMultilevel"/>
    <w:tmpl w:val="C28E33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6F27ED"/>
    <w:multiLevelType w:val="hybridMultilevel"/>
    <w:tmpl w:val="5F084D42"/>
    <w:lvl w:ilvl="0" w:tplc="04260001">
      <w:start w:val="1"/>
      <w:numFmt w:val="bullet"/>
      <w:lvlText w:val=""/>
      <w:lvlJc w:val="left"/>
      <w:pPr>
        <w:ind w:left="220" w:hanging="159"/>
      </w:pPr>
      <w:rPr>
        <w:rFonts w:ascii="Symbol" w:hAnsi="Symbol" w:hint="default"/>
        <w:w w:val="100"/>
        <w:lang w:val="en-US" w:eastAsia="en-US" w:bidi="ar-SA"/>
      </w:rPr>
    </w:lvl>
    <w:lvl w:ilvl="1" w:tplc="04260003">
      <w:start w:val="1"/>
      <w:numFmt w:val="bullet"/>
      <w:lvlText w:val="o"/>
      <w:lvlJc w:val="left"/>
      <w:pPr>
        <w:ind w:left="421" w:hanging="360"/>
      </w:pPr>
      <w:rPr>
        <w:rFonts w:ascii="Courier New" w:hAnsi="Courier New" w:cs="Courier New" w:hint="default"/>
      </w:rPr>
    </w:lvl>
    <w:lvl w:ilvl="2" w:tplc="25D4B1A2">
      <w:numFmt w:val="bullet"/>
      <w:lvlText w:val="•"/>
      <w:lvlJc w:val="left"/>
      <w:pPr>
        <w:ind w:left="1200" w:hanging="360"/>
      </w:pPr>
      <w:rPr>
        <w:rFonts w:hint="default"/>
        <w:lang w:val="en-US" w:eastAsia="en-US" w:bidi="ar-SA"/>
      </w:rPr>
    </w:lvl>
    <w:lvl w:ilvl="3" w:tplc="1BEA285A">
      <w:numFmt w:val="bullet"/>
      <w:lvlText w:val="•"/>
      <w:lvlJc w:val="left"/>
      <w:pPr>
        <w:ind w:left="2233" w:hanging="360"/>
      </w:pPr>
      <w:rPr>
        <w:rFonts w:hint="default"/>
        <w:lang w:val="en-US" w:eastAsia="en-US" w:bidi="ar-SA"/>
      </w:rPr>
    </w:lvl>
    <w:lvl w:ilvl="4" w:tplc="50B48FBA">
      <w:numFmt w:val="bullet"/>
      <w:lvlText w:val="•"/>
      <w:lvlJc w:val="left"/>
      <w:pPr>
        <w:ind w:left="3266" w:hanging="360"/>
      </w:pPr>
      <w:rPr>
        <w:rFonts w:hint="default"/>
        <w:lang w:val="en-US" w:eastAsia="en-US" w:bidi="ar-SA"/>
      </w:rPr>
    </w:lvl>
    <w:lvl w:ilvl="5" w:tplc="718A49FC">
      <w:numFmt w:val="bullet"/>
      <w:lvlText w:val="•"/>
      <w:lvlJc w:val="left"/>
      <w:pPr>
        <w:ind w:left="4299" w:hanging="360"/>
      </w:pPr>
      <w:rPr>
        <w:rFonts w:hint="default"/>
        <w:lang w:val="en-US" w:eastAsia="en-US" w:bidi="ar-SA"/>
      </w:rPr>
    </w:lvl>
    <w:lvl w:ilvl="6" w:tplc="AB3C9A16">
      <w:numFmt w:val="bullet"/>
      <w:lvlText w:val="•"/>
      <w:lvlJc w:val="left"/>
      <w:pPr>
        <w:ind w:left="5333" w:hanging="360"/>
      </w:pPr>
      <w:rPr>
        <w:rFonts w:hint="default"/>
        <w:lang w:val="en-US" w:eastAsia="en-US" w:bidi="ar-SA"/>
      </w:rPr>
    </w:lvl>
    <w:lvl w:ilvl="7" w:tplc="E7A2BDD2">
      <w:numFmt w:val="bullet"/>
      <w:lvlText w:val="•"/>
      <w:lvlJc w:val="left"/>
      <w:pPr>
        <w:ind w:left="6366" w:hanging="360"/>
      </w:pPr>
      <w:rPr>
        <w:rFonts w:hint="default"/>
        <w:lang w:val="en-US" w:eastAsia="en-US" w:bidi="ar-SA"/>
      </w:rPr>
    </w:lvl>
    <w:lvl w:ilvl="8" w:tplc="C596826A">
      <w:numFmt w:val="bullet"/>
      <w:lvlText w:val="•"/>
      <w:lvlJc w:val="left"/>
      <w:pPr>
        <w:ind w:left="7399" w:hanging="360"/>
      </w:pPr>
      <w:rPr>
        <w:rFonts w:hint="default"/>
        <w:lang w:val="en-US" w:eastAsia="en-US" w:bidi="ar-SA"/>
      </w:rPr>
    </w:lvl>
  </w:abstractNum>
  <w:abstractNum w:abstractNumId="11" w15:restartNumberingAfterBreak="0">
    <w:nsid w:val="40D02DA1"/>
    <w:multiLevelType w:val="hybridMultilevel"/>
    <w:tmpl w:val="763AF45E"/>
    <w:lvl w:ilvl="0" w:tplc="FFFFFFFF">
      <w:start w:val="1"/>
      <w:numFmt w:val="bullet"/>
      <w:lvlText w:val=""/>
      <w:lvlJc w:val="left"/>
      <w:pPr>
        <w:ind w:left="483" w:hanging="483"/>
        <w:jc w:val="right"/>
      </w:pPr>
      <w:rPr>
        <w:rFonts w:ascii="Symbol" w:hAnsi="Symbol" w:hint="default"/>
        <w:b/>
        <w:bCs/>
        <w:spacing w:val="0"/>
        <w:w w:val="100"/>
        <w:sz w:val="22"/>
        <w:szCs w:val="22"/>
        <w:lang w:val="en-US" w:eastAsia="en-US" w:bidi="ar-SA"/>
      </w:rPr>
    </w:lvl>
    <w:lvl w:ilvl="1" w:tplc="FFFFFFFF">
      <w:numFmt w:val="bullet"/>
      <w:lvlText w:val=""/>
      <w:lvlJc w:val="left"/>
      <w:pPr>
        <w:ind w:left="483" w:hanging="360"/>
      </w:pPr>
      <w:rPr>
        <w:rFonts w:hint="default"/>
        <w:w w:val="100"/>
        <w:lang w:val="en-US" w:eastAsia="en-US" w:bidi="ar-SA"/>
      </w:rPr>
    </w:lvl>
    <w:lvl w:ilvl="2" w:tplc="04260003">
      <w:start w:val="1"/>
      <w:numFmt w:val="bullet"/>
      <w:lvlText w:val="o"/>
      <w:lvlJc w:val="left"/>
      <w:pPr>
        <w:ind w:left="896" w:hanging="360"/>
      </w:pPr>
      <w:rPr>
        <w:rFonts w:ascii="Courier New" w:hAnsi="Courier New" w:cs="Courier New" w:hint="default"/>
      </w:rPr>
    </w:lvl>
    <w:lvl w:ilvl="3" w:tplc="FFFFFFFF">
      <w:numFmt w:val="bullet"/>
      <w:lvlText w:val="•"/>
      <w:lvlJc w:val="left"/>
      <w:pPr>
        <w:ind w:left="903" w:hanging="360"/>
      </w:pPr>
      <w:rPr>
        <w:rFonts w:hint="default"/>
        <w:lang w:val="en-US" w:eastAsia="en-US" w:bidi="ar-SA"/>
      </w:rPr>
    </w:lvl>
    <w:lvl w:ilvl="4" w:tplc="FFFFFFFF">
      <w:numFmt w:val="bullet"/>
      <w:lvlText w:val="•"/>
      <w:lvlJc w:val="left"/>
      <w:pPr>
        <w:ind w:left="2061" w:hanging="360"/>
      </w:pPr>
      <w:rPr>
        <w:rFonts w:hint="default"/>
        <w:lang w:val="en-US" w:eastAsia="en-US" w:bidi="ar-SA"/>
      </w:rPr>
    </w:lvl>
    <w:lvl w:ilvl="5" w:tplc="FFFFFFFF">
      <w:numFmt w:val="bullet"/>
      <w:lvlText w:val="•"/>
      <w:lvlJc w:val="left"/>
      <w:pPr>
        <w:ind w:left="3219" w:hanging="360"/>
      </w:pPr>
      <w:rPr>
        <w:rFonts w:hint="default"/>
        <w:lang w:val="en-US" w:eastAsia="en-US" w:bidi="ar-SA"/>
      </w:rPr>
    </w:lvl>
    <w:lvl w:ilvl="6" w:tplc="FFFFFFFF">
      <w:numFmt w:val="bullet"/>
      <w:lvlText w:val="•"/>
      <w:lvlJc w:val="left"/>
      <w:pPr>
        <w:ind w:left="4377" w:hanging="360"/>
      </w:pPr>
      <w:rPr>
        <w:rFonts w:hint="default"/>
        <w:lang w:val="en-US" w:eastAsia="en-US" w:bidi="ar-SA"/>
      </w:rPr>
    </w:lvl>
    <w:lvl w:ilvl="7" w:tplc="FFFFFFFF">
      <w:numFmt w:val="bullet"/>
      <w:lvlText w:val="•"/>
      <w:lvlJc w:val="left"/>
      <w:pPr>
        <w:ind w:left="5535" w:hanging="360"/>
      </w:pPr>
      <w:rPr>
        <w:rFonts w:hint="default"/>
        <w:lang w:val="en-US" w:eastAsia="en-US" w:bidi="ar-SA"/>
      </w:rPr>
    </w:lvl>
    <w:lvl w:ilvl="8" w:tplc="FFFFFFFF">
      <w:numFmt w:val="bullet"/>
      <w:lvlText w:val="•"/>
      <w:lvlJc w:val="left"/>
      <w:pPr>
        <w:ind w:left="6693" w:hanging="360"/>
      </w:pPr>
      <w:rPr>
        <w:rFonts w:hint="default"/>
        <w:lang w:val="en-US" w:eastAsia="en-US" w:bidi="ar-SA"/>
      </w:rPr>
    </w:lvl>
  </w:abstractNum>
  <w:abstractNum w:abstractNumId="12" w15:restartNumberingAfterBreak="0">
    <w:nsid w:val="4C7B40E1"/>
    <w:multiLevelType w:val="hybridMultilevel"/>
    <w:tmpl w:val="CE88BDA8"/>
    <w:lvl w:ilvl="0" w:tplc="FFFFFFFF">
      <w:start w:val="1"/>
      <w:numFmt w:val="bullet"/>
      <w:lvlText w:val=""/>
      <w:lvlJc w:val="left"/>
      <w:pPr>
        <w:ind w:left="220" w:hanging="159"/>
      </w:pPr>
      <w:rPr>
        <w:rFonts w:ascii="Symbol" w:hAnsi="Symbol" w:hint="default"/>
        <w:w w:val="100"/>
        <w:lang w:val="en-US" w:eastAsia="en-US" w:bidi="ar-SA"/>
      </w:rPr>
    </w:lvl>
    <w:lvl w:ilvl="1" w:tplc="04260003">
      <w:start w:val="1"/>
      <w:numFmt w:val="bullet"/>
      <w:lvlText w:val="o"/>
      <w:lvlJc w:val="left"/>
      <w:pPr>
        <w:ind w:left="896" w:hanging="360"/>
      </w:pPr>
      <w:rPr>
        <w:rFonts w:ascii="Courier New" w:hAnsi="Courier New" w:cs="Courier New" w:hint="default"/>
      </w:rPr>
    </w:lvl>
    <w:lvl w:ilvl="2" w:tplc="FFFFFFFF">
      <w:numFmt w:val="bullet"/>
      <w:lvlText w:val="•"/>
      <w:lvlJc w:val="left"/>
      <w:pPr>
        <w:ind w:left="1200" w:hanging="360"/>
      </w:pPr>
      <w:rPr>
        <w:rFonts w:hint="default"/>
        <w:lang w:val="en-US" w:eastAsia="en-US" w:bidi="ar-SA"/>
      </w:rPr>
    </w:lvl>
    <w:lvl w:ilvl="3" w:tplc="FFFFFFFF">
      <w:numFmt w:val="bullet"/>
      <w:lvlText w:val="•"/>
      <w:lvlJc w:val="left"/>
      <w:pPr>
        <w:ind w:left="2233"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4299" w:hanging="360"/>
      </w:pPr>
      <w:rPr>
        <w:rFonts w:hint="default"/>
        <w:lang w:val="en-US" w:eastAsia="en-US" w:bidi="ar-SA"/>
      </w:rPr>
    </w:lvl>
    <w:lvl w:ilvl="6" w:tplc="FFFFFFFF">
      <w:numFmt w:val="bullet"/>
      <w:lvlText w:val="•"/>
      <w:lvlJc w:val="left"/>
      <w:pPr>
        <w:ind w:left="5333" w:hanging="360"/>
      </w:pPr>
      <w:rPr>
        <w:rFonts w:hint="default"/>
        <w:lang w:val="en-US" w:eastAsia="en-US" w:bidi="ar-SA"/>
      </w:rPr>
    </w:lvl>
    <w:lvl w:ilvl="7" w:tplc="FFFFFFFF">
      <w:numFmt w:val="bullet"/>
      <w:lvlText w:val="•"/>
      <w:lvlJc w:val="left"/>
      <w:pPr>
        <w:ind w:left="6366" w:hanging="360"/>
      </w:pPr>
      <w:rPr>
        <w:rFonts w:hint="default"/>
        <w:lang w:val="en-US" w:eastAsia="en-US" w:bidi="ar-SA"/>
      </w:rPr>
    </w:lvl>
    <w:lvl w:ilvl="8" w:tplc="FFFFFFFF">
      <w:numFmt w:val="bullet"/>
      <w:lvlText w:val="•"/>
      <w:lvlJc w:val="left"/>
      <w:pPr>
        <w:ind w:left="7399" w:hanging="360"/>
      </w:pPr>
      <w:rPr>
        <w:rFonts w:hint="default"/>
        <w:lang w:val="en-US" w:eastAsia="en-US" w:bidi="ar-SA"/>
      </w:rPr>
    </w:lvl>
  </w:abstractNum>
  <w:abstractNum w:abstractNumId="13" w15:restartNumberingAfterBreak="0">
    <w:nsid w:val="576A50C8"/>
    <w:multiLevelType w:val="hybridMultilevel"/>
    <w:tmpl w:val="56F2FD2A"/>
    <w:lvl w:ilvl="0" w:tplc="FFFFFFFF">
      <w:start w:val="1"/>
      <w:numFmt w:val="bullet"/>
      <w:lvlText w:val=""/>
      <w:lvlJc w:val="left"/>
      <w:pPr>
        <w:ind w:left="483" w:hanging="483"/>
        <w:jc w:val="right"/>
      </w:pPr>
      <w:rPr>
        <w:rFonts w:ascii="Symbol" w:hAnsi="Symbol" w:hint="default"/>
        <w:b/>
        <w:bCs/>
        <w:spacing w:val="0"/>
        <w:w w:val="100"/>
        <w:sz w:val="22"/>
        <w:szCs w:val="22"/>
        <w:lang w:val="en-US" w:eastAsia="en-US" w:bidi="ar-SA"/>
      </w:rPr>
    </w:lvl>
    <w:lvl w:ilvl="1" w:tplc="FFFFFFFF">
      <w:numFmt w:val="bullet"/>
      <w:lvlText w:val=""/>
      <w:lvlJc w:val="left"/>
      <w:pPr>
        <w:ind w:left="483" w:hanging="360"/>
      </w:pPr>
      <w:rPr>
        <w:rFonts w:hint="default"/>
        <w:w w:val="100"/>
        <w:lang w:val="en-US" w:eastAsia="en-US" w:bidi="ar-SA"/>
      </w:rPr>
    </w:lvl>
    <w:lvl w:ilvl="2" w:tplc="04260003">
      <w:start w:val="1"/>
      <w:numFmt w:val="bullet"/>
      <w:lvlText w:val="o"/>
      <w:lvlJc w:val="left"/>
      <w:pPr>
        <w:ind w:left="896" w:hanging="360"/>
      </w:pPr>
      <w:rPr>
        <w:rFonts w:ascii="Courier New" w:hAnsi="Courier New" w:cs="Courier New" w:hint="default"/>
      </w:rPr>
    </w:lvl>
    <w:lvl w:ilvl="3" w:tplc="FFFFFFFF">
      <w:numFmt w:val="bullet"/>
      <w:lvlText w:val="•"/>
      <w:lvlJc w:val="left"/>
      <w:pPr>
        <w:ind w:left="903" w:hanging="360"/>
      </w:pPr>
      <w:rPr>
        <w:rFonts w:hint="default"/>
        <w:lang w:val="en-US" w:eastAsia="en-US" w:bidi="ar-SA"/>
      </w:rPr>
    </w:lvl>
    <w:lvl w:ilvl="4" w:tplc="FFFFFFFF">
      <w:numFmt w:val="bullet"/>
      <w:lvlText w:val="•"/>
      <w:lvlJc w:val="left"/>
      <w:pPr>
        <w:ind w:left="2061" w:hanging="360"/>
      </w:pPr>
      <w:rPr>
        <w:rFonts w:hint="default"/>
        <w:lang w:val="en-US" w:eastAsia="en-US" w:bidi="ar-SA"/>
      </w:rPr>
    </w:lvl>
    <w:lvl w:ilvl="5" w:tplc="FFFFFFFF">
      <w:numFmt w:val="bullet"/>
      <w:lvlText w:val="•"/>
      <w:lvlJc w:val="left"/>
      <w:pPr>
        <w:ind w:left="3219" w:hanging="360"/>
      </w:pPr>
      <w:rPr>
        <w:rFonts w:hint="default"/>
        <w:lang w:val="en-US" w:eastAsia="en-US" w:bidi="ar-SA"/>
      </w:rPr>
    </w:lvl>
    <w:lvl w:ilvl="6" w:tplc="FFFFFFFF">
      <w:numFmt w:val="bullet"/>
      <w:lvlText w:val="•"/>
      <w:lvlJc w:val="left"/>
      <w:pPr>
        <w:ind w:left="4377" w:hanging="360"/>
      </w:pPr>
      <w:rPr>
        <w:rFonts w:hint="default"/>
        <w:lang w:val="en-US" w:eastAsia="en-US" w:bidi="ar-SA"/>
      </w:rPr>
    </w:lvl>
    <w:lvl w:ilvl="7" w:tplc="FFFFFFFF">
      <w:numFmt w:val="bullet"/>
      <w:lvlText w:val="•"/>
      <w:lvlJc w:val="left"/>
      <w:pPr>
        <w:ind w:left="5535" w:hanging="360"/>
      </w:pPr>
      <w:rPr>
        <w:rFonts w:hint="default"/>
        <w:lang w:val="en-US" w:eastAsia="en-US" w:bidi="ar-SA"/>
      </w:rPr>
    </w:lvl>
    <w:lvl w:ilvl="8" w:tplc="FFFFFFFF">
      <w:numFmt w:val="bullet"/>
      <w:lvlText w:val="•"/>
      <w:lvlJc w:val="left"/>
      <w:pPr>
        <w:ind w:left="6693" w:hanging="360"/>
      </w:pPr>
      <w:rPr>
        <w:rFonts w:hint="default"/>
        <w:lang w:val="en-US" w:eastAsia="en-US" w:bidi="ar-SA"/>
      </w:rPr>
    </w:lvl>
  </w:abstractNum>
  <w:abstractNum w:abstractNumId="14" w15:restartNumberingAfterBreak="0">
    <w:nsid w:val="58492D4F"/>
    <w:multiLevelType w:val="hybridMultilevel"/>
    <w:tmpl w:val="D3B8C2A8"/>
    <w:lvl w:ilvl="0" w:tplc="375048C4">
      <w:numFmt w:val="bullet"/>
      <w:lvlText w:val="•"/>
      <w:lvlJc w:val="left"/>
      <w:pPr>
        <w:ind w:left="417" w:hanging="197"/>
      </w:pPr>
      <w:rPr>
        <w:rFonts w:ascii="Verdana" w:eastAsia="Verdana" w:hAnsi="Verdana" w:cs="Verdana" w:hint="default"/>
        <w:w w:val="100"/>
        <w:sz w:val="22"/>
        <w:szCs w:val="22"/>
        <w:lang w:val="en-US" w:eastAsia="en-US" w:bidi="ar-SA"/>
      </w:rPr>
    </w:lvl>
    <w:lvl w:ilvl="1" w:tplc="FE8AB0F6">
      <w:numFmt w:val="bullet"/>
      <w:lvlText w:val="o"/>
      <w:lvlJc w:val="left"/>
      <w:pPr>
        <w:ind w:left="940" w:hanging="360"/>
      </w:pPr>
      <w:rPr>
        <w:rFonts w:ascii="Courier New" w:eastAsia="Courier New" w:hAnsi="Courier New" w:cs="Courier New" w:hint="default"/>
        <w:w w:val="100"/>
        <w:sz w:val="22"/>
        <w:szCs w:val="22"/>
        <w:lang w:val="en-US" w:eastAsia="en-US" w:bidi="ar-SA"/>
      </w:rPr>
    </w:lvl>
    <w:lvl w:ilvl="2" w:tplc="64FC9ABC">
      <w:numFmt w:val="bullet"/>
      <w:lvlText w:val="•"/>
      <w:lvlJc w:val="left"/>
      <w:pPr>
        <w:ind w:left="1887" w:hanging="360"/>
      </w:pPr>
      <w:rPr>
        <w:rFonts w:hint="default"/>
        <w:lang w:val="en-US" w:eastAsia="en-US" w:bidi="ar-SA"/>
      </w:rPr>
    </w:lvl>
    <w:lvl w:ilvl="3" w:tplc="C7DCFEDC">
      <w:numFmt w:val="bullet"/>
      <w:lvlText w:val="•"/>
      <w:lvlJc w:val="left"/>
      <w:pPr>
        <w:ind w:left="2834" w:hanging="360"/>
      </w:pPr>
      <w:rPr>
        <w:rFonts w:hint="default"/>
        <w:lang w:val="en-US" w:eastAsia="en-US" w:bidi="ar-SA"/>
      </w:rPr>
    </w:lvl>
    <w:lvl w:ilvl="4" w:tplc="DCEA87AE">
      <w:numFmt w:val="bullet"/>
      <w:lvlText w:val="•"/>
      <w:lvlJc w:val="left"/>
      <w:pPr>
        <w:ind w:left="3782" w:hanging="360"/>
      </w:pPr>
      <w:rPr>
        <w:rFonts w:hint="default"/>
        <w:lang w:val="en-US" w:eastAsia="en-US" w:bidi="ar-SA"/>
      </w:rPr>
    </w:lvl>
    <w:lvl w:ilvl="5" w:tplc="C7302F8E">
      <w:numFmt w:val="bullet"/>
      <w:lvlText w:val="•"/>
      <w:lvlJc w:val="left"/>
      <w:pPr>
        <w:ind w:left="4729" w:hanging="360"/>
      </w:pPr>
      <w:rPr>
        <w:rFonts w:hint="default"/>
        <w:lang w:val="en-US" w:eastAsia="en-US" w:bidi="ar-SA"/>
      </w:rPr>
    </w:lvl>
    <w:lvl w:ilvl="6" w:tplc="CB66B44C">
      <w:numFmt w:val="bullet"/>
      <w:lvlText w:val="•"/>
      <w:lvlJc w:val="left"/>
      <w:pPr>
        <w:ind w:left="5676" w:hanging="360"/>
      </w:pPr>
      <w:rPr>
        <w:rFonts w:hint="default"/>
        <w:lang w:val="en-US" w:eastAsia="en-US" w:bidi="ar-SA"/>
      </w:rPr>
    </w:lvl>
    <w:lvl w:ilvl="7" w:tplc="3EF24E32">
      <w:numFmt w:val="bullet"/>
      <w:lvlText w:val="•"/>
      <w:lvlJc w:val="left"/>
      <w:pPr>
        <w:ind w:left="6624" w:hanging="360"/>
      </w:pPr>
      <w:rPr>
        <w:rFonts w:hint="default"/>
        <w:lang w:val="en-US" w:eastAsia="en-US" w:bidi="ar-SA"/>
      </w:rPr>
    </w:lvl>
    <w:lvl w:ilvl="8" w:tplc="6D7A3B8C">
      <w:numFmt w:val="bullet"/>
      <w:lvlText w:val="•"/>
      <w:lvlJc w:val="left"/>
      <w:pPr>
        <w:ind w:left="7571" w:hanging="360"/>
      </w:pPr>
      <w:rPr>
        <w:rFonts w:hint="default"/>
        <w:lang w:val="en-US" w:eastAsia="en-US" w:bidi="ar-SA"/>
      </w:rPr>
    </w:lvl>
  </w:abstractNum>
  <w:abstractNum w:abstractNumId="15" w15:restartNumberingAfterBreak="0">
    <w:nsid w:val="58BA0DC9"/>
    <w:multiLevelType w:val="hybridMultilevel"/>
    <w:tmpl w:val="C2FE3B96"/>
    <w:lvl w:ilvl="0" w:tplc="042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717C9B"/>
    <w:multiLevelType w:val="hybridMultilevel"/>
    <w:tmpl w:val="4776EE08"/>
    <w:lvl w:ilvl="0" w:tplc="584251A2">
      <w:start w:val="1"/>
      <w:numFmt w:val="lowerLetter"/>
      <w:lvlText w:val="%1."/>
      <w:lvlJc w:val="left"/>
      <w:pPr>
        <w:ind w:left="940" w:hanging="360"/>
        <w:jc w:val="left"/>
      </w:pPr>
      <w:rPr>
        <w:rFonts w:ascii="Cambria" w:eastAsia="Cambria" w:hAnsi="Cambria" w:cs="Cambria" w:hint="default"/>
        <w:b/>
        <w:bCs/>
        <w:color w:val="4F81BC"/>
        <w:spacing w:val="-1"/>
        <w:w w:val="100"/>
        <w:sz w:val="22"/>
        <w:szCs w:val="22"/>
        <w:lang w:val="en-US" w:eastAsia="en-US" w:bidi="ar-SA"/>
      </w:rPr>
    </w:lvl>
    <w:lvl w:ilvl="1" w:tplc="18D046AE">
      <w:numFmt w:val="bullet"/>
      <w:lvlText w:val="•"/>
      <w:lvlJc w:val="left"/>
      <w:pPr>
        <w:ind w:left="1792" w:hanging="360"/>
      </w:pPr>
      <w:rPr>
        <w:rFonts w:hint="default"/>
        <w:lang w:val="en-US" w:eastAsia="en-US" w:bidi="ar-SA"/>
      </w:rPr>
    </w:lvl>
    <w:lvl w:ilvl="2" w:tplc="ED6A7B50">
      <w:numFmt w:val="bullet"/>
      <w:lvlText w:val="•"/>
      <w:lvlJc w:val="left"/>
      <w:pPr>
        <w:ind w:left="2645" w:hanging="360"/>
      </w:pPr>
      <w:rPr>
        <w:rFonts w:hint="default"/>
        <w:lang w:val="en-US" w:eastAsia="en-US" w:bidi="ar-SA"/>
      </w:rPr>
    </w:lvl>
    <w:lvl w:ilvl="3" w:tplc="207A51F0">
      <w:numFmt w:val="bullet"/>
      <w:lvlText w:val="•"/>
      <w:lvlJc w:val="left"/>
      <w:pPr>
        <w:ind w:left="3497" w:hanging="360"/>
      </w:pPr>
      <w:rPr>
        <w:rFonts w:hint="default"/>
        <w:lang w:val="en-US" w:eastAsia="en-US" w:bidi="ar-SA"/>
      </w:rPr>
    </w:lvl>
    <w:lvl w:ilvl="4" w:tplc="E080337A">
      <w:numFmt w:val="bullet"/>
      <w:lvlText w:val="•"/>
      <w:lvlJc w:val="left"/>
      <w:pPr>
        <w:ind w:left="4350" w:hanging="360"/>
      </w:pPr>
      <w:rPr>
        <w:rFonts w:hint="default"/>
        <w:lang w:val="en-US" w:eastAsia="en-US" w:bidi="ar-SA"/>
      </w:rPr>
    </w:lvl>
    <w:lvl w:ilvl="5" w:tplc="202CBF70">
      <w:numFmt w:val="bullet"/>
      <w:lvlText w:val="•"/>
      <w:lvlJc w:val="left"/>
      <w:pPr>
        <w:ind w:left="5203" w:hanging="360"/>
      </w:pPr>
      <w:rPr>
        <w:rFonts w:hint="default"/>
        <w:lang w:val="en-US" w:eastAsia="en-US" w:bidi="ar-SA"/>
      </w:rPr>
    </w:lvl>
    <w:lvl w:ilvl="6" w:tplc="D2EC4984">
      <w:numFmt w:val="bullet"/>
      <w:lvlText w:val="•"/>
      <w:lvlJc w:val="left"/>
      <w:pPr>
        <w:ind w:left="6055" w:hanging="360"/>
      </w:pPr>
      <w:rPr>
        <w:rFonts w:hint="default"/>
        <w:lang w:val="en-US" w:eastAsia="en-US" w:bidi="ar-SA"/>
      </w:rPr>
    </w:lvl>
    <w:lvl w:ilvl="7" w:tplc="9A3EEB46">
      <w:numFmt w:val="bullet"/>
      <w:lvlText w:val="•"/>
      <w:lvlJc w:val="left"/>
      <w:pPr>
        <w:ind w:left="6908" w:hanging="360"/>
      </w:pPr>
      <w:rPr>
        <w:rFonts w:hint="default"/>
        <w:lang w:val="en-US" w:eastAsia="en-US" w:bidi="ar-SA"/>
      </w:rPr>
    </w:lvl>
    <w:lvl w:ilvl="8" w:tplc="6A581F0E">
      <w:numFmt w:val="bullet"/>
      <w:lvlText w:val="•"/>
      <w:lvlJc w:val="left"/>
      <w:pPr>
        <w:ind w:left="7761" w:hanging="360"/>
      </w:pPr>
      <w:rPr>
        <w:rFonts w:hint="default"/>
        <w:lang w:val="en-US" w:eastAsia="en-US" w:bidi="ar-SA"/>
      </w:rPr>
    </w:lvl>
  </w:abstractNum>
  <w:abstractNum w:abstractNumId="17" w15:restartNumberingAfterBreak="0">
    <w:nsid w:val="691A474A"/>
    <w:multiLevelType w:val="hybridMultilevel"/>
    <w:tmpl w:val="B2A636A6"/>
    <w:lvl w:ilvl="0" w:tplc="04260001">
      <w:start w:val="1"/>
      <w:numFmt w:val="bullet"/>
      <w:lvlText w:val=""/>
      <w:lvlJc w:val="left"/>
      <w:pPr>
        <w:ind w:left="220" w:hanging="159"/>
      </w:pPr>
      <w:rPr>
        <w:rFonts w:ascii="Symbol" w:hAnsi="Symbol" w:hint="default"/>
        <w:w w:val="100"/>
        <w:lang w:val="en-US" w:eastAsia="en-US" w:bidi="ar-SA"/>
      </w:rPr>
    </w:lvl>
    <w:lvl w:ilvl="1" w:tplc="FFFFFFFF">
      <w:numFmt w:val="bullet"/>
      <w:lvlText w:val="o"/>
      <w:lvlJc w:val="left"/>
      <w:pPr>
        <w:ind w:left="940" w:hanging="360"/>
      </w:pPr>
      <w:rPr>
        <w:rFonts w:hint="default"/>
        <w:w w:val="100"/>
        <w:lang w:val="en-US" w:eastAsia="en-US" w:bidi="ar-SA"/>
      </w:rPr>
    </w:lvl>
    <w:lvl w:ilvl="2" w:tplc="FFFFFFFF">
      <w:numFmt w:val="bullet"/>
      <w:lvlText w:val="•"/>
      <w:lvlJc w:val="left"/>
      <w:pPr>
        <w:ind w:left="1200" w:hanging="360"/>
      </w:pPr>
      <w:rPr>
        <w:rFonts w:hint="default"/>
        <w:lang w:val="en-US" w:eastAsia="en-US" w:bidi="ar-SA"/>
      </w:rPr>
    </w:lvl>
    <w:lvl w:ilvl="3" w:tplc="FFFFFFFF">
      <w:numFmt w:val="bullet"/>
      <w:lvlText w:val="•"/>
      <w:lvlJc w:val="left"/>
      <w:pPr>
        <w:ind w:left="2233"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4299" w:hanging="360"/>
      </w:pPr>
      <w:rPr>
        <w:rFonts w:hint="default"/>
        <w:lang w:val="en-US" w:eastAsia="en-US" w:bidi="ar-SA"/>
      </w:rPr>
    </w:lvl>
    <w:lvl w:ilvl="6" w:tplc="FFFFFFFF">
      <w:numFmt w:val="bullet"/>
      <w:lvlText w:val="•"/>
      <w:lvlJc w:val="left"/>
      <w:pPr>
        <w:ind w:left="5333" w:hanging="360"/>
      </w:pPr>
      <w:rPr>
        <w:rFonts w:hint="default"/>
        <w:lang w:val="en-US" w:eastAsia="en-US" w:bidi="ar-SA"/>
      </w:rPr>
    </w:lvl>
    <w:lvl w:ilvl="7" w:tplc="FFFFFFFF">
      <w:numFmt w:val="bullet"/>
      <w:lvlText w:val="•"/>
      <w:lvlJc w:val="left"/>
      <w:pPr>
        <w:ind w:left="6366" w:hanging="360"/>
      </w:pPr>
      <w:rPr>
        <w:rFonts w:hint="default"/>
        <w:lang w:val="en-US" w:eastAsia="en-US" w:bidi="ar-SA"/>
      </w:rPr>
    </w:lvl>
    <w:lvl w:ilvl="8" w:tplc="FFFFFFFF">
      <w:numFmt w:val="bullet"/>
      <w:lvlText w:val="•"/>
      <w:lvlJc w:val="left"/>
      <w:pPr>
        <w:ind w:left="7399" w:hanging="360"/>
      </w:pPr>
      <w:rPr>
        <w:rFonts w:hint="default"/>
        <w:lang w:val="en-US" w:eastAsia="en-US" w:bidi="ar-SA"/>
      </w:rPr>
    </w:lvl>
  </w:abstractNum>
  <w:abstractNum w:abstractNumId="18" w15:restartNumberingAfterBreak="0">
    <w:nsid w:val="6A25635C"/>
    <w:multiLevelType w:val="multilevel"/>
    <w:tmpl w:val="052CA70A"/>
    <w:lvl w:ilvl="0">
      <w:start w:val="1"/>
      <w:numFmt w:val="decimal"/>
      <w:lvlText w:val="%1."/>
      <w:lvlJc w:val="left"/>
      <w:pPr>
        <w:ind w:left="940" w:hanging="360"/>
        <w:jc w:val="left"/>
      </w:pPr>
      <w:rPr>
        <w:rFonts w:hint="default"/>
        <w:b/>
        <w:bCs/>
        <w:spacing w:val="-1"/>
        <w:w w:val="100"/>
        <w:lang w:val="en-US" w:eastAsia="en-US" w:bidi="ar-SA"/>
      </w:rPr>
    </w:lvl>
    <w:lvl w:ilvl="1">
      <w:start w:val="1"/>
      <w:numFmt w:val="decimal"/>
      <w:lvlText w:val="%1.%2"/>
      <w:lvlJc w:val="left"/>
      <w:pPr>
        <w:ind w:left="1300" w:hanging="720"/>
        <w:jc w:val="left"/>
      </w:pPr>
      <w:rPr>
        <w:rFonts w:ascii="Calibri" w:eastAsia="Calibri" w:hAnsi="Calibri" w:cs="Calibri" w:hint="default"/>
        <w:b/>
        <w:bCs/>
        <w:color w:val="4F81BC"/>
        <w:spacing w:val="-2"/>
        <w:w w:val="100"/>
        <w:sz w:val="22"/>
        <w:szCs w:val="22"/>
        <w:lang w:val="en-US" w:eastAsia="en-US" w:bidi="ar-SA"/>
      </w:rPr>
    </w:lvl>
    <w:lvl w:ilvl="2">
      <w:numFmt w:val="bullet"/>
      <w:lvlText w:val="•"/>
      <w:lvlJc w:val="left"/>
      <w:pPr>
        <w:ind w:left="2207" w:hanging="720"/>
      </w:pPr>
      <w:rPr>
        <w:rFonts w:hint="default"/>
        <w:lang w:val="en-US" w:eastAsia="en-US" w:bidi="ar-SA"/>
      </w:rPr>
    </w:lvl>
    <w:lvl w:ilvl="3">
      <w:numFmt w:val="bullet"/>
      <w:lvlText w:val="•"/>
      <w:lvlJc w:val="left"/>
      <w:pPr>
        <w:ind w:left="3114" w:hanging="720"/>
      </w:pPr>
      <w:rPr>
        <w:rFonts w:hint="default"/>
        <w:lang w:val="en-US" w:eastAsia="en-US" w:bidi="ar-SA"/>
      </w:rPr>
    </w:lvl>
    <w:lvl w:ilvl="4">
      <w:numFmt w:val="bullet"/>
      <w:lvlText w:val="•"/>
      <w:lvlJc w:val="left"/>
      <w:pPr>
        <w:ind w:left="4022" w:hanging="720"/>
      </w:pPr>
      <w:rPr>
        <w:rFonts w:hint="default"/>
        <w:lang w:val="en-US" w:eastAsia="en-US" w:bidi="ar-SA"/>
      </w:rPr>
    </w:lvl>
    <w:lvl w:ilvl="5">
      <w:numFmt w:val="bullet"/>
      <w:lvlText w:val="•"/>
      <w:lvlJc w:val="left"/>
      <w:pPr>
        <w:ind w:left="4929" w:hanging="720"/>
      </w:pPr>
      <w:rPr>
        <w:rFonts w:hint="default"/>
        <w:lang w:val="en-US" w:eastAsia="en-US" w:bidi="ar-SA"/>
      </w:rPr>
    </w:lvl>
    <w:lvl w:ilvl="6">
      <w:numFmt w:val="bullet"/>
      <w:lvlText w:val="•"/>
      <w:lvlJc w:val="left"/>
      <w:pPr>
        <w:ind w:left="5836" w:hanging="720"/>
      </w:pPr>
      <w:rPr>
        <w:rFonts w:hint="default"/>
        <w:lang w:val="en-US" w:eastAsia="en-US" w:bidi="ar-SA"/>
      </w:rPr>
    </w:lvl>
    <w:lvl w:ilvl="7">
      <w:numFmt w:val="bullet"/>
      <w:lvlText w:val="•"/>
      <w:lvlJc w:val="left"/>
      <w:pPr>
        <w:ind w:left="6744" w:hanging="720"/>
      </w:pPr>
      <w:rPr>
        <w:rFonts w:hint="default"/>
        <w:lang w:val="en-US" w:eastAsia="en-US" w:bidi="ar-SA"/>
      </w:rPr>
    </w:lvl>
    <w:lvl w:ilvl="8">
      <w:numFmt w:val="bullet"/>
      <w:lvlText w:val="•"/>
      <w:lvlJc w:val="left"/>
      <w:pPr>
        <w:ind w:left="7651" w:hanging="720"/>
      </w:pPr>
      <w:rPr>
        <w:rFonts w:hint="default"/>
        <w:lang w:val="en-US" w:eastAsia="en-US" w:bidi="ar-SA"/>
      </w:rPr>
    </w:lvl>
  </w:abstractNum>
  <w:abstractNum w:abstractNumId="19" w15:restartNumberingAfterBreak="0">
    <w:nsid w:val="6BD51818"/>
    <w:multiLevelType w:val="hybridMultilevel"/>
    <w:tmpl w:val="1A582AA4"/>
    <w:lvl w:ilvl="0" w:tplc="46B4DFE4">
      <w:start w:val="1"/>
      <w:numFmt w:val="lowerLetter"/>
      <w:lvlText w:val="%1."/>
      <w:lvlJc w:val="left"/>
      <w:pPr>
        <w:ind w:left="940" w:hanging="360"/>
        <w:jc w:val="left"/>
      </w:pPr>
      <w:rPr>
        <w:rFonts w:ascii="Cambria" w:eastAsia="Cambria" w:hAnsi="Cambria" w:cs="Cambria" w:hint="default"/>
        <w:b/>
        <w:bCs/>
        <w:color w:val="4F81BC"/>
        <w:spacing w:val="-1"/>
        <w:w w:val="100"/>
        <w:sz w:val="22"/>
        <w:szCs w:val="22"/>
        <w:lang w:val="en-US" w:eastAsia="en-US" w:bidi="ar-SA"/>
      </w:rPr>
    </w:lvl>
    <w:lvl w:ilvl="1" w:tplc="AEB01E46">
      <w:numFmt w:val="bullet"/>
      <w:lvlText w:val="•"/>
      <w:lvlJc w:val="left"/>
      <w:pPr>
        <w:ind w:left="1792" w:hanging="360"/>
      </w:pPr>
      <w:rPr>
        <w:rFonts w:hint="default"/>
        <w:lang w:val="en-US" w:eastAsia="en-US" w:bidi="ar-SA"/>
      </w:rPr>
    </w:lvl>
    <w:lvl w:ilvl="2" w:tplc="A9F24BB6">
      <w:numFmt w:val="bullet"/>
      <w:lvlText w:val="•"/>
      <w:lvlJc w:val="left"/>
      <w:pPr>
        <w:ind w:left="2645" w:hanging="360"/>
      </w:pPr>
      <w:rPr>
        <w:rFonts w:hint="default"/>
        <w:lang w:val="en-US" w:eastAsia="en-US" w:bidi="ar-SA"/>
      </w:rPr>
    </w:lvl>
    <w:lvl w:ilvl="3" w:tplc="DFC41FEC">
      <w:numFmt w:val="bullet"/>
      <w:lvlText w:val="•"/>
      <w:lvlJc w:val="left"/>
      <w:pPr>
        <w:ind w:left="3497" w:hanging="360"/>
      </w:pPr>
      <w:rPr>
        <w:rFonts w:hint="default"/>
        <w:lang w:val="en-US" w:eastAsia="en-US" w:bidi="ar-SA"/>
      </w:rPr>
    </w:lvl>
    <w:lvl w:ilvl="4" w:tplc="0EEA740A">
      <w:numFmt w:val="bullet"/>
      <w:lvlText w:val="•"/>
      <w:lvlJc w:val="left"/>
      <w:pPr>
        <w:ind w:left="4350" w:hanging="360"/>
      </w:pPr>
      <w:rPr>
        <w:rFonts w:hint="default"/>
        <w:lang w:val="en-US" w:eastAsia="en-US" w:bidi="ar-SA"/>
      </w:rPr>
    </w:lvl>
    <w:lvl w:ilvl="5" w:tplc="1EFAD6BA">
      <w:numFmt w:val="bullet"/>
      <w:lvlText w:val="•"/>
      <w:lvlJc w:val="left"/>
      <w:pPr>
        <w:ind w:left="5203" w:hanging="360"/>
      </w:pPr>
      <w:rPr>
        <w:rFonts w:hint="default"/>
        <w:lang w:val="en-US" w:eastAsia="en-US" w:bidi="ar-SA"/>
      </w:rPr>
    </w:lvl>
    <w:lvl w:ilvl="6" w:tplc="3A8C7D48">
      <w:numFmt w:val="bullet"/>
      <w:lvlText w:val="•"/>
      <w:lvlJc w:val="left"/>
      <w:pPr>
        <w:ind w:left="6055" w:hanging="360"/>
      </w:pPr>
      <w:rPr>
        <w:rFonts w:hint="default"/>
        <w:lang w:val="en-US" w:eastAsia="en-US" w:bidi="ar-SA"/>
      </w:rPr>
    </w:lvl>
    <w:lvl w:ilvl="7" w:tplc="ADE6FAC6">
      <w:numFmt w:val="bullet"/>
      <w:lvlText w:val="•"/>
      <w:lvlJc w:val="left"/>
      <w:pPr>
        <w:ind w:left="6908" w:hanging="360"/>
      </w:pPr>
      <w:rPr>
        <w:rFonts w:hint="default"/>
        <w:lang w:val="en-US" w:eastAsia="en-US" w:bidi="ar-SA"/>
      </w:rPr>
    </w:lvl>
    <w:lvl w:ilvl="8" w:tplc="031ED4D8">
      <w:numFmt w:val="bullet"/>
      <w:lvlText w:val="•"/>
      <w:lvlJc w:val="left"/>
      <w:pPr>
        <w:ind w:left="7761" w:hanging="360"/>
      </w:pPr>
      <w:rPr>
        <w:rFonts w:hint="default"/>
        <w:lang w:val="en-US" w:eastAsia="en-US" w:bidi="ar-SA"/>
      </w:rPr>
    </w:lvl>
  </w:abstractNum>
  <w:num w:numId="1" w16cid:durableId="588391900">
    <w:abstractNumId w:val="16"/>
  </w:num>
  <w:num w:numId="2" w16cid:durableId="27418068">
    <w:abstractNumId w:val="14"/>
  </w:num>
  <w:num w:numId="3" w16cid:durableId="476067257">
    <w:abstractNumId w:val="10"/>
  </w:num>
  <w:num w:numId="4" w16cid:durableId="1483152901">
    <w:abstractNumId w:val="19"/>
  </w:num>
  <w:num w:numId="5" w16cid:durableId="1283882825">
    <w:abstractNumId w:val="2"/>
  </w:num>
  <w:num w:numId="6" w16cid:durableId="664432154">
    <w:abstractNumId w:val="3"/>
  </w:num>
  <w:num w:numId="7" w16cid:durableId="1439791038">
    <w:abstractNumId w:val="4"/>
  </w:num>
  <w:num w:numId="8" w16cid:durableId="920212604">
    <w:abstractNumId w:val="18"/>
  </w:num>
  <w:num w:numId="9" w16cid:durableId="376052885">
    <w:abstractNumId w:val="7"/>
  </w:num>
  <w:num w:numId="10" w16cid:durableId="1222863873">
    <w:abstractNumId w:val="0"/>
  </w:num>
  <w:num w:numId="11" w16cid:durableId="299191972">
    <w:abstractNumId w:val="9"/>
  </w:num>
  <w:num w:numId="12" w16cid:durableId="1046761147">
    <w:abstractNumId w:val="13"/>
  </w:num>
  <w:num w:numId="13" w16cid:durableId="1361398728">
    <w:abstractNumId w:val="8"/>
  </w:num>
  <w:num w:numId="14" w16cid:durableId="839345790">
    <w:abstractNumId w:val="11"/>
  </w:num>
  <w:num w:numId="15" w16cid:durableId="1484272847">
    <w:abstractNumId w:val="5"/>
  </w:num>
  <w:num w:numId="16" w16cid:durableId="332949473">
    <w:abstractNumId w:val="15"/>
  </w:num>
  <w:num w:numId="17" w16cid:durableId="689450369">
    <w:abstractNumId w:val="17"/>
  </w:num>
  <w:num w:numId="18" w16cid:durableId="1259169107">
    <w:abstractNumId w:val="12"/>
  </w:num>
  <w:num w:numId="19" w16cid:durableId="1269705107">
    <w:abstractNumId w:val="6"/>
  </w:num>
  <w:num w:numId="20" w16cid:durableId="125751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B8"/>
    <w:rsid w:val="0000466C"/>
    <w:rsid w:val="0002696D"/>
    <w:rsid w:val="000452F7"/>
    <w:rsid w:val="0005388A"/>
    <w:rsid w:val="0006713C"/>
    <w:rsid w:val="000804A2"/>
    <w:rsid w:val="00082026"/>
    <w:rsid w:val="000C6D02"/>
    <w:rsid w:val="000D1DDF"/>
    <w:rsid w:val="000D2FE3"/>
    <w:rsid w:val="00110EFA"/>
    <w:rsid w:val="00133092"/>
    <w:rsid w:val="001345B8"/>
    <w:rsid w:val="00144A26"/>
    <w:rsid w:val="00153F50"/>
    <w:rsid w:val="0016169A"/>
    <w:rsid w:val="00166AC2"/>
    <w:rsid w:val="001701F0"/>
    <w:rsid w:val="001C2707"/>
    <w:rsid w:val="001D1FAF"/>
    <w:rsid w:val="00204B03"/>
    <w:rsid w:val="00217B1C"/>
    <w:rsid w:val="00225CF8"/>
    <w:rsid w:val="00250F18"/>
    <w:rsid w:val="00263DB2"/>
    <w:rsid w:val="002804AC"/>
    <w:rsid w:val="00287CF8"/>
    <w:rsid w:val="002B1060"/>
    <w:rsid w:val="002B584E"/>
    <w:rsid w:val="002D4AE2"/>
    <w:rsid w:val="002E264B"/>
    <w:rsid w:val="002F396A"/>
    <w:rsid w:val="00323B29"/>
    <w:rsid w:val="0034636F"/>
    <w:rsid w:val="00347015"/>
    <w:rsid w:val="003537DA"/>
    <w:rsid w:val="003A32AB"/>
    <w:rsid w:val="003D1793"/>
    <w:rsid w:val="004045A1"/>
    <w:rsid w:val="0044488C"/>
    <w:rsid w:val="00452B96"/>
    <w:rsid w:val="00457ABE"/>
    <w:rsid w:val="004726BA"/>
    <w:rsid w:val="00473C0F"/>
    <w:rsid w:val="0049323C"/>
    <w:rsid w:val="00496B21"/>
    <w:rsid w:val="004A5182"/>
    <w:rsid w:val="004C082F"/>
    <w:rsid w:val="004E0F94"/>
    <w:rsid w:val="004E59C7"/>
    <w:rsid w:val="00564AFB"/>
    <w:rsid w:val="005B0706"/>
    <w:rsid w:val="00606C6F"/>
    <w:rsid w:val="006358CC"/>
    <w:rsid w:val="00657AD2"/>
    <w:rsid w:val="006642E9"/>
    <w:rsid w:val="006A7130"/>
    <w:rsid w:val="006B3750"/>
    <w:rsid w:val="006C402D"/>
    <w:rsid w:val="006E7962"/>
    <w:rsid w:val="0074429F"/>
    <w:rsid w:val="0078330F"/>
    <w:rsid w:val="007976ED"/>
    <w:rsid w:val="007A0203"/>
    <w:rsid w:val="007B04C3"/>
    <w:rsid w:val="007B1075"/>
    <w:rsid w:val="007B71FB"/>
    <w:rsid w:val="007D159F"/>
    <w:rsid w:val="007F52A0"/>
    <w:rsid w:val="008056C6"/>
    <w:rsid w:val="0081165B"/>
    <w:rsid w:val="00841134"/>
    <w:rsid w:val="0086279F"/>
    <w:rsid w:val="008D2AFE"/>
    <w:rsid w:val="008D349C"/>
    <w:rsid w:val="008E0BCF"/>
    <w:rsid w:val="009205EC"/>
    <w:rsid w:val="00923D9D"/>
    <w:rsid w:val="00942CF7"/>
    <w:rsid w:val="00981FF2"/>
    <w:rsid w:val="00990A0A"/>
    <w:rsid w:val="0099247B"/>
    <w:rsid w:val="009C3BEF"/>
    <w:rsid w:val="009C6FA2"/>
    <w:rsid w:val="009D6DAF"/>
    <w:rsid w:val="009F5FAB"/>
    <w:rsid w:val="00A11804"/>
    <w:rsid w:val="00A22F86"/>
    <w:rsid w:val="00A4201D"/>
    <w:rsid w:val="00A554CB"/>
    <w:rsid w:val="00AA1DC9"/>
    <w:rsid w:val="00AB697B"/>
    <w:rsid w:val="00AC0C9E"/>
    <w:rsid w:val="00B04CDC"/>
    <w:rsid w:val="00B07E21"/>
    <w:rsid w:val="00B17C39"/>
    <w:rsid w:val="00B21BD2"/>
    <w:rsid w:val="00B51DBC"/>
    <w:rsid w:val="00B7315C"/>
    <w:rsid w:val="00BC6FA8"/>
    <w:rsid w:val="00BD5330"/>
    <w:rsid w:val="00BF1726"/>
    <w:rsid w:val="00C05D4D"/>
    <w:rsid w:val="00C2307F"/>
    <w:rsid w:val="00C31ED5"/>
    <w:rsid w:val="00C730A5"/>
    <w:rsid w:val="00C77D91"/>
    <w:rsid w:val="00CA2DA8"/>
    <w:rsid w:val="00CD2787"/>
    <w:rsid w:val="00CD7A31"/>
    <w:rsid w:val="00D209D3"/>
    <w:rsid w:val="00D225DD"/>
    <w:rsid w:val="00D3776F"/>
    <w:rsid w:val="00D42116"/>
    <w:rsid w:val="00D455A4"/>
    <w:rsid w:val="00D50DD6"/>
    <w:rsid w:val="00D726B0"/>
    <w:rsid w:val="00DB19B9"/>
    <w:rsid w:val="00DC42F6"/>
    <w:rsid w:val="00DD528B"/>
    <w:rsid w:val="00DE1B69"/>
    <w:rsid w:val="00DE6A30"/>
    <w:rsid w:val="00DF20B1"/>
    <w:rsid w:val="00E04B31"/>
    <w:rsid w:val="00E163FA"/>
    <w:rsid w:val="00E42902"/>
    <w:rsid w:val="00E77D9F"/>
    <w:rsid w:val="00EA3585"/>
    <w:rsid w:val="00EE074F"/>
    <w:rsid w:val="00F04E00"/>
    <w:rsid w:val="00F25085"/>
    <w:rsid w:val="00F5398A"/>
    <w:rsid w:val="00F72F86"/>
    <w:rsid w:val="00F80BD3"/>
    <w:rsid w:val="00F82EEE"/>
    <w:rsid w:val="00F85B3C"/>
    <w:rsid w:val="00FE1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6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MT" w:eastAsia="Arial MT" w:hAnsi="Arial MT" w:cs="Arial MT"/>
    </w:rPr>
  </w:style>
  <w:style w:type="paragraph" w:styleId="Virsraksts1">
    <w:name w:val="heading 1"/>
    <w:basedOn w:val="Parasts"/>
    <w:uiPriority w:val="9"/>
    <w:qFormat/>
    <w:pPr>
      <w:spacing w:before="16"/>
      <w:ind w:left="1214" w:right="223" w:hanging="360"/>
      <w:outlineLvl w:val="0"/>
    </w:pPr>
    <w:rPr>
      <w:sz w:val="24"/>
      <w:szCs w:val="24"/>
    </w:rPr>
  </w:style>
  <w:style w:type="paragraph" w:styleId="Virsraksts2">
    <w:name w:val="heading 2"/>
    <w:basedOn w:val="Parasts"/>
    <w:uiPriority w:val="9"/>
    <w:unhideWhenUsed/>
    <w:qFormat/>
    <w:pPr>
      <w:ind w:left="940" w:hanging="361"/>
      <w:outlineLvl w:val="1"/>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39"/>
      <w:ind w:left="659" w:hanging="440"/>
    </w:pPr>
    <w:rPr>
      <w:rFonts w:ascii="Calibri" w:eastAsia="Calibri" w:hAnsi="Calibri" w:cs="Calibri"/>
    </w:rPr>
  </w:style>
  <w:style w:type="paragraph" w:styleId="Saturs2">
    <w:name w:val="toc 2"/>
    <w:basedOn w:val="Parasts"/>
    <w:uiPriority w:val="39"/>
    <w:qFormat/>
    <w:pPr>
      <w:spacing w:before="139"/>
      <w:ind w:left="1101" w:hanging="661"/>
    </w:pPr>
    <w:rPr>
      <w:rFonts w:ascii="Calibri" w:eastAsia="Calibri" w:hAnsi="Calibri" w:cs="Calibri"/>
    </w:rPr>
  </w:style>
  <w:style w:type="paragraph" w:styleId="Saturs3">
    <w:name w:val="toc 3"/>
    <w:basedOn w:val="Parasts"/>
    <w:uiPriority w:val="1"/>
    <w:qFormat/>
    <w:pPr>
      <w:spacing w:before="139"/>
      <w:ind w:left="1101" w:hanging="443"/>
    </w:pPr>
    <w:rPr>
      <w:rFonts w:ascii="Calibri" w:eastAsia="Calibri" w:hAnsi="Calibri" w:cs="Calibri"/>
    </w:rPr>
  </w:style>
  <w:style w:type="paragraph" w:styleId="Pamatteksts">
    <w:name w:val="Body Text"/>
    <w:basedOn w:val="Parasts"/>
    <w:uiPriority w:val="1"/>
    <w:qFormat/>
  </w:style>
  <w:style w:type="paragraph" w:styleId="Sarakstarindkopa">
    <w:name w:val="List Paragraph"/>
    <w:basedOn w:val="Parasts"/>
    <w:uiPriority w:val="1"/>
    <w:qFormat/>
    <w:pPr>
      <w:ind w:left="940" w:hanging="360"/>
    </w:pPr>
  </w:style>
  <w:style w:type="paragraph" w:customStyle="1" w:styleId="TableParagraph">
    <w:name w:val="Table Paragraph"/>
    <w:basedOn w:val="Parasts"/>
    <w:uiPriority w:val="1"/>
    <w:qFormat/>
  </w:style>
  <w:style w:type="paragraph" w:styleId="Galvene">
    <w:name w:val="header"/>
    <w:basedOn w:val="Parasts"/>
    <w:link w:val="GalveneRakstz"/>
    <w:unhideWhenUsed/>
    <w:rsid w:val="00204B03"/>
    <w:pPr>
      <w:tabs>
        <w:tab w:val="center" w:pos="4153"/>
        <w:tab w:val="right" w:pos="8306"/>
      </w:tabs>
    </w:pPr>
  </w:style>
  <w:style w:type="character" w:customStyle="1" w:styleId="GalveneRakstz">
    <w:name w:val="Galvene Rakstz."/>
    <w:basedOn w:val="Noklusjumarindkopasfonts"/>
    <w:link w:val="Galvene"/>
    <w:rsid w:val="00204B03"/>
    <w:rPr>
      <w:rFonts w:ascii="Arial MT" w:eastAsia="Arial MT" w:hAnsi="Arial MT" w:cs="Arial MT"/>
    </w:rPr>
  </w:style>
  <w:style w:type="paragraph" w:styleId="Kjene">
    <w:name w:val="footer"/>
    <w:basedOn w:val="Parasts"/>
    <w:link w:val="KjeneRakstz"/>
    <w:unhideWhenUsed/>
    <w:rsid w:val="00204B03"/>
    <w:pPr>
      <w:tabs>
        <w:tab w:val="center" w:pos="4153"/>
        <w:tab w:val="right" w:pos="8306"/>
      </w:tabs>
    </w:pPr>
  </w:style>
  <w:style w:type="character" w:customStyle="1" w:styleId="KjeneRakstz">
    <w:name w:val="Kājene Rakstz."/>
    <w:basedOn w:val="Noklusjumarindkopasfonts"/>
    <w:link w:val="Kjene"/>
    <w:rsid w:val="00204B03"/>
    <w:rPr>
      <w:rFonts w:ascii="Arial MT" w:eastAsia="Arial MT" w:hAnsi="Arial MT" w:cs="Arial MT"/>
    </w:rPr>
  </w:style>
  <w:style w:type="table" w:styleId="Reatabula">
    <w:name w:val="Table Grid"/>
    <w:basedOn w:val="Parastatabula"/>
    <w:uiPriority w:val="39"/>
    <w:rsid w:val="0022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2E264B"/>
    <w:pPr>
      <w:keepNext/>
      <w:keepLines/>
      <w:widowControl/>
      <w:autoSpaceDE/>
      <w:autoSpaceDN/>
      <w:spacing w:before="240" w:line="259" w:lineRule="auto"/>
      <w:ind w:left="0" w:right="0" w:firstLine="0"/>
      <w:outlineLvl w:val="9"/>
    </w:pPr>
    <w:rPr>
      <w:rFonts w:asciiTheme="majorHAnsi" w:eastAsiaTheme="majorEastAsia" w:hAnsiTheme="majorHAnsi" w:cstheme="majorBidi"/>
      <w:color w:val="365F91" w:themeColor="accent1" w:themeShade="BF"/>
      <w:sz w:val="32"/>
      <w:szCs w:val="32"/>
      <w:lang w:val="en-US"/>
    </w:rPr>
  </w:style>
  <w:style w:type="character" w:styleId="Hipersaite">
    <w:name w:val="Hyperlink"/>
    <w:basedOn w:val="Noklusjumarindkopasfonts"/>
    <w:uiPriority w:val="99"/>
    <w:unhideWhenUsed/>
    <w:rsid w:val="002E264B"/>
    <w:rPr>
      <w:color w:val="0000FF" w:themeColor="hyperlink"/>
      <w:u w:val="single"/>
    </w:rPr>
  </w:style>
  <w:style w:type="character" w:styleId="Lappusesnumurs">
    <w:name w:val="page number"/>
    <w:basedOn w:val="Noklusjumarindkopasfonts"/>
    <w:semiHidden/>
    <w:rsid w:val="00BF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6C99-5BDB-48EC-9FAC-AD44E427CF77}">
  <ds:schemaRefs>
    <ds:schemaRef ds:uri="http://schemas.microsoft.com/sharepoint/v3/contenttype/forms"/>
  </ds:schemaRefs>
</ds:datastoreItem>
</file>

<file path=customXml/itemProps2.xml><?xml version="1.0" encoding="utf-8"?>
<ds:datastoreItem xmlns:ds="http://schemas.openxmlformats.org/officeDocument/2006/customXml" ds:itemID="{EC2B138D-A322-447C-8E33-9E080484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2BF70-9DD4-420A-AD4B-11CD249F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26984</Words>
  <Characters>15381</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2022-10-20T09:32:00Z</dcterms:created>
  <dcterms:modified xsi:type="dcterms:W3CDTF">2023-05-08T08:29:00Z</dcterms:modified>
</cp:coreProperties>
</file>