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DD558" w14:textId="77777777" w:rsidR="00AC4E06" w:rsidRPr="00924313" w:rsidRDefault="00AC4E06" w:rsidP="003317AC">
      <w:pPr>
        <w:pStyle w:val="Heading1"/>
        <w:ind w:left="0"/>
        <w:jc w:val="both"/>
        <w:rPr>
          <w:rFonts w:ascii="Times New Roman" w:hAnsi="Times New Roman"/>
          <w:noProof/>
          <w:sz w:val="24"/>
        </w:rPr>
      </w:pPr>
      <w:r>
        <w:rPr>
          <w:rFonts w:ascii="Times New Roman" w:hAnsi="Times New Roman"/>
          <w:sz w:val="24"/>
        </w:rPr>
        <w:t>MK-Publisks</w:t>
      </w:r>
    </w:p>
    <w:p w14:paraId="3DAE8C60" w14:textId="77777777" w:rsidR="00AC4E06" w:rsidRPr="00924313" w:rsidRDefault="00AC4E06" w:rsidP="003317AC">
      <w:pPr>
        <w:pStyle w:val="BodyText"/>
        <w:ind w:left="0"/>
        <w:jc w:val="both"/>
        <w:rPr>
          <w:rFonts w:ascii="Times New Roman" w:hAnsi="Times New Roman"/>
          <w:noProof/>
          <w:sz w:val="24"/>
        </w:rPr>
      </w:pPr>
    </w:p>
    <w:p w14:paraId="6C4C1F01" w14:textId="77777777" w:rsidR="00AC4E06" w:rsidRPr="00924313" w:rsidRDefault="00AC4E06" w:rsidP="003317AC">
      <w:pPr>
        <w:pStyle w:val="BodyText"/>
        <w:ind w:left="0"/>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854"/>
        <w:gridCol w:w="1256"/>
        <w:gridCol w:w="2270"/>
        <w:gridCol w:w="2685"/>
      </w:tblGrid>
      <w:tr w:rsidR="004F5678" w14:paraId="212C3530" w14:textId="77777777" w:rsidTr="00205640">
        <w:tc>
          <w:tcPr>
            <w:tcW w:w="1574" w:type="pct"/>
          </w:tcPr>
          <w:p w14:paraId="230C9DF3" w14:textId="36F98D96" w:rsidR="004F5678" w:rsidRDefault="004F5678" w:rsidP="003317AC">
            <w:pPr>
              <w:tabs>
                <w:tab w:val="left" w:pos="3356"/>
                <w:tab w:val="left" w:pos="5960"/>
                <w:tab w:val="left" w:pos="9725"/>
              </w:tabs>
              <w:jc w:val="both"/>
              <w:rPr>
                <w:rFonts w:ascii="Times New Roman" w:hAnsi="Times New Roman"/>
                <w:b/>
                <w:noProof/>
                <w:sz w:val="24"/>
              </w:rPr>
            </w:pPr>
            <w:r>
              <w:rPr>
                <w:rFonts w:ascii="Times New Roman" w:hAnsi="Times New Roman"/>
                <w:b/>
                <w:sz w:val="24"/>
              </w:rPr>
              <w:t>MINISTRU VIETNIEKU</w:t>
            </w:r>
          </w:p>
        </w:tc>
        <w:tc>
          <w:tcPr>
            <w:tcW w:w="693" w:type="pct"/>
          </w:tcPr>
          <w:p w14:paraId="36142C99" w14:textId="3DB86077" w:rsidR="004F5678" w:rsidRDefault="004F5678" w:rsidP="00DB4AFA">
            <w:pPr>
              <w:tabs>
                <w:tab w:val="left" w:pos="3356"/>
                <w:tab w:val="left" w:pos="5960"/>
                <w:tab w:val="left" w:pos="9725"/>
              </w:tabs>
              <w:jc w:val="right"/>
              <w:rPr>
                <w:rFonts w:ascii="Times New Roman" w:hAnsi="Times New Roman"/>
                <w:b/>
                <w:noProof/>
                <w:sz w:val="24"/>
              </w:rPr>
            </w:pPr>
            <w:r>
              <w:rPr>
                <w:rFonts w:ascii="Times New Roman" w:hAnsi="Times New Roman"/>
                <w:sz w:val="24"/>
              </w:rPr>
              <w:t>Ieteikumi</w:t>
            </w:r>
          </w:p>
        </w:tc>
        <w:tc>
          <w:tcPr>
            <w:tcW w:w="1252" w:type="pct"/>
          </w:tcPr>
          <w:p w14:paraId="3EFFC1B3" w14:textId="24A33D77" w:rsidR="004F5678" w:rsidRDefault="004F5678" w:rsidP="00DB4AFA">
            <w:pPr>
              <w:tabs>
                <w:tab w:val="left" w:pos="3356"/>
                <w:tab w:val="left" w:pos="5960"/>
                <w:tab w:val="left" w:pos="9725"/>
              </w:tabs>
              <w:jc w:val="right"/>
              <w:rPr>
                <w:rFonts w:ascii="Times New Roman" w:hAnsi="Times New Roman"/>
                <w:b/>
                <w:noProof/>
                <w:sz w:val="24"/>
              </w:rPr>
            </w:pPr>
            <w:r>
              <w:rPr>
                <w:rFonts w:ascii="Times New Roman" w:hAnsi="Times New Roman"/>
                <w:b/>
                <w:sz w:val="24"/>
              </w:rPr>
              <w:t>CM/Rec(2022)17</w:t>
            </w:r>
          </w:p>
        </w:tc>
        <w:tc>
          <w:tcPr>
            <w:tcW w:w="1482" w:type="pct"/>
          </w:tcPr>
          <w:p w14:paraId="74B6BAE1" w14:textId="4CB546E4" w:rsidR="004F5678" w:rsidRPr="004F5678" w:rsidRDefault="004F5678" w:rsidP="00DB4AFA">
            <w:pPr>
              <w:tabs>
                <w:tab w:val="left" w:pos="3356"/>
                <w:tab w:val="left" w:pos="5960"/>
                <w:tab w:val="left" w:pos="9725"/>
              </w:tabs>
              <w:jc w:val="right"/>
              <w:rPr>
                <w:rFonts w:ascii="Times New Roman" w:hAnsi="Times New Roman"/>
                <w:noProof/>
                <w:sz w:val="24"/>
              </w:rPr>
            </w:pPr>
            <w:r>
              <w:rPr>
                <w:rFonts w:ascii="Times New Roman" w:hAnsi="Times New Roman"/>
                <w:sz w:val="24"/>
              </w:rPr>
              <w:t>2022. gada 20. maijs</w:t>
            </w:r>
          </w:p>
        </w:tc>
      </w:tr>
    </w:tbl>
    <w:p w14:paraId="3E76CE86" w14:textId="77777777" w:rsidR="00AC4E06" w:rsidRPr="00924313" w:rsidRDefault="00AC4E06" w:rsidP="003317AC">
      <w:pPr>
        <w:pStyle w:val="BodyText"/>
        <w:ind w:left="0"/>
        <w:jc w:val="both"/>
        <w:rPr>
          <w:rFonts w:ascii="Times New Roman" w:hAnsi="Times New Roman"/>
          <w:noProof/>
          <w:sz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5"/>
      </w:tblGrid>
      <w:tr w:rsidR="00F37EA6" w14:paraId="77067843" w14:textId="77777777" w:rsidTr="00F37EA6">
        <w:tc>
          <w:tcPr>
            <w:tcW w:w="9055" w:type="dxa"/>
          </w:tcPr>
          <w:p w14:paraId="6D22683E" w14:textId="77777777" w:rsidR="00205640" w:rsidRDefault="00205640" w:rsidP="00F37EA6">
            <w:pPr>
              <w:jc w:val="both"/>
              <w:rPr>
                <w:rFonts w:ascii="Times New Roman" w:hAnsi="Times New Roman"/>
                <w:b/>
                <w:sz w:val="24"/>
              </w:rPr>
            </w:pPr>
          </w:p>
          <w:p w14:paraId="5C961115" w14:textId="1CF7E53F" w:rsidR="00F37EA6" w:rsidRPr="00205640" w:rsidRDefault="00F37EA6" w:rsidP="00F37EA6">
            <w:pPr>
              <w:jc w:val="both"/>
              <w:rPr>
                <w:rFonts w:ascii="Times New Roman" w:hAnsi="Times New Roman"/>
                <w:b/>
                <w:sz w:val="28"/>
                <w:szCs w:val="24"/>
              </w:rPr>
            </w:pPr>
            <w:r w:rsidRPr="00205640">
              <w:rPr>
                <w:rFonts w:ascii="Times New Roman" w:hAnsi="Times New Roman"/>
                <w:b/>
                <w:sz w:val="28"/>
                <w:szCs w:val="24"/>
              </w:rPr>
              <w:t>Ministru komitejas Ieteikums dalībvalstīm CM/</w:t>
            </w:r>
            <w:proofErr w:type="spellStart"/>
            <w:r w:rsidRPr="00205640">
              <w:rPr>
                <w:rFonts w:ascii="Times New Roman" w:hAnsi="Times New Roman"/>
                <w:b/>
                <w:sz w:val="28"/>
                <w:szCs w:val="24"/>
              </w:rPr>
              <w:t>RecR</w:t>
            </w:r>
            <w:proofErr w:type="spellEnd"/>
            <w:r w:rsidRPr="00205640">
              <w:rPr>
                <w:rFonts w:ascii="Times New Roman" w:hAnsi="Times New Roman"/>
                <w:b/>
                <w:sz w:val="28"/>
                <w:szCs w:val="24"/>
              </w:rPr>
              <w:t>(2022)17 par to sieviešu un meiteņu tiesību aizsardzību, kuras ir migrantes, bēgles un patvēruma meklētājas</w:t>
            </w:r>
          </w:p>
          <w:p w14:paraId="6D82787D" w14:textId="77777777" w:rsidR="00205640" w:rsidRPr="00924313" w:rsidRDefault="00205640" w:rsidP="00F37EA6">
            <w:pPr>
              <w:jc w:val="both"/>
              <w:rPr>
                <w:rFonts w:ascii="Times New Roman" w:hAnsi="Times New Roman"/>
                <w:b/>
                <w:noProof/>
                <w:sz w:val="24"/>
              </w:rPr>
            </w:pPr>
          </w:p>
          <w:p w14:paraId="7EB53F8A" w14:textId="77777777" w:rsidR="00F37EA6" w:rsidRDefault="00F37EA6" w:rsidP="00F37EA6">
            <w:pPr>
              <w:jc w:val="both"/>
              <w:rPr>
                <w:rFonts w:ascii="Times New Roman" w:hAnsi="Times New Roman"/>
                <w:i/>
                <w:sz w:val="24"/>
              </w:rPr>
            </w:pPr>
            <w:r>
              <w:rPr>
                <w:rFonts w:ascii="Times New Roman" w:hAnsi="Times New Roman"/>
                <w:i/>
                <w:sz w:val="24"/>
              </w:rPr>
              <w:t>(Pieņēmusi Ministru komiteja 2022. gada 20. maijā 132. Ministru komitejas sanāksmē)</w:t>
            </w:r>
          </w:p>
          <w:p w14:paraId="0A8A4F07" w14:textId="7041D2E5" w:rsidR="00205640" w:rsidRPr="00F37EA6" w:rsidRDefault="00205640" w:rsidP="00F37EA6">
            <w:pPr>
              <w:jc w:val="both"/>
              <w:rPr>
                <w:rFonts w:ascii="Times New Roman" w:hAnsi="Times New Roman"/>
                <w:i/>
                <w:noProof/>
                <w:sz w:val="24"/>
              </w:rPr>
            </w:pPr>
          </w:p>
        </w:tc>
      </w:tr>
    </w:tbl>
    <w:p w14:paraId="4C199BE0" w14:textId="77777777" w:rsidR="00AC4E06" w:rsidRPr="00924313" w:rsidRDefault="00AC4E06" w:rsidP="003317AC">
      <w:pPr>
        <w:pStyle w:val="BodyText"/>
        <w:ind w:left="0"/>
        <w:jc w:val="both"/>
        <w:rPr>
          <w:rFonts w:ascii="Times New Roman" w:hAnsi="Times New Roman"/>
          <w:noProof/>
          <w:sz w:val="24"/>
        </w:rPr>
      </w:pPr>
    </w:p>
    <w:p w14:paraId="56F07CEA" w14:textId="77777777" w:rsidR="00AC4E06" w:rsidRPr="00924313" w:rsidRDefault="00AC4E06" w:rsidP="003317AC">
      <w:pPr>
        <w:pStyle w:val="BodyText"/>
        <w:ind w:left="0"/>
        <w:jc w:val="both"/>
        <w:rPr>
          <w:rFonts w:ascii="Times New Roman" w:hAnsi="Times New Roman"/>
          <w:i/>
          <w:noProof/>
          <w:sz w:val="24"/>
        </w:rPr>
      </w:pPr>
    </w:p>
    <w:p w14:paraId="62F50AED" w14:textId="77777777" w:rsidR="00AC4E06" w:rsidRDefault="00AC4E06" w:rsidP="003317AC">
      <w:pPr>
        <w:pStyle w:val="Heading1"/>
        <w:ind w:left="0"/>
        <w:jc w:val="both"/>
        <w:rPr>
          <w:rFonts w:ascii="Times New Roman" w:hAnsi="Times New Roman"/>
          <w:b/>
          <w:bCs/>
          <w:noProof/>
          <w:sz w:val="24"/>
        </w:rPr>
      </w:pPr>
      <w:r>
        <w:rPr>
          <w:rFonts w:ascii="Times New Roman" w:hAnsi="Times New Roman"/>
          <w:b/>
          <w:sz w:val="24"/>
        </w:rPr>
        <w:t>Preambula</w:t>
      </w:r>
    </w:p>
    <w:p w14:paraId="6F8D51FA" w14:textId="77777777" w:rsidR="003317AC" w:rsidRPr="003317AC" w:rsidRDefault="003317AC" w:rsidP="003317AC">
      <w:pPr>
        <w:pStyle w:val="Heading1"/>
        <w:ind w:left="0"/>
        <w:jc w:val="both"/>
        <w:rPr>
          <w:rFonts w:ascii="Times New Roman" w:hAnsi="Times New Roman"/>
          <w:b/>
          <w:bCs/>
          <w:noProof/>
          <w:sz w:val="24"/>
        </w:rPr>
      </w:pPr>
    </w:p>
    <w:p w14:paraId="6DB111D8" w14:textId="77777777" w:rsidR="00AC4E06" w:rsidRPr="00924313" w:rsidRDefault="00AC4E06" w:rsidP="003317AC">
      <w:pPr>
        <w:jc w:val="both"/>
        <w:rPr>
          <w:rFonts w:ascii="Times New Roman" w:hAnsi="Times New Roman"/>
          <w:noProof/>
          <w:sz w:val="24"/>
        </w:rPr>
      </w:pPr>
      <w:r>
        <w:rPr>
          <w:rFonts w:ascii="Times New Roman" w:hAnsi="Times New Roman"/>
          <w:sz w:val="24"/>
        </w:rPr>
        <w:t>Ministru komiteja, ievērojot Eiropas Padomes Statūtu 15. panta b) punkta noteikumus (ELS Nr. 1),</w:t>
      </w:r>
    </w:p>
    <w:p w14:paraId="3D066CF3" w14:textId="77777777" w:rsidR="00AC4E06" w:rsidRPr="00924313" w:rsidRDefault="00AC4E06" w:rsidP="003317AC">
      <w:pPr>
        <w:pStyle w:val="Heading1"/>
        <w:ind w:left="0"/>
        <w:jc w:val="both"/>
        <w:rPr>
          <w:rFonts w:ascii="Times New Roman" w:hAnsi="Times New Roman"/>
          <w:noProof/>
          <w:sz w:val="24"/>
        </w:rPr>
      </w:pPr>
      <w:r>
        <w:rPr>
          <w:rFonts w:ascii="Times New Roman" w:hAnsi="Times New Roman"/>
          <w:sz w:val="24"/>
        </w:rPr>
        <w:t xml:space="preserve">ņemot vērā to, ka Eiropas Padomes mērķis ir panākt tās dalībvalstu lielāku vienotību, </w:t>
      </w:r>
      <w:proofErr w:type="spellStart"/>
      <w:r>
        <w:rPr>
          <w:rFonts w:ascii="Times New Roman" w:hAnsi="Times New Roman"/>
          <w:i/>
          <w:sz w:val="24"/>
        </w:rPr>
        <w:t>inter</w:t>
      </w:r>
      <w:proofErr w:type="spellEnd"/>
      <w:r>
        <w:rPr>
          <w:rFonts w:ascii="Times New Roman" w:hAnsi="Times New Roman"/>
          <w:i/>
          <w:sz w:val="24"/>
        </w:rPr>
        <w:t xml:space="preserve"> </w:t>
      </w:r>
      <w:proofErr w:type="spellStart"/>
      <w:r>
        <w:rPr>
          <w:rFonts w:ascii="Times New Roman" w:hAnsi="Times New Roman"/>
          <w:i/>
          <w:sz w:val="24"/>
        </w:rPr>
        <w:t>alia</w:t>
      </w:r>
      <w:proofErr w:type="spellEnd"/>
      <w:r>
        <w:rPr>
          <w:rFonts w:ascii="Times New Roman" w:hAnsi="Times New Roman"/>
          <w:sz w:val="24"/>
        </w:rPr>
        <w:t xml:space="preserve"> veicinot kopīgus standartus un izstrādājot pasākumus cilvēktiesību jomā;</w:t>
      </w:r>
    </w:p>
    <w:p w14:paraId="3A8E8C41" w14:textId="77777777" w:rsidR="00AC4E06" w:rsidRPr="00924313" w:rsidRDefault="00AC4E06" w:rsidP="003317AC">
      <w:pPr>
        <w:jc w:val="both"/>
        <w:rPr>
          <w:rFonts w:ascii="Times New Roman" w:hAnsi="Times New Roman"/>
          <w:noProof/>
          <w:sz w:val="24"/>
        </w:rPr>
      </w:pPr>
      <w:r>
        <w:rPr>
          <w:rFonts w:ascii="Times New Roman" w:hAnsi="Times New Roman"/>
          <w:sz w:val="24"/>
        </w:rPr>
        <w:t>atgādinot, ka dzimumu līdztiesībai ir centrāla nozīme cilvēktiesību aizsardzībā, demokrātijas un labas pārvaldības darbībā, tiesiskuma ievērošanā un ilgtspējīgas attīstības un visu cilvēku labklājības veicināšanā;</w:t>
      </w:r>
    </w:p>
    <w:p w14:paraId="09A77BA0" w14:textId="77777777" w:rsidR="00AC4E06" w:rsidRPr="00924313" w:rsidRDefault="00AC4E06" w:rsidP="003317AC">
      <w:pPr>
        <w:pStyle w:val="Heading1"/>
        <w:ind w:left="0"/>
        <w:jc w:val="both"/>
        <w:rPr>
          <w:rFonts w:ascii="Times New Roman" w:hAnsi="Times New Roman"/>
          <w:noProof/>
          <w:sz w:val="24"/>
        </w:rPr>
      </w:pPr>
      <w:r>
        <w:rPr>
          <w:rFonts w:ascii="Times New Roman" w:hAnsi="Times New Roman"/>
          <w:sz w:val="24"/>
        </w:rPr>
        <w:t>ņemot vērā Eiropas Padomes Dzimumu līdztiesības stratēģiju 2018.–2023. gadam un tās stratēģisko mērķi aizsargāt to sieviešu un meiteņu tiesības, kuras ir migrantes, bēgles un patvēruma meklētājas;</w:t>
      </w:r>
    </w:p>
    <w:p w14:paraId="793E4CB6" w14:textId="77777777" w:rsidR="00AC4E06" w:rsidRPr="00924313" w:rsidRDefault="00AC4E06" w:rsidP="003317AC">
      <w:pPr>
        <w:jc w:val="both"/>
        <w:rPr>
          <w:rFonts w:ascii="Times New Roman" w:hAnsi="Times New Roman"/>
          <w:noProof/>
          <w:sz w:val="24"/>
        </w:rPr>
      </w:pPr>
      <w:r>
        <w:rPr>
          <w:rFonts w:ascii="Times New Roman" w:hAnsi="Times New Roman"/>
          <w:sz w:val="24"/>
        </w:rPr>
        <w:t>rīkojoties saskaņā ar Eiropas Padomes Rīcības plānu par neaizsargāto personu aizsardzību migrācijas un patvēruma kontekstā Eiropā (2021–2025) un jo īpaši tā mērķi noteikt neaizsargātību un reaģēt uz to visās patvēruma un migrācijas procedūrās;</w:t>
      </w:r>
    </w:p>
    <w:p w14:paraId="6611ED08" w14:textId="77777777" w:rsidR="00AC4E06" w:rsidRPr="00924313" w:rsidRDefault="00AC4E06" w:rsidP="003317AC">
      <w:pPr>
        <w:pStyle w:val="Heading1"/>
        <w:ind w:left="0"/>
        <w:jc w:val="both"/>
        <w:rPr>
          <w:rFonts w:ascii="Times New Roman" w:hAnsi="Times New Roman"/>
          <w:noProof/>
          <w:sz w:val="24"/>
        </w:rPr>
      </w:pPr>
      <w:r>
        <w:rPr>
          <w:rFonts w:ascii="Times New Roman" w:hAnsi="Times New Roman"/>
          <w:sz w:val="24"/>
        </w:rPr>
        <w:t>paturot prātā pienākumus un saistības, ko valstis ir uzņēmušās saskaņā ar attiecīgajām Eiropas Padomes konvencijām, piemēram:</w:t>
      </w:r>
    </w:p>
    <w:p w14:paraId="58BF431E" w14:textId="7313E046" w:rsidR="00AC4E06" w:rsidRPr="00924313" w:rsidRDefault="00AC4E06" w:rsidP="003317AC">
      <w:pPr>
        <w:pStyle w:val="ListParagraph"/>
        <w:numPr>
          <w:ilvl w:val="0"/>
          <w:numId w:val="14"/>
        </w:numPr>
        <w:spacing w:before="0"/>
        <w:ind w:left="567" w:hanging="283"/>
        <w:jc w:val="both"/>
        <w:rPr>
          <w:rFonts w:ascii="Times New Roman" w:hAnsi="Times New Roman"/>
          <w:noProof/>
          <w:sz w:val="24"/>
        </w:rPr>
      </w:pPr>
      <w:r>
        <w:rPr>
          <w:rFonts w:ascii="Times New Roman" w:hAnsi="Times New Roman"/>
          <w:sz w:val="24"/>
        </w:rPr>
        <w:t>Cilvēktiesību un pamatbrīvību aizsardzības konvenciju (ELS Nr. 5, 1950) un tās protokoliem, ņemot vērā attiecīgo Eiropas Cilvēktiesību tiesas judikatūru;</w:t>
      </w:r>
    </w:p>
    <w:p w14:paraId="3C7EAF5D" w14:textId="77777777" w:rsidR="00AC4E06" w:rsidRPr="00924313" w:rsidRDefault="00AC4E06" w:rsidP="003317AC">
      <w:pPr>
        <w:pStyle w:val="ListParagraph"/>
        <w:numPr>
          <w:ilvl w:val="0"/>
          <w:numId w:val="14"/>
        </w:numPr>
        <w:spacing w:before="0"/>
        <w:ind w:left="567" w:hanging="283"/>
        <w:jc w:val="both"/>
        <w:rPr>
          <w:rFonts w:ascii="Times New Roman" w:hAnsi="Times New Roman"/>
          <w:noProof/>
          <w:sz w:val="24"/>
        </w:rPr>
      </w:pPr>
      <w:r>
        <w:rPr>
          <w:rFonts w:ascii="Times New Roman" w:hAnsi="Times New Roman"/>
          <w:sz w:val="24"/>
        </w:rPr>
        <w:t>Eiropas Sociālo hartu (ELS Nr. 35, 1961, pārskatīta 1996. gadā, ELS Nr. 163);</w:t>
      </w:r>
    </w:p>
    <w:p w14:paraId="631A57FA" w14:textId="2208FF58" w:rsidR="00AC4E06" w:rsidRPr="00924313" w:rsidRDefault="00AC4E06" w:rsidP="003317AC">
      <w:pPr>
        <w:pStyle w:val="ListParagraph"/>
        <w:numPr>
          <w:ilvl w:val="0"/>
          <w:numId w:val="14"/>
        </w:numPr>
        <w:spacing w:before="0"/>
        <w:ind w:left="567" w:hanging="283"/>
        <w:jc w:val="both"/>
        <w:rPr>
          <w:rFonts w:ascii="Times New Roman" w:hAnsi="Times New Roman"/>
          <w:noProof/>
          <w:sz w:val="24"/>
        </w:rPr>
      </w:pPr>
      <w:r>
        <w:rPr>
          <w:rFonts w:ascii="Times New Roman" w:hAnsi="Times New Roman"/>
          <w:sz w:val="24"/>
        </w:rPr>
        <w:t>Eiropas Konvenciju par spīdzināšanas un necilvēcīgas vai pazemojošas rīcības vai soda novēršanu (ELS Nr. 126, 1987);</w:t>
      </w:r>
    </w:p>
    <w:p w14:paraId="04ADFFD2" w14:textId="77777777" w:rsidR="00AC4E06" w:rsidRPr="00924313" w:rsidRDefault="00AC4E06" w:rsidP="003317AC">
      <w:pPr>
        <w:pStyle w:val="ListParagraph"/>
        <w:numPr>
          <w:ilvl w:val="0"/>
          <w:numId w:val="14"/>
        </w:numPr>
        <w:spacing w:before="0"/>
        <w:ind w:left="567" w:hanging="283"/>
        <w:jc w:val="both"/>
        <w:rPr>
          <w:rFonts w:ascii="Times New Roman" w:hAnsi="Times New Roman"/>
          <w:noProof/>
          <w:sz w:val="24"/>
        </w:rPr>
      </w:pPr>
      <w:r>
        <w:rPr>
          <w:rFonts w:ascii="Times New Roman" w:hAnsi="Times New Roman"/>
          <w:sz w:val="24"/>
        </w:rPr>
        <w:t>Eiropas Padomes Konvenciju par cīņu pret cilvēku tirdzniecību (</w:t>
      </w:r>
      <w:proofErr w:type="spellStart"/>
      <w:r>
        <w:rPr>
          <w:rFonts w:ascii="Times New Roman" w:hAnsi="Times New Roman"/>
          <w:sz w:val="24"/>
        </w:rPr>
        <w:t>EPLS</w:t>
      </w:r>
      <w:proofErr w:type="spellEnd"/>
      <w:r>
        <w:rPr>
          <w:rFonts w:ascii="Times New Roman" w:hAnsi="Times New Roman"/>
          <w:sz w:val="24"/>
        </w:rPr>
        <w:t xml:space="preserve"> Nr. 197, 2005);</w:t>
      </w:r>
    </w:p>
    <w:p w14:paraId="223BC148" w14:textId="14873500" w:rsidR="00AC4E06" w:rsidRPr="00924313" w:rsidRDefault="00AC4E06" w:rsidP="003317AC">
      <w:pPr>
        <w:pStyle w:val="ListParagraph"/>
        <w:numPr>
          <w:ilvl w:val="0"/>
          <w:numId w:val="14"/>
        </w:numPr>
        <w:spacing w:before="0"/>
        <w:ind w:left="567" w:hanging="283"/>
        <w:jc w:val="both"/>
        <w:rPr>
          <w:rFonts w:ascii="Times New Roman" w:hAnsi="Times New Roman"/>
          <w:noProof/>
          <w:sz w:val="24"/>
        </w:rPr>
      </w:pPr>
      <w:r>
        <w:rPr>
          <w:rFonts w:ascii="Times New Roman" w:hAnsi="Times New Roman"/>
          <w:sz w:val="24"/>
        </w:rPr>
        <w:t>Eiropas Padomes Konvenciju par bērnu aizsardzību pret seksuālu izmantošanu un seksuālu vardarbību (</w:t>
      </w:r>
      <w:proofErr w:type="spellStart"/>
      <w:r>
        <w:rPr>
          <w:rFonts w:ascii="Times New Roman" w:hAnsi="Times New Roman"/>
          <w:sz w:val="24"/>
        </w:rPr>
        <w:t>EPLS</w:t>
      </w:r>
      <w:proofErr w:type="spellEnd"/>
      <w:r>
        <w:rPr>
          <w:rFonts w:ascii="Times New Roman" w:hAnsi="Times New Roman"/>
          <w:sz w:val="24"/>
        </w:rPr>
        <w:t xml:space="preserve"> Nr. 201, 2007);</w:t>
      </w:r>
    </w:p>
    <w:p w14:paraId="098ADB8D" w14:textId="5C8FD264" w:rsidR="00924313" w:rsidRPr="003317AC" w:rsidRDefault="00AC4E06" w:rsidP="003317AC">
      <w:pPr>
        <w:pStyle w:val="ListParagraph"/>
        <w:numPr>
          <w:ilvl w:val="0"/>
          <w:numId w:val="14"/>
        </w:numPr>
        <w:spacing w:before="0"/>
        <w:ind w:left="567" w:hanging="283"/>
        <w:jc w:val="both"/>
        <w:rPr>
          <w:rFonts w:ascii="Times New Roman" w:hAnsi="Times New Roman"/>
          <w:noProof/>
          <w:sz w:val="24"/>
        </w:rPr>
      </w:pPr>
      <w:r>
        <w:rPr>
          <w:rFonts w:ascii="Times New Roman" w:hAnsi="Times New Roman"/>
          <w:sz w:val="24"/>
        </w:rPr>
        <w:t>Eiropas Padomes Konvenciju par vardarbības pret sievietēm un vardarbības ģimenē novēršanu un apkarošanu (</w:t>
      </w:r>
      <w:proofErr w:type="spellStart"/>
      <w:r>
        <w:rPr>
          <w:rFonts w:ascii="Times New Roman" w:hAnsi="Times New Roman"/>
          <w:sz w:val="24"/>
        </w:rPr>
        <w:t>EPLS</w:t>
      </w:r>
      <w:proofErr w:type="spellEnd"/>
      <w:r>
        <w:rPr>
          <w:rFonts w:ascii="Times New Roman" w:hAnsi="Times New Roman"/>
          <w:sz w:val="24"/>
        </w:rPr>
        <w:t xml:space="preserve"> Nr. 210, “Stambulas konvencija”, 2011) un</w:t>
      </w:r>
    </w:p>
    <w:p w14:paraId="04C500EF" w14:textId="7A757435" w:rsidR="00AC4E06" w:rsidRPr="00924313" w:rsidRDefault="00AC4E06" w:rsidP="003317AC">
      <w:pPr>
        <w:pStyle w:val="ListParagraph"/>
        <w:numPr>
          <w:ilvl w:val="0"/>
          <w:numId w:val="14"/>
        </w:numPr>
        <w:spacing w:before="0"/>
        <w:ind w:left="567" w:hanging="283"/>
        <w:jc w:val="both"/>
        <w:rPr>
          <w:rFonts w:ascii="Times New Roman" w:hAnsi="Times New Roman"/>
          <w:noProof/>
          <w:sz w:val="24"/>
        </w:rPr>
      </w:pPr>
      <w:r>
        <w:rPr>
          <w:rFonts w:ascii="Times New Roman" w:hAnsi="Times New Roman"/>
          <w:noProof/>
          <w:sz w:val="24"/>
        </w:rPr>
        <mc:AlternateContent>
          <mc:Choice Requires="wps">
            <w:drawing>
              <wp:anchor distT="0" distB="0" distL="114300" distR="114300" simplePos="0" relativeHeight="251660288" behindDoc="0" locked="0" layoutInCell="1" allowOverlap="1" wp14:anchorId="2BF090C8" wp14:editId="06F820D9">
                <wp:simplePos x="0" y="0"/>
                <wp:positionH relativeFrom="page">
                  <wp:posOffset>372745</wp:posOffset>
                </wp:positionH>
                <wp:positionV relativeFrom="page">
                  <wp:posOffset>10337165</wp:posOffset>
                </wp:positionV>
                <wp:extent cx="0" cy="0"/>
                <wp:effectExtent l="0" t="0" r="0" b="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34">
                          <a:solidFill>
                            <a:srgbClr val="D5D5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A1BE6" id="Straight Connector 4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35pt,813.95pt" to="29.35pt,8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" strokecolor="#d5d5d5" strokeweight=".25928mm">
                <w10:wrap anchorx="page" anchory="page"/>
              </v:line>
            </w:pict>
          </mc:Fallback>
        </mc:AlternateContent>
      </w:r>
      <w:r>
        <w:rPr>
          <w:rFonts w:ascii="Times New Roman" w:hAnsi="Times New Roman"/>
          <w:sz w:val="24"/>
        </w:rPr>
        <w:t>Eiropas Padomes Konvenciju par cīņu pret cilvēku orgānu tirdzniecību (</w:t>
      </w:r>
      <w:proofErr w:type="spellStart"/>
      <w:r>
        <w:rPr>
          <w:rFonts w:ascii="Times New Roman" w:hAnsi="Times New Roman"/>
          <w:sz w:val="24"/>
        </w:rPr>
        <w:t>EPLS</w:t>
      </w:r>
      <w:proofErr w:type="spellEnd"/>
      <w:r>
        <w:rPr>
          <w:rFonts w:ascii="Times New Roman" w:hAnsi="Times New Roman"/>
          <w:sz w:val="24"/>
        </w:rPr>
        <w:t xml:space="preserve"> Nr. 216, 2015);</w:t>
      </w:r>
    </w:p>
    <w:p w14:paraId="14C18A4C" w14:textId="77777777" w:rsidR="00AC4E06" w:rsidRPr="00924313" w:rsidRDefault="00AC4E06" w:rsidP="003317AC">
      <w:pPr>
        <w:pStyle w:val="Heading1"/>
        <w:ind w:left="0"/>
        <w:jc w:val="both"/>
        <w:rPr>
          <w:rFonts w:ascii="Times New Roman" w:hAnsi="Times New Roman"/>
          <w:noProof/>
          <w:sz w:val="24"/>
        </w:rPr>
      </w:pPr>
      <w:r>
        <w:rPr>
          <w:rFonts w:ascii="Times New Roman" w:hAnsi="Times New Roman"/>
          <w:sz w:val="24"/>
        </w:rPr>
        <w:t>atsaucoties uz šādiem Ministru komitejas ieteikumiem Eiropas Padomes dalībvalstīm:</w:t>
      </w:r>
    </w:p>
    <w:p w14:paraId="5FE3454C" w14:textId="77A5B300" w:rsidR="00AC4E06" w:rsidRPr="00924313" w:rsidRDefault="00AC4E06" w:rsidP="003317AC">
      <w:pPr>
        <w:pStyle w:val="ListParagraph"/>
        <w:numPr>
          <w:ilvl w:val="0"/>
          <w:numId w:val="14"/>
        </w:numPr>
        <w:spacing w:before="0"/>
        <w:ind w:left="567" w:hanging="283"/>
        <w:jc w:val="both"/>
        <w:rPr>
          <w:rFonts w:ascii="Times New Roman" w:hAnsi="Times New Roman"/>
          <w:noProof/>
          <w:sz w:val="24"/>
        </w:rPr>
      </w:pPr>
      <w:r>
        <w:rPr>
          <w:rFonts w:ascii="Times New Roman" w:hAnsi="Times New Roman"/>
          <w:sz w:val="24"/>
        </w:rPr>
        <w:t>Ieteikumu Rec(2002)5 par sieviešu aizsardzību pret vardarbību;</w:t>
      </w:r>
    </w:p>
    <w:p w14:paraId="1CA10954" w14:textId="4E388B3D" w:rsidR="00AC4E06" w:rsidRPr="003317AC" w:rsidRDefault="00AC4E06" w:rsidP="003317AC">
      <w:pPr>
        <w:pStyle w:val="ListParagraph"/>
        <w:numPr>
          <w:ilvl w:val="0"/>
          <w:numId w:val="14"/>
        </w:numPr>
        <w:spacing w:before="0"/>
        <w:ind w:left="567" w:hanging="283"/>
        <w:jc w:val="both"/>
        <w:rPr>
          <w:rFonts w:ascii="Times New Roman" w:hAnsi="Times New Roman"/>
          <w:noProof/>
          <w:sz w:val="24"/>
        </w:rPr>
      </w:pPr>
      <w:r>
        <w:rPr>
          <w:rFonts w:ascii="Times New Roman" w:hAnsi="Times New Roman"/>
          <w:sz w:val="24"/>
        </w:rPr>
        <w:t>Ieteikumu CM/Rec(2010)10 par sieviešu un vīriešu lomu konfliktu novēršanā un atrisināšanā un miera veidošanā;</w:t>
      </w:r>
    </w:p>
    <w:p w14:paraId="68EF9A14" w14:textId="77777777" w:rsidR="00AC4E06" w:rsidRPr="00924313" w:rsidRDefault="00AC4E06" w:rsidP="003317AC">
      <w:pPr>
        <w:pStyle w:val="ListParagraph"/>
        <w:numPr>
          <w:ilvl w:val="0"/>
          <w:numId w:val="14"/>
        </w:numPr>
        <w:spacing w:before="0"/>
        <w:ind w:left="567" w:hanging="283"/>
        <w:jc w:val="both"/>
        <w:rPr>
          <w:rFonts w:ascii="Times New Roman" w:hAnsi="Times New Roman"/>
          <w:noProof/>
          <w:sz w:val="24"/>
        </w:rPr>
      </w:pPr>
      <w:r>
        <w:rPr>
          <w:rFonts w:ascii="Times New Roman" w:hAnsi="Times New Roman"/>
          <w:sz w:val="24"/>
        </w:rPr>
        <w:t>Ieteikumu CM/Rec(2012)12 par ārvalstu ieslodzītajiem;</w:t>
      </w:r>
    </w:p>
    <w:p w14:paraId="4AF6E4CE" w14:textId="77777777" w:rsidR="00AC4E06" w:rsidRPr="00924313" w:rsidRDefault="00AC4E06" w:rsidP="003317AC">
      <w:pPr>
        <w:pStyle w:val="ListParagraph"/>
        <w:numPr>
          <w:ilvl w:val="0"/>
          <w:numId w:val="14"/>
        </w:numPr>
        <w:spacing w:before="0"/>
        <w:ind w:left="567" w:hanging="283"/>
        <w:jc w:val="both"/>
        <w:rPr>
          <w:rFonts w:ascii="Times New Roman" w:hAnsi="Times New Roman"/>
          <w:noProof/>
          <w:sz w:val="24"/>
        </w:rPr>
      </w:pPr>
      <w:r>
        <w:rPr>
          <w:rFonts w:ascii="Times New Roman" w:hAnsi="Times New Roman"/>
          <w:sz w:val="24"/>
        </w:rPr>
        <w:t xml:space="preserve">Ieteikumu CM/Rec(2015)1 par </w:t>
      </w:r>
      <w:proofErr w:type="spellStart"/>
      <w:r>
        <w:rPr>
          <w:rFonts w:ascii="Times New Roman" w:hAnsi="Times New Roman"/>
          <w:sz w:val="24"/>
        </w:rPr>
        <w:t>starpkultūru</w:t>
      </w:r>
      <w:proofErr w:type="spellEnd"/>
      <w:r>
        <w:rPr>
          <w:rFonts w:ascii="Times New Roman" w:hAnsi="Times New Roman"/>
          <w:sz w:val="24"/>
        </w:rPr>
        <w:t xml:space="preserve"> integrāciju;</w:t>
      </w:r>
    </w:p>
    <w:p w14:paraId="7CB4901E" w14:textId="77777777" w:rsidR="00AC4E06" w:rsidRPr="00924313" w:rsidRDefault="00AC4E06" w:rsidP="003317AC">
      <w:pPr>
        <w:pStyle w:val="ListParagraph"/>
        <w:numPr>
          <w:ilvl w:val="0"/>
          <w:numId w:val="14"/>
        </w:numPr>
        <w:spacing w:before="0"/>
        <w:ind w:left="567" w:hanging="283"/>
        <w:jc w:val="both"/>
        <w:rPr>
          <w:rFonts w:ascii="Times New Roman" w:hAnsi="Times New Roman"/>
          <w:noProof/>
          <w:sz w:val="24"/>
        </w:rPr>
      </w:pPr>
      <w:r>
        <w:rPr>
          <w:rFonts w:ascii="Times New Roman" w:hAnsi="Times New Roman"/>
          <w:sz w:val="24"/>
        </w:rPr>
        <w:t>Ieteikumu CM/Rec(2019)1 par seksisma novēršanu un apkarošanu;</w:t>
      </w:r>
    </w:p>
    <w:p w14:paraId="3609D492" w14:textId="77777777" w:rsidR="00AC4E06" w:rsidRPr="00924313" w:rsidRDefault="00AC4E06" w:rsidP="003317AC">
      <w:pPr>
        <w:pStyle w:val="ListParagraph"/>
        <w:numPr>
          <w:ilvl w:val="0"/>
          <w:numId w:val="14"/>
        </w:numPr>
        <w:spacing w:before="0"/>
        <w:ind w:left="567" w:hanging="283"/>
        <w:jc w:val="both"/>
        <w:rPr>
          <w:rFonts w:ascii="Times New Roman" w:hAnsi="Times New Roman"/>
          <w:noProof/>
          <w:sz w:val="24"/>
        </w:rPr>
      </w:pPr>
      <w:r>
        <w:rPr>
          <w:rFonts w:ascii="Times New Roman" w:hAnsi="Times New Roman"/>
          <w:sz w:val="24"/>
        </w:rPr>
        <w:lastRenderedPageBreak/>
        <w:t>Ieteikumu CM/Rec(2019)4 par atbalstu jaunajiem bēgļiem pārejā uz pieaugušo dzīvi un</w:t>
      </w:r>
    </w:p>
    <w:p w14:paraId="322CC0AD" w14:textId="54AF2A44" w:rsidR="00AC4E06" w:rsidRPr="00924313" w:rsidRDefault="00AC4E06" w:rsidP="003317AC">
      <w:pPr>
        <w:pStyle w:val="ListParagraph"/>
        <w:numPr>
          <w:ilvl w:val="0"/>
          <w:numId w:val="14"/>
        </w:numPr>
        <w:spacing w:before="0"/>
        <w:ind w:left="567" w:hanging="283"/>
        <w:jc w:val="both"/>
        <w:rPr>
          <w:rFonts w:ascii="Times New Roman" w:hAnsi="Times New Roman"/>
          <w:noProof/>
          <w:sz w:val="24"/>
        </w:rPr>
      </w:pPr>
      <w:r>
        <w:rPr>
          <w:rFonts w:ascii="Times New Roman" w:hAnsi="Times New Roman"/>
          <w:sz w:val="24"/>
        </w:rPr>
        <w:t>Ieteikumu CM/Rec(2019)11 par efektīvu aizbildnību nepavadītiem un no ģimenes nošķirtiem bērniem migrācijas kontekstā;</w:t>
      </w:r>
    </w:p>
    <w:p w14:paraId="79E88C4E" w14:textId="77777777" w:rsidR="00AC4E06" w:rsidRPr="00924313" w:rsidRDefault="00AC4E06" w:rsidP="003317AC">
      <w:pPr>
        <w:pStyle w:val="Heading1"/>
        <w:ind w:left="0"/>
        <w:jc w:val="both"/>
        <w:rPr>
          <w:rFonts w:ascii="Times New Roman" w:hAnsi="Times New Roman"/>
          <w:noProof/>
          <w:sz w:val="24"/>
        </w:rPr>
      </w:pPr>
      <w:r>
        <w:rPr>
          <w:rFonts w:ascii="Times New Roman" w:hAnsi="Times New Roman"/>
          <w:sz w:val="24"/>
        </w:rPr>
        <w:t>atsaucoties uz attiecīgajām Parlamentārās asamblejas, Vietējo un reģionālo pašvaldību kongresa un Eiropas Padomes Starptautisko nevalstisko organizāciju (</w:t>
      </w:r>
      <w:proofErr w:type="spellStart"/>
      <w:r>
        <w:rPr>
          <w:rFonts w:ascii="Times New Roman" w:hAnsi="Times New Roman"/>
          <w:i/>
          <w:iCs/>
          <w:sz w:val="24"/>
        </w:rPr>
        <w:t>INGO</w:t>
      </w:r>
      <w:proofErr w:type="spellEnd"/>
      <w:r>
        <w:rPr>
          <w:rFonts w:ascii="Times New Roman" w:hAnsi="Times New Roman"/>
          <w:sz w:val="24"/>
        </w:rPr>
        <w:t>) konferences rezolūcijām un ieteikumiem;</w:t>
      </w:r>
    </w:p>
    <w:p w14:paraId="695B75E8" w14:textId="77777777" w:rsidR="00AC4E06" w:rsidRPr="00924313" w:rsidRDefault="00AC4E06" w:rsidP="003317AC">
      <w:pPr>
        <w:pStyle w:val="BodyText"/>
        <w:ind w:left="0"/>
        <w:jc w:val="both"/>
        <w:rPr>
          <w:rFonts w:ascii="Times New Roman" w:hAnsi="Times New Roman"/>
          <w:noProof/>
          <w:sz w:val="24"/>
        </w:rPr>
      </w:pPr>
      <w:r>
        <w:rPr>
          <w:rFonts w:ascii="Times New Roman" w:hAnsi="Times New Roman"/>
          <w:sz w:val="24"/>
        </w:rPr>
        <w:t>atsaucoties uz:</w:t>
      </w:r>
    </w:p>
    <w:p w14:paraId="74C742EF" w14:textId="32231B22" w:rsidR="00AC4E06" w:rsidRPr="00924313" w:rsidRDefault="00AC4E06" w:rsidP="00F564AE">
      <w:pPr>
        <w:pStyle w:val="ListParagraph"/>
        <w:numPr>
          <w:ilvl w:val="0"/>
          <w:numId w:val="14"/>
        </w:numPr>
        <w:spacing w:before="0"/>
        <w:ind w:left="567" w:hanging="283"/>
        <w:jc w:val="both"/>
        <w:rPr>
          <w:rFonts w:ascii="Times New Roman" w:hAnsi="Times New Roman"/>
          <w:noProof/>
          <w:sz w:val="24"/>
        </w:rPr>
      </w:pPr>
      <w:r>
        <w:rPr>
          <w:rFonts w:ascii="Times New Roman" w:hAnsi="Times New Roman"/>
          <w:sz w:val="24"/>
        </w:rPr>
        <w:t>Apvienoto Nāciju Organizācijas Konvenciju par bēgļa statusu (1951), kurā grozījumi izdarīti ar tās 1967. gada protokolu;</w:t>
      </w:r>
    </w:p>
    <w:p w14:paraId="1B5FBC1E" w14:textId="77777777" w:rsidR="00AC4E06" w:rsidRPr="00924313" w:rsidRDefault="00AC4E06" w:rsidP="00F564AE">
      <w:pPr>
        <w:pStyle w:val="ListParagraph"/>
        <w:numPr>
          <w:ilvl w:val="0"/>
          <w:numId w:val="14"/>
        </w:numPr>
        <w:spacing w:before="0"/>
        <w:ind w:left="567" w:hanging="283"/>
        <w:jc w:val="both"/>
        <w:rPr>
          <w:rFonts w:ascii="Times New Roman" w:hAnsi="Times New Roman"/>
          <w:noProof/>
          <w:sz w:val="24"/>
        </w:rPr>
      </w:pPr>
      <w:r>
        <w:rPr>
          <w:rFonts w:ascii="Times New Roman" w:hAnsi="Times New Roman"/>
          <w:sz w:val="24"/>
        </w:rPr>
        <w:t>Starptautiskās Darba organizācijas Konvenciju Nr. 189 par pienācīgu darbu mājsaimniecībās nodarbinātajām personām (2011);</w:t>
      </w:r>
    </w:p>
    <w:p w14:paraId="716BD020" w14:textId="23D808CC" w:rsidR="00AC4E06" w:rsidRPr="00F014BB" w:rsidRDefault="00AC4E06" w:rsidP="00F014BB">
      <w:pPr>
        <w:pStyle w:val="ListParagraph"/>
        <w:numPr>
          <w:ilvl w:val="0"/>
          <w:numId w:val="14"/>
        </w:numPr>
        <w:spacing w:before="0"/>
        <w:ind w:left="567" w:hanging="283"/>
        <w:jc w:val="both"/>
        <w:rPr>
          <w:rFonts w:ascii="Times New Roman" w:hAnsi="Times New Roman"/>
          <w:noProof/>
          <w:sz w:val="24"/>
        </w:rPr>
      </w:pPr>
      <w:r>
        <w:rPr>
          <w:rFonts w:ascii="Times New Roman" w:hAnsi="Times New Roman"/>
          <w:sz w:val="24"/>
        </w:rPr>
        <w:t>Apvienoto Nāciju Organizācijas Konvenciju par jebkuras sieviešu diskriminācijas izskaušanu (</w:t>
      </w:r>
      <w:proofErr w:type="spellStart"/>
      <w:r>
        <w:rPr>
          <w:rFonts w:ascii="Times New Roman" w:hAnsi="Times New Roman"/>
          <w:i/>
          <w:iCs/>
          <w:sz w:val="24"/>
        </w:rPr>
        <w:t>CEDAW</w:t>
      </w:r>
      <w:proofErr w:type="spellEnd"/>
      <w:r>
        <w:rPr>
          <w:rFonts w:ascii="Times New Roman" w:hAnsi="Times New Roman"/>
          <w:sz w:val="24"/>
        </w:rPr>
        <w:t>, 1979) un tās fakultatīvo protokolu (1999), kā arī attiecīgajiem</w:t>
      </w:r>
      <w:r>
        <w:rPr>
          <w:rFonts w:ascii="Times New Roman" w:hAnsi="Times New Roman"/>
          <w:i/>
          <w:iCs/>
          <w:sz w:val="24"/>
        </w:rPr>
        <w:t xml:space="preserve"> </w:t>
      </w:r>
      <w:proofErr w:type="spellStart"/>
      <w:r>
        <w:rPr>
          <w:rFonts w:ascii="Times New Roman" w:hAnsi="Times New Roman"/>
          <w:i/>
          <w:iCs/>
          <w:sz w:val="24"/>
        </w:rPr>
        <w:t>CEDAW</w:t>
      </w:r>
      <w:proofErr w:type="spellEnd"/>
      <w:r>
        <w:rPr>
          <w:rFonts w:ascii="Times New Roman" w:hAnsi="Times New Roman"/>
          <w:sz w:val="24"/>
        </w:rPr>
        <w:t xml:space="preserve"> vispārīgajiem ieteikumiem, kas īpaši attiecas uz šo ieteikumu;</w:t>
      </w:r>
    </w:p>
    <w:p w14:paraId="501C5263" w14:textId="06E4D369" w:rsidR="00AC4E06" w:rsidRPr="00924313" w:rsidRDefault="00AC4E06" w:rsidP="00F564AE">
      <w:pPr>
        <w:pStyle w:val="ListParagraph"/>
        <w:numPr>
          <w:ilvl w:val="0"/>
          <w:numId w:val="14"/>
        </w:numPr>
        <w:spacing w:before="0"/>
        <w:ind w:left="567" w:hanging="283"/>
        <w:jc w:val="both"/>
        <w:rPr>
          <w:rFonts w:ascii="Times New Roman" w:hAnsi="Times New Roman"/>
          <w:noProof/>
          <w:sz w:val="24"/>
        </w:rPr>
      </w:pPr>
      <w:r>
        <w:rPr>
          <w:rFonts w:ascii="Times New Roman" w:hAnsi="Times New Roman"/>
          <w:sz w:val="24"/>
        </w:rPr>
        <w:t>Apvienoto Nāciju Organizācijas Konvenciju par bērna tiesībām (1989) un tās fakultatīvajiem protokoliem (2000, 2011);</w:t>
      </w:r>
    </w:p>
    <w:p w14:paraId="6991760E" w14:textId="77777777" w:rsidR="00AC4E06" w:rsidRPr="00924313" w:rsidRDefault="00AC4E06" w:rsidP="00F564AE">
      <w:pPr>
        <w:pStyle w:val="ListParagraph"/>
        <w:numPr>
          <w:ilvl w:val="0"/>
          <w:numId w:val="14"/>
        </w:numPr>
        <w:spacing w:before="0"/>
        <w:ind w:left="567" w:hanging="283"/>
        <w:jc w:val="both"/>
        <w:rPr>
          <w:rFonts w:ascii="Times New Roman" w:hAnsi="Times New Roman"/>
          <w:noProof/>
          <w:sz w:val="24"/>
        </w:rPr>
      </w:pPr>
      <w:r>
        <w:rPr>
          <w:rFonts w:ascii="Times New Roman" w:hAnsi="Times New Roman"/>
          <w:sz w:val="24"/>
        </w:rPr>
        <w:t>Apvienoto Nāciju Organizācijas Konvenciju par personu ar invaliditāti tiesībām (2006);</w:t>
      </w:r>
    </w:p>
    <w:p w14:paraId="0C6AEBFA" w14:textId="77777777" w:rsidR="00AC4E06" w:rsidRPr="00924313" w:rsidRDefault="00AC4E06" w:rsidP="00F564AE">
      <w:pPr>
        <w:pStyle w:val="ListParagraph"/>
        <w:numPr>
          <w:ilvl w:val="0"/>
          <w:numId w:val="14"/>
        </w:numPr>
        <w:spacing w:before="0"/>
        <w:ind w:left="567" w:hanging="283"/>
        <w:jc w:val="both"/>
        <w:rPr>
          <w:rFonts w:ascii="Times New Roman" w:hAnsi="Times New Roman"/>
          <w:noProof/>
          <w:sz w:val="24"/>
        </w:rPr>
      </w:pPr>
      <w:r>
        <w:rPr>
          <w:rFonts w:ascii="Times New Roman" w:hAnsi="Times New Roman"/>
          <w:sz w:val="24"/>
        </w:rPr>
        <w:t>Apvienoto Nāciju Organizācijas Drošības padomes Rezolūciju 1325 par sievietēm, mieru un drošību (2000);</w:t>
      </w:r>
    </w:p>
    <w:p w14:paraId="7CEB9714" w14:textId="138F0C49" w:rsidR="00AC4E06" w:rsidRPr="00924313" w:rsidRDefault="00AC4E06" w:rsidP="00F564AE">
      <w:pPr>
        <w:pStyle w:val="ListParagraph"/>
        <w:numPr>
          <w:ilvl w:val="0"/>
          <w:numId w:val="14"/>
        </w:numPr>
        <w:spacing w:before="0"/>
        <w:ind w:left="567" w:hanging="283"/>
        <w:jc w:val="both"/>
        <w:rPr>
          <w:rFonts w:ascii="Times New Roman" w:hAnsi="Times New Roman"/>
          <w:noProof/>
          <w:sz w:val="24"/>
        </w:rPr>
      </w:pPr>
      <w:r>
        <w:rPr>
          <w:rFonts w:ascii="Times New Roman" w:hAnsi="Times New Roman"/>
          <w:sz w:val="24"/>
        </w:rPr>
        <w:t xml:space="preserve">attiecīgajiem noteikumiem Apvienoto Nāciju Organizācijas Globālajā </w:t>
      </w:r>
      <w:proofErr w:type="spellStart"/>
      <w:r>
        <w:rPr>
          <w:rFonts w:ascii="Times New Roman" w:hAnsi="Times New Roman"/>
          <w:sz w:val="24"/>
        </w:rPr>
        <w:t>paktā</w:t>
      </w:r>
      <w:proofErr w:type="spellEnd"/>
      <w:r>
        <w:rPr>
          <w:rFonts w:ascii="Times New Roman" w:hAnsi="Times New Roman"/>
          <w:sz w:val="24"/>
        </w:rPr>
        <w:t xml:space="preserve"> par bēgļiem (2018) un Apvienoto Nāciju Organizācijas Globālajā </w:t>
      </w:r>
      <w:proofErr w:type="spellStart"/>
      <w:r>
        <w:rPr>
          <w:rFonts w:ascii="Times New Roman" w:hAnsi="Times New Roman"/>
          <w:sz w:val="24"/>
        </w:rPr>
        <w:t>paktā</w:t>
      </w:r>
      <w:proofErr w:type="spellEnd"/>
      <w:r>
        <w:rPr>
          <w:rFonts w:ascii="Times New Roman" w:hAnsi="Times New Roman"/>
          <w:sz w:val="24"/>
        </w:rPr>
        <w:t xml:space="preserve"> par drošu, sakārtotu un likumīgu migrāciju (2018) un</w:t>
      </w:r>
    </w:p>
    <w:p w14:paraId="750FE27B" w14:textId="71D6F547" w:rsidR="00AC4E06" w:rsidRPr="00924313" w:rsidRDefault="00AC4E06" w:rsidP="00F564AE">
      <w:pPr>
        <w:pStyle w:val="ListParagraph"/>
        <w:numPr>
          <w:ilvl w:val="0"/>
          <w:numId w:val="14"/>
        </w:numPr>
        <w:spacing w:before="0"/>
        <w:ind w:left="567" w:hanging="283"/>
        <w:jc w:val="both"/>
        <w:rPr>
          <w:rFonts w:ascii="Times New Roman" w:hAnsi="Times New Roman"/>
          <w:noProof/>
          <w:sz w:val="24"/>
        </w:rPr>
      </w:pPr>
      <w:r>
        <w:rPr>
          <w:rFonts w:ascii="Times New Roman" w:hAnsi="Times New Roman"/>
          <w:sz w:val="24"/>
        </w:rPr>
        <w:t>citiem attiecīgiem dokumentiem, kas saistīti ar migrāciju un izstrādāti Apvienoto Nāciju Organizācijas ietvaros;</w:t>
      </w:r>
    </w:p>
    <w:p w14:paraId="7087795D" w14:textId="1CB1F47D" w:rsidR="00AC4E06" w:rsidRPr="00924313" w:rsidRDefault="00AC4E06" w:rsidP="003317AC">
      <w:pPr>
        <w:pStyle w:val="Heading1"/>
        <w:ind w:left="0"/>
        <w:jc w:val="both"/>
        <w:rPr>
          <w:rFonts w:ascii="Times New Roman" w:hAnsi="Times New Roman"/>
          <w:noProof/>
          <w:sz w:val="24"/>
        </w:rPr>
      </w:pPr>
      <w:r>
        <w:rPr>
          <w:rFonts w:ascii="Times New Roman" w:hAnsi="Times New Roman"/>
          <w:sz w:val="24"/>
        </w:rPr>
        <w:t>ņemot vērā Apvienoto Nāciju Organizācijas augstā komisāra bēgļu jautājumos 2002. gada 7. maija “Pamatnostādnes par starptautisko aizsardzību Nr. 1. Ar dzimumu saistīta vajāšana saistībā ar 1. panta A punkta 2. apakšpunktu 1951. gada konvencijā un/vai tās 1967. gada protokolu par bēgļa statusu”;</w:t>
      </w:r>
    </w:p>
    <w:p w14:paraId="78177392" w14:textId="240E7AB9" w:rsidR="00AC4E06" w:rsidRPr="00924313" w:rsidRDefault="00AC4E06" w:rsidP="00AE66DF">
      <w:pPr>
        <w:jc w:val="both"/>
        <w:rPr>
          <w:rFonts w:ascii="Times New Roman" w:hAnsi="Times New Roman"/>
          <w:noProof/>
          <w:sz w:val="24"/>
        </w:rPr>
      </w:pPr>
      <w:r>
        <w:rPr>
          <w:rFonts w:ascii="Times New Roman" w:hAnsi="Times New Roman"/>
          <w:sz w:val="24"/>
        </w:rPr>
        <w:t>paturot prātā Apvienoto Nāciju Organizācijas Ilgtspējīgas attīstības dienaskārtības 2030. gadam vispārējās piemērošanas un ietekmes nozīmīgumu, jo īpaši 5. ilgtspējīgas attīstības mērķi (“Panākt dzimumu līdztiesību un nodrošināt iespējas visām sievietēm un meitenēm”), 10. ilgtspējīgas attīstības mērķi (“Samazināt nevienlīdzību starp valstīm un valstu iekšienē”) ar tā 10.7. mērķi “veicināt sakārtotu, drošu, likumīgu un atbildīgu migrāciju un cilvēku mobilitāti, tostarp īstenojot plānotu un labi pārvaldītu migrācijas politiku” un 16. ilgtspējīgas attīstības mērķi (“Veicināt miermīlīgu un iekļaujošu sabiedrību ilgtspējīgai attīstībai, nodrošināt tiesas pieejamību visiem un izveidot efektīvas, atbildīgas un iekļaujošas institūcijas visos līmeņos”);</w:t>
      </w:r>
    </w:p>
    <w:p w14:paraId="0A2AB347" w14:textId="19BBC26A" w:rsidR="00AC4E06" w:rsidRPr="00924313" w:rsidRDefault="00AC4E06" w:rsidP="00893E7D">
      <w:pPr>
        <w:jc w:val="both"/>
        <w:rPr>
          <w:rFonts w:ascii="Times New Roman" w:hAnsi="Times New Roman"/>
          <w:noProof/>
          <w:sz w:val="24"/>
        </w:rPr>
      </w:pPr>
      <w:r>
        <w:rPr>
          <w:rFonts w:ascii="Times New Roman" w:hAnsi="Times New Roman"/>
          <w:sz w:val="24"/>
        </w:rPr>
        <w:t>vēlreiz apstiprinot, ka visas cilvēktiesības un pamatbrīvības ir universālas, nedalāmas, savstarpēji atkarīgas un savstarpēji saistītas un ka sievietēm un meitenēm, kuras ir migrantes, bēgles un patvēruma meklētājas, ir jāgarantē to pilnīga izmantošana bez diskriminācijas jebkāda iemesla dēļ;</w:t>
      </w:r>
    </w:p>
    <w:p w14:paraId="232C501C" w14:textId="77777777" w:rsidR="00AC4E06" w:rsidRPr="00924313" w:rsidRDefault="00AC4E06" w:rsidP="003317AC">
      <w:pPr>
        <w:pStyle w:val="BodyText"/>
        <w:ind w:left="0"/>
        <w:jc w:val="both"/>
        <w:rPr>
          <w:rFonts w:ascii="Times New Roman" w:hAnsi="Times New Roman"/>
          <w:noProof/>
          <w:sz w:val="24"/>
        </w:rPr>
      </w:pPr>
      <w:r>
        <w:rPr>
          <w:rFonts w:ascii="Times New Roman" w:hAnsi="Times New Roman"/>
          <w:sz w:val="24"/>
        </w:rPr>
        <w:t>atzīstot pozitīvo ieguldījumu, ko Eiropas sabiedrībā un kopienās var sniegt sievietes un meitenes, kuras ir migrantes, bēgles un patvēruma meklētājas;</w:t>
      </w:r>
    </w:p>
    <w:p w14:paraId="760A072E" w14:textId="77777777" w:rsidR="00AC4E06" w:rsidRPr="00924313" w:rsidRDefault="00AC4E06" w:rsidP="003317AC">
      <w:pPr>
        <w:pStyle w:val="Heading1"/>
        <w:ind w:left="0"/>
        <w:jc w:val="both"/>
        <w:rPr>
          <w:rFonts w:ascii="Times New Roman" w:hAnsi="Times New Roman"/>
          <w:noProof/>
          <w:sz w:val="24"/>
        </w:rPr>
      </w:pPr>
      <w:r>
        <w:rPr>
          <w:rFonts w:ascii="Times New Roman" w:hAnsi="Times New Roman"/>
          <w:sz w:val="24"/>
        </w:rPr>
        <w:t>ņemot vērā būtiskās izmaiņas migrācijas modeļos un no tām izrietošās problēmas dalībvalstīm;</w:t>
      </w:r>
    </w:p>
    <w:p w14:paraId="2F38C4A0" w14:textId="571B44AC" w:rsidR="00AC4E06" w:rsidRPr="00924313" w:rsidRDefault="00AC4E06" w:rsidP="00FF4B79">
      <w:pPr>
        <w:jc w:val="both"/>
        <w:rPr>
          <w:rFonts w:ascii="Times New Roman" w:hAnsi="Times New Roman"/>
          <w:noProof/>
          <w:sz w:val="24"/>
        </w:rPr>
      </w:pPr>
      <w:r>
        <w:rPr>
          <w:rFonts w:ascii="Times New Roman" w:hAnsi="Times New Roman"/>
          <w:sz w:val="24"/>
        </w:rPr>
        <w:t xml:space="preserve">īpaši atzīmējot sieviešu un meiteņu, kuras ir migrantes, bēgles un patvēruma meklētājas, stāvokļa izmaiņas, faktu, ka viņu skaits 21. gs. otrajā desmitgadē sasniedza </w:t>
      </w:r>
      <w:proofErr w:type="spellStart"/>
      <w:r>
        <w:rPr>
          <w:rFonts w:ascii="Times New Roman" w:hAnsi="Times New Roman"/>
          <w:sz w:val="24"/>
        </w:rPr>
        <w:t>rekordaugstu</w:t>
      </w:r>
      <w:proofErr w:type="spellEnd"/>
      <w:r>
        <w:rPr>
          <w:rFonts w:ascii="Times New Roman" w:hAnsi="Times New Roman"/>
          <w:sz w:val="24"/>
        </w:rPr>
        <w:t xml:space="preserve"> līmeni, kā arī ievērojamās izmaiņas koncepcijās, politikā un juridiskajos instrumentos, kas saistīti ar dzimumu līdztiesību, migrāciju un patvērumu visos līmeņos;</w:t>
      </w:r>
    </w:p>
    <w:p w14:paraId="35E4D9CE" w14:textId="6B5715B2" w:rsidR="00AC4E06" w:rsidRPr="00924313" w:rsidRDefault="00AC4E06" w:rsidP="00FF01F3">
      <w:pPr>
        <w:jc w:val="both"/>
        <w:rPr>
          <w:rFonts w:ascii="Times New Roman" w:hAnsi="Times New Roman"/>
          <w:noProof/>
          <w:sz w:val="24"/>
        </w:rPr>
      </w:pPr>
      <w:r>
        <w:rPr>
          <w:rFonts w:ascii="Times New Roman" w:hAnsi="Times New Roman"/>
          <w:sz w:val="24"/>
        </w:rPr>
        <w:t xml:space="preserve">atzīmējot, ka migrācijas pieredze sievietēm un vīriešiem ir atšķirīga, un atzīstot, ka, lai gan spēkā esošie starptautiskie cilvēktiesību standarti attiecas uz visām personām, kuras atrodas valstu jurisdikcijā, jāpieliek papildu pūles, lai novērtētu novēršanas un aizsardzības nepilnības, kas rodas nepietiekamas spēkā esošo tiesību aktu un politikas īstenošanas, informēšanas un </w:t>
      </w:r>
      <w:r>
        <w:rPr>
          <w:rFonts w:ascii="Times New Roman" w:hAnsi="Times New Roman"/>
          <w:sz w:val="24"/>
        </w:rPr>
        <w:lastRenderedPageBreak/>
        <w:t>uzraudzības dēļ attiecībā uz sievietēm un meitenēm, kuras ir migrantes, bēgles un patvēruma meklētājas;</w:t>
      </w:r>
    </w:p>
    <w:p w14:paraId="5F74A648" w14:textId="3EF4B4E9" w:rsidR="00AC4E06" w:rsidRPr="00924313" w:rsidRDefault="00AC4E06" w:rsidP="00893E7D">
      <w:pPr>
        <w:pStyle w:val="Heading1"/>
        <w:ind w:left="0"/>
        <w:jc w:val="both"/>
        <w:rPr>
          <w:rFonts w:ascii="Times New Roman" w:hAnsi="Times New Roman"/>
          <w:noProof/>
          <w:sz w:val="24"/>
        </w:rPr>
      </w:pPr>
      <w:r>
        <w:rPr>
          <w:rFonts w:ascii="Times New Roman" w:hAnsi="Times New Roman"/>
          <w:sz w:val="24"/>
        </w:rPr>
        <w:t>uzsverot, ka sievietes un meitenes ir pakļautas nepārtrauktai vardarbībai, kas skar tieši viņas, jo viņas ir sievietes, vai kas skar viņas nesamērīgi, un ka šāda vardarbība šajā ziņā ir saistīta ar dzimumu; ar nopietnām bažām atzīstot, ka sievietes un meitenes, kuras ir migrantes, bēgles un patvēruma meklētājas, var būt īpaši pakļautas vardarbībai, cilvēku tirdzniecībai, ekspluatācijai un ļaunprātīgai izmantošanai viņu izcelsmes valstīs, ceļojuma laikā un tranzīta un/vai galamērķa valstīs, un atzīmējot, ka tas var būt nopietns viņu cilvēktiesību pārkāpums, jo īpaši tāpēc, ka viņas saskaras ar grūtībām un strukturāliem šķēršļiem, lai pārvarētu šādu vardarbību, cilvēku tirdzniecību, ekspluatāciju un ļaunprātīgu izmantošanu, kas izpaužas dažādos veidos;</w:t>
      </w:r>
    </w:p>
    <w:p w14:paraId="191C0062" w14:textId="77777777" w:rsidR="00AC4E06" w:rsidRPr="00924313" w:rsidRDefault="00AC4E06" w:rsidP="003317AC">
      <w:pPr>
        <w:pStyle w:val="BodyText"/>
        <w:ind w:left="0"/>
        <w:jc w:val="both"/>
        <w:rPr>
          <w:rFonts w:ascii="Times New Roman" w:hAnsi="Times New Roman"/>
          <w:noProof/>
          <w:sz w:val="24"/>
        </w:rPr>
      </w:pPr>
      <w:r>
        <w:rPr>
          <w:rFonts w:ascii="Times New Roman" w:hAnsi="Times New Roman"/>
          <w:sz w:val="24"/>
        </w:rPr>
        <w:t>ar bažām atzīmējot, ka sievietes un meitenes, kuras ir migrantes, bēgles un patvēruma meklētājas, var saskarties ar vairākām savstarpēji ietekmējošām diskriminācijas un vajāšanas formām savā izcelsmes valstī, ceļojuma laikā un/vai galamērķa valstī, un uzsverot, ka ir nepieciešama iekļaujoša un starpnozaru pieeja, kurā ņemtas vērā sieviešu un meiteņu, kuras ir migrantes, bēgles un patvēruma meklētājas, dažādās situācijas un personiskās iezīmes;</w:t>
      </w:r>
    </w:p>
    <w:p w14:paraId="62477C7A" w14:textId="77777777" w:rsidR="00AC4E06" w:rsidRPr="00924313" w:rsidRDefault="00AC4E06" w:rsidP="003317AC">
      <w:pPr>
        <w:pStyle w:val="BodyText"/>
        <w:ind w:left="0"/>
        <w:jc w:val="both"/>
        <w:rPr>
          <w:rFonts w:ascii="Times New Roman" w:hAnsi="Times New Roman"/>
          <w:noProof/>
          <w:sz w:val="24"/>
        </w:rPr>
      </w:pPr>
      <w:r>
        <w:rPr>
          <w:rFonts w:ascii="Times New Roman" w:hAnsi="Times New Roman"/>
          <w:sz w:val="24"/>
        </w:rPr>
        <w:t>apzinoties multiplos un krusteniskos šķēršļus, ar kuriem saskaras sievietes un meitenes, kuras ir migrantes, bēgles un patvēruma meklētājas, attiecībā uz iespēju paplašināšanu, piekļuvi tiesībām un iespējām tās īstenot;</w:t>
      </w:r>
    </w:p>
    <w:p w14:paraId="6B7F3C18" w14:textId="77777777" w:rsidR="00AC4E06" w:rsidRPr="00924313" w:rsidRDefault="00AC4E06" w:rsidP="003317AC">
      <w:pPr>
        <w:pStyle w:val="BodyText"/>
        <w:ind w:left="0"/>
        <w:jc w:val="both"/>
        <w:rPr>
          <w:rFonts w:ascii="Times New Roman" w:hAnsi="Times New Roman"/>
          <w:noProof/>
          <w:sz w:val="24"/>
        </w:rPr>
      </w:pPr>
      <w:r>
        <w:rPr>
          <w:rFonts w:ascii="Times New Roman" w:hAnsi="Times New Roman"/>
          <w:sz w:val="24"/>
        </w:rPr>
        <w:t>atgādinot, cik svarīga ir sieviešu un meiteņu, kuras ir migrantes, bēgles un patvēruma meklētājas, integrācija un līdzdalība uzņemošās valsts ekonomiskajā, sociālajā, pilsoniskajā, politiskajā un kultūras dzīvē,</w:t>
      </w:r>
    </w:p>
    <w:p w14:paraId="0B315484" w14:textId="24E356DF" w:rsidR="00AC4E06" w:rsidRPr="007B27E1" w:rsidRDefault="007B27E1" w:rsidP="007B27E1">
      <w:pPr>
        <w:tabs>
          <w:tab w:val="left" w:pos="1140"/>
          <w:tab w:val="left" w:pos="1141"/>
        </w:tabs>
        <w:jc w:val="both"/>
        <w:rPr>
          <w:rFonts w:ascii="Times New Roman" w:hAnsi="Times New Roman"/>
          <w:noProof/>
          <w:sz w:val="24"/>
        </w:rPr>
      </w:pPr>
      <w:r>
        <w:rPr>
          <w:rFonts w:ascii="Times New Roman" w:hAnsi="Times New Roman"/>
          <w:sz w:val="24"/>
        </w:rPr>
        <w:t>1. ar šā ieteikuma tekstu aizstāj Ieteikumu Rec(79)10 dalībvalstīm par migrantēm;</w:t>
      </w:r>
    </w:p>
    <w:p w14:paraId="1FF486C1" w14:textId="57AADFAD" w:rsidR="00924313" w:rsidRPr="00924313" w:rsidRDefault="007B27E1" w:rsidP="007B27E1">
      <w:pPr>
        <w:tabs>
          <w:tab w:val="left" w:pos="1140"/>
          <w:tab w:val="left" w:pos="1141"/>
        </w:tabs>
        <w:jc w:val="both"/>
        <w:rPr>
          <w:rFonts w:ascii="Times New Roman" w:hAnsi="Times New Roman"/>
          <w:noProof/>
          <w:sz w:val="24"/>
        </w:rPr>
      </w:pPr>
      <w:r>
        <w:rPr>
          <w:rFonts w:ascii="Times New Roman" w:hAnsi="Times New Roman"/>
          <w:sz w:val="24"/>
        </w:rPr>
        <w:t>2. iesaka dalībvalstu valdībām:</w:t>
      </w:r>
    </w:p>
    <w:p w14:paraId="1137F7F5" w14:textId="0F774547" w:rsidR="00AC4E06" w:rsidRPr="007B27E1" w:rsidRDefault="007B27E1" w:rsidP="007B27E1">
      <w:pPr>
        <w:ind w:left="284"/>
        <w:jc w:val="both"/>
        <w:rPr>
          <w:rFonts w:ascii="Times New Roman" w:hAnsi="Times New Roman"/>
          <w:noProof/>
          <w:sz w:val="24"/>
        </w:rPr>
      </w:pPr>
      <w:r>
        <w:rPr>
          <w:rFonts w:ascii="Times New Roman" w:hAnsi="Times New Roman"/>
          <w:sz w:val="24"/>
        </w:rPr>
        <w:t>i) veikt visus nepieciešamos pasākumus, lai veicinātu un piemērotu šajā ieteikumā un tā papildinājumā izklāstītos principus, ar mērķi nodrošināt, lai sievietes un meitenes, kuras ir migrantes, bēgles un patvēruma meklētājas, varētu faktiski piekļūt savām tiesībām un īstenot tās;</w:t>
      </w:r>
    </w:p>
    <w:p w14:paraId="2B30294D" w14:textId="39FA976B" w:rsidR="00AC4E06" w:rsidRPr="007B27E1" w:rsidRDefault="007B27E1" w:rsidP="007B27E1">
      <w:pPr>
        <w:ind w:left="284"/>
        <w:jc w:val="both"/>
        <w:rPr>
          <w:rFonts w:ascii="Times New Roman" w:hAnsi="Times New Roman"/>
          <w:noProof/>
          <w:sz w:val="24"/>
        </w:rPr>
      </w:pPr>
      <w:r>
        <w:rPr>
          <w:rFonts w:ascii="Times New Roman" w:hAnsi="Times New Roman"/>
          <w:sz w:val="24"/>
        </w:rPr>
        <w:t>ii) nodrošināt, ka šis ieteikums tiek tulkots attiecīgo valstu oficiālajā(-</w:t>
      </w:r>
      <w:proofErr w:type="spellStart"/>
      <w:r>
        <w:rPr>
          <w:rFonts w:ascii="Times New Roman" w:hAnsi="Times New Roman"/>
          <w:sz w:val="24"/>
        </w:rPr>
        <w:t>ās</w:t>
      </w:r>
      <w:proofErr w:type="spellEnd"/>
      <w:r>
        <w:rPr>
          <w:rFonts w:ascii="Times New Roman" w:hAnsi="Times New Roman"/>
          <w:sz w:val="24"/>
        </w:rPr>
        <w:t>) valodā(-</w:t>
      </w:r>
      <w:proofErr w:type="spellStart"/>
      <w:r>
        <w:rPr>
          <w:rFonts w:ascii="Times New Roman" w:hAnsi="Times New Roman"/>
          <w:sz w:val="24"/>
        </w:rPr>
        <w:t>ās</w:t>
      </w:r>
      <w:proofErr w:type="spellEnd"/>
      <w:r>
        <w:rPr>
          <w:rFonts w:ascii="Times New Roman" w:hAnsi="Times New Roman"/>
          <w:sz w:val="24"/>
        </w:rPr>
        <w:t>) un ka tas tiek plaši izplatīts (piekļūstamos formātos) attiecīgajām iestādēm un ieinteresētajām personām, kuras tiek mudinātas veikt pasākumus tā īstenošanai;</w:t>
      </w:r>
    </w:p>
    <w:p w14:paraId="71AD4AC2" w14:textId="6C839B6A" w:rsidR="00AC4E06" w:rsidRDefault="007B27E1" w:rsidP="007B27E1">
      <w:pPr>
        <w:ind w:left="284"/>
        <w:jc w:val="both"/>
        <w:rPr>
          <w:rFonts w:ascii="Times New Roman" w:hAnsi="Times New Roman"/>
          <w:noProof/>
          <w:sz w:val="24"/>
        </w:rPr>
      </w:pPr>
      <w:r>
        <w:rPr>
          <w:rFonts w:ascii="Times New Roman" w:hAnsi="Times New Roman"/>
          <w:sz w:val="24"/>
        </w:rPr>
        <w:t>iii) Eiropas Padomes kompetentajā(-</w:t>
      </w:r>
      <w:proofErr w:type="spellStart"/>
      <w:r>
        <w:rPr>
          <w:rFonts w:ascii="Times New Roman" w:hAnsi="Times New Roman"/>
          <w:sz w:val="24"/>
        </w:rPr>
        <w:t>ās</w:t>
      </w:r>
      <w:proofErr w:type="spellEnd"/>
      <w:r>
        <w:rPr>
          <w:rFonts w:ascii="Times New Roman" w:hAnsi="Times New Roman"/>
          <w:sz w:val="24"/>
        </w:rPr>
        <w:t>) koordinācijas komitejā(-</w:t>
      </w:r>
      <w:proofErr w:type="spellStart"/>
      <w:r>
        <w:rPr>
          <w:rFonts w:ascii="Times New Roman" w:hAnsi="Times New Roman"/>
          <w:sz w:val="24"/>
        </w:rPr>
        <w:t>ās</w:t>
      </w:r>
      <w:proofErr w:type="spellEnd"/>
      <w:r>
        <w:rPr>
          <w:rFonts w:ascii="Times New Roman" w:hAnsi="Times New Roman"/>
          <w:sz w:val="24"/>
        </w:rPr>
        <w:t>) un struktūrās periodiski izskatīt šajā jomā veiktos pasākumus un sasniegto progresu.</w:t>
      </w:r>
    </w:p>
    <w:p w14:paraId="73A956B3" w14:textId="77777777" w:rsidR="004F27B8" w:rsidRPr="007B27E1" w:rsidRDefault="004F27B8" w:rsidP="007B27E1">
      <w:pPr>
        <w:ind w:left="284"/>
        <w:jc w:val="both"/>
        <w:rPr>
          <w:rFonts w:ascii="Times New Roman" w:hAnsi="Times New Roman"/>
          <w:noProof/>
          <w:sz w:val="24"/>
        </w:rPr>
      </w:pPr>
    </w:p>
    <w:p w14:paraId="2019E1E0" w14:textId="77777777" w:rsidR="00AC4E06" w:rsidRPr="00924313" w:rsidRDefault="00AC4E06" w:rsidP="003317AC">
      <w:pPr>
        <w:jc w:val="both"/>
        <w:rPr>
          <w:rFonts w:ascii="Times New Roman" w:hAnsi="Times New Roman"/>
          <w:i/>
          <w:noProof/>
          <w:sz w:val="24"/>
        </w:rPr>
      </w:pPr>
      <w:r>
        <w:rPr>
          <w:rFonts w:ascii="Times New Roman" w:hAnsi="Times New Roman"/>
          <w:i/>
          <w:sz w:val="24"/>
        </w:rPr>
        <w:t>Papildinājums Ieteikumam CM/Rec(2022)17</w:t>
      </w:r>
    </w:p>
    <w:p w14:paraId="1BFB0959" w14:textId="77777777" w:rsidR="00AC4E06" w:rsidRPr="00924313" w:rsidRDefault="00AC4E06" w:rsidP="003317AC">
      <w:pPr>
        <w:pStyle w:val="BodyText"/>
        <w:ind w:left="0"/>
        <w:jc w:val="both"/>
        <w:rPr>
          <w:rFonts w:ascii="Times New Roman" w:hAnsi="Times New Roman"/>
          <w:i/>
          <w:noProof/>
          <w:sz w:val="24"/>
        </w:rPr>
      </w:pPr>
    </w:p>
    <w:p w14:paraId="08A24CF0" w14:textId="59FE605C" w:rsidR="00AC4E06" w:rsidRPr="00924313" w:rsidRDefault="004F27B8" w:rsidP="004F27B8">
      <w:pPr>
        <w:pStyle w:val="Heading2"/>
        <w:tabs>
          <w:tab w:val="left" w:pos="1772"/>
          <w:tab w:val="left" w:pos="1773"/>
        </w:tabs>
        <w:spacing w:before="0"/>
        <w:ind w:left="0"/>
        <w:rPr>
          <w:rFonts w:ascii="Times New Roman" w:hAnsi="Times New Roman"/>
          <w:noProof/>
          <w:sz w:val="24"/>
        </w:rPr>
      </w:pPr>
      <w:r>
        <w:rPr>
          <w:rFonts w:ascii="Times New Roman" w:hAnsi="Times New Roman"/>
          <w:sz w:val="24"/>
        </w:rPr>
        <w:t>I. Darbības joma</w:t>
      </w:r>
    </w:p>
    <w:p w14:paraId="556E501A" w14:textId="77777777" w:rsidR="00AC4E06" w:rsidRPr="00924313" w:rsidRDefault="00AC4E06" w:rsidP="003317AC">
      <w:pPr>
        <w:pStyle w:val="BodyText"/>
        <w:ind w:left="0"/>
        <w:jc w:val="both"/>
        <w:rPr>
          <w:rFonts w:ascii="Times New Roman" w:hAnsi="Times New Roman"/>
          <w:b/>
          <w:noProof/>
          <w:sz w:val="24"/>
        </w:rPr>
      </w:pPr>
    </w:p>
    <w:p w14:paraId="2513A893" w14:textId="7BDA8969" w:rsidR="00AC4E06" w:rsidRPr="00924313" w:rsidRDefault="00040D9C" w:rsidP="004F27B8">
      <w:pPr>
        <w:tabs>
          <w:tab w:val="left" w:pos="1088"/>
          <w:tab w:val="left" w:pos="1090"/>
        </w:tabs>
        <w:jc w:val="both"/>
        <w:rPr>
          <w:rFonts w:ascii="Times New Roman" w:hAnsi="Times New Roman"/>
          <w:noProof/>
          <w:sz w:val="24"/>
        </w:rPr>
      </w:pPr>
      <w:r>
        <w:rPr>
          <w:rFonts w:ascii="Times New Roman" w:hAnsi="Times New Roman"/>
          <w:sz w:val="24"/>
        </w:rPr>
        <w:t>1. Šis ieteikums ir vērsts attiecībā uz tām sievietēm un meitenēm, kuras ir migrantes, bēgles un patvēruma meklētājas.</w:t>
      </w:r>
    </w:p>
    <w:p w14:paraId="7E36E677" w14:textId="64E0C997" w:rsidR="00AC4E06" w:rsidRPr="004F27B8" w:rsidRDefault="00040D9C" w:rsidP="004F27B8">
      <w:pPr>
        <w:tabs>
          <w:tab w:val="left" w:pos="1088"/>
          <w:tab w:val="left" w:pos="1090"/>
        </w:tabs>
        <w:jc w:val="both"/>
        <w:rPr>
          <w:rFonts w:ascii="Times New Roman" w:hAnsi="Times New Roman"/>
          <w:noProof/>
          <w:sz w:val="24"/>
        </w:rPr>
      </w:pPr>
      <w:r>
        <w:rPr>
          <w:rFonts w:ascii="Times New Roman" w:hAnsi="Times New Roman"/>
          <w:sz w:val="24"/>
        </w:rPr>
        <w:t>2. Šajā ieteikumā ir atzīts, ka nav starptautiski saskaņotas termina “migrants” definīcijas.</w:t>
      </w:r>
    </w:p>
    <w:p w14:paraId="1B3465FC" w14:textId="4A2CA662" w:rsidR="00AC4E06" w:rsidRDefault="00040D9C" w:rsidP="004F27B8">
      <w:pPr>
        <w:tabs>
          <w:tab w:val="left" w:pos="1088"/>
          <w:tab w:val="left" w:pos="1090"/>
        </w:tabs>
        <w:jc w:val="both"/>
        <w:rPr>
          <w:rFonts w:ascii="Times New Roman" w:hAnsi="Times New Roman"/>
          <w:noProof/>
          <w:sz w:val="24"/>
        </w:rPr>
      </w:pPr>
      <w:r>
        <w:rPr>
          <w:rFonts w:ascii="Times New Roman" w:hAnsi="Times New Roman"/>
          <w:sz w:val="24"/>
        </w:rPr>
        <w:t>3. Šajā ieteikumā termins “bēglis” ietver personas, kas ir atzītas par bēgļiem saskaņā ar 1951. gada Ženēvas Konvenciju par bēgļa statusu, kurā grozījumi izdarīti ar tās 1967. gada Protokolu (turpmāk tekstā – “1951. gada Konvencija”), vai personas, kas pašlaik saņem jebkādu alternatīvu starptautiskās vai Eiropas humānās, alternatīvās vai pagaidu aizsardzības formu. Termins “sievietes un meitenes, kuras ir patvēruma meklētājas” ietver arī tās, kuras ir iesniegušas pieteikumu šādas aizsardzības saņemšanai.</w:t>
      </w:r>
    </w:p>
    <w:p w14:paraId="0889081D" w14:textId="77777777" w:rsidR="004F27B8" w:rsidRPr="004F27B8" w:rsidRDefault="004F27B8" w:rsidP="004F27B8">
      <w:pPr>
        <w:tabs>
          <w:tab w:val="left" w:pos="1088"/>
          <w:tab w:val="left" w:pos="1090"/>
        </w:tabs>
        <w:jc w:val="both"/>
        <w:rPr>
          <w:rFonts w:ascii="Times New Roman" w:hAnsi="Times New Roman"/>
          <w:noProof/>
          <w:sz w:val="24"/>
        </w:rPr>
      </w:pPr>
    </w:p>
    <w:p w14:paraId="443926AD" w14:textId="0F9E6BE2" w:rsidR="00AC4E06" w:rsidRPr="00924313" w:rsidRDefault="004F27B8" w:rsidP="004F27B8">
      <w:pPr>
        <w:pStyle w:val="Heading2"/>
        <w:tabs>
          <w:tab w:val="left" w:pos="1749"/>
          <w:tab w:val="left" w:pos="1750"/>
        </w:tabs>
        <w:spacing w:before="0"/>
        <w:ind w:left="0"/>
        <w:rPr>
          <w:rFonts w:ascii="Times New Roman" w:hAnsi="Times New Roman"/>
          <w:noProof/>
          <w:sz w:val="24"/>
        </w:rPr>
      </w:pPr>
      <w:r>
        <w:rPr>
          <w:rFonts w:ascii="Times New Roman" w:hAnsi="Times New Roman"/>
          <w:sz w:val="24"/>
        </w:rPr>
        <w:t>II. Horizontāli jautājumi</w:t>
      </w:r>
    </w:p>
    <w:p w14:paraId="5F8D822E" w14:textId="77777777" w:rsidR="00AC4E06" w:rsidRPr="00924313" w:rsidRDefault="00AC4E06" w:rsidP="003317AC">
      <w:pPr>
        <w:pStyle w:val="BodyText"/>
        <w:ind w:left="0"/>
        <w:jc w:val="both"/>
        <w:rPr>
          <w:rFonts w:ascii="Times New Roman" w:hAnsi="Times New Roman"/>
          <w:b/>
          <w:noProof/>
          <w:sz w:val="24"/>
        </w:rPr>
      </w:pPr>
    </w:p>
    <w:p w14:paraId="52C7F58D" w14:textId="580FEC7A" w:rsidR="00AC4E06" w:rsidRPr="00924313" w:rsidRDefault="004F27B8" w:rsidP="004F27B8">
      <w:pPr>
        <w:pStyle w:val="ListParagraph"/>
        <w:tabs>
          <w:tab w:val="left" w:pos="1088"/>
          <w:tab w:val="left" w:pos="1090"/>
        </w:tabs>
        <w:spacing w:before="0"/>
        <w:ind w:left="0"/>
        <w:rPr>
          <w:rFonts w:ascii="Times New Roman" w:hAnsi="Times New Roman"/>
          <w:noProof/>
          <w:sz w:val="24"/>
        </w:rPr>
      </w:pPr>
      <w:r>
        <w:rPr>
          <w:rFonts w:ascii="Times New Roman" w:hAnsi="Times New Roman"/>
          <w:sz w:val="24"/>
        </w:rPr>
        <w:t>4. Dalībvalstīm, īstenojot visus šajā papildinājumā ierosinātos pasākumus, jāņem vērā turpmāk minētie horizontālie jautājumi.</w:t>
      </w:r>
    </w:p>
    <w:p w14:paraId="6E8940F4" w14:textId="77777777" w:rsidR="00AC4E06" w:rsidRPr="00924313" w:rsidRDefault="00AC4E06" w:rsidP="003317AC">
      <w:pPr>
        <w:pStyle w:val="BodyText"/>
        <w:ind w:left="0"/>
        <w:jc w:val="both"/>
        <w:rPr>
          <w:rFonts w:ascii="Times New Roman" w:hAnsi="Times New Roman"/>
          <w:noProof/>
          <w:sz w:val="24"/>
        </w:rPr>
      </w:pPr>
    </w:p>
    <w:p w14:paraId="228DB63F" w14:textId="77777777" w:rsidR="00AC4E06" w:rsidRPr="00924313" w:rsidRDefault="00AC4E06" w:rsidP="003317AC">
      <w:pPr>
        <w:pStyle w:val="Heading2"/>
        <w:spacing w:before="0"/>
        <w:ind w:left="0"/>
        <w:jc w:val="both"/>
        <w:rPr>
          <w:rFonts w:ascii="Times New Roman" w:hAnsi="Times New Roman"/>
          <w:noProof/>
          <w:sz w:val="24"/>
        </w:rPr>
      </w:pPr>
      <w:r>
        <w:rPr>
          <w:rFonts w:ascii="Times New Roman" w:hAnsi="Times New Roman"/>
          <w:sz w:val="24"/>
        </w:rPr>
        <w:t>Nediskriminēšana, starpnozaru jautājumi un stereotipu izskaušana</w:t>
      </w:r>
    </w:p>
    <w:p w14:paraId="31954E0D" w14:textId="77777777" w:rsidR="00AC4E06" w:rsidRPr="00924313" w:rsidRDefault="00AC4E06" w:rsidP="003317AC">
      <w:pPr>
        <w:pStyle w:val="BodyText"/>
        <w:ind w:left="0"/>
        <w:jc w:val="both"/>
        <w:rPr>
          <w:rFonts w:ascii="Times New Roman" w:hAnsi="Times New Roman"/>
          <w:b/>
          <w:noProof/>
          <w:sz w:val="24"/>
        </w:rPr>
      </w:pPr>
    </w:p>
    <w:p w14:paraId="47E02748" w14:textId="2F275F28" w:rsidR="00AC4E06" w:rsidRPr="00040D9C" w:rsidRDefault="00040D9C" w:rsidP="00040D9C">
      <w:pPr>
        <w:tabs>
          <w:tab w:val="left" w:pos="1088"/>
          <w:tab w:val="left" w:pos="1090"/>
        </w:tabs>
        <w:jc w:val="both"/>
        <w:rPr>
          <w:rFonts w:ascii="Times New Roman" w:hAnsi="Times New Roman"/>
          <w:noProof/>
          <w:sz w:val="24"/>
        </w:rPr>
      </w:pPr>
      <w:r>
        <w:rPr>
          <w:rFonts w:ascii="Times New Roman" w:hAnsi="Times New Roman"/>
          <w:sz w:val="24"/>
        </w:rPr>
        <w:t>5. Dalībvalstīm jānodrošina, ka sievietes un meitenes, kuras ir migrantes, bēgles un patvēruma meklētājas, nesaskaras ar diskrimināciju nekāda iemesla dēļ.</w:t>
      </w:r>
    </w:p>
    <w:p w14:paraId="7D4FD7D5" w14:textId="0342FA44" w:rsidR="00AC4E06" w:rsidRPr="00040D9C" w:rsidRDefault="00040D9C" w:rsidP="00040D9C">
      <w:pPr>
        <w:tabs>
          <w:tab w:val="left" w:pos="1088"/>
          <w:tab w:val="left" w:pos="1090"/>
        </w:tabs>
        <w:jc w:val="both"/>
        <w:rPr>
          <w:rFonts w:ascii="Times New Roman" w:hAnsi="Times New Roman"/>
          <w:noProof/>
          <w:sz w:val="24"/>
        </w:rPr>
      </w:pPr>
      <w:r>
        <w:rPr>
          <w:rFonts w:ascii="Times New Roman" w:hAnsi="Times New Roman"/>
          <w:sz w:val="24"/>
        </w:rPr>
        <w:t>6. Dalībvalstīm visos šajā papildinājumā minētajos pasākumos jāpiemēro starpnozaru pieeja, jo īpaši ņemot vērā sieviešu un meiteņu, kuras ir migrantes, bēgles un patvēruma meklētājas, dažādās situācijas un individuālās iezīmes.</w:t>
      </w:r>
    </w:p>
    <w:p w14:paraId="7B180F0B" w14:textId="03B346EF" w:rsidR="00AC4E06" w:rsidRPr="00040D9C" w:rsidRDefault="00040D9C" w:rsidP="00040D9C">
      <w:pPr>
        <w:tabs>
          <w:tab w:val="left" w:pos="1088"/>
          <w:tab w:val="left" w:pos="1090"/>
        </w:tabs>
        <w:jc w:val="both"/>
        <w:rPr>
          <w:rFonts w:ascii="Times New Roman" w:hAnsi="Times New Roman"/>
          <w:noProof/>
          <w:sz w:val="24"/>
        </w:rPr>
      </w:pPr>
      <w:r>
        <w:rPr>
          <w:rFonts w:ascii="Times New Roman" w:hAnsi="Times New Roman"/>
          <w:sz w:val="24"/>
        </w:rPr>
        <w:t xml:space="preserve">7. Dalībvalstis tiek mudinātas veikt pasākumus, lai uzlabotu sieviešu un meiteņu, kuras ir migrantes un bez dokumentiem, iespējas izmantot savas </w:t>
      </w:r>
      <w:proofErr w:type="spellStart"/>
      <w:r>
        <w:rPr>
          <w:rFonts w:ascii="Times New Roman" w:hAnsi="Times New Roman"/>
          <w:sz w:val="24"/>
        </w:rPr>
        <w:t>pamattiesības</w:t>
      </w:r>
      <w:proofErr w:type="spellEnd"/>
      <w:r>
        <w:rPr>
          <w:rFonts w:ascii="Times New Roman" w:hAnsi="Times New Roman"/>
          <w:sz w:val="24"/>
        </w:rPr>
        <w:t xml:space="preserve"> un lai tās, kuras ir cietušas no vardarbības pret sievietēm vai cilvēku tirdzniecības, varētu ziņot par šiem noziegumiem, nebaidoties no piespiedu izraidīšanas.</w:t>
      </w:r>
    </w:p>
    <w:p w14:paraId="6506252F" w14:textId="519F7132" w:rsidR="00AC4E06" w:rsidRPr="00040D9C" w:rsidRDefault="00040D9C" w:rsidP="00040D9C">
      <w:pPr>
        <w:tabs>
          <w:tab w:val="left" w:pos="1088"/>
          <w:tab w:val="left" w:pos="1090"/>
        </w:tabs>
        <w:jc w:val="both"/>
        <w:rPr>
          <w:rFonts w:ascii="Times New Roman" w:hAnsi="Times New Roman"/>
          <w:noProof/>
          <w:sz w:val="24"/>
        </w:rPr>
      </w:pPr>
      <w:r>
        <w:rPr>
          <w:rFonts w:ascii="Times New Roman" w:hAnsi="Times New Roman"/>
          <w:sz w:val="24"/>
        </w:rPr>
        <w:t>8. Gan migrantu valstīs, gan uzņemošajās valstīs un kopienās dalībvalstīm jārīkojas šādi:</w:t>
      </w:r>
    </w:p>
    <w:p w14:paraId="2FBE17A1" w14:textId="0D92927B" w:rsidR="00063575" w:rsidRPr="00924313" w:rsidRDefault="00063575" w:rsidP="00FA523B">
      <w:pPr>
        <w:pStyle w:val="ListParagraph"/>
        <w:spacing w:before="0"/>
        <w:ind w:left="284"/>
        <w:jc w:val="both"/>
        <w:rPr>
          <w:rFonts w:ascii="Times New Roman" w:hAnsi="Times New Roman"/>
          <w:noProof/>
          <w:sz w:val="24"/>
        </w:rPr>
      </w:pPr>
      <w:r>
        <w:rPr>
          <w:rFonts w:ascii="Times New Roman" w:hAnsi="Times New Roman"/>
          <w:sz w:val="24"/>
        </w:rPr>
        <w:t>8.1. jāpievērš īpaša uzmanība pasākumiem, kuru mērķis ir izskaust visu veidu stereotipus, kas negatīvi ietekmē to sieviešu un meiteņu tiesības, kuras ir migrantes, bēgles un patvēruma meklētājas;</w:t>
      </w:r>
    </w:p>
    <w:p w14:paraId="2A9D44EC" w14:textId="10ABDF69" w:rsidR="00063575" w:rsidRPr="00924313" w:rsidRDefault="00063575" w:rsidP="00FA523B">
      <w:pPr>
        <w:pStyle w:val="ListParagraph"/>
        <w:spacing w:before="0"/>
        <w:ind w:left="284"/>
        <w:jc w:val="both"/>
        <w:rPr>
          <w:rFonts w:ascii="Times New Roman" w:hAnsi="Times New Roman"/>
          <w:noProof/>
          <w:sz w:val="24"/>
        </w:rPr>
      </w:pPr>
      <w:r>
        <w:rPr>
          <w:rFonts w:ascii="Times New Roman" w:hAnsi="Times New Roman"/>
          <w:sz w:val="24"/>
        </w:rPr>
        <w:t>8.2. jāīsteno izpratni uzlabojoši un izglītojoši pasākumi attiecībā uz dzimumu līdztiesību un cilvēktiesībām, lai veicinātu dialogu.</w:t>
      </w:r>
    </w:p>
    <w:p w14:paraId="10FDF227" w14:textId="77777777" w:rsidR="00AC4E06" w:rsidRPr="00924313" w:rsidRDefault="00AC4E06" w:rsidP="003317AC">
      <w:pPr>
        <w:pStyle w:val="BodyText"/>
        <w:ind w:left="0"/>
        <w:jc w:val="both"/>
        <w:rPr>
          <w:rFonts w:ascii="Times New Roman" w:hAnsi="Times New Roman"/>
          <w:noProof/>
          <w:sz w:val="24"/>
        </w:rPr>
      </w:pPr>
    </w:p>
    <w:p w14:paraId="793F7C4F" w14:textId="77777777" w:rsidR="00AC4E06" w:rsidRPr="00924313" w:rsidRDefault="00AC4E06" w:rsidP="003317AC">
      <w:pPr>
        <w:pStyle w:val="Heading2"/>
        <w:spacing w:before="0"/>
        <w:ind w:left="0"/>
        <w:jc w:val="both"/>
        <w:rPr>
          <w:rFonts w:ascii="Times New Roman" w:hAnsi="Times New Roman"/>
          <w:noProof/>
          <w:sz w:val="24"/>
        </w:rPr>
      </w:pPr>
      <w:r>
        <w:rPr>
          <w:rFonts w:ascii="Times New Roman" w:hAnsi="Times New Roman"/>
          <w:sz w:val="24"/>
        </w:rPr>
        <w:t>Meitenes</w:t>
      </w:r>
    </w:p>
    <w:p w14:paraId="7B1F246A" w14:textId="77777777" w:rsidR="00924313" w:rsidRPr="00924313" w:rsidRDefault="00924313" w:rsidP="003317AC">
      <w:pPr>
        <w:jc w:val="both"/>
        <w:rPr>
          <w:rFonts w:ascii="Times New Roman" w:hAnsi="Times New Roman"/>
          <w:noProof/>
          <w:sz w:val="24"/>
        </w:rPr>
      </w:pPr>
    </w:p>
    <w:p w14:paraId="41809DA2" w14:textId="667725FB" w:rsidR="00AC4E06" w:rsidRPr="00924313" w:rsidRDefault="00AC4E06" w:rsidP="00542BC9">
      <w:pPr>
        <w:pStyle w:val="BodyText"/>
        <w:ind w:left="0"/>
        <w:jc w:val="both"/>
        <w:rPr>
          <w:rFonts w:ascii="Times New Roman" w:hAnsi="Times New Roman"/>
          <w:noProof/>
          <w:sz w:val="24"/>
        </w:rPr>
      </w:pPr>
      <w:r>
        <w:rPr>
          <w:rFonts w:ascii="Times New Roman" w:hAnsi="Times New Roman"/>
          <w:noProof/>
          <w:sz w:val="24"/>
        </w:rPr>
        <mc:AlternateContent>
          <mc:Choice Requires="wps">
            <w:drawing>
              <wp:anchor distT="0" distB="0" distL="114300" distR="114300" simplePos="0" relativeHeight="251664384" behindDoc="0" locked="0" layoutInCell="1" allowOverlap="1" wp14:anchorId="484F5CAA" wp14:editId="7571D63F">
                <wp:simplePos x="0" y="0"/>
                <wp:positionH relativeFrom="page">
                  <wp:posOffset>372745</wp:posOffset>
                </wp:positionH>
                <wp:positionV relativeFrom="page">
                  <wp:posOffset>10337165</wp:posOffset>
                </wp:positionV>
                <wp:extent cx="0" cy="0"/>
                <wp:effectExtent l="0" t="0" r="0" b="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34">
                          <a:solidFill>
                            <a:srgbClr val="D5D5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BA29F" id="Straight Connector 37"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35pt,813.95pt" to="29.35pt,8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" strokecolor="#d5d5d5" strokeweight=".25928mm">
                <w10:wrap anchorx="page" anchory="page"/>
              </v:line>
            </w:pict>
          </mc:Fallback>
        </mc:AlternateContent>
      </w:r>
      <w:r>
        <w:rPr>
          <w:rFonts w:ascii="Times New Roman" w:hAnsi="Times New Roman"/>
          <w:sz w:val="24"/>
        </w:rPr>
        <w:t>9. Dalībvalstīm jāpieņem uz bērnu tiesībām balstīta pieeja attiecībā uz meitenēm, kuras ir migrantes, bēgles un patvēruma meklētājas, ņemot vērā meiteņu vecumu, īpašo neaizsargātību un vajadzības.</w:t>
      </w:r>
    </w:p>
    <w:p w14:paraId="144228E4" w14:textId="53A666DF" w:rsidR="00924313" w:rsidRPr="00924313" w:rsidRDefault="00DB7D60" w:rsidP="00DB7D60">
      <w:pPr>
        <w:tabs>
          <w:tab w:val="left" w:pos="1129"/>
          <w:tab w:val="left" w:pos="1130"/>
        </w:tabs>
        <w:jc w:val="both"/>
        <w:rPr>
          <w:rFonts w:ascii="Times New Roman" w:hAnsi="Times New Roman"/>
          <w:noProof/>
          <w:sz w:val="24"/>
        </w:rPr>
      </w:pPr>
      <w:r>
        <w:rPr>
          <w:rFonts w:ascii="Times New Roman" w:hAnsi="Times New Roman"/>
          <w:sz w:val="24"/>
        </w:rPr>
        <w:t>10. Bērnu aizsardzības pasākumi jāīsteno bez diskriminācijas migrācijas statusa dēļ.</w:t>
      </w:r>
    </w:p>
    <w:p w14:paraId="0EF49D82" w14:textId="15131B60" w:rsidR="00AC4E06" w:rsidRPr="00C3291E" w:rsidRDefault="00AC4E06" w:rsidP="00C3291E">
      <w:pPr>
        <w:tabs>
          <w:tab w:val="left" w:pos="1114"/>
          <w:tab w:val="left" w:pos="1115"/>
        </w:tabs>
        <w:jc w:val="both"/>
        <w:rPr>
          <w:rFonts w:ascii="Times New Roman" w:hAnsi="Times New Roman"/>
          <w:noProof/>
          <w:sz w:val="24"/>
        </w:rPr>
      </w:pPr>
      <w:r>
        <w:rPr>
          <w:noProof/>
        </w:rPr>
        <mc:AlternateContent>
          <mc:Choice Requires="wps">
            <w:drawing>
              <wp:anchor distT="0" distB="0" distL="114300" distR="114300" simplePos="0" relativeHeight="251666432" behindDoc="0" locked="0" layoutInCell="1" allowOverlap="1" wp14:anchorId="1DF3169B" wp14:editId="30962B89">
                <wp:simplePos x="0" y="0"/>
                <wp:positionH relativeFrom="page">
                  <wp:posOffset>372745</wp:posOffset>
                </wp:positionH>
                <wp:positionV relativeFrom="page">
                  <wp:posOffset>10337165</wp:posOffset>
                </wp:positionV>
                <wp:extent cx="0" cy="0"/>
                <wp:effectExtent l="0" t="0" r="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34">
                          <a:solidFill>
                            <a:srgbClr val="D5D5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62313" id="Straight Connector 35"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35pt,813.95pt" to="29.35pt,8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" strokecolor="#d5d5d5" strokeweight=".25928mm">
                <w10:wrap anchorx="page" anchory="page"/>
              </v:line>
            </w:pict>
          </mc:Fallback>
        </mc:AlternateContent>
      </w:r>
      <w:r>
        <w:rPr>
          <w:rFonts w:ascii="Times New Roman" w:hAnsi="Times New Roman"/>
          <w:sz w:val="24"/>
        </w:rPr>
        <w:t>11. Dalībvalstīm dzimumu līdztiesības aspekti jāiekļauj visās politikas jomās, vadlīnijās un spēju palielināšanā attiecībā uz nepavadītiem un no ģimenes nošķirtiem bērniem saskaņā ar katras valsts iestādes darbības jomu un pilnvarām, lai:</w:t>
      </w:r>
    </w:p>
    <w:p w14:paraId="594B4138" w14:textId="68758A08" w:rsidR="00AC4E06" w:rsidRPr="00C3291E" w:rsidRDefault="00DB7D60" w:rsidP="0049621D">
      <w:pPr>
        <w:ind w:left="284"/>
        <w:jc w:val="both"/>
        <w:rPr>
          <w:rFonts w:ascii="Times New Roman" w:hAnsi="Times New Roman"/>
          <w:noProof/>
          <w:sz w:val="24"/>
        </w:rPr>
      </w:pPr>
      <w:r>
        <w:rPr>
          <w:rFonts w:ascii="Times New Roman" w:hAnsi="Times New Roman"/>
          <w:sz w:val="24"/>
        </w:rPr>
        <w:t>11.1. nostiprinātu identifikācijas procedūras, tostarp vecuma novērtējumu, kad atbilstīgi, saskaņā ar starptautiskajiem standartiem;</w:t>
      </w:r>
    </w:p>
    <w:p w14:paraId="3711ECA4" w14:textId="3D23D948" w:rsidR="00AC4E06" w:rsidRPr="00C3291E" w:rsidRDefault="00DB7D60" w:rsidP="0049621D">
      <w:pPr>
        <w:ind w:left="284"/>
        <w:jc w:val="both"/>
        <w:rPr>
          <w:rFonts w:ascii="Times New Roman" w:hAnsi="Times New Roman"/>
          <w:noProof/>
          <w:sz w:val="24"/>
        </w:rPr>
      </w:pPr>
      <w:r>
        <w:rPr>
          <w:rFonts w:ascii="Times New Roman" w:hAnsi="Times New Roman"/>
          <w:sz w:val="24"/>
        </w:rPr>
        <w:t>11.2. nodrošinātu bērna labāko interešu pilnīgu ievērošanu, ņemot vērā katras meitenes īpašo situāciju, neatkarīgi no tā, vai ir redzams, ka viņa ir bez pavadības, ceļo kopā ar citu ģimeni vai ir precējusies;</w:t>
      </w:r>
    </w:p>
    <w:p w14:paraId="45B02D9D" w14:textId="693CBD31" w:rsidR="00AC4E06" w:rsidRPr="00C3291E" w:rsidRDefault="00DB7D60" w:rsidP="0049621D">
      <w:pPr>
        <w:ind w:left="284"/>
        <w:jc w:val="both"/>
        <w:rPr>
          <w:rFonts w:ascii="Times New Roman" w:hAnsi="Times New Roman"/>
          <w:noProof/>
          <w:sz w:val="24"/>
        </w:rPr>
      </w:pPr>
      <w:r>
        <w:rPr>
          <w:rFonts w:ascii="Times New Roman" w:hAnsi="Times New Roman"/>
          <w:sz w:val="24"/>
        </w:rPr>
        <w:t>11.3. nodrošinātu, ka uzņemšanas sistēmas ir piemērotas nepavadītu un no ģimenes nošķirtu meiteņu dzimumam un vecumam un ietver piemērotu un drošu alternatīvās aprūpes sistēmu.</w:t>
      </w:r>
    </w:p>
    <w:p w14:paraId="12D2B84E" w14:textId="13BE4CC1" w:rsidR="00AC4E06" w:rsidRPr="00C3291E" w:rsidRDefault="00DB7D60" w:rsidP="00C3291E">
      <w:pPr>
        <w:tabs>
          <w:tab w:val="left" w:pos="1129"/>
          <w:tab w:val="left" w:pos="1130"/>
        </w:tabs>
        <w:jc w:val="both"/>
        <w:rPr>
          <w:rFonts w:ascii="Times New Roman" w:hAnsi="Times New Roman"/>
          <w:noProof/>
          <w:sz w:val="24"/>
        </w:rPr>
      </w:pPr>
      <w:r>
        <w:rPr>
          <w:rFonts w:ascii="Times New Roman" w:hAnsi="Times New Roman"/>
          <w:sz w:val="24"/>
        </w:rPr>
        <w:t>12. Nepavadītiem un no ģimenes nošķirtiem bērniem nekavējoties jāpiešķir neatkarīgs un atbilstoši apmācīts aizbildnis.</w:t>
      </w:r>
    </w:p>
    <w:p w14:paraId="38F53AC3" w14:textId="0AC8EB53" w:rsidR="00AC4E06" w:rsidRDefault="00DB7D60" w:rsidP="00C3291E">
      <w:pPr>
        <w:tabs>
          <w:tab w:val="left" w:pos="1129"/>
          <w:tab w:val="left" w:pos="1130"/>
        </w:tabs>
        <w:jc w:val="both"/>
        <w:rPr>
          <w:rFonts w:ascii="Times New Roman" w:hAnsi="Times New Roman"/>
          <w:noProof/>
          <w:sz w:val="24"/>
        </w:rPr>
      </w:pPr>
      <w:r>
        <w:rPr>
          <w:rFonts w:ascii="Times New Roman" w:hAnsi="Times New Roman"/>
          <w:sz w:val="24"/>
        </w:rPr>
        <w:t>13. Dalībvalstīm jāpieliek pūles, lai meitenēm, kuras ir migrantes, bēgles un patvēruma meklētājas, nodrošinātu pastāvīgu piekļuvi būtiskiem pakalpojumiem, lai atbalstītu viņu pāreju uz pieaugušo dzīvi pēc 18 gadu vecuma sasniegšanas.</w:t>
      </w:r>
    </w:p>
    <w:p w14:paraId="5CC16FD6" w14:textId="77777777" w:rsidR="00C3291E" w:rsidRPr="00C3291E" w:rsidRDefault="00C3291E" w:rsidP="00C3291E">
      <w:pPr>
        <w:tabs>
          <w:tab w:val="left" w:pos="1129"/>
          <w:tab w:val="left" w:pos="1130"/>
        </w:tabs>
        <w:jc w:val="both"/>
        <w:rPr>
          <w:rFonts w:ascii="Times New Roman" w:hAnsi="Times New Roman"/>
          <w:noProof/>
          <w:sz w:val="24"/>
        </w:rPr>
      </w:pPr>
    </w:p>
    <w:p w14:paraId="32DC2E0C" w14:textId="77777777" w:rsidR="00AC4E06" w:rsidRPr="00924313" w:rsidRDefault="00AC4E06" w:rsidP="003317AC">
      <w:pPr>
        <w:pStyle w:val="Heading2"/>
        <w:spacing w:before="0"/>
        <w:ind w:left="0"/>
        <w:jc w:val="both"/>
        <w:rPr>
          <w:rFonts w:ascii="Times New Roman" w:hAnsi="Times New Roman"/>
          <w:noProof/>
          <w:sz w:val="24"/>
        </w:rPr>
      </w:pPr>
      <w:r>
        <w:rPr>
          <w:rFonts w:ascii="Times New Roman" w:hAnsi="Times New Roman"/>
          <w:sz w:val="24"/>
        </w:rPr>
        <w:t>Informēšana, iespēju paplašināšana, izpratnes uzlabošana un cilvēktiesību veicināšana</w:t>
      </w:r>
    </w:p>
    <w:p w14:paraId="43DF48B8" w14:textId="77777777" w:rsidR="00AC4E06" w:rsidRPr="00924313" w:rsidRDefault="00AC4E06" w:rsidP="003317AC">
      <w:pPr>
        <w:pStyle w:val="BodyText"/>
        <w:ind w:left="0"/>
        <w:jc w:val="both"/>
        <w:rPr>
          <w:rFonts w:ascii="Times New Roman" w:hAnsi="Times New Roman"/>
          <w:b/>
          <w:noProof/>
          <w:sz w:val="24"/>
        </w:rPr>
      </w:pPr>
    </w:p>
    <w:p w14:paraId="67F583D2" w14:textId="377872DD" w:rsidR="00AC4E06" w:rsidRPr="00DB7D60" w:rsidRDefault="00AA7A01" w:rsidP="00DB7D60">
      <w:pPr>
        <w:jc w:val="both"/>
        <w:rPr>
          <w:rFonts w:ascii="Times New Roman" w:hAnsi="Times New Roman"/>
          <w:noProof/>
          <w:sz w:val="24"/>
        </w:rPr>
      </w:pPr>
      <w:r>
        <w:rPr>
          <w:rFonts w:ascii="Times New Roman" w:hAnsi="Times New Roman"/>
          <w:sz w:val="24"/>
        </w:rPr>
        <w:t>14. Lai nodrošinātu plašākas iespējas sievietēm un meitenēm, kuras ir migrantes, bēgles un patvēruma meklētājas, un ļautu viņām izmantot savas tiesības, viņām jānodrošina atbilstoša un pieejama informācija un konsultācijas viņām saprotamā veidā un valodā, kas ietver vismaz šādus aspektus:</w:t>
      </w:r>
    </w:p>
    <w:p w14:paraId="32196BE1" w14:textId="0F1549C9" w:rsidR="00AC4E06" w:rsidRPr="00DB7D60" w:rsidRDefault="00AA7A01" w:rsidP="004D5EDF">
      <w:pPr>
        <w:ind w:left="284"/>
        <w:jc w:val="both"/>
        <w:rPr>
          <w:rFonts w:ascii="Times New Roman" w:hAnsi="Times New Roman"/>
          <w:noProof/>
          <w:sz w:val="24"/>
        </w:rPr>
      </w:pPr>
      <w:r>
        <w:rPr>
          <w:rFonts w:ascii="Times New Roman" w:hAnsi="Times New Roman"/>
          <w:sz w:val="24"/>
        </w:rPr>
        <w:t xml:space="preserve">14.1. viņu cilvēka </w:t>
      </w:r>
      <w:proofErr w:type="spellStart"/>
      <w:r>
        <w:rPr>
          <w:rFonts w:ascii="Times New Roman" w:hAnsi="Times New Roman"/>
          <w:sz w:val="24"/>
        </w:rPr>
        <w:t>pamattiesības</w:t>
      </w:r>
      <w:proofErr w:type="spellEnd"/>
      <w:r>
        <w:rPr>
          <w:rFonts w:ascii="Times New Roman" w:hAnsi="Times New Roman"/>
          <w:sz w:val="24"/>
        </w:rPr>
        <w:t>, kas noteiktas Cilvēktiesību un pamatbrīvību aizsardzības konvencijā un citos attiecīgos aktos, tostarp arī laikā, kad sievietes un meitenes atrodas aizturēšanas un uzņemšanas centros;</w:t>
      </w:r>
    </w:p>
    <w:p w14:paraId="144C5D66" w14:textId="3DAE53AE" w:rsidR="00AC4E06" w:rsidRPr="00DB7D60" w:rsidRDefault="00AA7A01" w:rsidP="004D5EDF">
      <w:pPr>
        <w:ind w:left="284"/>
        <w:jc w:val="both"/>
        <w:rPr>
          <w:rFonts w:ascii="Times New Roman" w:hAnsi="Times New Roman"/>
          <w:noProof/>
          <w:sz w:val="24"/>
        </w:rPr>
      </w:pPr>
      <w:r>
        <w:rPr>
          <w:rFonts w:ascii="Times New Roman" w:hAnsi="Times New Roman"/>
          <w:sz w:val="24"/>
        </w:rPr>
        <w:t xml:space="preserve">14.2. ziņošanas un sūdzību iesniegšanas mehānismi, ja valsts iestādes vai privātie </w:t>
      </w:r>
      <w:r>
        <w:rPr>
          <w:rFonts w:ascii="Times New Roman" w:hAnsi="Times New Roman"/>
          <w:sz w:val="24"/>
        </w:rPr>
        <w:lastRenderedPageBreak/>
        <w:t>līgumslēdzēji, kas darbojas valsts uzdevumā, ir veikuši vardarbību vai citus tiesību pārkāpumus, ieskaitot tiesības uz civiltiesiskās aizsardzības līdzekļiem, kompensāciju un juridisko palīdzību;</w:t>
      </w:r>
    </w:p>
    <w:p w14:paraId="50A7D08B" w14:textId="1EEFDD45" w:rsidR="00AC4E06" w:rsidRPr="00DB7D60" w:rsidRDefault="00AA7A01" w:rsidP="004D5EDF">
      <w:pPr>
        <w:ind w:left="284"/>
        <w:jc w:val="both"/>
        <w:rPr>
          <w:rFonts w:ascii="Times New Roman" w:hAnsi="Times New Roman"/>
          <w:noProof/>
          <w:sz w:val="24"/>
        </w:rPr>
      </w:pPr>
      <w:r>
        <w:rPr>
          <w:rFonts w:ascii="Times New Roman" w:hAnsi="Times New Roman"/>
          <w:sz w:val="24"/>
        </w:rPr>
        <w:t>14.3. visi uzņemošajā valstī pieejamie aizsardzības un atbalsta pakalpojumi pret visu veidu vardarbību pret sievietēm, ieskaitot cilvēku tirdzniecību;</w:t>
      </w:r>
    </w:p>
    <w:p w14:paraId="50F85111" w14:textId="7C91051E" w:rsidR="00AC4E06" w:rsidRPr="00DB7D60" w:rsidRDefault="00AA7A01" w:rsidP="004D5EDF">
      <w:pPr>
        <w:ind w:left="284"/>
        <w:jc w:val="both"/>
        <w:rPr>
          <w:rFonts w:ascii="Times New Roman" w:hAnsi="Times New Roman"/>
          <w:noProof/>
          <w:sz w:val="24"/>
        </w:rPr>
      </w:pPr>
      <w:r>
        <w:rPr>
          <w:rFonts w:ascii="Times New Roman" w:hAnsi="Times New Roman"/>
          <w:sz w:val="24"/>
        </w:rPr>
        <w:t xml:space="preserve">14.4. jebkādi pieejamie un piekļūstamie sabiedriskie pakalpojumi uzņemošajā valstī, jo īpaši veselības aprūpe, ieskaitot garīgo veselību, seksuālo un reproduktīvo veselību un tiesības[1], vecumam atbilstoša un visaptveroša seksuālā izglītība, </w:t>
      </w:r>
      <w:proofErr w:type="spellStart"/>
      <w:r>
        <w:rPr>
          <w:rFonts w:ascii="Times New Roman" w:hAnsi="Times New Roman"/>
          <w:sz w:val="24"/>
        </w:rPr>
        <w:t>psihosociālais</w:t>
      </w:r>
      <w:proofErr w:type="spellEnd"/>
      <w:r>
        <w:rPr>
          <w:rFonts w:ascii="Times New Roman" w:hAnsi="Times New Roman"/>
          <w:sz w:val="24"/>
        </w:rPr>
        <w:t xml:space="preserve"> atbalsts, izglītība, valodu un digitālo tehnoloģiju apguve, profesionālas mācības, integrācijas programmas, mājokļi un nodarbinātība.</w:t>
      </w:r>
    </w:p>
    <w:p w14:paraId="614ADA95" w14:textId="5B227A9B" w:rsidR="00AC4E06" w:rsidRPr="00DB7D60" w:rsidRDefault="00AA7A01" w:rsidP="00DB7D60">
      <w:pPr>
        <w:jc w:val="both"/>
        <w:rPr>
          <w:rFonts w:ascii="Times New Roman" w:hAnsi="Times New Roman"/>
          <w:noProof/>
          <w:sz w:val="24"/>
        </w:rPr>
      </w:pPr>
      <w:r>
        <w:rPr>
          <w:rFonts w:ascii="Times New Roman" w:hAnsi="Times New Roman"/>
          <w:sz w:val="24"/>
        </w:rPr>
        <w:t>15. Dalībvalstis tiek mudinātas nodrošināt resursus un rīkus, lai nodrošinātu plašākas iespējas un atbalstītu sievietes un meitenes, kuras ir migrantes, bēgles un patvēruma meklētājas, pamatojoties uz viņu vajadzībām un personiskajām iezīmēm.</w:t>
      </w:r>
    </w:p>
    <w:p w14:paraId="0FB06511" w14:textId="1A6FF496" w:rsidR="00AC4E06" w:rsidRDefault="00AA7A01" w:rsidP="00DB7D60">
      <w:pPr>
        <w:jc w:val="both"/>
        <w:rPr>
          <w:rFonts w:ascii="Times New Roman" w:hAnsi="Times New Roman"/>
          <w:noProof/>
          <w:sz w:val="24"/>
        </w:rPr>
      </w:pPr>
      <w:r>
        <w:rPr>
          <w:rFonts w:ascii="Times New Roman" w:hAnsi="Times New Roman"/>
          <w:sz w:val="24"/>
        </w:rPr>
        <w:t>16. Dalībvalstis tiek mudinātas atvieglot sieviešu un meiteņu, kuras ir migrantes, bēgles un patvēruma meklētājas, piekļuvi digitālajiem pakalpojumiem un savienojumiem, tostarp internetam, jo īpaši tad, ja pakalpojumi un informācija ir pieejami tikai vai galvenokārt digitālā formātā.</w:t>
      </w:r>
    </w:p>
    <w:p w14:paraId="2009B7AD" w14:textId="77777777" w:rsidR="00DB7D60" w:rsidRPr="00DB7D60" w:rsidRDefault="00DB7D60" w:rsidP="00DB7D60">
      <w:pPr>
        <w:jc w:val="both"/>
        <w:rPr>
          <w:rFonts w:ascii="Times New Roman" w:hAnsi="Times New Roman"/>
          <w:noProof/>
          <w:sz w:val="24"/>
        </w:rPr>
      </w:pPr>
    </w:p>
    <w:p w14:paraId="7D21F5F8" w14:textId="77777777" w:rsidR="00AC4E06" w:rsidRPr="00924313" w:rsidRDefault="00AC4E06" w:rsidP="003317AC">
      <w:pPr>
        <w:pStyle w:val="Heading2"/>
        <w:spacing w:before="0"/>
        <w:ind w:left="0"/>
        <w:jc w:val="both"/>
        <w:rPr>
          <w:rFonts w:ascii="Times New Roman" w:hAnsi="Times New Roman"/>
          <w:noProof/>
          <w:sz w:val="24"/>
        </w:rPr>
      </w:pPr>
      <w:r>
        <w:rPr>
          <w:rFonts w:ascii="Times New Roman" w:hAnsi="Times New Roman"/>
          <w:sz w:val="24"/>
        </w:rPr>
        <w:t>Tiesas pieejamība</w:t>
      </w:r>
    </w:p>
    <w:p w14:paraId="1AE61F29" w14:textId="77777777" w:rsidR="00AC4E06" w:rsidRPr="00924313" w:rsidRDefault="00AC4E06" w:rsidP="003317AC">
      <w:pPr>
        <w:pStyle w:val="BodyText"/>
        <w:ind w:left="0"/>
        <w:jc w:val="both"/>
        <w:rPr>
          <w:rFonts w:ascii="Times New Roman" w:hAnsi="Times New Roman"/>
          <w:b/>
          <w:noProof/>
          <w:sz w:val="24"/>
        </w:rPr>
      </w:pPr>
    </w:p>
    <w:p w14:paraId="09462950" w14:textId="152B6850" w:rsidR="00AC4E06" w:rsidRPr="00147CC7" w:rsidRDefault="00147CC7" w:rsidP="00147CC7">
      <w:pPr>
        <w:tabs>
          <w:tab w:val="left" w:pos="1129"/>
          <w:tab w:val="left" w:pos="1130"/>
        </w:tabs>
        <w:jc w:val="both"/>
        <w:rPr>
          <w:rFonts w:ascii="Times New Roman" w:hAnsi="Times New Roman"/>
          <w:noProof/>
          <w:sz w:val="24"/>
        </w:rPr>
      </w:pPr>
      <w:r>
        <w:rPr>
          <w:rFonts w:ascii="Times New Roman" w:hAnsi="Times New Roman"/>
          <w:sz w:val="24"/>
        </w:rPr>
        <w:t>17. Sievietēm un meitenēm, kuras ir migrantes, bēgles un patvēruma meklētājas, jābūt piekļuvei valsts un starptautiskiem civiltiesiskās, administratīvās un krimināltiesiskās aizsardzības līdzekļiem, lai faktiski īstenotu savas tiesības un/vai veiktu pasākumus šo tiesību pārkāpumu gadījumā saskaņā ar attiecīgajiem valsts un starptautiskajiem standartiem un instrumentiem.</w:t>
      </w:r>
    </w:p>
    <w:p w14:paraId="3C513F6A" w14:textId="65C75E38" w:rsidR="00924313" w:rsidRPr="00147CC7" w:rsidRDefault="00147CC7" w:rsidP="00147CC7">
      <w:pPr>
        <w:tabs>
          <w:tab w:val="left" w:pos="1129"/>
          <w:tab w:val="left" w:pos="1130"/>
        </w:tabs>
        <w:jc w:val="both"/>
        <w:rPr>
          <w:rFonts w:ascii="Times New Roman" w:hAnsi="Times New Roman"/>
          <w:noProof/>
          <w:sz w:val="24"/>
        </w:rPr>
      </w:pPr>
      <w:r>
        <w:rPr>
          <w:rFonts w:ascii="Times New Roman" w:hAnsi="Times New Roman"/>
          <w:sz w:val="24"/>
        </w:rPr>
        <w:t>18. Jānodrošina piekļuve juridiskām konsultācijām un bezmaksas juridiskajai palīdzībai saskaņā ar valsts tiesību aktos paredzētajiem nosacījumiem, lai atbalstītu sievietes un meitenes, kuras ir migrantes, bēgles un patvēruma meklētājas un kuras ir cietušas no jebkāda veida vardarbības pret sievietēm un cilvēku tirdzniecības, attiecīgi kriminālprocesa, administratīvā procesa un civilprocesa ietvaros, ieskaitot kompensācijas prasību iesniegšanu un iespēju vērsties tiesā pret vainīgajiem.</w:t>
      </w:r>
    </w:p>
    <w:p w14:paraId="32AD422C" w14:textId="41B75BA7" w:rsidR="00AC4E06" w:rsidRPr="00147CC7" w:rsidRDefault="00AC4E06" w:rsidP="00147CC7">
      <w:pPr>
        <w:tabs>
          <w:tab w:val="left" w:pos="1129"/>
          <w:tab w:val="left" w:pos="1130"/>
        </w:tabs>
        <w:jc w:val="both"/>
        <w:rPr>
          <w:rFonts w:ascii="Times New Roman" w:hAnsi="Times New Roman"/>
          <w:noProof/>
          <w:sz w:val="24"/>
        </w:rPr>
      </w:pPr>
      <w:r>
        <w:rPr>
          <w:noProof/>
        </w:rPr>
        <mc:AlternateContent>
          <mc:Choice Requires="wps">
            <w:drawing>
              <wp:anchor distT="0" distB="0" distL="114300" distR="114300" simplePos="0" relativeHeight="251668480" behindDoc="0" locked="0" layoutInCell="1" allowOverlap="1" wp14:anchorId="77EEE841" wp14:editId="042308E8">
                <wp:simplePos x="0" y="0"/>
                <wp:positionH relativeFrom="page">
                  <wp:posOffset>372745</wp:posOffset>
                </wp:positionH>
                <wp:positionV relativeFrom="page">
                  <wp:posOffset>10337165</wp:posOffset>
                </wp:positionV>
                <wp:extent cx="0" cy="0"/>
                <wp:effectExtent l="0" t="0" r="0"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34">
                          <a:solidFill>
                            <a:srgbClr val="D5D5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B6CAA" id="Straight Connector 33"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35pt,813.95pt" to="29.35pt,8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" strokecolor="#d5d5d5" strokeweight=".25928mm">
                <w10:wrap anchorx="page" anchory="page"/>
              </v:line>
            </w:pict>
          </mc:Fallback>
        </mc:AlternateContent>
      </w:r>
      <w:r>
        <w:rPr>
          <w:rFonts w:ascii="Times New Roman" w:hAnsi="Times New Roman"/>
          <w:sz w:val="24"/>
        </w:rPr>
        <w:t xml:space="preserve">19. Jābūt pieejamiem tulkiem, tostarp zīmju valodas tulkiem, juristiem un </w:t>
      </w:r>
      <w:proofErr w:type="spellStart"/>
      <w:r>
        <w:rPr>
          <w:rFonts w:ascii="Times New Roman" w:hAnsi="Times New Roman"/>
          <w:sz w:val="24"/>
        </w:rPr>
        <w:t>starpkultūru</w:t>
      </w:r>
      <w:proofErr w:type="spellEnd"/>
      <w:r>
        <w:rPr>
          <w:rFonts w:ascii="Times New Roman" w:hAnsi="Times New Roman"/>
          <w:sz w:val="24"/>
        </w:rPr>
        <w:t xml:space="preserve"> mediatoriem (tiem visiem jābūt profesionāļiem un, vēlams, sievietēm), lai palīdzētu sievietēm un meitenēm, kuras ir migrantes, bēgles un patvēruma meklētājas un kuras meklē aizsardzību, iesniedzot sākotnējās sūdzības, visā tiesvedības procesā un pieprasot kaitējuma atlīdzināšanu, kā arī saistībā ar patvēruma noteikšanas procedūrām saskaņā ar valsts tiesību aktos paredzētajiem nosacījumiem.</w:t>
      </w:r>
    </w:p>
    <w:p w14:paraId="3BD05AE4" w14:textId="64C47936" w:rsidR="00AC4E06" w:rsidRPr="00147CC7" w:rsidRDefault="00147CC7" w:rsidP="00147CC7">
      <w:pPr>
        <w:tabs>
          <w:tab w:val="left" w:pos="1129"/>
          <w:tab w:val="left" w:pos="1130"/>
        </w:tabs>
        <w:jc w:val="both"/>
        <w:rPr>
          <w:rFonts w:ascii="Times New Roman" w:hAnsi="Times New Roman"/>
          <w:noProof/>
          <w:sz w:val="24"/>
        </w:rPr>
      </w:pPr>
      <w:r>
        <w:rPr>
          <w:rFonts w:ascii="Times New Roman" w:hAnsi="Times New Roman"/>
          <w:sz w:val="24"/>
        </w:rPr>
        <w:t>20. Dalībvalstīm jānodrošina, ka sievietes un meitenes, kuras ir migrantes, bēgles un patvēruma meklētājas, saņem atbalstu kā prasītājas, atbildētājas vai liecinieces civilprocesa, administratīvā procesa vai kriminālprocesa laikā saskaņā ar tādiem pašiem nosacījumiem kā attiecīgās valsts pilsoņi.</w:t>
      </w:r>
    </w:p>
    <w:p w14:paraId="433BAC8D" w14:textId="0A0CC871" w:rsidR="00AC4E06" w:rsidRDefault="00147CC7" w:rsidP="00147CC7">
      <w:pPr>
        <w:tabs>
          <w:tab w:val="left" w:pos="1129"/>
          <w:tab w:val="left" w:pos="1130"/>
        </w:tabs>
        <w:jc w:val="both"/>
        <w:rPr>
          <w:rFonts w:ascii="Times New Roman" w:hAnsi="Times New Roman"/>
          <w:noProof/>
          <w:sz w:val="24"/>
        </w:rPr>
      </w:pPr>
      <w:r>
        <w:rPr>
          <w:rFonts w:ascii="Times New Roman" w:hAnsi="Times New Roman"/>
          <w:sz w:val="24"/>
        </w:rPr>
        <w:t>21. Nosakot sieviešu un meiteņu, kuras ir migrantes, bēgles un patvēruma meklētājas, individuālo situāciju un vajadzības civilprocesā, administratīvajā procesā un kriminālprocesā, jo īpaši tad, kad lēmumi ietekmē viņu juridisko statusu, jāizmanto dzimumu vērā ņemoša starpnozaru pieeja.</w:t>
      </w:r>
    </w:p>
    <w:p w14:paraId="01D1149F" w14:textId="77777777" w:rsidR="00147CC7" w:rsidRPr="00147CC7" w:rsidRDefault="00147CC7" w:rsidP="00147CC7">
      <w:pPr>
        <w:tabs>
          <w:tab w:val="left" w:pos="1129"/>
          <w:tab w:val="left" w:pos="1130"/>
        </w:tabs>
        <w:jc w:val="both"/>
        <w:rPr>
          <w:rFonts w:ascii="Times New Roman" w:hAnsi="Times New Roman"/>
          <w:noProof/>
          <w:sz w:val="24"/>
        </w:rPr>
      </w:pPr>
    </w:p>
    <w:p w14:paraId="63578140" w14:textId="2CA1F47E" w:rsidR="00AC4E06" w:rsidRPr="00924313" w:rsidRDefault="00AC4E06" w:rsidP="003317AC">
      <w:pPr>
        <w:pStyle w:val="Heading2"/>
        <w:spacing w:before="0"/>
        <w:ind w:left="0"/>
        <w:jc w:val="both"/>
        <w:rPr>
          <w:rFonts w:ascii="Times New Roman" w:hAnsi="Times New Roman"/>
          <w:noProof/>
          <w:sz w:val="24"/>
        </w:rPr>
      </w:pPr>
      <w:r>
        <w:rPr>
          <w:rFonts w:ascii="Times New Roman" w:hAnsi="Times New Roman"/>
          <w:sz w:val="24"/>
        </w:rPr>
        <w:t>Mākslīgais intelekts, automatizēta lēmumu pieņemšana un datu aizsardzība</w:t>
      </w:r>
    </w:p>
    <w:p w14:paraId="2F0660E6" w14:textId="77777777" w:rsidR="00AC4E06" w:rsidRPr="00924313" w:rsidRDefault="00AC4E06" w:rsidP="003317AC">
      <w:pPr>
        <w:pStyle w:val="BodyText"/>
        <w:ind w:left="0"/>
        <w:jc w:val="both"/>
        <w:rPr>
          <w:rFonts w:ascii="Times New Roman" w:hAnsi="Times New Roman"/>
          <w:b/>
          <w:noProof/>
          <w:sz w:val="24"/>
        </w:rPr>
      </w:pPr>
    </w:p>
    <w:p w14:paraId="22C01992" w14:textId="00C2FB2F" w:rsidR="00AC4E06" w:rsidRPr="0012380A" w:rsidRDefault="00430188" w:rsidP="0012380A">
      <w:pPr>
        <w:jc w:val="both"/>
        <w:rPr>
          <w:rFonts w:ascii="Times New Roman" w:hAnsi="Times New Roman"/>
          <w:noProof/>
          <w:sz w:val="24"/>
        </w:rPr>
      </w:pPr>
      <w:r>
        <w:rPr>
          <w:rFonts w:ascii="Times New Roman" w:hAnsi="Times New Roman"/>
          <w:sz w:val="24"/>
        </w:rPr>
        <w:t>22. Dalībvalstīm jānodrošina, ka pirms mākslīgā intelekta un automatizētu lēmumu pieņemšanas sistēmu ieviešanas migrācijas jomā tiek veikts ietekmes uz cilvēktiesībām novērtējums, ņemot vērā dzimumu līdztiesības perspektīvu.</w:t>
      </w:r>
    </w:p>
    <w:p w14:paraId="03F87A19" w14:textId="3A313811" w:rsidR="00AC4E06" w:rsidRPr="0012380A" w:rsidRDefault="00430188" w:rsidP="0012380A">
      <w:pPr>
        <w:jc w:val="both"/>
        <w:rPr>
          <w:rFonts w:ascii="Times New Roman" w:hAnsi="Times New Roman"/>
          <w:noProof/>
          <w:sz w:val="24"/>
        </w:rPr>
      </w:pPr>
      <w:r>
        <w:rPr>
          <w:rFonts w:ascii="Times New Roman" w:hAnsi="Times New Roman"/>
          <w:sz w:val="24"/>
        </w:rPr>
        <w:t xml:space="preserve">23. Jebkurai mākslīgā intelekta un automatizētu lēmumu pieņemšanas sistēmu projektēšanai, </w:t>
      </w:r>
      <w:r>
        <w:rPr>
          <w:rFonts w:ascii="Times New Roman" w:hAnsi="Times New Roman"/>
          <w:sz w:val="24"/>
        </w:rPr>
        <w:lastRenderedPageBreak/>
        <w:t>izstrādei un izmantošanai, ko veic publiskais vai privātais sektors vai pakalpojumu sniedzēji un līgumslēdzēji, jābūt nediskriminējošai, atbilstošai privātuma principiem, pārredzamai un ar skaidriem pārvaldības mehānismiem, ņemot vērā šādus aspektus:</w:t>
      </w:r>
    </w:p>
    <w:p w14:paraId="762EBF42" w14:textId="1DDC0935" w:rsidR="00AC4E06" w:rsidRPr="0012380A" w:rsidRDefault="00430188" w:rsidP="00C15BF7">
      <w:pPr>
        <w:ind w:left="284"/>
        <w:jc w:val="both"/>
        <w:rPr>
          <w:rFonts w:ascii="Times New Roman" w:hAnsi="Times New Roman"/>
          <w:noProof/>
          <w:sz w:val="24"/>
        </w:rPr>
      </w:pPr>
      <w:r>
        <w:rPr>
          <w:rFonts w:ascii="Times New Roman" w:hAnsi="Times New Roman"/>
          <w:sz w:val="24"/>
        </w:rPr>
        <w:t>23.1. robežkontroles un imigrācijas kontroles lēmumu pieņemšanu, ieskaitot lēmumus attiecībā uz ieceļošanu vai atgriešanos;</w:t>
      </w:r>
    </w:p>
    <w:p w14:paraId="24F99839" w14:textId="195E36DF" w:rsidR="00AC4E06" w:rsidRPr="0012380A" w:rsidRDefault="00430188" w:rsidP="00C15BF7">
      <w:pPr>
        <w:ind w:left="284"/>
        <w:jc w:val="both"/>
        <w:rPr>
          <w:rFonts w:ascii="Times New Roman" w:hAnsi="Times New Roman"/>
          <w:noProof/>
          <w:sz w:val="24"/>
        </w:rPr>
      </w:pPr>
      <w:r>
        <w:rPr>
          <w:rFonts w:ascii="Times New Roman" w:hAnsi="Times New Roman"/>
          <w:sz w:val="24"/>
        </w:rPr>
        <w:t xml:space="preserve">23.2. migrācijas pārvaldību, ieskaitot </w:t>
      </w:r>
      <w:proofErr w:type="spellStart"/>
      <w:r>
        <w:rPr>
          <w:rFonts w:ascii="Times New Roman" w:hAnsi="Times New Roman"/>
          <w:sz w:val="24"/>
        </w:rPr>
        <w:t>biometriskās</w:t>
      </w:r>
      <w:proofErr w:type="spellEnd"/>
      <w:r>
        <w:rPr>
          <w:rFonts w:ascii="Times New Roman" w:hAnsi="Times New Roman"/>
          <w:sz w:val="24"/>
        </w:rPr>
        <w:t xml:space="preserve"> informācijas izmantošanu;</w:t>
      </w:r>
    </w:p>
    <w:p w14:paraId="4EA2B593" w14:textId="4E9E17B0" w:rsidR="00AC4E06" w:rsidRPr="0012380A" w:rsidRDefault="00430188" w:rsidP="00C15BF7">
      <w:pPr>
        <w:ind w:left="284"/>
        <w:jc w:val="both"/>
        <w:rPr>
          <w:rFonts w:ascii="Times New Roman" w:hAnsi="Times New Roman"/>
          <w:noProof/>
          <w:sz w:val="24"/>
        </w:rPr>
      </w:pPr>
      <w:r>
        <w:rPr>
          <w:rFonts w:ascii="Times New Roman" w:hAnsi="Times New Roman"/>
          <w:sz w:val="24"/>
        </w:rPr>
        <w:t>23.3. sieviešu un meiteņu, kuras ir migrantes, bēgles un patvēruma meklētājas, policijas īstenoto uzraudzību un drošību;</w:t>
      </w:r>
    </w:p>
    <w:p w14:paraId="0AC2CAA2" w14:textId="434D83DB" w:rsidR="00AC4E06" w:rsidRPr="0012380A" w:rsidRDefault="00430188" w:rsidP="00C15BF7">
      <w:pPr>
        <w:ind w:left="284"/>
        <w:jc w:val="both"/>
        <w:rPr>
          <w:rFonts w:ascii="Times New Roman" w:hAnsi="Times New Roman"/>
          <w:noProof/>
          <w:sz w:val="24"/>
        </w:rPr>
      </w:pPr>
      <w:r>
        <w:rPr>
          <w:rFonts w:ascii="Times New Roman" w:hAnsi="Times New Roman"/>
          <w:sz w:val="24"/>
        </w:rPr>
        <w:t>23.4. pakalpojumu sniegšanu sievietēm un meitenēm, kuras ir migrantes, bēgles un patvēruma meklētājas.</w:t>
      </w:r>
    </w:p>
    <w:p w14:paraId="6DE45AD4" w14:textId="6502C488" w:rsidR="00AC4E06" w:rsidRPr="0012380A" w:rsidRDefault="00430188" w:rsidP="0012380A">
      <w:pPr>
        <w:jc w:val="both"/>
        <w:rPr>
          <w:rFonts w:ascii="Times New Roman" w:hAnsi="Times New Roman"/>
          <w:noProof/>
          <w:sz w:val="24"/>
        </w:rPr>
      </w:pPr>
      <w:r>
        <w:rPr>
          <w:rFonts w:ascii="Times New Roman" w:hAnsi="Times New Roman"/>
          <w:sz w:val="24"/>
        </w:rPr>
        <w:t>24. Diskusijās par tādu jaunu tehnoloģiju izstrādi un ieviešanu, kas skar sievietes, kuras ir migrantes, bēgles un patvēruma meklētājas, jāiesaista attiecīgās šo sieviešu pilsoniskās sabiedrības organizācijas.</w:t>
      </w:r>
    </w:p>
    <w:p w14:paraId="6C7D56C6" w14:textId="6B199B13" w:rsidR="00AC4E06" w:rsidRPr="0012380A" w:rsidRDefault="00430188" w:rsidP="0012380A">
      <w:pPr>
        <w:jc w:val="both"/>
        <w:rPr>
          <w:rFonts w:ascii="Times New Roman" w:hAnsi="Times New Roman"/>
          <w:noProof/>
          <w:sz w:val="24"/>
        </w:rPr>
      </w:pPr>
      <w:r>
        <w:rPr>
          <w:rFonts w:ascii="Times New Roman" w:hAnsi="Times New Roman"/>
          <w:sz w:val="24"/>
        </w:rPr>
        <w:t>25. Saistībā ar datu aizsardzību un ņemot vērā sieviešu un meiteņu, kuras ir migrantes, bēgles un patvēruma meklētājas, īpašo situāciju un neaizsargātību, attiecīgajām iestādēm:</w:t>
      </w:r>
    </w:p>
    <w:p w14:paraId="1F76C92A" w14:textId="0FD9799A" w:rsidR="00AC4E06" w:rsidRPr="0012380A" w:rsidRDefault="00C15BF7" w:rsidP="00C15BF7">
      <w:pPr>
        <w:ind w:left="284"/>
        <w:jc w:val="both"/>
        <w:rPr>
          <w:rFonts w:ascii="Times New Roman" w:hAnsi="Times New Roman"/>
          <w:noProof/>
          <w:sz w:val="24"/>
        </w:rPr>
      </w:pPr>
      <w:r>
        <w:rPr>
          <w:rFonts w:ascii="Times New Roman" w:hAnsi="Times New Roman"/>
          <w:sz w:val="24"/>
        </w:rPr>
        <w:t>25.1. jānodrošina personas datu konfidencialitāte, drošība un aizsardzība kopumā saskaņā ar valsts tiesību aktiem un piemērojamajām starptautiskajām saistībām;</w:t>
      </w:r>
    </w:p>
    <w:p w14:paraId="2B102501" w14:textId="3ED8242A" w:rsidR="00AC4E06" w:rsidRDefault="00C15BF7" w:rsidP="00C15BF7">
      <w:pPr>
        <w:ind w:left="284"/>
        <w:jc w:val="both"/>
        <w:rPr>
          <w:rFonts w:ascii="Times New Roman" w:hAnsi="Times New Roman"/>
          <w:noProof/>
          <w:sz w:val="24"/>
        </w:rPr>
      </w:pPr>
      <w:r>
        <w:rPr>
          <w:rFonts w:ascii="Times New Roman" w:hAnsi="Times New Roman"/>
          <w:sz w:val="24"/>
        </w:rPr>
        <w:t xml:space="preserve">25.2. nav </w:t>
      </w:r>
      <w:proofErr w:type="spellStart"/>
      <w:r>
        <w:rPr>
          <w:rFonts w:ascii="Times New Roman" w:hAnsi="Times New Roman"/>
          <w:sz w:val="24"/>
        </w:rPr>
        <w:t>jāpārsūta</w:t>
      </w:r>
      <w:proofErr w:type="spellEnd"/>
      <w:r>
        <w:rPr>
          <w:rFonts w:ascii="Times New Roman" w:hAnsi="Times New Roman"/>
          <w:sz w:val="24"/>
        </w:rPr>
        <w:t xml:space="preserve"> šādi dati izcelsmes valstij bez derīga juridiska pamata un neizskaidrojot attiecīgajai personai tai saprotamā valodā, kādi dati tiek pārsūtīti, kādam nolūkam un ar kādiem nosacījumiem, tostarp sniedzot personai iespēju izmantot savas tiesības, jo īpaši tiesības piekļūt datiem, iebilst, pieprasīt tiesiskās aizsardzības līdzekļus vai lūgt uzraudzības iestādes palīdzību, ja nav piemērojams likumīgs izņēmums.</w:t>
      </w:r>
    </w:p>
    <w:p w14:paraId="0D1A5427" w14:textId="77777777" w:rsidR="00C15BF7" w:rsidRPr="0012380A" w:rsidRDefault="00C15BF7" w:rsidP="0012380A">
      <w:pPr>
        <w:tabs>
          <w:tab w:val="left" w:pos="1864"/>
          <w:tab w:val="left" w:pos="1865"/>
        </w:tabs>
        <w:jc w:val="both"/>
        <w:rPr>
          <w:rFonts w:ascii="Times New Roman" w:hAnsi="Times New Roman"/>
          <w:noProof/>
          <w:sz w:val="24"/>
        </w:rPr>
      </w:pPr>
    </w:p>
    <w:p w14:paraId="25685B8D" w14:textId="77777777" w:rsidR="00AC4E06" w:rsidRPr="00924313" w:rsidRDefault="00AC4E06" w:rsidP="003317AC">
      <w:pPr>
        <w:pStyle w:val="Heading2"/>
        <w:spacing w:before="0"/>
        <w:ind w:left="0"/>
        <w:jc w:val="both"/>
        <w:rPr>
          <w:rFonts w:ascii="Times New Roman" w:hAnsi="Times New Roman"/>
          <w:noProof/>
          <w:sz w:val="24"/>
        </w:rPr>
      </w:pPr>
      <w:r>
        <w:rPr>
          <w:rFonts w:ascii="Times New Roman" w:hAnsi="Times New Roman"/>
          <w:sz w:val="24"/>
        </w:rPr>
        <w:t>Sadarbība ar pilsonisko sabiedrību</w:t>
      </w:r>
    </w:p>
    <w:p w14:paraId="2F8CEEF0" w14:textId="77777777" w:rsidR="00AC4E06" w:rsidRPr="00924313" w:rsidRDefault="00AC4E06" w:rsidP="003317AC">
      <w:pPr>
        <w:pStyle w:val="BodyText"/>
        <w:ind w:left="0"/>
        <w:jc w:val="both"/>
        <w:rPr>
          <w:rFonts w:ascii="Times New Roman" w:hAnsi="Times New Roman"/>
          <w:b/>
          <w:noProof/>
          <w:sz w:val="24"/>
        </w:rPr>
      </w:pPr>
    </w:p>
    <w:p w14:paraId="4CB7484D" w14:textId="684BA143" w:rsidR="00AC4E06" w:rsidRPr="00924313" w:rsidRDefault="00C15BF7" w:rsidP="00C15BF7">
      <w:pPr>
        <w:pStyle w:val="ListParagraph"/>
        <w:tabs>
          <w:tab w:val="left" w:pos="1129"/>
          <w:tab w:val="left" w:pos="1130"/>
        </w:tabs>
        <w:spacing w:before="0"/>
        <w:ind w:left="0"/>
        <w:jc w:val="both"/>
        <w:rPr>
          <w:rFonts w:ascii="Times New Roman" w:hAnsi="Times New Roman"/>
          <w:noProof/>
          <w:sz w:val="24"/>
        </w:rPr>
      </w:pPr>
      <w:r>
        <w:rPr>
          <w:rFonts w:ascii="Times New Roman" w:hAnsi="Times New Roman"/>
          <w:sz w:val="24"/>
        </w:rPr>
        <w:t>26. Dalībvalstīm jāsadarbojas un jāatbalsta sieviešu, kuras ir migrantes un bēgles, organizācijas, sieviešu tiesību organizācijas un citas pilsoniskās sabiedrības organizācijas, kuras aizstāv sieviešu un meiteņu, kuras ir migrantes, bēgles un patvēruma meklētājas, vispārējās cilvēktiesības, kā arī aizstāv viņas un nodrošina viņām plašākas iespējas.</w:t>
      </w:r>
    </w:p>
    <w:p w14:paraId="2E5D8705" w14:textId="35A120F7" w:rsidR="00AC4E06" w:rsidRDefault="00C15BF7" w:rsidP="00C15BF7">
      <w:pPr>
        <w:pStyle w:val="ListParagraph"/>
        <w:tabs>
          <w:tab w:val="left" w:pos="1129"/>
          <w:tab w:val="left" w:pos="1130"/>
        </w:tabs>
        <w:spacing w:before="0"/>
        <w:ind w:left="0"/>
        <w:jc w:val="both"/>
        <w:rPr>
          <w:rFonts w:ascii="Times New Roman" w:hAnsi="Times New Roman"/>
          <w:noProof/>
          <w:sz w:val="24"/>
        </w:rPr>
      </w:pPr>
      <w:r>
        <w:rPr>
          <w:rFonts w:ascii="Times New Roman" w:hAnsi="Times New Roman"/>
          <w:sz w:val="24"/>
        </w:rPr>
        <w:t xml:space="preserve">27. Izstrādājot migrācijas, patvēruma un integrācijas politiku, jāapspriežas ar sieviešu, kuras ir migrantes un bēgles, organizācijām, tostarp, ja atbilstīgi, ar </w:t>
      </w:r>
      <w:proofErr w:type="spellStart"/>
      <w:r>
        <w:rPr>
          <w:rFonts w:ascii="Times New Roman" w:hAnsi="Times New Roman"/>
          <w:sz w:val="24"/>
        </w:rPr>
        <w:t>romu</w:t>
      </w:r>
      <w:proofErr w:type="spellEnd"/>
      <w:r>
        <w:rPr>
          <w:rFonts w:ascii="Times New Roman" w:hAnsi="Times New Roman"/>
          <w:sz w:val="24"/>
        </w:rPr>
        <w:t xml:space="preserve"> un klejotāju[2] sieviešu organizācijām.</w:t>
      </w:r>
    </w:p>
    <w:p w14:paraId="4C1A1AC2" w14:textId="77777777" w:rsidR="00C15BF7" w:rsidRPr="00924313" w:rsidRDefault="00C15BF7" w:rsidP="00C15BF7">
      <w:pPr>
        <w:pStyle w:val="ListParagraph"/>
        <w:tabs>
          <w:tab w:val="left" w:pos="1129"/>
          <w:tab w:val="left" w:pos="1130"/>
        </w:tabs>
        <w:spacing w:before="0"/>
        <w:ind w:left="0"/>
        <w:rPr>
          <w:rFonts w:ascii="Times New Roman" w:hAnsi="Times New Roman"/>
          <w:noProof/>
          <w:sz w:val="24"/>
        </w:rPr>
      </w:pPr>
    </w:p>
    <w:p w14:paraId="55118483" w14:textId="77777777" w:rsidR="00AC4E06" w:rsidRPr="00924313" w:rsidRDefault="00AC4E06" w:rsidP="003317AC">
      <w:pPr>
        <w:pStyle w:val="Heading2"/>
        <w:spacing w:before="0"/>
        <w:ind w:left="0"/>
        <w:jc w:val="both"/>
        <w:rPr>
          <w:rFonts w:ascii="Times New Roman" w:hAnsi="Times New Roman"/>
          <w:noProof/>
          <w:sz w:val="24"/>
        </w:rPr>
      </w:pPr>
      <w:r>
        <w:rPr>
          <w:rFonts w:ascii="Times New Roman" w:hAnsi="Times New Roman"/>
          <w:sz w:val="24"/>
        </w:rPr>
        <w:t>Datu vākšana, pētniecība un uzraudzība</w:t>
      </w:r>
    </w:p>
    <w:p w14:paraId="06283032" w14:textId="77777777" w:rsidR="00924313" w:rsidRPr="00924313" w:rsidRDefault="00924313" w:rsidP="003317AC">
      <w:pPr>
        <w:jc w:val="both"/>
        <w:rPr>
          <w:rFonts w:ascii="Times New Roman" w:hAnsi="Times New Roman"/>
          <w:noProof/>
          <w:sz w:val="24"/>
        </w:rPr>
      </w:pPr>
    </w:p>
    <w:p w14:paraId="7C9769AF" w14:textId="2A4DEFBE" w:rsidR="00AC4E06" w:rsidRPr="00C15BF7" w:rsidRDefault="00AC4E06" w:rsidP="00C15BF7">
      <w:pPr>
        <w:tabs>
          <w:tab w:val="left" w:pos="1129"/>
          <w:tab w:val="left" w:pos="1130"/>
        </w:tabs>
        <w:jc w:val="both"/>
        <w:rPr>
          <w:rFonts w:ascii="Times New Roman" w:hAnsi="Times New Roman"/>
          <w:noProof/>
          <w:sz w:val="24"/>
        </w:rPr>
      </w:pPr>
      <w:r>
        <w:rPr>
          <w:noProof/>
        </w:rPr>
        <mc:AlternateContent>
          <mc:Choice Requires="wps">
            <w:drawing>
              <wp:anchor distT="0" distB="0" distL="114300" distR="114300" simplePos="0" relativeHeight="251670528" behindDoc="0" locked="0" layoutInCell="1" allowOverlap="1" wp14:anchorId="576B623E" wp14:editId="1C52FD74">
                <wp:simplePos x="0" y="0"/>
                <wp:positionH relativeFrom="page">
                  <wp:posOffset>372745</wp:posOffset>
                </wp:positionH>
                <wp:positionV relativeFrom="page">
                  <wp:posOffset>10337165</wp:posOffset>
                </wp:positionV>
                <wp:extent cx="0"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34">
                          <a:solidFill>
                            <a:srgbClr val="D5D5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C0970" id="Straight Connector 31"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35pt,813.95pt" to="29.35pt,8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" strokecolor="#d5d5d5" strokeweight=".25928mm">
                <w10:wrap anchorx="page" anchory="page"/>
              </v:line>
            </w:pict>
          </mc:Fallback>
        </mc:AlternateContent>
      </w:r>
      <w:r>
        <w:rPr>
          <w:rFonts w:ascii="Times New Roman" w:hAnsi="Times New Roman"/>
          <w:sz w:val="24"/>
        </w:rPr>
        <w:t>28. Dalībvalstīm jāatbalsta datu vākšana, iedalot tos vismaz pēc vecuma un dzimuma, par migrācijas, bēgļu un patvēruma jautājumiem, jo īpaši par personām, kuras cietušas no vardarbības pret sievietēm, ieskaitot cilvēku tirdzniecību, un jānodrošina atbilstība piemērojamām datu aizsardzības prasībām.</w:t>
      </w:r>
    </w:p>
    <w:p w14:paraId="57BE4BE5" w14:textId="4E1C4614" w:rsidR="00AC4E06" w:rsidRPr="00C15BF7" w:rsidRDefault="00C15BF7" w:rsidP="00C15BF7">
      <w:pPr>
        <w:tabs>
          <w:tab w:val="left" w:pos="1130"/>
        </w:tabs>
        <w:jc w:val="both"/>
        <w:rPr>
          <w:rFonts w:ascii="Times New Roman" w:hAnsi="Times New Roman"/>
          <w:noProof/>
          <w:sz w:val="24"/>
        </w:rPr>
      </w:pPr>
      <w:r>
        <w:rPr>
          <w:rFonts w:ascii="Times New Roman" w:hAnsi="Times New Roman"/>
          <w:sz w:val="24"/>
        </w:rPr>
        <w:t xml:space="preserve">29. Jāatbalsta migrācijas, integrācijas un patvēruma politikas pētniecība, uzraudzība un izvērtēšana no dzimumu līdztiesības viedokļa, jo īpaši attiecībā uz sieviešu un meiteņu </w:t>
      </w:r>
      <w:proofErr w:type="spellStart"/>
      <w:r>
        <w:rPr>
          <w:rFonts w:ascii="Times New Roman" w:hAnsi="Times New Roman"/>
          <w:sz w:val="24"/>
        </w:rPr>
        <w:t>pamattiesību</w:t>
      </w:r>
      <w:proofErr w:type="spellEnd"/>
      <w:r>
        <w:rPr>
          <w:rFonts w:ascii="Times New Roman" w:hAnsi="Times New Roman"/>
          <w:sz w:val="24"/>
        </w:rPr>
        <w:t xml:space="preserve"> pārkāpumu novēršanu, un tai jāpiešķir atbilstoši resursi visos līmeņos.</w:t>
      </w:r>
    </w:p>
    <w:p w14:paraId="3A726AA1" w14:textId="40A2DDFC" w:rsidR="00AC4E06" w:rsidRPr="00C15BF7" w:rsidRDefault="00C15BF7" w:rsidP="00C15BF7">
      <w:pPr>
        <w:tabs>
          <w:tab w:val="left" w:pos="1130"/>
        </w:tabs>
        <w:jc w:val="both"/>
        <w:rPr>
          <w:rFonts w:ascii="Times New Roman" w:hAnsi="Times New Roman"/>
          <w:noProof/>
          <w:sz w:val="24"/>
        </w:rPr>
      </w:pPr>
      <w:r>
        <w:rPr>
          <w:rFonts w:ascii="Times New Roman" w:hAnsi="Times New Roman"/>
          <w:sz w:val="24"/>
        </w:rPr>
        <w:t>30. Iegūtie dati un šādu pētījumu un izvērtēšanas rezultāti jāizmanto, lai veicinātu valsts politikas izstrādi un pielāgošanu šajās jomās visos līmeņos.</w:t>
      </w:r>
    </w:p>
    <w:p w14:paraId="681D0447" w14:textId="77777777" w:rsidR="00AC4E06" w:rsidRPr="00924313" w:rsidRDefault="00AC4E06" w:rsidP="003317AC">
      <w:pPr>
        <w:pStyle w:val="BodyText"/>
        <w:ind w:left="0"/>
        <w:jc w:val="both"/>
        <w:rPr>
          <w:rFonts w:ascii="Times New Roman" w:hAnsi="Times New Roman"/>
          <w:noProof/>
          <w:sz w:val="24"/>
        </w:rPr>
      </w:pPr>
    </w:p>
    <w:p w14:paraId="3C3A0F61" w14:textId="33F2F57A" w:rsidR="00AC4E06" w:rsidRPr="00924313" w:rsidRDefault="00C15BF7" w:rsidP="00C15BF7">
      <w:pPr>
        <w:pStyle w:val="Heading2"/>
        <w:tabs>
          <w:tab w:val="left" w:pos="1759"/>
          <w:tab w:val="left" w:pos="1760"/>
        </w:tabs>
        <w:spacing w:before="0"/>
        <w:ind w:left="0"/>
        <w:rPr>
          <w:rFonts w:ascii="Times New Roman" w:hAnsi="Times New Roman"/>
          <w:noProof/>
          <w:sz w:val="24"/>
        </w:rPr>
      </w:pPr>
      <w:r>
        <w:rPr>
          <w:rFonts w:ascii="Times New Roman" w:hAnsi="Times New Roman"/>
          <w:sz w:val="24"/>
        </w:rPr>
        <w:t>III. Aizsardzība un atbalsts</w:t>
      </w:r>
    </w:p>
    <w:p w14:paraId="1A6CD22F" w14:textId="77777777" w:rsidR="00AC4E06" w:rsidRPr="00924313" w:rsidRDefault="00AC4E06" w:rsidP="003317AC">
      <w:pPr>
        <w:pStyle w:val="BodyText"/>
        <w:ind w:left="0"/>
        <w:jc w:val="both"/>
        <w:rPr>
          <w:rFonts w:ascii="Times New Roman" w:hAnsi="Times New Roman"/>
          <w:b/>
          <w:noProof/>
          <w:sz w:val="24"/>
        </w:rPr>
      </w:pPr>
    </w:p>
    <w:p w14:paraId="5BC815A9" w14:textId="5EE8ECD5" w:rsidR="00AC4E06" w:rsidRPr="00C15BF7" w:rsidRDefault="000D164B" w:rsidP="00C15BF7">
      <w:pPr>
        <w:jc w:val="both"/>
        <w:rPr>
          <w:rFonts w:ascii="Times New Roman" w:hAnsi="Times New Roman"/>
          <w:noProof/>
          <w:sz w:val="24"/>
        </w:rPr>
      </w:pPr>
      <w:r>
        <w:rPr>
          <w:rFonts w:ascii="Times New Roman" w:hAnsi="Times New Roman"/>
          <w:sz w:val="24"/>
        </w:rPr>
        <w:t>31. Dalībvalstīm jāaizsargā sievietes un meitenes, kuras ir migrantes, bēgles un patvēruma meklētājas, no visu veidu vardarbības pret sievietēm, ieskaitot cilvēku tirdzniecību.</w:t>
      </w:r>
    </w:p>
    <w:p w14:paraId="25F3E444" w14:textId="55741B9C" w:rsidR="00AC4E06" w:rsidRPr="00C15BF7" w:rsidRDefault="000D164B" w:rsidP="00C15BF7">
      <w:pPr>
        <w:jc w:val="both"/>
        <w:rPr>
          <w:rFonts w:ascii="Times New Roman" w:hAnsi="Times New Roman"/>
          <w:noProof/>
          <w:sz w:val="24"/>
        </w:rPr>
      </w:pPr>
      <w:r>
        <w:rPr>
          <w:rFonts w:ascii="Times New Roman" w:hAnsi="Times New Roman"/>
          <w:sz w:val="24"/>
        </w:rPr>
        <w:t>32. Jāveic pasākumi, lai aizsargātu sievietes un meitenes, kuras ir migrantes, bēgles un patvēruma meklētājas, no naida runas un seksisma.</w:t>
      </w:r>
    </w:p>
    <w:p w14:paraId="1888BF73" w14:textId="713ECB4E" w:rsidR="00AC4E06" w:rsidRPr="00C15BF7" w:rsidRDefault="000D164B" w:rsidP="00C15BF7">
      <w:pPr>
        <w:jc w:val="both"/>
        <w:rPr>
          <w:rFonts w:ascii="Times New Roman" w:hAnsi="Times New Roman"/>
          <w:noProof/>
          <w:sz w:val="24"/>
        </w:rPr>
      </w:pPr>
      <w:r>
        <w:rPr>
          <w:rFonts w:ascii="Times New Roman" w:hAnsi="Times New Roman"/>
          <w:sz w:val="24"/>
        </w:rPr>
        <w:lastRenderedPageBreak/>
        <w:t>33. Dalībvalstīm jāizstrādā īpaši pasākumi, lai apkarotu sieviešu un meiteņu, kuras ir migrantes, bēgles un patvēruma meklētājas, seksuālu izmantošanu, ieskaitot pieprasījumu pēc šādas izmantošanas; tas ietver aizsardzības, soda, preventīvus un izglītojošus pasākumus. Dalībvalstīm arī jāīsteno uzraudzības un informētības uzlabošanas pasākumi, lai varētu identificēt cietušās un sniegt pienācīgu atbalstu un nodrošināt atlabšanu.</w:t>
      </w:r>
    </w:p>
    <w:p w14:paraId="512561D6" w14:textId="12AA8AD2" w:rsidR="00AC4E06" w:rsidRPr="00C15BF7" w:rsidRDefault="000D164B" w:rsidP="00C15BF7">
      <w:pPr>
        <w:jc w:val="both"/>
        <w:rPr>
          <w:rFonts w:ascii="Times New Roman" w:hAnsi="Times New Roman"/>
          <w:noProof/>
          <w:sz w:val="24"/>
        </w:rPr>
      </w:pPr>
      <w:r>
        <w:rPr>
          <w:rFonts w:ascii="Times New Roman" w:hAnsi="Times New Roman"/>
          <w:sz w:val="24"/>
        </w:rPr>
        <w:t>34. Dalībvalstīm jānodrošina, lai kultūra, paražas, reliģija, tradīcijas vai tā dēvētais “gods” netiktu uzskatīti par attaisnojumu jebkādai izmantošanai vai vardarbībai pret sievietēm un meitenēm.</w:t>
      </w:r>
    </w:p>
    <w:p w14:paraId="22273E63" w14:textId="4F45E142" w:rsidR="00AC4E06" w:rsidRPr="00C15BF7" w:rsidRDefault="000D164B" w:rsidP="00C15BF7">
      <w:pPr>
        <w:jc w:val="both"/>
        <w:rPr>
          <w:rFonts w:ascii="Times New Roman" w:hAnsi="Times New Roman"/>
          <w:noProof/>
          <w:sz w:val="24"/>
        </w:rPr>
      </w:pPr>
      <w:r>
        <w:rPr>
          <w:rFonts w:ascii="Times New Roman" w:hAnsi="Times New Roman"/>
          <w:sz w:val="24"/>
        </w:rPr>
        <w:t>35. Dalībvalstīm jānodrošina sievietēm un meitenēm, kuras ir migrantes, bēgles un patvēruma meklētājas ar bērniem vai bez bērniem, faktiska piekļuve patvēruma vietām, kas paredzētas personām, kuras cietušas no vardarbības pret sievietēm, tostarp no cilvēku tirdzniecības, neatkarīgi no viņu juridiskā statusa.</w:t>
      </w:r>
    </w:p>
    <w:p w14:paraId="5691282A" w14:textId="6DD71B19" w:rsidR="00AC4E06" w:rsidRPr="00C15BF7" w:rsidRDefault="000D164B" w:rsidP="00C15BF7">
      <w:pPr>
        <w:jc w:val="both"/>
        <w:rPr>
          <w:rFonts w:ascii="Times New Roman" w:hAnsi="Times New Roman"/>
          <w:noProof/>
          <w:sz w:val="24"/>
        </w:rPr>
      </w:pPr>
      <w:r>
        <w:rPr>
          <w:rFonts w:ascii="Times New Roman" w:hAnsi="Times New Roman"/>
          <w:sz w:val="24"/>
        </w:rPr>
        <w:t xml:space="preserve">36. Personām, kas cietušas no vardarbības pret sievietēm un cilvēku tirdzniecības, ieskaitot personas, kas izmitinātas tranzīta, uzņemšanas un izmitināšanas centros, jāsniedz vispārēji un specializēti atbalsta pakalpojumi. Tas ietver vismaz īstermiņa un ilgtermiņa psiholoģisko atbalstu un veselības aprūpi, ieskaitot garīgās veselības aprūpi, traumatoloģisko palīdzību, seksuālās un reproduktīvās veselības aprūpi, tūlītēju medicīnisko palīdzību un tiesu medicīnas pierādījumu vākšanu </w:t>
      </w:r>
      <w:proofErr w:type="spellStart"/>
      <w:r>
        <w:rPr>
          <w:rFonts w:ascii="Times New Roman" w:hAnsi="Times New Roman"/>
          <w:sz w:val="24"/>
        </w:rPr>
        <w:t>izvarošanas</w:t>
      </w:r>
      <w:proofErr w:type="spellEnd"/>
      <w:r>
        <w:rPr>
          <w:rFonts w:ascii="Times New Roman" w:hAnsi="Times New Roman"/>
          <w:sz w:val="24"/>
        </w:rPr>
        <w:t xml:space="preserve"> un seksuālu uzbrukumu gadījumos, kā arī konsultācijas un padomus.</w:t>
      </w:r>
    </w:p>
    <w:p w14:paraId="19BEC90C" w14:textId="7274FB11" w:rsidR="00AC4E06" w:rsidRPr="00C15BF7" w:rsidRDefault="000D164B" w:rsidP="00C15BF7">
      <w:pPr>
        <w:jc w:val="both"/>
        <w:rPr>
          <w:rFonts w:ascii="Times New Roman" w:hAnsi="Times New Roman"/>
          <w:noProof/>
          <w:sz w:val="24"/>
        </w:rPr>
      </w:pPr>
      <w:r>
        <w:rPr>
          <w:rFonts w:ascii="Times New Roman" w:hAnsi="Times New Roman"/>
          <w:sz w:val="24"/>
        </w:rPr>
        <w:t xml:space="preserve">37. Dalībvalstīm jāļauj sievietēm un meitenēm, kuras ir migrantes, bēgles un patvēruma meklētājas, saskaņā ar valsts tiesību aktiem izmantot pieejamās kompensācijas shēmas, pasākumus vai citas programmas, kuru mērķis ir integrēt vai </w:t>
      </w:r>
      <w:proofErr w:type="spellStart"/>
      <w:r>
        <w:rPr>
          <w:rFonts w:ascii="Times New Roman" w:hAnsi="Times New Roman"/>
          <w:sz w:val="24"/>
        </w:rPr>
        <w:t>reintegrēt</w:t>
      </w:r>
      <w:proofErr w:type="spellEnd"/>
      <w:r>
        <w:rPr>
          <w:rFonts w:ascii="Times New Roman" w:hAnsi="Times New Roman"/>
          <w:sz w:val="24"/>
        </w:rPr>
        <w:t xml:space="preserve"> personas, kuras cietušas no vardarbības pret sievietēm, ieskaitot cilvēku tirdzniecību.</w:t>
      </w:r>
    </w:p>
    <w:p w14:paraId="47339984" w14:textId="361B5DE9" w:rsidR="00AC4E06" w:rsidRPr="00C15BF7" w:rsidRDefault="002E593E" w:rsidP="00C15BF7">
      <w:pPr>
        <w:jc w:val="both"/>
        <w:rPr>
          <w:rFonts w:ascii="Times New Roman" w:hAnsi="Times New Roman"/>
          <w:noProof/>
          <w:sz w:val="24"/>
        </w:rPr>
      </w:pPr>
      <w:r>
        <w:rPr>
          <w:rFonts w:ascii="Times New Roman" w:hAnsi="Times New Roman"/>
          <w:sz w:val="24"/>
        </w:rPr>
        <w:t>38. Dalībvalstīm jānodrošina, ka sievietēm un meitenēm, kuras ir migrantes, bēgles un patvēruma meklētājas, netiek piemēroti sodi, tostarp likumīga migranta vai bēgļa statusa zaudēšana, tādēļ, ka viņas tikušas izmantotas kā cilvēku tirdzniecības upuri.</w:t>
      </w:r>
    </w:p>
    <w:p w14:paraId="219533B9" w14:textId="2B888DFE" w:rsidR="00AC4E06" w:rsidRPr="00C15BF7" w:rsidRDefault="002E593E" w:rsidP="00C15BF7">
      <w:pPr>
        <w:jc w:val="both"/>
        <w:rPr>
          <w:rFonts w:ascii="Times New Roman" w:hAnsi="Times New Roman"/>
          <w:noProof/>
          <w:sz w:val="24"/>
        </w:rPr>
      </w:pPr>
      <w:r>
        <w:rPr>
          <w:rFonts w:ascii="Times New Roman" w:hAnsi="Times New Roman"/>
          <w:sz w:val="24"/>
        </w:rPr>
        <w:t xml:space="preserve">39. Attiecībā uz jautājumiem, kas saistīti ar sieviešu un meiteņu, kuras ir migrantes, bēgles un patvēruma meklētājas, aizsardzību un atbalstu, jāpieņem daudzu aģentūru uz cietušajām personām orientēta pieeja, kas novērš sekundāru </w:t>
      </w:r>
      <w:proofErr w:type="spellStart"/>
      <w:r>
        <w:rPr>
          <w:rFonts w:ascii="Times New Roman" w:hAnsi="Times New Roman"/>
          <w:sz w:val="24"/>
        </w:rPr>
        <w:t>viktimizāciju</w:t>
      </w:r>
      <w:proofErr w:type="spellEnd"/>
      <w:r>
        <w:rPr>
          <w:rFonts w:ascii="Times New Roman" w:hAnsi="Times New Roman"/>
          <w:sz w:val="24"/>
        </w:rPr>
        <w:t xml:space="preserve"> un ir vērsta uz plašāku iespēju nodrošināšanu šādām sievietēm un meitenēm, iesaistot sieviešu, kuras ir migrantes un bēgles, organizācijas.</w:t>
      </w:r>
    </w:p>
    <w:p w14:paraId="48DC84C9" w14:textId="3E064F0A" w:rsidR="00924313" w:rsidRPr="00924313" w:rsidRDefault="002E593E" w:rsidP="00C15BF7">
      <w:pPr>
        <w:jc w:val="both"/>
        <w:rPr>
          <w:rFonts w:ascii="Times New Roman" w:hAnsi="Times New Roman"/>
          <w:noProof/>
          <w:sz w:val="24"/>
        </w:rPr>
      </w:pPr>
      <w:r>
        <w:rPr>
          <w:rFonts w:ascii="Times New Roman" w:hAnsi="Times New Roman"/>
          <w:sz w:val="24"/>
        </w:rPr>
        <w:t xml:space="preserve">40. Visām attiecīgajām iestādēm un personālam jānodrošina pienācīgs finansējums un jānodrošina mācības un izpratnes uzlabošana jautājumos, kas saistīti ar vardarbību pret sievietēm, cilvēku tirdzniecību, dzimumu līdztiesību un </w:t>
      </w:r>
      <w:proofErr w:type="spellStart"/>
      <w:r>
        <w:rPr>
          <w:rFonts w:ascii="Times New Roman" w:hAnsi="Times New Roman"/>
          <w:sz w:val="24"/>
        </w:rPr>
        <w:t>starpkultūru</w:t>
      </w:r>
      <w:proofErr w:type="spellEnd"/>
      <w:r>
        <w:rPr>
          <w:rFonts w:ascii="Times New Roman" w:hAnsi="Times New Roman"/>
          <w:sz w:val="24"/>
        </w:rPr>
        <w:t xml:space="preserve"> jautājumiem, lai personāls spētu:</w:t>
      </w:r>
    </w:p>
    <w:p w14:paraId="36FE0D41" w14:textId="6B575219" w:rsidR="00AC4E06" w:rsidRPr="00C15BF7" w:rsidRDefault="00AC4E06" w:rsidP="002E593E">
      <w:pPr>
        <w:ind w:left="284"/>
        <w:jc w:val="both"/>
        <w:rPr>
          <w:rFonts w:ascii="Times New Roman" w:hAnsi="Times New Roman"/>
          <w:noProof/>
          <w:sz w:val="24"/>
        </w:rPr>
      </w:pPr>
      <w:r>
        <w:rPr>
          <w:noProof/>
        </w:rPr>
        <mc:AlternateContent>
          <mc:Choice Requires="wps">
            <w:drawing>
              <wp:anchor distT="0" distB="0" distL="114300" distR="114300" simplePos="0" relativeHeight="251672576" behindDoc="0" locked="0" layoutInCell="1" allowOverlap="1" wp14:anchorId="2D51F086" wp14:editId="30BD2999">
                <wp:simplePos x="0" y="0"/>
                <wp:positionH relativeFrom="page">
                  <wp:posOffset>372745</wp:posOffset>
                </wp:positionH>
                <wp:positionV relativeFrom="page">
                  <wp:posOffset>10337165</wp:posOffset>
                </wp:positionV>
                <wp:extent cx="0" cy="0"/>
                <wp:effectExtent l="0" t="0" r="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34">
                          <a:solidFill>
                            <a:srgbClr val="D5D5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0EA7C" id="Straight Connector 29"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35pt,813.95pt" to="29.35pt,8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" strokecolor="#d5d5d5" strokeweight=".25928mm">
                <w10:wrap anchorx="page" anchory="page"/>
              </v:line>
            </w:pict>
          </mc:Fallback>
        </mc:AlternateContent>
      </w:r>
      <w:r>
        <w:rPr>
          <w:rFonts w:ascii="Times New Roman" w:hAnsi="Times New Roman"/>
          <w:sz w:val="24"/>
        </w:rPr>
        <w:t>40.1. nekavējoties identificēt cietušās personas, ja iespējams, sadarbībā ar attiecīgajām atbalsta organizācijām, veikt riska novērtējumu, informēt cietušās personas par viņu tiesībām, nosūtīt tās uz attiecīgajām iestādēm un nodrošināt aizsardzību, ārstēšanu un aprūpi sievietēm un meitenēm, kuras ir migrantes, bēgles un patvēruma meklētājas un kuras ir cietušas no jebkāda veida vardarbības, ieskaitot cilvēku tirdzniecību;</w:t>
      </w:r>
    </w:p>
    <w:p w14:paraId="350E8BBD" w14:textId="2B32A20D" w:rsidR="00AC4E06" w:rsidRDefault="002E593E" w:rsidP="002E593E">
      <w:pPr>
        <w:ind w:left="284"/>
        <w:jc w:val="both"/>
        <w:rPr>
          <w:rFonts w:ascii="Times New Roman" w:hAnsi="Times New Roman"/>
          <w:noProof/>
          <w:sz w:val="24"/>
        </w:rPr>
      </w:pPr>
      <w:r>
        <w:rPr>
          <w:rFonts w:ascii="Times New Roman" w:hAnsi="Times New Roman"/>
          <w:sz w:val="24"/>
        </w:rPr>
        <w:t xml:space="preserve">40.2. apzināties grūtības, ar kādām var saskarties sievietes un meitenes, kuras ir migrantes, bēgles un patvēruma meklētājas, atklājot vardarbības pret sievietēm un cilvēku tirdzniecības gadījumus, jo viņu juridiskais statuss ir nedrošs, nav pieejami kvalitatīvi mutiskās tulkošanas pakalpojumi, trūkst zināšanu par viņu tiesībām un viņu vardarbības pieredzes nozīmīgumu saistībā ar lēmumiem par migrāciju / patvēruma piešķiršanu, viņas ir sociāli </w:t>
      </w:r>
      <w:proofErr w:type="spellStart"/>
      <w:r>
        <w:rPr>
          <w:rFonts w:ascii="Times New Roman" w:hAnsi="Times New Roman"/>
          <w:sz w:val="24"/>
        </w:rPr>
        <w:t>stigmatizētas</w:t>
      </w:r>
      <w:proofErr w:type="spellEnd"/>
      <w:r>
        <w:rPr>
          <w:rFonts w:ascii="Times New Roman" w:hAnsi="Times New Roman"/>
          <w:sz w:val="24"/>
        </w:rPr>
        <w:t>, nabadzīgas un viņām trūkst atbalsta.</w:t>
      </w:r>
    </w:p>
    <w:p w14:paraId="668FC166" w14:textId="77777777" w:rsidR="002E593E" w:rsidRPr="00924313" w:rsidRDefault="002E593E" w:rsidP="002E593E">
      <w:pPr>
        <w:ind w:left="284"/>
        <w:jc w:val="both"/>
        <w:rPr>
          <w:rFonts w:ascii="Times New Roman" w:hAnsi="Times New Roman"/>
          <w:noProof/>
          <w:sz w:val="24"/>
        </w:rPr>
      </w:pPr>
    </w:p>
    <w:p w14:paraId="0A139F37" w14:textId="647181A5" w:rsidR="00AC4E06" w:rsidRPr="00C15BF7" w:rsidRDefault="002E593E" w:rsidP="00C15BF7">
      <w:pPr>
        <w:jc w:val="both"/>
        <w:rPr>
          <w:rFonts w:ascii="Times New Roman" w:hAnsi="Times New Roman"/>
          <w:noProof/>
          <w:sz w:val="24"/>
        </w:rPr>
      </w:pPr>
      <w:r>
        <w:rPr>
          <w:rFonts w:ascii="Times New Roman" w:hAnsi="Times New Roman"/>
          <w:sz w:val="24"/>
        </w:rPr>
        <w:t xml:space="preserve">41. Visās attiecīgajās valsts un privātās iestādēs jābūt viegli pieejamiem mehānismiem, kas ļautu personālam pieņemt ziņojumus un ziņot par vardarbības gadījumiem pret sievietēm, ieskaitot cilvēku tirdzniecību. Lai atvieglotu ziņošanu, dalībvalstīm jānodrošina piekļuve vecumam un dzimumam piemērotiem uzticības tālruņa numuriem, procedūrām nosūtīšanai uz </w:t>
      </w:r>
      <w:r>
        <w:rPr>
          <w:rFonts w:ascii="Times New Roman" w:hAnsi="Times New Roman"/>
          <w:sz w:val="24"/>
        </w:rPr>
        <w:lastRenderedPageBreak/>
        <w:t>citām atbilstošām aģentūrām, kā arī medicīniskai un psiholoģiskai aprūpei.</w:t>
      </w:r>
    </w:p>
    <w:p w14:paraId="2DCFB462" w14:textId="1E343DAB" w:rsidR="00AC4E06" w:rsidRDefault="002E593E" w:rsidP="00C15BF7">
      <w:pPr>
        <w:jc w:val="both"/>
        <w:rPr>
          <w:rFonts w:ascii="Times New Roman" w:hAnsi="Times New Roman"/>
          <w:noProof/>
          <w:sz w:val="24"/>
        </w:rPr>
      </w:pPr>
      <w:r>
        <w:rPr>
          <w:rFonts w:ascii="Times New Roman" w:hAnsi="Times New Roman"/>
          <w:sz w:val="24"/>
        </w:rPr>
        <w:t>42. Jāveic individuāls riska novērtējums un riska pārvaldība attiecībā uz vardarbību pret sievietēm un meitenēm, kuras ir migrantes, bēgles un patvēruma meklētājas, īpaši ņemot vērā viņu potenciāli lielāko neaizsargātību tieši viņu nedrošā juridiskā statusa dēļ.</w:t>
      </w:r>
    </w:p>
    <w:p w14:paraId="187C6B1F" w14:textId="77777777" w:rsidR="00C15BF7" w:rsidRPr="00C15BF7" w:rsidRDefault="00C15BF7" w:rsidP="00C15BF7">
      <w:pPr>
        <w:jc w:val="both"/>
        <w:rPr>
          <w:rFonts w:ascii="Times New Roman" w:hAnsi="Times New Roman"/>
          <w:noProof/>
          <w:sz w:val="24"/>
        </w:rPr>
      </w:pPr>
    </w:p>
    <w:p w14:paraId="1447DE4F" w14:textId="77777777" w:rsidR="00AC4E06" w:rsidRPr="00924313" w:rsidRDefault="00AC4E06" w:rsidP="003317AC">
      <w:pPr>
        <w:pStyle w:val="Heading2"/>
        <w:spacing w:before="0"/>
        <w:ind w:left="0"/>
        <w:jc w:val="both"/>
        <w:rPr>
          <w:rFonts w:ascii="Times New Roman" w:hAnsi="Times New Roman"/>
          <w:noProof/>
          <w:sz w:val="24"/>
        </w:rPr>
      </w:pPr>
      <w:r>
        <w:rPr>
          <w:rFonts w:ascii="Times New Roman" w:hAnsi="Times New Roman"/>
          <w:sz w:val="24"/>
        </w:rPr>
        <w:t>Ārkārtējā situācija un krīzes pārvarēšana</w:t>
      </w:r>
    </w:p>
    <w:p w14:paraId="242833D9" w14:textId="77777777" w:rsidR="00AC4E06" w:rsidRPr="00924313" w:rsidRDefault="00AC4E06" w:rsidP="003317AC">
      <w:pPr>
        <w:pStyle w:val="BodyText"/>
        <w:ind w:left="0"/>
        <w:jc w:val="both"/>
        <w:rPr>
          <w:rFonts w:ascii="Times New Roman" w:hAnsi="Times New Roman"/>
          <w:b/>
          <w:noProof/>
          <w:sz w:val="24"/>
        </w:rPr>
      </w:pPr>
    </w:p>
    <w:p w14:paraId="3559D9AF" w14:textId="24115A70" w:rsidR="00AC4E06" w:rsidRPr="002E593E" w:rsidRDefault="005C63C1" w:rsidP="005C63C1">
      <w:pPr>
        <w:jc w:val="both"/>
        <w:rPr>
          <w:rFonts w:ascii="Times New Roman" w:hAnsi="Times New Roman"/>
          <w:noProof/>
          <w:sz w:val="24"/>
        </w:rPr>
      </w:pPr>
      <w:r>
        <w:rPr>
          <w:rFonts w:ascii="Times New Roman" w:hAnsi="Times New Roman"/>
          <w:sz w:val="24"/>
        </w:rPr>
        <w:t xml:space="preserve">43. Sabiedrības veselības, humanitārās un ar klimata pārmaiņām saistītās krīzes situācijās dalībvalstīm jāņem vērā ar dzimumu saistītas vardarbības, ieskaitot cilvēku tirdzniecību, nabadzības un </w:t>
      </w:r>
      <w:proofErr w:type="spellStart"/>
      <w:r>
        <w:rPr>
          <w:rFonts w:ascii="Times New Roman" w:hAnsi="Times New Roman"/>
          <w:sz w:val="24"/>
        </w:rPr>
        <w:t>bezpajumtniecības</w:t>
      </w:r>
      <w:proofErr w:type="spellEnd"/>
      <w:r>
        <w:rPr>
          <w:rFonts w:ascii="Times New Roman" w:hAnsi="Times New Roman"/>
          <w:sz w:val="24"/>
        </w:rPr>
        <w:t xml:space="preserve"> paaugstinātais risks sievietēm un meitenēm, kuras ir migrantes, bēgles un patvēruma meklētājas, un tāpēc tām:</w:t>
      </w:r>
    </w:p>
    <w:p w14:paraId="5300DDD9" w14:textId="45A1E931" w:rsidR="00AC4E06" w:rsidRPr="002E593E" w:rsidRDefault="005C63C1" w:rsidP="005C63C1">
      <w:pPr>
        <w:ind w:left="284"/>
        <w:jc w:val="both"/>
        <w:rPr>
          <w:rFonts w:ascii="Times New Roman" w:hAnsi="Times New Roman"/>
          <w:noProof/>
          <w:sz w:val="24"/>
        </w:rPr>
      </w:pPr>
      <w:r>
        <w:rPr>
          <w:rFonts w:ascii="Times New Roman" w:hAnsi="Times New Roman"/>
          <w:sz w:val="24"/>
        </w:rPr>
        <w:t>43.1. krīzes pārvarēšanas un atveseļošanas pasākumos jāņem vērā sieviešu un meiteņu, kuras ir migrantes, bēgles un patvēruma meklētājas, situācija un vajadzības, ieskaitot tiesību aizsardzību, jo īpaši tiesības uz veselību, pajumti, nodrošinātību ar pārtiku, ūdeni, ekonomiskajām iespējām, tiesas pieejamību un piekļuvi specializētiem atbalsta pakalpojumiem vardarbībā cietušām sievietēm, kvalificējot tos kā būtiskus pakalpojumus un garantējot to pastāvīgu pieejamību;</w:t>
      </w:r>
    </w:p>
    <w:p w14:paraId="634BAE6A" w14:textId="4ED74C08" w:rsidR="00AC4E06" w:rsidRPr="002E593E" w:rsidRDefault="005C63C1" w:rsidP="005C63C1">
      <w:pPr>
        <w:ind w:left="284"/>
        <w:jc w:val="both"/>
        <w:rPr>
          <w:rFonts w:ascii="Times New Roman" w:hAnsi="Times New Roman"/>
          <w:noProof/>
          <w:sz w:val="24"/>
        </w:rPr>
      </w:pPr>
      <w:r>
        <w:rPr>
          <w:rFonts w:ascii="Times New Roman" w:hAnsi="Times New Roman"/>
          <w:sz w:val="24"/>
        </w:rPr>
        <w:t>43.2. jānodrošina, ka krīzes un tai sekojošās ārkārtējās situācijas laikā veiktie pasākumi atbilst starptautiskajām saistībām attiecībā uz to sieviešu un meiteņu cilvēktiesībām, kuras ir migrantes, bēgles un patvēruma meklētājas;</w:t>
      </w:r>
    </w:p>
    <w:p w14:paraId="696EF784" w14:textId="3CAC3A77" w:rsidR="00AC4E06" w:rsidRDefault="005C63C1" w:rsidP="005C63C1">
      <w:pPr>
        <w:ind w:left="284"/>
        <w:jc w:val="both"/>
        <w:rPr>
          <w:rFonts w:ascii="Times New Roman" w:hAnsi="Times New Roman"/>
          <w:noProof/>
          <w:sz w:val="24"/>
        </w:rPr>
      </w:pPr>
      <w:r>
        <w:rPr>
          <w:rFonts w:ascii="Times New Roman" w:hAnsi="Times New Roman"/>
          <w:sz w:val="24"/>
        </w:rPr>
        <w:t>43.3. jānodrošina, ka šādās situācijās notiek apspriešanās ar attiecīgajām sieviešu un meiteņu, kuras ir migrantes, bēgles un patvēruma meklētājas, pilsoniskās sabiedrības organizācijām.</w:t>
      </w:r>
    </w:p>
    <w:p w14:paraId="7274DBB4" w14:textId="77777777" w:rsidR="002E593E" w:rsidRDefault="002E593E" w:rsidP="005C63C1">
      <w:pPr>
        <w:pStyle w:val="Heading2"/>
        <w:tabs>
          <w:tab w:val="left" w:pos="1728"/>
          <w:tab w:val="left" w:pos="1729"/>
        </w:tabs>
        <w:spacing w:before="0"/>
        <w:ind w:left="0"/>
        <w:jc w:val="both"/>
        <w:rPr>
          <w:rFonts w:ascii="Times New Roman" w:hAnsi="Times New Roman"/>
          <w:noProof/>
          <w:sz w:val="24"/>
        </w:rPr>
      </w:pPr>
    </w:p>
    <w:p w14:paraId="2B3C880B" w14:textId="77777777" w:rsidR="006E6BC5" w:rsidRDefault="002E593E" w:rsidP="005C63C1">
      <w:pPr>
        <w:pStyle w:val="Heading2"/>
        <w:tabs>
          <w:tab w:val="left" w:pos="1728"/>
          <w:tab w:val="left" w:pos="1729"/>
        </w:tabs>
        <w:spacing w:before="0"/>
        <w:ind w:left="0"/>
        <w:jc w:val="both"/>
        <w:rPr>
          <w:rFonts w:ascii="Times New Roman" w:hAnsi="Times New Roman"/>
          <w:noProof/>
          <w:sz w:val="24"/>
        </w:rPr>
      </w:pPr>
      <w:r>
        <w:rPr>
          <w:rFonts w:ascii="Times New Roman" w:hAnsi="Times New Roman"/>
          <w:sz w:val="24"/>
        </w:rPr>
        <w:t>IV. Ieceļošana</w:t>
      </w:r>
    </w:p>
    <w:p w14:paraId="2D6E3A21" w14:textId="77777777" w:rsidR="006E6BC5" w:rsidRDefault="006E6BC5" w:rsidP="005C63C1">
      <w:pPr>
        <w:pStyle w:val="Heading2"/>
        <w:tabs>
          <w:tab w:val="left" w:pos="1728"/>
          <w:tab w:val="left" w:pos="1729"/>
        </w:tabs>
        <w:spacing w:before="0"/>
        <w:ind w:left="0"/>
        <w:jc w:val="both"/>
        <w:rPr>
          <w:rFonts w:ascii="Times New Roman" w:hAnsi="Times New Roman"/>
          <w:noProof/>
          <w:sz w:val="24"/>
        </w:rPr>
      </w:pPr>
    </w:p>
    <w:p w14:paraId="611A6914" w14:textId="4C3BCE82" w:rsidR="00AC4E06" w:rsidRDefault="00AC4E06" w:rsidP="005C63C1">
      <w:pPr>
        <w:pStyle w:val="Heading2"/>
        <w:tabs>
          <w:tab w:val="left" w:pos="1728"/>
          <w:tab w:val="left" w:pos="1729"/>
        </w:tabs>
        <w:spacing w:before="0"/>
        <w:ind w:left="0"/>
        <w:jc w:val="both"/>
        <w:rPr>
          <w:rFonts w:ascii="Times New Roman" w:hAnsi="Times New Roman"/>
          <w:noProof/>
          <w:sz w:val="24"/>
        </w:rPr>
      </w:pPr>
      <w:r>
        <w:rPr>
          <w:rFonts w:ascii="Times New Roman" w:hAnsi="Times New Roman"/>
          <w:sz w:val="24"/>
        </w:rPr>
        <w:t>Informācija pirms ieceļošanas</w:t>
      </w:r>
    </w:p>
    <w:p w14:paraId="454F0F96" w14:textId="77777777" w:rsidR="002E593E" w:rsidRPr="00924313" w:rsidRDefault="002E593E" w:rsidP="005C63C1">
      <w:pPr>
        <w:pStyle w:val="Heading2"/>
        <w:tabs>
          <w:tab w:val="left" w:pos="1728"/>
          <w:tab w:val="left" w:pos="1729"/>
        </w:tabs>
        <w:spacing w:before="0"/>
        <w:ind w:left="0"/>
        <w:jc w:val="both"/>
        <w:rPr>
          <w:rFonts w:ascii="Times New Roman" w:hAnsi="Times New Roman"/>
          <w:noProof/>
          <w:sz w:val="24"/>
        </w:rPr>
      </w:pPr>
    </w:p>
    <w:p w14:paraId="619A1D54" w14:textId="4188277D" w:rsidR="00AC4E06" w:rsidRPr="00924313" w:rsidRDefault="006E6BC5" w:rsidP="005C63C1">
      <w:pPr>
        <w:pStyle w:val="ListParagraph"/>
        <w:tabs>
          <w:tab w:val="left" w:pos="1130"/>
        </w:tabs>
        <w:spacing w:before="0"/>
        <w:ind w:left="0"/>
        <w:jc w:val="both"/>
        <w:rPr>
          <w:rFonts w:ascii="Times New Roman" w:hAnsi="Times New Roman"/>
          <w:noProof/>
          <w:sz w:val="24"/>
        </w:rPr>
      </w:pPr>
      <w:r>
        <w:rPr>
          <w:rFonts w:ascii="Times New Roman" w:hAnsi="Times New Roman"/>
          <w:sz w:val="24"/>
        </w:rPr>
        <w:t>44. Dalībvalstīm jānodrošina, ka imigrācijas procedūrās tiek ņemta vērā sieviešu un meiteņu īpašā situācija, iezīmes, vajadzības un neaizsargātība un ka tās ir vecumam un dzimumam piemērotas.</w:t>
      </w:r>
    </w:p>
    <w:p w14:paraId="706404D1" w14:textId="77777777" w:rsidR="00AC4E06" w:rsidRPr="00924313" w:rsidRDefault="00AC4E06" w:rsidP="003317AC">
      <w:pPr>
        <w:pStyle w:val="BodyText"/>
        <w:ind w:left="0"/>
        <w:jc w:val="both"/>
        <w:rPr>
          <w:rFonts w:ascii="Times New Roman" w:hAnsi="Times New Roman"/>
          <w:noProof/>
          <w:sz w:val="24"/>
        </w:rPr>
      </w:pPr>
    </w:p>
    <w:p w14:paraId="4819B5F2" w14:textId="2E50254B" w:rsidR="00AC4E06" w:rsidRDefault="006E6BC5" w:rsidP="002E593E">
      <w:pPr>
        <w:pStyle w:val="ListParagraph"/>
        <w:tabs>
          <w:tab w:val="left" w:pos="1129"/>
          <w:tab w:val="left" w:pos="1130"/>
        </w:tabs>
        <w:spacing w:before="0"/>
        <w:ind w:left="0"/>
        <w:rPr>
          <w:rFonts w:ascii="Times New Roman" w:hAnsi="Times New Roman"/>
          <w:noProof/>
          <w:sz w:val="24"/>
        </w:rPr>
      </w:pPr>
      <w:r>
        <w:rPr>
          <w:rFonts w:ascii="Times New Roman" w:hAnsi="Times New Roman"/>
          <w:sz w:val="24"/>
        </w:rPr>
        <w:t>45. Dalībvalstīm jānodrošina viegli pieejama informācija par nosacījumiem, kas ļauj likumīgi ieceļot un uzturēties to teritorijā.</w:t>
      </w:r>
    </w:p>
    <w:p w14:paraId="083CBD24" w14:textId="77777777" w:rsidR="005C63C1" w:rsidRPr="00924313" w:rsidRDefault="005C63C1" w:rsidP="002E593E">
      <w:pPr>
        <w:pStyle w:val="ListParagraph"/>
        <w:tabs>
          <w:tab w:val="left" w:pos="1129"/>
          <w:tab w:val="left" w:pos="1130"/>
        </w:tabs>
        <w:spacing w:before="0"/>
        <w:ind w:left="0"/>
        <w:rPr>
          <w:rFonts w:ascii="Times New Roman" w:hAnsi="Times New Roman"/>
          <w:noProof/>
          <w:sz w:val="24"/>
        </w:rPr>
      </w:pPr>
    </w:p>
    <w:p w14:paraId="1D65CDAC" w14:textId="77777777" w:rsidR="00AC4E06" w:rsidRPr="00924313" w:rsidRDefault="00AC4E06" w:rsidP="003317AC">
      <w:pPr>
        <w:pStyle w:val="Heading2"/>
        <w:spacing w:before="0"/>
        <w:ind w:left="0"/>
        <w:jc w:val="both"/>
        <w:rPr>
          <w:rFonts w:ascii="Times New Roman" w:hAnsi="Times New Roman"/>
          <w:noProof/>
          <w:sz w:val="24"/>
        </w:rPr>
      </w:pPr>
      <w:r>
        <w:rPr>
          <w:rFonts w:ascii="Times New Roman" w:hAnsi="Times New Roman"/>
          <w:sz w:val="24"/>
        </w:rPr>
        <w:t>Tranzīta un uzņemšanas centri</w:t>
      </w:r>
    </w:p>
    <w:p w14:paraId="65900145" w14:textId="77777777" w:rsidR="00AC4E06" w:rsidRPr="00924313" w:rsidRDefault="00AC4E06" w:rsidP="003317AC">
      <w:pPr>
        <w:pStyle w:val="BodyText"/>
        <w:ind w:left="0"/>
        <w:jc w:val="both"/>
        <w:rPr>
          <w:rFonts w:ascii="Times New Roman" w:hAnsi="Times New Roman"/>
          <w:b/>
          <w:noProof/>
          <w:sz w:val="24"/>
        </w:rPr>
      </w:pPr>
    </w:p>
    <w:p w14:paraId="067F0123" w14:textId="338BE386" w:rsidR="00AC4E06" w:rsidRPr="006E6BC5" w:rsidRDefault="0055431D" w:rsidP="006E6BC5">
      <w:pPr>
        <w:tabs>
          <w:tab w:val="left" w:pos="1129"/>
          <w:tab w:val="left" w:pos="1130"/>
        </w:tabs>
        <w:jc w:val="both"/>
        <w:rPr>
          <w:rFonts w:ascii="Times New Roman" w:hAnsi="Times New Roman"/>
          <w:noProof/>
          <w:sz w:val="24"/>
        </w:rPr>
      </w:pPr>
      <w:r>
        <w:rPr>
          <w:rFonts w:ascii="Times New Roman" w:hAnsi="Times New Roman"/>
          <w:sz w:val="24"/>
        </w:rPr>
        <w:t>46. Kompetentajām iestādēm jānodrošina, lai tranzīta, uzņemšanas, izmitināšanas un pārbaudes pasākumi ir vecumam un dzimumam piemēroti. Pārbaudes procesam jo īpaši pēc iespējas ātrāk jāveicina to personu identificēšana, kuras cietušas no vardarbības pret sievietēm, ieskaitot cilvēku tirdzniecību, un jānodrošina, ka sieviešu aizsardzības pieteikumi tiek izskatīti ātri un efektīvi. Tas jādara drošā, konfidenciālā un uz cietušo personu orientētā veidā. Jāsniedz atbalsta pakalpojumi personām, kuras cietušas no vardarbības pret sievietēm, ieskaitot cilvēku tirdzniecību, kā izklāstīts šā papildinājuma 36. punktā.</w:t>
      </w:r>
    </w:p>
    <w:p w14:paraId="515B5303" w14:textId="5B68C68F" w:rsidR="00AC4E06" w:rsidRPr="006E6BC5" w:rsidRDefault="0055431D" w:rsidP="006E6BC5">
      <w:pPr>
        <w:tabs>
          <w:tab w:val="left" w:pos="1129"/>
          <w:tab w:val="left" w:pos="1130"/>
        </w:tabs>
        <w:jc w:val="both"/>
        <w:rPr>
          <w:rFonts w:ascii="Times New Roman" w:hAnsi="Times New Roman"/>
          <w:noProof/>
          <w:sz w:val="24"/>
        </w:rPr>
      </w:pPr>
      <w:r>
        <w:rPr>
          <w:rFonts w:ascii="Times New Roman" w:hAnsi="Times New Roman"/>
          <w:sz w:val="24"/>
        </w:rPr>
        <w:t>47. Uzņemšanas un izmitināšanas centriem jāatrodas vietās, kur sievietes un meitenes ir drošībā un var piekļūt attiecīgiem pakalpojumiem un informācijai par veselību, ieskaitot seksuālo un reproduktīvo veselību, sociālajai un juridiskajai palīdzībai, izglītībai un pirmās nepieciešamības preču iepirkšanās iespējām.</w:t>
      </w:r>
    </w:p>
    <w:p w14:paraId="7C6B09E5" w14:textId="52B54FB2" w:rsidR="00AC4E06" w:rsidRPr="006E6BC5" w:rsidRDefault="00295B0E" w:rsidP="006E6BC5">
      <w:pPr>
        <w:tabs>
          <w:tab w:val="left" w:pos="1129"/>
          <w:tab w:val="left" w:pos="1130"/>
        </w:tabs>
        <w:jc w:val="both"/>
        <w:rPr>
          <w:rFonts w:ascii="Times New Roman" w:hAnsi="Times New Roman"/>
          <w:noProof/>
          <w:sz w:val="24"/>
        </w:rPr>
      </w:pPr>
      <w:r>
        <w:rPr>
          <w:rFonts w:ascii="Times New Roman" w:hAnsi="Times New Roman"/>
          <w:sz w:val="24"/>
        </w:rPr>
        <w:t xml:space="preserve">48. Nosakot izmitināšanas vietas un pakalpojumu pieejamību, jāņem vērā no visu veidu vardarbības pret sievietēm, ieskaitot cilvēku tirdzniecību, cietušo personu īpašās vajadzības un drošības apsvērumi, kā arī visas citas attiecīgās īpašās vajadzības, kas saistītas, piemēram, ar </w:t>
      </w:r>
      <w:r>
        <w:rPr>
          <w:rFonts w:ascii="Times New Roman" w:hAnsi="Times New Roman"/>
          <w:sz w:val="24"/>
        </w:rPr>
        <w:lastRenderedPageBreak/>
        <w:t>grūtniecību, invaliditāti vai īpašām ar veselību saistītām vajadzībām. Personas, kuras cietušas no vardarbības pret sievietēm, ieskaitot cilvēku tirdzniecību, jāizmitina specializētos centros.</w:t>
      </w:r>
    </w:p>
    <w:p w14:paraId="31679486" w14:textId="6183A80F" w:rsidR="00AC4E06" w:rsidRPr="006E6BC5" w:rsidRDefault="00295B0E" w:rsidP="006E6BC5">
      <w:pPr>
        <w:tabs>
          <w:tab w:val="left" w:pos="1129"/>
          <w:tab w:val="left" w:pos="1130"/>
        </w:tabs>
        <w:jc w:val="both"/>
        <w:rPr>
          <w:rFonts w:ascii="Times New Roman" w:hAnsi="Times New Roman"/>
          <w:noProof/>
          <w:sz w:val="24"/>
        </w:rPr>
      </w:pPr>
      <w:r>
        <w:rPr>
          <w:rFonts w:ascii="Times New Roman" w:hAnsi="Times New Roman"/>
          <w:sz w:val="24"/>
        </w:rPr>
        <w:t xml:space="preserve">49. Šajos centros jānodrošina cilvēktiesību, dzimumu līdztiesības un vardarbības pret sievietēm jautājumos mācīta personāla, vēlams, sieviešu dzimuma, klātbūtne, tostarp pēc vajadzības juristi, sociālie darbinieki, </w:t>
      </w:r>
      <w:proofErr w:type="spellStart"/>
      <w:r>
        <w:rPr>
          <w:rFonts w:ascii="Times New Roman" w:hAnsi="Times New Roman"/>
          <w:sz w:val="24"/>
        </w:rPr>
        <w:t>starpkultūru</w:t>
      </w:r>
      <w:proofErr w:type="spellEnd"/>
      <w:r>
        <w:rPr>
          <w:rFonts w:ascii="Times New Roman" w:hAnsi="Times New Roman"/>
          <w:sz w:val="24"/>
        </w:rPr>
        <w:t xml:space="preserve"> mediatori, tulki, policisti un apsargi.</w:t>
      </w:r>
    </w:p>
    <w:p w14:paraId="6DB995BE" w14:textId="56B05DD8" w:rsidR="00AC4E06" w:rsidRPr="006E6BC5" w:rsidRDefault="00295B0E" w:rsidP="006E6BC5">
      <w:pPr>
        <w:tabs>
          <w:tab w:val="left" w:pos="1129"/>
          <w:tab w:val="left" w:pos="1130"/>
        </w:tabs>
        <w:jc w:val="both"/>
        <w:rPr>
          <w:rFonts w:ascii="Times New Roman" w:hAnsi="Times New Roman"/>
          <w:noProof/>
          <w:sz w:val="24"/>
        </w:rPr>
      </w:pPr>
      <w:r>
        <w:rPr>
          <w:rFonts w:ascii="Times New Roman" w:hAnsi="Times New Roman"/>
          <w:sz w:val="24"/>
        </w:rPr>
        <w:t xml:space="preserve">50. Sievietēm un meitenēm tranzīta un uzņemšanas centros jāpiedāvā piemērotas un drošas dzīvojamās telpas. Jānodrošina atsevišķas, drošas guļamtelpas un sanitārās telpas, kā arī citas drošas telpas vientuļām sievietēm ar vai bez bērniem (līdz 18 gadu vecumam). Jānodrošina arī piekļuve dabiskai un mākslīgai gaismai, pietiekama ventilācija un apkure, tīra gulta un gultasveļa, brīva piekļuve tīrai, labi apgaismotai dušai un tualetei, kā arī regulāri un bez maksas pieejams sanitārais </w:t>
      </w:r>
      <w:proofErr w:type="spellStart"/>
      <w:r>
        <w:rPr>
          <w:rFonts w:ascii="Times New Roman" w:hAnsi="Times New Roman"/>
          <w:sz w:val="24"/>
        </w:rPr>
        <w:t>pamatkomplekts</w:t>
      </w:r>
      <w:proofErr w:type="spellEnd"/>
      <w:r>
        <w:rPr>
          <w:rFonts w:ascii="Times New Roman" w:hAnsi="Times New Roman"/>
          <w:sz w:val="24"/>
        </w:rPr>
        <w:t xml:space="preserve"> / higiēnas preces. Ja nepieciešams, jānodrošina nepieciešamā zīdaiņu pārtika un apģērbs.</w:t>
      </w:r>
    </w:p>
    <w:p w14:paraId="03B29BA7" w14:textId="60C1A5DD" w:rsidR="00AC4E06" w:rsidRPr="006E6BC5" w:rsidRDefault="00295B0E" w:rsidP="006E6BC5">
      <w:pPr>
        <w:tabs>
          <w:tab w:val="left" w:pos="1129"/>
          <w:tab w:val="left" w:pos="1130"/>
        </w:tabs>
        <w:jc w:val="both"/>
        <w:rPr>
          <w:rFonts w:ascii="Times New Roman" w:hAnsi="Times New Roman"/>
          <w:noProof/>
          <w:sz w:val="24"/>
        </w:rPr>
      </w:pPr>
      <w:r>
        <w:rPr>
          <w:rFonts w:ascii="Times New Roman" w:hAnsi="Times New Roman"/>
          <w:sz w:val="24"/>
        </w:rPr>
        <w:t>51. Sievietēm un meitenēm tranzīta un uzņemšanas centros jābūt pieejamai sūdzību/ziņošanas sistēmai par vardarbību vai citiem tiesību pārkāpumiem, kurā sūdzības tiek izskatītas un, ja atbilstīgi, nodotas policijai, tostarp, ja atbilstīgi, nodrošinot piekļuvi juridiskajai palīdzībai. Jāatvieglo arī sieviešu un meiteņu nosūtīšana uz nevalstiskajām organizācijām, jo īpaši cietušo personu atbalsta apvienībām.</w:t>
      </w:r>
    </w:p>
    <w:p w14:paraId="760A126F" w14:textId="2DC92B70" w:rsidR="00AC4E06" w:rsidRPr="006E6BC5" w:rsidRDefault="00295B0E" w:rsidP="006E6BC5">
      <w:pPr>
        <w:tabs>
          <w:tab w:val="left" w:pos="1129"/>
          <w:tab w:val="left" w:pos="1130"/>
        </w:tabs>
        <w:jc w:val="both"/>
        <w:rPr>
          <w:rFonts w:ascii="Times New Roman" w:hAnsi="Times New Roman"/>
          <w:noProof/>
          <w:sz w:val="24"/>
        </w:rPr>
      </w:pPr>
      <w:r>
        <w:rPr>
          <w:rFonts w:ascii="Times New Roman" w:hAnsi="Times New Roman"/>
          <w:sz w:val="24"/>
        </w:rPr>
        <w:t>52. Lai nodrošinātu atbilstību šajā papildinājumā izklāstītajiem aizsardzības standartiem, dalībvalstīm jānodrošina, ka tranzīta, uzņemšanas un izmitināšanas centri un pakalpojumi tiek regulāri neatkarīgi uzraudzīti, tostarp arī tad, ja šādus pakalpojumus sniedz privāti līgumslēdzēji.</w:t>
      </w:r>
    </w:p>
    <w:p w14:paraId="7B721213" w14:textId="51FCD04E" w:rsidR="00AC4E06" w:rsidRPr="006E6BC5" w:rsidRDefault="00295B0E" w:rsidP="006E6BC5">
      <w:pPr>
        <w:tabs>
          <w:tab w:val="left" w:pos="1129"/>
          <w:tab w:val="left" w:pos="1130"/>
        </w:tabs>
        <w:jc w:val="both"/>
        <w:rPr>
          <w:rFonts w:ascii="Times New Roman" w:hAnsi="Times New Roman"/>
          <w:noProof/>
          <w:sz w:val="24"/>
        </w:rPr>
      </w:pPr>
      <w:r>
        <w:rPr>
          <w:rFonts w:ascii="Times New Roman" w:hAnsi="Times New Roman"/>
          <w:sz w:val="24"/>
        </w:rPr>
        <w:t>53. Ja sievietēm un meitenēm, kuras ir migrantes, bēgles un patvēruma meklētājas, tiek atņemta brīvība tranzīta, uzņemšanas vai izmitināšanas centros, dalībvalstīm jānodrošina arī atbilstība šā papildinājuma punktos ietvertajiem noteikumiem, kas attiecas uz aizturēšanu.</w:t>
      </w:r>
    </w:p>
    <w:p w14:paraId="2D320D65" w14:textId="77777777" w:rsidR="006E6BC5" w:rsidRPr="00924313" w:rsidRDefault="006E6BC5" w:rsidP="006E6BC5">
      <w:pPr>
        <w:pStyle w:val="ListParagraph"/>
        <w:tabs>
          <w:tab w:val="left" w:pos="1129"/>
          <w:tab w:val="left" w:pos="1130"/>
        </w:tabs>
        <w:spacing w:before="0"/>
        <w:ind w:left="0"/>
        <w:rPr>
          <w:rFonts w:ascii="Times New Roman" w:hAnsi="Times New Roman"/>
          <w:noProof/>
          <w:sz w:val="24"/>
        </w:rPr>
      </w:pPr>
    </w:p>
    <w:p w14:paraId="622C5684" w14:textId="77777777" w:rsidR="00AC4E06" w:rsidRDefault="00AC4E06" w:rsidP="003317AC">
      <w:pPr>
        <w:pStyle w:val="Heading2"/>
        <w:spacing w:before="0"/>
        <w:ind w:left="0"/>
        <w:jc w:val="both"/>
        <w:rPr>
          <w:rFonts w:ascii="Times New Roman" w:hAnsi="Times New Roman"/>
          <w:noProof/>
          <w:sz w:val="24"/>
        </w:rPr>
      </w:pPr>
      <w:r>
        <w:rPr>
          <w:rFonts w:ascii="Times New Roman" w:hAnsi="Times New Roman"/>
          <w:sz w:val="24"/>
        </w:rPr>
        <w:t>Patvērums</w:t>
      </w:r>
    </w:p>
    <w:p w14:paraId="3CE127DE" w14:textId="77777777" w:rsidR="006E6BC5" w:rsidRPr="00924313" w:rsidRDefault="006E6BC5" w:rsidP="003317AC">
      <w:pPr>
        <w:pStyle w:val="Heading2"/>
        <w:spacing w:before="0"/>
        <w:ind w:left="0"/>
        <w:jc w:val="both"/>
        <w:rPr>
          <w:rFonts w:ascii="Times New Roman" w:hAnsi="Times New Roman"/>
          <w:noProof/>
          <w:sz w:val="24"/>
        </w:rPr>
      </w:pPr>
    </w:p>
    <w:p w14:paraId="59FFEA48" w14:textId="64192A15" w:rsidR="00AC4E06" w:rsidRPr="00295B0E" w:rsidRDefault="001916E4" w:rsidP="001916E4">
      <w:pPr>
        <w:jc w:val="both"/>
        <w:rPr>
          <w:rFonts w:ascii="Times New Roman" w:hAnsi="Times New Roman"/>
          <w:noProof/>
          <w:sz w:val="24"/>
        </w:rPr>
      </w:pPr>
      <w:r>
        <w:rPr>
          <w:rFonts w:ascii="Times New Roman" w:hAnsi="Times New Roman"/>
          <w:sz w:val="24"/>
        </w:rPr>
        <w:t>54. Dalībvalstīm jāpieņem un jāīsteno vecumam un dzimumam piemēroti standarti, prakse un procedūras attiecībā uz patvērumu.</w:t>
      </w:r>
    </w:p>
    <w:p w14:paraId="49CBAE50" w14:textId="2B3972C8" w:rsidR="00AC4E06" w:rsidRPr="00295B0E" w:rsidRDefault="001916E4" w:rsidP="001916E4">
      <w:pPr>
        <w:jc w:val="both"/>
        <w:rPr>
          <w:rFonts w:ascii="Times New Roman" w:hAnsi="Times New Roman"/>
          <w:noProof/>
          <w:sz w:val="24"/>
        </w:rPr>
      </w:pPr>
      <w:r>
        <w:rPr>
          <w:rFonts w:ascii="Times New Roman" w:hAnsi="Times New Roman"/>
          <w:sz w:val="24"/>
        </w:rPr>
        <w:t>55. Sievietēm un meitenēm jābūt tiesībām piekļūt informācijai un procedūrām attiecībā uz patvērumu un aizsardzību noteiktās vietās pie robežām un dalībvalstu teritorijā.</w:t>
      </w:r>
    </w:p>
    <w:p w14:paraId="25EB0AF5" w14:textId="47F6A12D" w:rsidR="00AC4E06" w:rsidRPr="00295B0E" w:rsidRDefault="001916E4" w:rsidP="001916E4">
      <w:pPr>
        <w:jc w:val="both"/>
        <w:rPr>
          <w:rFonts w:ascii="Times New Roman" w:hAnsi="Times New Roman"/>
          <w:noProof/>
          <w:sz w:val="24"/>
        </w:rPr>
      </w:pPr>
      <w:r>
        <w:rPr>
          <w:rFonts w:ascii="Times New Roman" w:hAnsi="Times New Roman"/>
          <w:sz w:val="24"/>
        </w:rPr>
        <w:t>56. Sievietēm un meitenēm jānodrošina iespēja iesniegt patvēruma pieteikumu neatkarīgi no sava laulātā, partnera saskaņā ar attiecīgās valsts tiesību aktiem vai vecākiem, un viņas jāinformē par šīm tiesībām.</w:t>
      </w:r>
    </w:p>
    <w:p w14:paraId="5861F540" w14:textId="2DCAD082" w:rsidR="00924313" w:rsidRPr="00295B0E" w:rsidRDefault="001916E4" w:rsidP="001916E4">
      <w:pPr>
        <w:jc w:val="both"/>
        <w:rPr>
          <w:rFonts w:ascii="Times New Roman" w:hAnsi="Times New Roman"/>
          <w:noProof/>
          <w:sz w:val="24"/>
        </w:rPr>
      </w:pPr>
      <w:r>
        <w:rPr>
          <w:rFonts w:ascii="Times New Roman" w:hAnsi="Times New Roman"/>
          <w:sz w:val="24"/>
        </w:rPr>
        <w:t>57. Dalībvalstīm jānodrošina 1951. gada Konvencijas dzimumam piemērota interpretācija, jo īpaši attiecībā uz patvēruma pamatojumu un ar dzimumu saistītas vardarbības, ieskaitot sieviešu un meiteņu tirdzniecību, atzīšanu par iespējamu vajāšanas veidu 1951. gada Konvencijas 1. panta A punkta 2. apakšpunkta nozīmē.</w:t>
      </w:r>
    </w:p>
    <w:p w14:paraId="567DCED7" w14:textId="389A911E" w:rsidR="00AC4E06" w:rsidRPr="00295B0E" w:rsidRDefault="00AC4E06" w:rsidP="001916E4">
      <w:pPr>
        <w:jc w:val="both"/>
        <w:rPr>
          <w:rFonts w:ascii="Times New Roman" w:hAnsi="Times New Roman"/>
          <w:noProof/>
          <w:sz w:val="24"/>
        </w:rPr>
      </w:pPr>
      <w:r>
        <w:rPr>
          <w:noProof/>
        </w:rPr>
        <mc:AlternateContent>
          <mc:Choice Requires="wps">
            <w:drawing>
              <wp:anchor distT="0" distB="0" distL="114300" distR="114300" simplePos="0" relativeHeight="251676672" behindDoc="0" locked="0" layoutInCell="1" allowOverlap="1" wp14:anchorId="73924ED9" wp14:editId="1C298F8E">
                <wp:simplePos x="0" y="0"/>
                <wp:positionH relativeFrom="page">
                  <wp:posOffset>372745</wp:posOffset>
                </wp:positionH>
                <wp:positionV relativeFrom="page">
                  <wp:posOffset>10337165</wp:posOffset>
                </wp:positionV>
                <wp:extent cx="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34">
                          <a:solidFill>
                            <a:srgbClr val="D5D5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6DDBB" id="Straight Connector 25"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35pt,813.95pt" to="29.35pt,8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" strokecolor="#d5d5d5" strokeweight=".25928mm">
                <w10:wrap anchorx="page" anchory="page"/>
              </v:line>
            </w:pict>
          </mc:Fallback>
        </mc:AlternateContent>
      </w:r>
      <w:r>
        <w:rPr>
          <w:rFonts w:ascii="Times New Roman" w:hAnsi="Times New Roman"/>
          <w:sz w:val="24"/>
        </w:rPr>
        <w:t>58. Dalībvalstīm jācenšas izstrādāt visaptverošas dzimumam piemērotas vadlīnijas visos patvēruma procesa posmos, ieskaitot uzņemšanas un atbalsta pakalpojumus, pārbaudes, “drošu” valstu noteikšanu paātrinātas vai atlikšanas procedūras nolūkā, aizturēšanu, statusa noteikšanu, izskatīšanu un atgriešanos, kā arī apmācīt visus attiecīgos darbiniekus attiecībā uz šādām vadlīnijām.</w:t>
      </w:r>
    </w:p>
    <w:p w14:paraId="3374E8B2" w14:textId="4AC4EEEB" w:rsidR="00AC4E06" w:rsidRPr="00295B0E" w:rsidRDefault="001916E4" w:rsidP="001916E4">
      <w:pPr>
        <w:jc w:val="both"/>
        <w:rPr>
          <w:rFonts w:ascii="Times New Roman" w:hAnsi="Times New Roman"/>
          <w:noProof/>
          <w:sz w:val="24"/>
        </w:rPr>
      </w:pPr>
      <w:r>
        <w:rPr>
          <w:rFonts w:ascii="Times New Roman" w:hAnsi="Times New Roman"/>
          <w:sz w:val="24"/>
        </w:rPr>
        <w:t>59. Sievietēm, kuras ir patvēruma meklētājas, jānodrošina sieviešu dzimuma patvēruma amatpersonu un tulku pieejamība, un viņas jāinformē, ja šāda iespēja pastāv.</w:t>
      </w:r>
    </w:p>
    <w:p w14:paraId="270FBF4B" w14:textId="7CAE2A44" w:rsidR="00AC4E06" w:rsidRPr="00295B0E" w:rsidRDefault="001916E4" w:rsidP="001916E4">
      <w:pPr>
        <w:jc w:val="both"/>
        <w:rPr>
          <w:rFonts w:ascii="Times New Roman" w:hAnsi="Times New Roman"/>
          <w:noProof/>
          <w:sz w:val="24"/>
        </w:rPr>
      </w:pPr>
      <w:r>
        <w:rPr>
          <w:rFonts w:ascii="Times New Roman" w:hAnsi="Times New Roman"/>
          <w:sz w:val="24"/>
        </w:rPr>
        <w:t>60. Pēc pieprasījuma jānodrošina iespēja veikt atsevišķas intervijas ar sievietēm un vīriešiem no vienas ģimenes bez bērnu klātbūtnes. Sievietes jāinformē par šo iespēju, un jāgarantē konfidencialitāte. Tas pats princips jāpiemēro attiecībā uz nepilngadīgām precētām meitenēm.</w:t>
      </w:r>
    </w:p>
    <w:p w14:paraId="521BF55B" w14:textId="0065B0F7" w:rsidR="00AC4E06" w:rsidRPr="00924313" w:rsidRDefault="001916E4" w:rsidP="001916E4">
      <w:pPr>
        <w:jc w:val="both"/>
        <w:rPr>
          <w:rFonts w:ascii="Times New Roman" w:hAnsi="Times New Roman"/>
          <w:noProof/>
          <w:sz w:val="24"/>
        </w:rPr>
      </w:pPr>
      <w:r>
        <w:rPr>
          <w:rFonts w:ascii="Times New Roman" w:hAnsi="Times New Roman"/>
          <w:sz w:val="24"/>
        </w:rPr>
        <w:t>61. Izskatot patvēruma pieteikumus un pieņemot lēmumus par tiem, jāņem vērā:</w:t>
      </w:r>
    </w:p>
    <w:p w14:paraId="563BD06C" w14:textId="2362332B" w:rsidR="00AC4E06" w:rsidRPr="00924313" w:rsidRDefault="001916E4" w:rsidP="00B609FF">
      <w:pPr>
        <w:ind w:left="284"/>
        <w:jc w:val="both"/>
        <w:rPr>
          <w:rFonts w:ascii="Times New Roman" w:hAnsi="Times New Roman"/>
          <w:noProof/>
          <w:sz w:val="24"/>
        </w:rPr>
      </w:pPr>
      <w:r>
        <w:rPr>
          <w:rFonts w:ascii="Times New Roman" w:hAnsi="Times New Roman"/>
          <w:sz w:val="24"/>
        </w:rPr>
        <w:t>61.1. pieteikuma iesniedzēja personīgie apstākļi un individuāls riska novērtējums;</w:t>
      </w:r>
    </w:p>
    <w:p w14:paraId="4FB7A37D" w14:textId="23F85D54" w:rsidR="00AC4E06" w:rsidRPr="00295B0E" w:rsidRDefault="001916E4" w:rsidP="00B609FF">
      <w:pPr>
        <w:ind w:left="284"/>
        <w:jc w:val="both"/>
        <w:rPr>
          <w:rFonts w:ascii="Times New Roman" w:hAnsi="Times New Roman"/>
          <w:noProof/>
          <w:sz w:val="24"/>
        </w:rPr>
      </w:pPr>
      <w:r>
        <w:rPr>
          <w:rFonts w:ascii="Times New Roman" w:hAnsi="Times New Roman"/>
          <w:sz w:val="24"/>
        </w:rPr>
        <w:t xml:space="preserve">61.2. attiecīgā informācija par izcelsmes valsti, arī saistībā ar dzimumu līdztiesību un </w:t>
      </w:r>
      <w:r>
        <w:rPr>
          <w:rFonts w:ascii="Times New Roman" w:hAnsi="Times New Roman"/>
          <w:sz w:val="24"/>
        </w:rPr>
        <w:lastRenderedPageBreak/>
        <w:t>sieviešu tiesībām. Tā varētu ietvert informāciju par tiesas pieejamību, tiesisko regulējumu un tā īstenošanu, pieejamo sociālo, ekonomisko un citu atbalstu, kā arī jebkuru no vairākām savstarpēji ietekmējošām diskriminācijas formām un/vai patriarhālu attieksmi, ar ko sievietes un meitenes var saskarties.</w:t>
      </w:r>
    </w:p>
    <w:p w14:paraId="5307CD99" w14:textId="0DF24C35" w:rsidR="00AC4E06" w:rsidRDefault="00B609FF" w:rsidP="001916E4">
      <w:pPr>
        <w:jc w:val="both"/>
        <w:rPr>
          <w:rFonts w:ascii="Times New Roman" w:hAnsi="Times New Roman"/>
          <w:noProof/>
          <w:sz w:val="24"/>
        </w:rPr>
      </w:pPr>
      <w:r>
        <w:rPr>
          <w:rFonts w:ascii="Times New Roman" w:hAnsi="Times New Roman"/>
          <w:sz w:val="24"/>
        </w:rPr>
        <w:t>62. Ja lēmums par sievietes vai meitenes bēgļa statusu ir negatīvs, dalībvalstīm jānodrošina, ka viņām ir faktiska iespēja pieprasīt papildu vai alternatīvo aizsardzību.</w:t>
      </w:r>
    </w:p>
    <w:p w14:paraId="10C1AD38" w14:textId="77777777" w:rsidR="001916E4" w:rsidRPr="00295B0E" w:rsidRDefault="001916E4" w:rsidP="001916E4">
      <w:pPr>
        <w:jc w:val="both"/>
        <w:rPr>
          <w:rFonts w:ascii="Times New Roman" w:hAnsi="Times New Roman"/>
          <w:noProof/>
          <w:sz w:val="24"/>
        </w:rPr>
      </w:pPr>
    </w:p>
    <w:p w14:paraId="6D674297" w14:textId="77777777" w:rsidR="00AC4E06" w:rsidRPr="00924313" w:rsidRDefault="00AC4E06" w:rsidP="003317AC">
      <w:pPr>
        <w:pStyle w:val="Heading2"/>
        <w:spacing w:before="0"/>
        <w:ind w:left="0"/>
        <w:jc w:val="both"/>
        <w:rPr>
          <w:rFonts w:ascii="Times New Roman" w:hAnsi="Times New Roman"/>
          <w:noProof/>
          <w:sz w:val="24"/>
        </w:rPr>
      </w:pPr>
      <w:r>
        <w:rPr>
          <w:rFonts w:ascii="Times New Roman" w:hAnsi="Times New Roman"/>
          <w:sz w:val="24"/>
        </w:rPr>
        <w:t>Pārrobežu pasākumi</w:t>
      </w:r>
    </w:p>
    <w:p w14:paraId="2D729D28" w14:textId="77777777" w:rsidR="00AC4E06" w:rsidRPr="00924313" w:rsidRDefault="00AC4E06" w:rsidP="003317AC">
      <w:pPr>
        <w:pStyle w:val="BodyText"/>
        <w:ind w:left="0"/>
        <w:jc w:val="both"/>
        <w:rPr>
          <w:rFonts w:ascii="Times New Roman" w:hAnsi="Times New Roman"/>
          <w:b/>
          <w:noProof/>
          <w:sz w:val="24"/>
        </w:rPr>
      </w:pPr>
    </w:p>
    <w:p w14:paraId="2103DC94" w14:textId="2D5E9D2A" w:rsidR="00AC4E06" w:rsidRPr="006B111A" w:rsidRDefault="006B111A" w:rsidP="006B111A">
      <w:pPr>
        <w:tabs>
          <w:tab w:val="left" w:pos="1130"/>
        </w:tabs>
        <w:jc w:val="both"/>
        <w:rPr>
          <w:rFonts w:ascii="Times New Roman" w:hAnsi="Times New Roman"/>
          <w:noProof/>
          <w:sz w:val="24"/>
        </w:rPr>
      </w:pPr>
      <w:r>
        <w:rPr>
          <w:rFonts w:ascii="Times New Roman" w:hAnsi="Times New Roman"/>
          <w:sz w:val="24"/>
        </w:rPr>
        <w:t>63. Dalībvalstis tiek mudinātas piedalīties pārmitināšanas programmās, nodrošināt papildu uzņemšanas kanālus un veicināt likumīgus kanālus, lai nodrošinātu drošu tranzītu sievietēm un meitenēm.</w:t>
      </w:r>
    </w:p>
    <w:p w14:paraId="2C31D376" w14:textId="07D51697" w:rsidR="00AC4E06" w:rsidRPr="006B111A" w:rsidRDefault="006B111A" w:rsidP="006B111A">
      <w:pPr>
        <w:tabs>
          <w:tab w:val="left" w:pos="1130"/>
        </w:tabs>
        <w:jc w:val="both"/>
        <w:rPr>
          <w:rFonts w:ascii="Times New Roman" w:hAnsi="Times New Roman"/>
          <w:noProof/>
          <w:sz w:val="24"/>
        </w:rPr>
      </w:pPr>
      <w:r>
        <w:rPr>
          <w:rFonts w:ascii="Times New Roman" w:hAnsi="Times New Roman"/>
          <w:sz w:val="24"/>
        </w:rPr>
        <w:t>64. Dalībvalstis tiek mudinātas finansēt īpašas palīdzības un humānās pārmitināšanas programmas sievietēm un meitenēm, kuras ir cietušas no vardarbības pret sievietēm vai cilvēku tirdzniecības, tostarp seksuālas izmantošanas nolūkā, vai ir pakļautas to riskam.</w:t>
      </w:r>
    </w:p>
    <w:p w14:paraId="0E8A2A77" w14:textId="00E019FE" w:rsidR="00AC4E06" w:rsidRPr="006B111A" w:rsidRDefault="006B111A" w:rsidP="006B111A">
      <w:pPr>
        <w:tabs>
          <w:tab w:val="left" w:pos="1129"/>
          <w:tab w:val="left" w:pos="1130"/>
        </w:tabs>
        <w:jc w:val="both"/>
        <w:rPr>
          <w:rFonts w:ascii="Times New Roman" w:hAnsi="Times New Roman"/>
          <w:noProof/>
          <w:sz w:val="24"/>
        </w:rPr>
      </w:pPr>
      <w:r>
        <w:rPr>
          <w:rFonts w:ascii="Times New Roman" w:hAnsi="Times New Roman"/>
          <w:sz w:val="24"/>
        </w:rPr>
        <w:t>65. Dalībvalstis tiek mudinātas izveidot un īstenot iedarbīgus pārrobežu aizsardzības mehānismus personām, kuras cietušas no vardarbības pret sievietēm un cilvēku tirdzniecības, tostarp cilvēku tirdzniecības seksuālas izmantošanas nolūkā.</w:t>
      </w:r>
    </w:p>
    <w:p w14:paraId="6E9B2B23" w14:textId="77777777" w:rsidR="00B609FF" w:rsidRPr="00924313" w:rsidRDefault="00B609FF" w:rsidP="00B609FF">
      <w:pPr>
        <w:pStyle w:val="ListParagraph"/>
        <w:tabs>
          <w:tab w:val="left" w:pos="1129"/>
          <w:tab w:val="left" w:pos="1130"/>
        </w:tabs>
        <w:spacing w:before="0"/>
        <w:ind w:left="0"/>
        <w:rPr>
          <w:rFonts w:ascii="Times New Roman" w:hAnsi="Times New Roman"/>
          <w:noProof/>
          <w:sz w:val="24"/>
        </w:rPr>
      </w:pPr>
    </w:p>
    <w:p w14:paraId="496BD083" w14:textId="77777777" w:rsidR="006864B5" w:rsidRDefault="004B2761" w:rsidP="00B609FF">
      <w:pPr>
        <w:pStyle w:val="Heading2"/>
        <w:tabs>
          <w:tab w:val="left" w:pos="1752"/>
          <w:tab w:val="left" w:pos="1753"/>
        </w:tabs>
        <w:spacing w:before="0"/>
        <w:ind w:left="0"/>
        <w:rPr>
          <w:rFonts w:ascii="Times New Roman" w:hAnsi="Times New Roman"/>
          <w:noProof/>
          <w:sz w:val="24"/>
        </w:rPr>
      </w:pPr>
      <w:r>
        <w:rPr>
          <w:rFonts w:ascii="Times New Roman" w:hAnsi="Times New Roman"/>
          <w:sz w:val="24"/>
        </w:rPr>
        <w:t>V. Uzturēšanās un integrācija</w:t>
      </w:r>
    </w:p>
    <w:p w14:paraId="34E3FDD6" w14:textId="77777777" w:rsidR="006864B5" w:rsidRDefault="006864B5" w:rsidP="00B609FF">
      <w:pPr>
        <w:pStyle w:val="Heading2"/>
        <w:tabs>
          <w:tab w:val="left" w:pos="1752"/>
          <w:tab w:val="left" w:pos="1753"/>
        </w:tabs>
        <w:spacing w:before="0"/>
        <w:ind w:left="0"/>
        <w:rPr>
          <w:rFonts w:ascii="Times New Roman" w:hAnsi="Times New Roman"/>
          <w:noProof/>
          <w:sz w:val="24"/>
        </w:rPr>
      </w:pPr>
    </w:p>
    <w:p w14:paraId="658BCD7A" w14:textId="482B0177" w:rsidR="00AC4E06" w:rsidRDefault="00AC4E06" w:rsidP="00B609FF">
      <w:pPr>
        <w:pStyle w:val="Heading2"/>
        <w:tabs>
          <w:tab w:val="left" w:pos="1752"/>
          <w:tab w:val="left" w:pos="1753"/>
        </w:tabs>
        <w:spacing w:before="0"/>
        <w:ind w:left="0"/>
        <w:rPr>
          <w:rFonts w:ascii="Times New Roman" w:hAnsi="Times New Roman"/>
          <w:noProof/>
          <w:sz w:val="24"/>
        </w:rPr>
      </w:pPr>
      <w:r>
        <w:rPr>
          <w:rFonts w:ascii="Times New Roman" w:hAnsi="Times New Roman"/>
          <w:sz w:val="24"/>
        </w:rPr>
        <w:t>Veselības aprūpes pakalpojumi</w:t>
      </w:r>
    </w:p>
    <w:p w14:paraId="600ED0A5" w14:textId="77777777" w:rsidR="00B609FF" w:rsidRPr="00924313" w:rsidRDefault="00B609FF" w:rsidP="00B609FF">
      <w:pPr>
        <w:pStyle w:val="Heading2"/>
        <w:tabs>
          <w:tab w:val="left" w:pos="1752"/>
          <w:tab w:val="left" w:pos="1753"/>
        </w:tabs>
        <w:spacing w:before="0"/>
        <w:ind w:left="0"/>
        <w:rPr>
          <w:rFonts w:ascii="Times New Roman" w:hAnsi="Times New Roman"/>
          <w:noProof/>
          <w:sz w:val="24"/>
        </w:rPr>
      </w:pPr>
    </w:p>
    <w:p w14:paraId="3F56AEA4" w14:textId="5F3D8F48" w:rsidR="00AC4E06" w:rsidRPr="006864B5" w:rsidRDefault="006864B5" w:rsidP="006864B5">
      <w:pPr>
        <w:tabs>
          <w:tab w:val="left" w:pos="1129"/>
          <w:tab w:val="left" w:pos="1130"/>
        </w:tabs>
        <w:jc w:val="both"/>
        <w:rPr>
          <w:rFonts w:ascii="Times New Roman" w:hAnsi="Times New Roman"/>
          <w:noProof/>
          <w:sz w:val="24"/>
        </w:rPr>
      </w:pPr>
      <w:r>
        <w:rPr>
          <w:rFonts w:ascii="Times New Roman" w:hAnsi="Times New Roman"/>
          <w:sz w:val="24"/>
        </w:rPr>
        <w:t>66. Iestādēm jānodrošina, lai veselības aprūpes sniegšanā tiktu ņemta vērā sieviešu un meiteņu, kuras ir migrantes, situācija un personiskās iezīmes un lai tā būtu vecumam un dzimumam piemērota.</w:t>
      </w:r>
    </w:p>
    <w:p w14:paraId="7B76A3F0" w14:textId="66F4FE28" w:rsidR="00AC4E06" w:rsidRPr="006864B5" w:rsidRDefault="006864B5" w:rsidP="006864B5">
      <w:pPr>
        <w:tabs>
          <w:tab w:val="left" w:pos="1129"/>
          <w:tab w:val="left" w:pos="1130"/>
        </w:tabs>
        <w:jc w:val="both"/>
        <w:rPr>
          <w:rFonts w:ascii="Times New Roman" w:hAnsi="Times New Roman"/>
          <w:noProof/>
          <w:sz w:val="24"/>
        </w:rPr>
      </w:pPr>
      <w:r>
        <w:rPr>
          <w:rFonts w:ascii="Times New Roman" w:hAnsi="Times New Roman"/>
          <w:sz w:val="24"/>
        </w:rPr>
        <w:t>67. Visām sievietēm un meitenēm, kuras ir migrantes, bēgles un patvēruma meklētājas, jānodrošina veselības aprūpes pamatpakalpojumi, tostarp primārā aprūpe, neatliekamā un tūlītējā aprūpe, paliatīvā aprūpe un ārstēšana vai palīdzība, kas nepieciešama sabiedrības veselības aizsardzības nolūkos.</w:t>
      </w:r>
    </w:p>
    <w:p w14:paraId="117C30A4" w14:textId="42F8B354" w:rsidR="00AC4E06" w:rsidRPr="006864B5" w:rsidRDefault="006864B5" w:rsidP="006864B5">
      <w:pPr>
        <w:tabs>
          <w:tab w:val="left" w:pos="1132"/>
          <w:tab w:val="left" w:pos="1133"/>
        </w:tabs>
        <w:jc w:val="both"/>
        <w:rPr>
          <w:rFonts w:ascii="Times New Roman" w:hAnsi="Times New Roman"/>
          <w:noProof/>
          <w:sz w:val="24"/>
        </w:rPr>
      </w:pPr>
      <w:r>
        <w:rPr>
          <w:rFonts w:ascii="Times New Roman" w:hAnsi="Times New Roman"/>
          <w:sz w:val="24"/>
        </w:rPr>
        <w:t>68. Dalībvalstīm jānodrošina sievietēm un meitenēm, kuras ir migrantes, bēgles un patvēruma meklētājas un kuras likumīgi uzturas to teritorijā, faktiska piekļuve kvalitatīviem, vecumam un dzimumam piemērotiem veselības aprūpes pakalpojumiem. Tiem jo īpaši jāietver garīgās veselības, seksuālās un reproduktīvās veselības pakalpojumi un tiesības, veselības aprūpes pakalpojumi grūtniecības laikā un pēc grūtniecības, kā arī pakalpojumi, kas saistīti ar pieredzētu vardarbību pret sievietēm. Dalībvalstīm arī jācenšas nodrošināt šādus pakalpojumus sievietēm un meitenēm, kuras ir neatbilstīga migranta statusā.</w:t>
      </w:r>
    </w:p>
    <w:p w14:paraId="0605F79D" w14:textId="06E9F229" w:rsidR="00AC4E06" w:rsidRPr="006864B5" w:rsidRDefault="0064441A" w:rsidP="006864B5">
      <w:pPr>
        <w:tabs>
          <w:tab w:val="left" w:pos="1129"/>
          <w:tab w:val="left" w:pos="1130"/>
        </w:tabs>
        <w:jc w:val="both"/>
        <w:rPr>
          <w:rFonts w:ascii="Times New Roman" w:hAnsi="Times New Roman"/>
          <w:noProof/>
          <w:sz w:val="24"/>
        </w:rPr>
      </w:pPr>
      <w:r>
        <w:rPr>
          <w:rFonts w:ascii="Times New Roman" w:hAnsi="Times New Roman"/>
          <w:sz w:val="24"/>
        </w:rPr>
        <w:t xml:space="preserve">69. Piekļuve veselības </w:t>
      </w:r>
      <w:proofErr w:type="spellStart"/>
      <w:r>
        <w:rPr>
          <w:rFonts w:ascii="Times New Roman" w:hAnsi="Times New Roman"/>
          <w:sz w:val="24"/>
        </w:rPr>
        <w:t>pamataprūpei</w:t>
      </w:r>
      <w:proofErr w:type="spellEnd"/>
      <w:r>
        <w:rPr>
          <w:rFonts w:ascii="Times New Roman" w:hAnsi="Times New Roman"/>
          <w:sz w:val="24"/>
        </w:rPr>
        <w:t xml:space="preserve"> principā nedrīkst būt atkarīga no imigrācijas iestādes atļaujas saņemšanas vai atļaujas saņemšanas no jebkuras citas personas, kas nav attiecīgā sieviete. Nepilngadīgu meiteņu ārstēšanai var būt nepieciešama vecāka vai neatkarīga aizbildņa piekrišana, vienmēr ņemot vērā bērna labākās intereses.</w:t>
      </w:r>
    </w:p>
    <w:p w14:paraId="2DF9064C" w14:textId="328F7371" w:rsidR="00AC4E06" w:rsidRPr="006864B5" w:rsidRDefault="0064441A" w:rsidP="006864B5">
      <w:pPr>
        <w:tabs>
          <w:tab w:val="left" w:pos="1129"/>
          <w:tab w:val="left" w:pos="1130"/>
        </w:tabs>
        <w:jc w:val="both"/>
        <w:rPr>
          <w:rFonts w:ascii="Times New Roman" w:hAnsi="Times New Roman"/>
          <w:noProof/>
          <w:sz w:val="24"/>
        </w:rPr>
      </w:pPr>
      <w:r>
        <w:rPr>
          <w:rFonts w:ascii="Times New Roman" w:hAnsi="Times New Roman"/>
          <w:sz w:val="24"/>
        </w:rPr>
        <w:t>70. Ņemot vērā valodas, ekonomiskos un kultūras šķēršļus vai invaliditāti, dalībvalstīm jānodrošina, ka sievietes dod iepriekšēju, brīvu un apzinātu piekrišanu jebkuras medicīniskas iejaukšanās veikšanai, izņemot tad, ja tiesību aktos noteikts citādi.</w:t>
      </w:r>
    </w:p>
    <w:p w14:paraId="6C984156" w14:textId="77777777" w:rsidR="006864B5" w:rsidRPr="00924313" w:rsidRDefault="006864B5" w:rsidP="006864B5">
      <w:pPr>
        <w:pStyle w:val="ListParagraph"/>
        <w:tabs>
          <w:tab w:val="left" w:pos="1129"/>
          <w:tab w:val="left" w:pos="1130"/>
        </w:tabs>
        <w:spacing w:before="0"/>
        <w:ind w:left="0"/>
        <w:rPr>
          <w:rFonts w:ascii="Times New Roman" w:hAnsi="Times New Roman"/>
          <w:noProof/>
          <w:sz w:val="24"/>
        </w:rPr>
      </w:pPr>
    </w:p>
    <w:p w14:paraId="7640CCCD" w14:textId="2F18249A" w:rsidR="006864B5" w:rsidRDefault="00AC4E06" w:rsidP="003317AC">
      <w:pPr>
        <w:pStyle w:val="Heading2"/>
        <w:spacing w:before="0"/>
        <w:ind w:left="0"/>
        <w:jc w:val="both"/>
        <w:rPr>
          <w:rFonts w:ascii="Times New Roman" w:hAnsi="Times New Roman"/>
          <w:noProof/>
          <w:sz w:val="24"/>
        </w:rPr>
      </w:pPr>
      <w:r>
        <w:rPr>
          <w:rFonts w:ascii="Times New Roman" w:hAnsi="Times New Roman"/>
          <w:sz w:val="24"/>
        </w:rPr>
        <w:t>Sociālie pakalpojumi, sociālais nodrošinājums un mājokļi</w:t>
      </w:r>
    </w:p>
    <w:p w14:paraId="711739EB" w14:textId="77777777" w:rsidR="006864B5" w:rsidRPr="00924313" w:rsidRDefault="006864B5" w:rsidP="003317AC">
      <w:pPr>
        <w:pStyle w:val="Heading2"/>
        <w:spacing w:before="0"/>
        <w:ind w:left="0"/>
        <w:jc w:val="both"/>
        <w:rPr>
          <w:rFonts w:ascii="Times New Roman" w:hAnsi="Times New Roman"/>
          <w:noProof/>
          <w:sz w:val="24"/>
        </w:rPr>
      </w:pPr>
    </w:p>
    <w:p w14:paraId="74E8AF3C" w14:textId="20878D96" w:rsidR="00AC4E06" w:rsidRPr="0064441A" w:rsidRDefault="0064441A" w:rsidP="0064441A">
      <w:pPr>
        <w:tabs>
          <w:tab w:val="left" w:pos="1129"/>
          <w:tab w:val="left" w:pos="1130"/>
        </w:tabs>
        <w:jc w:val="both"/>
        <w:rPr>
          <w:rFonts w:ascii="Times New Roman" w:hAnsi="Times New Roman"/>
          <w:noProof/>
          <w:sz w:val="24"/>
        </w:rPr>
      </w:pPr>
      <w:r>
        <w:rPr>
          <w:rFonts w:ascii="Times New Roman" w:hAnsi="Times New Roman"/>
          <w:sz w:val="24"/>
        </w:rPr>
        <w:t>71. Visos lēmumos, kas saistīti ar sieviešu un meiteņu drošību un labklājību, arī lēmumos, ko pieņem sociālie dienesti un kas attiecas uz sociālo nodrošinājumu, vispirms jāņem vērā viņu vajadzības.</w:t>
      </w:r>
    </w:p>
    <w:p w14:paraId="1D978C95" w14:textId="25E656CC" w:rsidR="00AC4E06" w:rsidRPr="0064441A" w:rsidRDefault="0064441A" w:rsidP="0064441A">
      <w:pPr>
        <w:tabs>
          <w:tab w:val="left" w:pos="1129"/>
          <w:tab w:val="left" w:pos="1130"/>
        </w:tabs>
        <w:jc w:val="both"/>
        <w:rPr>
          <w:rFonts w:ascii="Times New Roman" w:hAnsi="Times New Roman"/>
          <w:noProof/>
          <w:sz w:val="24"/>
        </w:rPr>
      </w:pPr>
      <w:r>
        <w:rPr>
          <w:rFonts w:ascii="Times New Roman" w:hAnsi="Times New Roman"/>
          <w:sz w:val="24"/>
        </w:rPr>
        <w:t xml:space="preserve">72. Dalībvalstis tiek mudinātas nodrošināt, lai migrācijas statuss netiktu izmantots </w:t>
      </w:r>
      <w:r>
        <w:rPr>
          <w:rFonts w:ascii="Times New Roman" w:hAnsi="Times New Roman"/>
          <w:sz w:val="24"/>
        </w:rPr>
        <w:lastRenderedPageBreak/>
        <w:t>diskriminācijai attiecībā uz sieviešu, kuras ir migrantes, bēgles un patvēruma meklētājas un kuras valstī uzturas likumīgi, piekļuvi mājokļu un sociālās palīdzības sistēmām.</w:t>
      </w:r>
    </w:p>
    <w:p w14:paraId="3CA7FE53" w14:textId="77777777" w:rsidR="00AC4E06" w:rsidRPr="00924313" w:rsidRDefault="00AC4E06" w:rsidP="003317AC">
      <w:pPr>
        <w:pStyle w:val="BodyText"/>
        <w:ind w:left="0"/>
        <w:jc w:val="both"/>
        <w:rPr>
          <w:rFonts w:ascii="Times New Roman" w:hAnsi="Times New Roman"/>
          <w:noProof/>
          <w:sz w:val="24"/>
        </w:rPr>
      </w:pPr>
    </w:p>
    <w:p w14:paraId="13D494A4" w14:textId="77777777" w:rsidR="00AC4E06" w:rsidRPr="00924313" w:rsidRDefault="00AC4E06" w:rsidP="003317AC">
      <w:pPr>
        <w:pStyle w:val="Heading2"/>
        <w:spacing w:before="0"/>
        <w:ind w:left="0"/>
        <w:jc w:val="both"/>
        <w:rPr>
          <w:rFonts w:ascii="Times New Roman" w:hAnsi="Times New Roman"/>
          <w:noProof/>
          <w:sz w:val="24"/>
        </w:rPr>
      </w:pPr>
      <w:r>
        <w:rPr>
          <w:rFonts w:ascii="Times New Roman" w:hAnsi="Times New Roman"/>
          <w:sz w:val="24"/>
        </w:rPr>
        <w:t>Integrācija un līdzdalība</w:t>
      </w:r>
    </w:p>
    <w:p w14:paraId="5D570CED" w14:textId="77777777" w:rsidR="00AC4E06" w:rsidRPr="00924313" w:rsidRDefault="00AC4E06" w:rsidP="003317AC">
      <w:pPr>
        <w:pStyle w:val="BodyText"/>
        <w:ind w:left="0"/>
        <w:jc w:val="both"/>
        <w:rPr>
          <w:rFonts w:ascii="Times New Roman" w:hAnsi="Times New Roman"/>
          <w:b/>
          <w:noProof/>
          <w:sz w:val="24"/>
        </w:rPr>
      </w:pPr>
    </w:p>
    <w:p w14:paraId="6F97C686" w14:textId="7171C71E" w:rsidR="00AC4E06" w:rsidRPr="001C515F" w:rsidRDefault="001C515F" w:rsidP="001C515F">
      <w:pPr>
        <w:tabs>
          <w:tab w:val="left" w:pos="1129"/>
          <w:tab w:val="left" w:pos="1130"/>
        </w:tabs>
        <w:jc w:val="both"/>
        <w:rPr>
          <w:rFonts w:ascii="Times New Roman" w:hAnsi="Times New Roman"/>
          <w:noProof/>
          <w:sz w:val="24"/>
        </w:rPr>
      </w:pPr>
      <w:r>
        <w:rPr>
          <w:rFonts w:ascii="Times New Roman" w:hAnsi="Times New Roman"/>
          <w:sz w:val="24"/>
        </w:rPr>
        <w:t>73. Dalībvalstīm jānodrošina, ka ikviens bērns, kas dzimis to teritorijā, ir tiesīgs tikt reģistrēts uzreiz pēc piedzimšanas un viņam tiek dota iespēja iegūt pilsonību.</w:t>
      </w:r>
    </w:p>
    <w:p w14:paraId="2CA7E822" w14:textId="4E5FF4B5" w:rsidR="00AC4E06" w:rsidRPr="001C515F" w:rsidRDefault="001C515F" w:rsidP="001C515F">
      <w:pPr>
        <w:tabs>
          <w:tab w:val="left" w:pos="1129"/>
          <w:tab w:val="left" w:pos="1130"/>
        </w:tabs>
        <w:jc w:val="both"/>
        <w:rPr>
          <w:rFonts w:ascii="Times New Roman" w:hAnsi="Times New Roman"/>
          <w:noProof/>
          <w:sz w:val="24"/>
        </w:rPr>
      </w:pPr>
      <w:r>
        <w:rPr>
          <w:rFonts w:ascii="Times New Roman" w:hAnsi="Times New Roman"/>
          <w:sz w:val="24"/>
        </w:rPr>
        <w:t>74. Ņemot vērā joprojām pastāvošos stereotipus un nevienlīdzību attiecībā uz piekļuvi pilsoniskajām tiesībām un līdzdalībai politisko lēmumu pieņemšanā, kas ir vēl nopietnāki attiecībā uz sievietēm, kuras ir migrantes vai bēgles, dalībvalstīm jāveic pasākumi, lai nodrošinātu, ka tās sievietes, kuras ir migrantes vai bēgles un kurām ir tiesības balsot un kandidēt pašvaldību, reģionālajās, valsts vai Eiropas vēlēšanās, zina savas tiesības un var piedalīties vēlēšanās bez jebkādas diskriminācijas.</w:t>
      </w:r>
    </w:p>
    <w:p w14:paraId="40813818" w14:textId="2189B00D" w:rsidR="00AC4E06" w:rsidRPr="001C515F" w:rsidRDefault="001C515F" w:rsidP="001C515F">
      <w:pPr>
        <w:tabs>
          <w:tab w:val="left" w:pos="1129"/>
          <w:tab w:val="left" w:pos="1130"/>
        </w:tabs>
        <w:jc w:val="both"/>
        <w:rPr>
          <w:rFonts w:ascii="Times New Roman" w:hAnsi="Times New Roman"/>
          <w:noProof/>
          <w:sz w:val="24"/>
        </w:rPr>
      </w:pPr>
      <w:r>
        <w:rPr>
          <w:rFonts w:ascii="Times New Roman" w:hAnsi="Times New Roman"/>
          <w:sz w:val="24"/>
        </w:rPr>
        <w:t xml:space="preserve">75. Iestādēm jāveicina un jāatbalsta iniciatīvas, kuru mērķis ir stiprināt sieviešu un meiteņu, kuras ir migrantes, bēgles un patvēruma meklētājas, pozīcijas viņu ģimenēs, kopienās un sabiedrībā kopumā, attīstot viņu pašapziņu un </w:t>
      </w:r>
      <w:proofErr w:type="spellStart"/>
      <w:r>
        <w:rPr>
          <w:rFonts w:ascii="Times New Roman" w:hAnsi="Times New Roman"/>
          <w:sz w:val="24"/>
        </w:rPr>
        <w:t>pašnoteikšanos</w:t>
      </w:r>
      <w:proofErr w:type="spellEnd"/>
      <w:r>
        <w:rPr>
          <w:rFonts w:ascii="Times New Roman" w:hAnsi="Times New Roman"/>
          <w:sz w:val="24"/>
        </w:rPr>
        <w:t>, kā arī aizsargājot sievietes un meitenes no negatīvas sociālās kontroles. Tas varētu ietvert dalību vietējās, kultūras vai sieviešu apvienībās, sporta klubos, jauniešu klubos un citās organizācijās.</w:t>
      </w:r>
    </w:p>
    <w:p w14:paraId="3851BF18" w14:textId="668770D3" w:rsidR="00AC4E06" w:rsidRPr="001C515F" w:rsidRDefault="001C515F" w:rsidP="001C515F">
      <w:pPr>
        <w:tabs>
          <w:tab w:val="left" w:pos="1129"/>
          <w:tab w:val="left" w:pos="1130"/>
        </w:tabs>
        <w:jc w:val="both"/>
        <w:rPr>
          <w:rFonts w:ascii="Times New Roman" w:hAnsi="Times New Roman"/>
          <w:noProof/>
          <w:sz w:val="24"/>
        </w:rPr>
      </w:pPr>
      <w:r>
        <w:rPr>
          <w:rFonts w:ascii="Times New Roman" w:hAnsi="Times New Roman"/>
          <w:sz w:val="24"/>
        </w:rPr>
        <w:t xml:space="preserve">76. Jāizveido un jāatbalsta publiskas un privātas </w:t>
      </w:r>
      <w:proofErr w:type="spellStart"/>
      <w:r>
        <w:rPr>
          <w:rFonts w:ascii="Times New Roman" w:hAnsi="Times New Roman"/>
          <w:sz w:val="24"/>
        </w:rPr>
        <w:t>koučinga</w:t>
      </w:r>
      <w:proofErr w:type="spellEnd"/>
      <w:r>
        <w:rPr>
          <w:rFonts w:ascii="Times New Roman" w:hAnsi="Times New Roman"/>
          <w:sz w:val="24"/>
        </w:rPr>
        <w:t xml:space="preserve">, </w:t>
      </w:r>
      <w:proofErr w:type="spellStart"/>
      <w:r>
        <w:rPr>
          <w:rFonts w:ascii="Times New Roman" w:hAnsi="Times New Roman"/>
          <w:sz w:val="24"/>
        </w:rPr>
        <w:t>mentoringa</w:t>
      </w:r>
      <w:proofErr w:type="spellEnd"/>
      <w:r>
        <w:rPr>
          <w:rFonts w:ascii="Times New Roman" w:hAnsi="Times New Roman"/>
          <w:sz w:val="24"/>
        </w:rPr>
        <w:t xml:space="preserve"> un citas atbalsta programmas, kas paredzētas sievietēm un meitenēm, kuras ir migrantes un bēgles, jo īpaši tamdēļ, lai popularizētu pozitīvus paraugus un </w:t>
      </w:r>
      <w:proofErr w:type="spellStart"/>
      <w:r>
        <w:rPr>
          <w:rFonts w:ascii="Times New Roman" w:hAnsi="Times New Roman"/>
          <w:sz w:val="24"/>
        </w:rPr>
        <w:t>daudzsološu</w:t>
      </w:r>
      <w:proofErr w:type="spellEnd"/>
      <w:r>
        <w:rPr>
          <w:rFonts w:ascii="Times New Roman" w:hAnsi="Times New Roman"/>
          <w:sz w:val="24"/>
        </w:rPr>
        <w:t xml:space="preserve"> integrācijas praksi.</w:t>
      </w:r>
    </w:p>
    <w:p w14:paraId="331CD569" w14:textId="2A00FECD" w:rsidR="00AC4E06" w:rsidRPr="001C515F" w:rsidRDefault="001C515F" w:rsidP="001C515F">
      <w:pPr>
        <w:tabs>
          <w:tab w:val="left" w:pos="1129"/>
          <w:tab w:val="left" w:pos="1130"/>
        </w:tabs>
        <w:jc w:val="both"/>
        <w:rPr>
          <w:rFonts w:ascii="Times New Roman" w:hAnsi="Times New Roman"/>
          <w:noProof/>
          <w:sz w:val="24"/>
        </w:rPr>
      </w:pPr>
      <w:r>
        <w:rPr>
          <w:rFonts w:ascii="Times New Roman" w:hAnsi="Times New Roman"/>
          <w:sz w:val="24"/>
        </w:rPr>
        <w:t xml:space="preserve">77. Jāuzsver sieviešu un meiteņu, kuras ir migrantes un bēgles, ieguldījums </w:t>
      </w:r>
      <w:proofErr w:type="spellStart"/>
      <w:r>
        <w:rPr>
          <w:rFonts w:ascii="Times New Roman" w:hAnsi="Times New Roman"/>
          <w:sz w:val="24"/>
        </w:rPr>
        <w:t>uzņēmējkopienu</w:t>
      </w:r>
      <w:proofErr w:type="spellEnd"/>
      <w:r>
        <w:rPr>
          <w:rFonts w:ascii="Times New Roman" w:hAnsi="Times New Roman"/>
          <w:sz w:val="24"/>
        </w:rPr>
        <w:t xml:space="preserve"> sabiedrībā, ekonomikā un kultūrā, lai veicinātu viņu integrāciju un iespēju paplašināšanu.</w:t>
      </w:r>
    </w:p>
    <w:p w14:paraId="0549FB73" w14:textId="77777777" w:rsidR="001C515F" w:rsidRPr="00924313" w:rsidRDefault="001C515F" w:rsidP="001C515F">
      <w:pPr>
        <w:pStyle w:val="ListParagraph"/>
        <w:tabs>
          <w:tab w:val="left" w:pos="1129"/>
          <w:tab w:val="left" w:pos="1130"/>
        </w:tabs>
        <w:spacing w:before="0"/>
        <w:ind w:left="0"/>
        <w:rPr>
          <w:rFonts w:ascii="Times New Roman" w:hAnsi="Times New Roman"/>
          <w:noProof/>
          <w:sz w:val="24"/>
        </w:rPr>
      </w:pPr>
    </w:p>
    <w:p w14:paraId="7433E0E0" w14:textId="77777777" w:rsidR="00AC4E06" w:rsidRPr="00924313" w:rsidRDefault="00AC4E06" w:rsidP="003317AC">
      <w:pPr>
        <w:pStyle w:val="Heading2"/>
        <w:spacing w:before="0"/>
        <w:ind w:left="0"/>
        <w:jc w:val="both"/>
        <w:rPr>
          <w:rFonts w:ascii="Times New Roman" w:hAnsi="Times New Roman"/>
          <w:noProof/>
          <w:sz w:val="24"/>
        </w:rPr>
      </w:pPr>
      <w:r>
        <w:rPr>
          <w:rFonts w:ascii="Times New Roman" w:hAnsi="Times New Roman"/>
          <w:sz w:val="24"/>
        </w:rPr>
        <w:t>Izglītība</w:t>
      </w:r>
    </w:p>
    <w:p w14:paraId="0546F960" w14:textId="77777777" w:rsidR="00AC4E06" w:rsidRPr="00924313" w:rsidRDefault="00AC4E06" w:rsidP="003317AC">
      <w:pPr>
        <w:pStyle w:val="BodyText"/>
        <w:ind w:left="0"/>
        <w:jc w:val="both"/>
        <w:rPr>
          <w:rFonts w:ascii="Times New Roman" w:hAnsi="Times New Roman"/>
          <w:b/>
          <w:noProof/>
          <w:sz w:val="24"/>
        </w:rPr>
      </w:pPr>
    </w:p>
    <w:p w14:paraId="0ED97F11" w14:textId="46277168" w:rsidR="00AC4E06" w:rsidRPr="00A7240D" w:rsidRDefault="00A7240D" w:rsidP="00A7240D">
      <w:pPr>
        <w:tabs>
          <w:tab w:val="left" w:pos="1129"/>
          <w:tab w:val="left" w:pos="1130"/>
        </w:tabs>
        <w:jc w:val="both"/>
        <w:rPr>
          <w:rFonts w:ascii="Times New Roman" w:hAnsi="Times New Roman"/>
          <w:noProof/>
          <w:sz w:val="24"/>
        </w:rPr>
      </w:pPr>
      <w:r>
        <w:rPr>
          <w:rFonts w:ascii="Times New Roman" w:hAnsi="Times New Roman"/>
          <w:sz w:val="24"/>
        </w:rPr>
        <w:t>78. Iestādēm jānodrošina, lai meitenēm, kuras ir migrantes, bēgles un patvēruma meklētājas, būtu pieejama tāda pati obligātā izglītība kā attiecīgās valsts pilsoņiem, un jāveic pasākumi, lai sasniegtu tās meitenes, kurām, iespējams, izcelsmes valstī ir bijusi liegta piekļuve izglītībai, vēlams nodrošinot izglītību vai dienas aprūpi vispārējās izglītības struktūrās.</w:t>
      </w:r>
    </w:p>
    <w:p w14:paraId="48EC6294" w14:textId="1D7493BF" w:rsidR="00AC4E06" w:rsidRPr="00A7240D" w:rsidRDefault="00F46F8B" w:rsidP="00A7240D">
      <w:pPr>
        <w:tabs>
          <w:tab w:val="left" w:pos="1129"/>
          <w:tab w:val="left" w:pos="1130"/>
        </w:tabs>
        <w:jc w:val="both"/>
        <w:rPr>
          <w:rFonts w:ascii="Times New Roman" w:hAnsi="Times New Roman"/>
          <w:noProof/>
          <w:sz w:val="24"/>
        </w:rPr>
      </w:pPr>
      <w:r>
        <w:rPr>
          <w:rFonts w:ascii="Times New Roman" w:hAnsi="Times New Roman"/>
          <w:sz w:val="24"/>
        </w:rPr>
        <w:t xml:space="preserve">79. Ja atbilstīgi, sievietēm un meitenēm, kas ir migrantes, bēgles un patvēruma meklētājas, jābūt piekļuvei jebkurai pieejamai tālākizglītībai vai augstākajai izglītībai, profesionālām mācībām, mūžizglītībai, </w:t>
      </w:r>
      <w:proofErr w:type="spellStart"/>
      <w:r>
        <w:rPr>
          <w:rFonts w:ascii="Times New Roman" w:hAnsi="Times New Roman"/>
          <w:sz w:val="24"/>
        </w:rPr>
        <w:t>pārkvalifikācijas</w:t>
      </w:r>
      <w:proofErr w:type="spellEnd"/>
      <w:r>
        <w:rPr>
          <w:rFonts w:ascii="Times New Roman" w:hAnsi="Times New Roman"/>
          <w:sz w:val="24"/>
        </w:rPr>
        <w:t xml:space="preserve"> un rehabilitācijas iespējām, ko nodrošina kompetenti dienesti.</w:t>
      </w:r>
    </w:p>
    <w:p w14:paraId="2F8E9278" w14:textId="37BF5029" w:rsidR="00AC4E06" w:rsidRPr="00A7240D" w:rsidRDefault="00F46F8B" w:rsidP="00A7240D">
      <w:pPr>
        <w:tabs>
          <w:tab w:val="left" w:pos="1129"/>
          <w:tab w:val="left" w:pos="1130"/>
        </w:tabs>
        <w:jc w:val="both"/>
        <w:rPr>
          <w:rFonts w:ascii="Times New Roman" w:hAnsi="Times New Roman"/>
          <w:noProof/>
          <w:sz w:val="24"/>
        </w:rPr>
      </w:pPr>
      <w:r>
        <w:rPr>
          <w:rFonts w:ascii="Times New Roman" w:hAnsi="Times New Roman"/>
          <w:sz w:val="24"/>
        </w:rPr>
        <w:t>80. Dalībvalstis tiek mudinātas veikt pasākumus, lai atvieglotu sieviešu un meiteņu, kuras ir migrantes un bēgles, profesionālo un akadēmisko kvalifikāciju un darba pieredzes atzīšanu un validēšanu, tostarp izmantojot tādas iniciatīvas kā Eiropas Padomes Eiropas kvalifikāciju pasi bēgļiem.</w:t>
      </w:r>
    </w:p>
    <w:p w14:paraId="0EC132AC" w14:textId="610643BF" w:rsidR="00AC4E06" w:rsidRPr="00A7240D" w:rsidRDefault="00F46F8B" w:rsidP="00A7240D">
      <w:pPr>
        <w:tabs>
          <w:tab w:val="left" w:pos="1129"/>
          <w:tab w:val="left" w:pos="1130"/>
        </w:tabs>
        <w:jc w:val="both"/>
        <w:rPr>
          <w:rFonts w:ascii="Times New Roman" w:hAnsi="Times New Roman"/>
          <w:noProof/>
          <w:sz w:val="24"/>
        </w:rPr>
      </w:pPr>
      <w:r>
        <w:rPr>
          <w:rFonts w:ascii="Times New Roman" w:hAnsi="Times New Roman"/>
          <w:sz w:val="24"/>
        </w:rPr>
        <w:t>81. Atzīstot, ka spēja sazināties uzņemošās valsts valodā ir ļoti būtiska, dalībvalstīm jānodrošina, ka sievietēm un meitenēm, kuras ir migrantes, bēgles un patvēruma meklētājas, ir pieejams pietiekams stundu skaits kvalitatīvās valodu mācību un integrācijas programmās, lai veicinātu viņu iespēju paplašināšanu un aizsardzību. Pēc iespējas ātrāk pēc ierašanās uzņemošajā valstī jānodrošina arī rakstpratības, rēķināšanas un digitālo prasmju kursi atbilstoši viņu vajadzībām.</w:t>
      </w:r>
    </w:p>
    <w:p w14:paraId="24C1AAB5" w14:textId="2CA63EE0" w:rsidR="00AC4E06" w:rsidRPr="00A7240D" w:rsidRDefault="00F46F8B" w:rsidP="00A7240D">
      <w:pPr>
        <w:tabs>
          <w:tab w:val="left" w:pos="1129"/>
          <w:tab w:val="left" w:pos="1130"/>
        </w:tabs>
        <w:jc w:val="both"/>
        <w:rPr>
          <w:rFonts w:ascii="Times New Roman" w:hAnsi="Times New Roman"/>
          <w:noProof/>
          <w:sz w:val="24"/>
        </w:rPr>
      </w:pPr>
      <w:r>
        <w:rPr>
          <w:rFonts w:ascii="Times New Roman" w:hAnsi="Times New Roman"/>
          <w:sz w:val="24"/>
        </w:rPr>
        <w:t>82. Uz neatbilstīgu migrantu piekļuvi 79., 80. un 81. punktā minētajām programmām un pasākumiem attiecas valsts tiesību akti, kas reglamentē to pieejamību.</w:t>
      </w:r>
    </w:p>
    <w:p w14:paraId="6600BB96" w14:textId="77777777" w:rsidR="001C515F" w:rsidRPr="00924313" w:rsidRDefault="001C515F" w:rsidP="001C515F">
      <w:pPr>
        <w:pStyle w:val="ListParagraph"/>
        <w:tabs>
          <w:tab w:val="left" w:pos="1129"/>
          <w:tab w:val="left" w:pos="1130"/>
        </w:tabs>
        <w:spacing w:before="0"/>
        <w:ind w:left="0"/>
        <w:rPr>
          <w:rFonts w:ascii="Times New Roman" w:hAnsi="Times New Roman"/>
          <w:noProof/>
          <w:sz w:val="24"/>
        </w:rPr>
      </w:pPr>
    </w:p>
    <w:p w14:paraId="34BE9A67" w14:textId="77777777" w:rsidR="00AC4E06" w:rsidRDefault="00AC4E06" w:rsidP="003317AC">
      <w:pPr>
        <w:pStyle w:val="Heading2"/>
        <w:spacing w:before="0"/>
        <w:ind w:left="0"/>
        <w:jc w:val="both"/>
        <w:rPr>
          <w:rFonts w:ascii="Times New Roman" w:hAnsi="Times New Roman"/>
          <w:noProof/>
          <w:sz w:val="24"/>
        </w:rPr>
      </w:pPr>
      <w:r>
        <w:rPr>
          <w:rFonts w:ascii="Times New Roman" w:hAnsi="Times New Roman"/>
          <w:sz w:val="24"/>
        </w:rPr>
        <w:t>Nodarbinātība un ekonomisko iespēju nodrošināšana</w:t>
      </w:r>
    </w:p>
    <w:p w14:paraId="5EAC3BA6" w14:textId="77777777" w:rsidR="001C515F" w:rsidRPr="00924313" w:rsidRDefault="001C515F" w:rsidP="003317AC">
      <w:pPr>
        <w:pStyle w:val="Heading2"/>
        <w:spacing w:before="0"/>
        <w:ind w:left="0"/>
        <w:jc w:val="both"/>
        <w:rPr>
          <w:rFonts w:ascii="Times New Roman" w:hAnsi="Times New Roman"/>
          <w:noProof/>
          <w:sz w:val="24"/>
        </w:rPr>
      </w:pPr>
    </w:p>
    <w:p w14:paraId="0F36212F" w14:textId="29228614" w:rsidR="00AC4E06" w:rsidRPr="00A7240D" w:rsidRDefault="00F46F8B" w:rsidP="00A7240D">
      <w:pPr>
        <w:jc w:val="both"/>
        <w:rPr>
          <w:rFonts w:ascii="Times New Roman" w:hAnsi="Times New Roman"/>
          <w:noProof/>
          <w:sz w:val="24"/>
        </w:rPr>
      </w:pPr>
      <w:r>
        <w:rPr>
          <w:rFonts w:ascii="Times New Roman" w:hAnsi="Times New Roman"/>
          <w:sz w:val="24"/>
        </w:rPr>
        <w:t>83. Dalībvalstīm jāveic pasākumi, lai novērstu diskrimināciju, un tās tiek mudinātas veicināt sieviešu, kuras ir migrantes un bēgles un kuras valstī uzturas likumīgi, piekļuvi nodarbinātībai jau agrīnā migrācijas procesa posmā.</w:t>
      </w:r>
    </w:p>
    <w:p w14:paraId="7430ED53" w14:textId="7F479449" w:rsidR="00AC4E06" w:rsidRPr="00A7240D" w:rsidRDefault="00F46F8B" w:rsidP="00A7240D">
      <w:pPr>
        <w:jc w:val="both"/>
        <w:rPr>
          <w:rFonts w:ascii="Times New Roman" w:hAnsi="Times New Roman"/>
          <w:noProof/>
          <w:sz w:val="24"/>
        </w:rPr>
      </w:pPr>
      <w:r>
        <w:rPr>
          <w:rFonts w:ascii="Times New Roman" w:hAnsi="Times New Roman"/>
          <w:sz w:val="24"/>
        </w:rPr>
        <w:lastRenderedPageBreak/>
        <w:t xml:space="preserve">84. Dalībvalstīm jāievēro 1951. gada Konvencijā noteiktās saistības attiecībā uz sieviešu un meiteņu, kuras ir bēgles, tiesībām uz darbu un </w:t>
      </w:r>
      <w:proofErr w:type="spellStart"/>
      <w:r>
        <w:rPr>
          <w:rFonts w:ascii="Times New Roman" w:hAnsi="Times New Roman"/>
          <w:sz w:val="24"/>
        </w:rPr>
        <w:t>pašnodarbinātību</w:t>
      </w:r>
      <w:proofErr w:type="spellEnd"/>
      <w:r>
        <w:rPr>
          <w:rFonts w:ascii="Times New Roman" w:hAnsi="Times New Roman"/>
          <w:sz w:val="24"/>
        </w:rPr>
        <w:t xml:space="preserve"> un jāapsver iespēja novērst šķēršļus, ar kuriem saskaras citas sievietes un meitenes, kuras ir migrantes, pēc tam, kad viņas ir uzturējušās attiecīgajā teritorijā noteiktu laiku.</w:t>
      </w:r>
    </w:p>
    <w:p w14:paraId="140D792C" w14:textId="523BD396" w:rsidR="00AC4E06" w:rsidRPr="00A7240D" w:rsidRDefault="00F46F8B" w:rsidP="00A7240D">
      <w:pPr>
        <w:jc w:val="both"/>
        <w:rPr>
          <w:rFonts w:ascii="Times New Roman" w:hAnsi="Times New Roman"/>
          <w:noProof/>
          <w:sz w:val="24"/>
        </w:rPr>
      </w:pPr>
      <w:r>
        <w:rPr>
          <w:rFonts w:ascii="Times New Roman" w:hAnsi="Times New Roman"/>
          <w:sz w:val="24"/>
        </w:rPr>
        <w:t>85. Attiecībā uz tām sievietēm un meitenēm, kuras ir migrantes, bēgles un patvēruma meklētājas un kurām saskaņā ar dalībvalstu tiesību aktiem ir atļauts strādāt, dalībvalstīm jānodrošina pienācīgi un cilvēka cienīgi darba apstākļi, tostarp:</w:t>
      </w:r>
    </w:p>
    <w:p w14:paraId="63EE55BD" w14:textId="33158DE2" w:rsidR="00AC4E06" w:rsidRPr="00A7240D" w:rsidRDefault="00F46F8B" w:rsidP="00F46F8B">
      <w:pPr>
        <w:ind w:left="284"/>
        <w:jc w:val="both"/>
        <w:rPr>
          <w:rFonts w:ascii="Times New Roman" w:hAnsi="Times New Roman"/>
          <w:noProof/>
          <w:sz w:val="24"/>
        </w:rPr>
      </w:pPr>
      <w:r>
        <w:rPr>
          <w:rFonts w:ascii="Times New Roman" w:hAnsi="Times New Roman"/>
          <w:sz w:val="24"/>
        </w:rPr>
        <w:t>85.1. jāveic pasākumi, lai regulētu un uzlabotu darba apstākļus un novērstu visu veidu darbaspēka ekspluatāciju un diskrimināciju, ieskaitot vairākas savstarpēji ietekmējošas diskriminācijas formas;</w:t>
      </w:r>
    </w:p>
    <w:p w14:paraId="495C1BCF" w14:textId="11D31781" w:rsidR="00AC4E06" w:rsidRPr="00A7240D" w:rsidRDefault="00F46F8B" w:rsidP="00F46F8B">
      <w:pPr>
        <w:ind w:left="284"/>
        <w:jc w:val="both"/>
        <w:rPr>
          <w:rFonts w:ascii="Times New Roman" w:hAnsi="Times New Roman"/>
          <w:noProof/>
          <w:sz w:val="24"/>
        </w:rPr>
      </w:pPr>
      <w:r>
        <w:rPr>
          <w:rFonts w:ascii="Times New Roman" w:hAnsi="Times New Roman"/>
          <w:sz w:val="24"/>
        </w:rPr>
        <w:t xml:space="preserve">85.2. jāatbalsta viņu piekļuve darba tirgum ar </w:t>
      </w:r>
      <w:proofErr w:type="spellStart"/>
      <w:r>
        <w:rPr>
          <w:rFonts w:ascii="Times New Roman" w:hAnsi="Times New Roman"/>
          <w:sz w:val="24"/>
        </w:rPr>
        <w:t>pašnodarbinātību</w:t>
      </w:r>
      <w:proofErr w:type="spellEnd"/>
      <w:r>
        <w:rPr>
          <w:rFonts w:ascii="Times New Roman" w:hAnsi="Times New Roman"/>
          <w:sz w:val="24"/>
        </w:rPr>
        <w:t xml:space="preserve"> un uzņēmējdarbību, nodrošinot viņām tādas pašas iespējas attiecībā uz profesionālām mācībām, mūžizglītību, </w:t>
      </w:r>
      <w:proofErr w:type="spellStart"/>
      <w:r>
        <w:rPr>
          <w:rFonts w:ascii="Times New Roman" w:hAnsi="Times New Roman"/>
          <w:sz w:val="24"/>
        </w:rPr>
        <w:t>mikrokredītu</w:t>
      </w:r>
      <w:proofErr w:type="spellEnd"/>
      <w:r>
        <w:rPr>
          <w:rFonts w:ascii="Times New Roman" w:hAnsi="Times New Roman"/>
          <w:sz w:val="24"/>
        </w:rPr>
        <w:t xml:space="preserve"> shēmām, uzņēmējdarbības uzsākšanas aizdevumiem un uzņēmējdarbības attīstību kā attiecīgās valsts darba ņēmējiem, kā arī atbalstot brīvprātīgo darbu, stažēšanos, mācekļa praksi un darbā iekārtošanas programmas;</w:t>
      </w:r>
    </w:p>
    <w:p w14:paraId="6DA3C078" w14:textId="16FF7E3D" w:rsidR="00AC4E06" w:rsidRPr="00A7240D" w:rsidRDefault="00F46F8B" w:rsidP="00F46F8B">
      <w:pPr>
        <w:ind w:left="284"/>
        <w:jc w:val="both"/>
        <w:rPr>
          <w:rFonts w:ascii="Times New Roman" w:hAnsi="Times New Roman"/>
          <w:noProof/>
          <w:sz w:val="24"/>
        </w:rPr>
      </w:pPr>
      <w:r>
        <w:rPr>
          <w:rFonts w:ascii="Times New Roman" w:hAnsi="Times New Roman"/>
          <w:sz w:val="24"/>
        </w:rPr>
        <w:t>85.3. jāatvieglo piekļuve darba tirgum, veicot pasākumus, lai nodrošinātu, ka viņām ir pieejami darba un privātās dzīves līdzsvarošanas pasākumi, ieskaitot aprūpes atvaļinājumus un, ja iespējams, elastīgus darba apstākļus, kā arī nodrošinot piekļuvi bērnu aprūpes pakalpojumiem un to izmantošanu vienlīdzīgi ar attiecīgās valsts darba ņēmējiem.</w:t>
      </w:r>
    </w:p>
    <w:p w14:paraId="3E1BA77E" w14:textId="2C7CB328" w:rsidR="00AC4E06" w:rsidRPr="00A7240D" w:rsidRDefault="00A36C59" w:rsidP="00A7240D">
      <w:pPr>
        <w:jc w:val="both"/>
        <w:rPr>
          <w:rFonts w:ascii="Times New Roman" w:hAnsi="Times New Roman"/>
          <w:noProof/>
          <w:sz w:val="24"/>
        </w:rPr>
      </w:pPr>
      <w:r>
        <w:rPr>
          <w:rFonts w:ascii="Times New Roman" w:hAnsi="Times New Roman"/>
          <w:sz w:val="24"/>
        </w:rPr>
        <w:t>86. Dalībvalstīm jāīsteno attiecīgo valsts un starptautisko standartu noteikumi, kas vērsti uz sieviešu un meiteņu, kuras ir migrantes, bēgles un patvēruma meklētājas un kuras ir mājsaimniecībā nodarbinātas personas, aizsardzību pret diskrimināciju, ekspluatāciju un ļaunprātīgu izmantošanu.</w:t>
      </w:r>
    </w:p>
    <w:p w14:paraId="45F555D4" w14:textId="7084F4D2" w:rsidR="00AC4E06" w:rsidRPr="00A7240D" w:rsidRDefault="00A36C59" w:rsidP="00A7240D">
      <w:pPr>
        <w:jc w:val="both"/>
        <w:rPr>
          <w:rFonts w:ascii="Times New Roman" w:hAnsi="Times New Roman"/>
          <w:noProof/>
          <w:sz w:val="24"/>
        </w:rPr>
      </w:pPr>
      <w:r>
        <w:rPr>
          <w:rFonts w:ascii="Times New Roman" w:hAnsi="Times New Roman"/>
          <w:sz w:val="24"/>
        </w:rPr>
        <w:t xml:space="preserve">87. Dalībvalstis tiek mudinātas nodrošināt sievietēm, kuras ir migrantes, bēgles un patvēruma meklētājas, piekļuvi finanšu pakalpojumiem un pamata </w:t>
      </w:r>
      <w:proofErr w:type="spellStart"/>
      <w:r>
        <w:rPr>
          <w:rFonts w:ascii="Times New Roman" w:hAnsi="Times New Roman"/>
          <w:sz w:val="24"/>
        </w:rPr>
        <w:t>finanšpratības</w:t>
      </w:r>
      <w:proofErr w:type="spellEnd"/>
      <w:r>
        <w:rPr>
          <w:rFonts w:ascii="Times New Roman" w:hAnsi="Times New Roman"/>
          <w:sz w:val="24"/>
        </w:rPr>
        <w:t xml:space="preserve"> mācībām, lai viņas varētu izmantot uzkrājumu un kredītu iespējas un labāk kontrolēt un pārvaldīt savus ienākumus, tādējādi nodrošinot viņām plašākas iespējas.</w:t>
      </w:r>
    </w:p>
    <w:p w14:paraId="671E6053" w14:textId="77777777" w:rsidR="00A7240D" w:rsidRPr="00924313" w:rsidRDefault="00A7240D" w:rsidP="00A7240D">
      <w:pPr>
        <w:pStyle w:val="ListParagraph"/>
        <w:tabs>
          <w:tab w:val="left" w:pos="1130"/>
        </w:tabs>
        <w:spacing w:before="0"/>
        <w:ind w:left="0"/>
        <w:rPr>
          <w:rFonts w:ascii="Times New Roman" w:hAnsi="Times New Roman"/>
          <w:noProof/>
          <w:sz w:val="24"/>
        </w:rPr>
      </w:pPr>
    </w:p>
    <w:p w14:paraId="6FEA83AC" w14:textId="77777777" w:rsidR="00AC4E06" w:rsidRDefault="00AC4E06" w:rsidP="003317AC">
      <w:pPr>
        <w:pStyle w:val="Heading2"/>
        <w:spacing w:before="0"/>
        <w:ind w:left="0"/>
        <w:jc w:val="both"/>
        <w:rPr>
          <w:rFonts w:ascii="Times New Roman" w:hAnsi="Times New Roman"/>
          <w:noProof/>
          <w:sz w:val="24"/>
        </w:rPr>
      </w:pPr>
      <w:r>
        <w:rPr>
          <w:rFonts w:ascii="Times New Roman" w:hAnsi="Times New Roman"/>
          <w:sz w:val="24"/>
        </w:rPr>
        <w:t>Uzturēšanās atļaujas</w:t>
      </w:r>
    </w:p>
    <w:p w14:paraId="3C83B24F" w14:textId="77777777" w:rsidR="00A7240D" w:rsidRPr="00924313" w:rsidRDefault="00A7240D" w:rsidP="003317AC">
      <w:pPr>
        <w:pStyle w:val="Heading2"/>
        <w:spacing w:before="0"/>
        <w:ind w:left="0"/>
        <w:jc w:val="both"/>
        <w:rPr>
          <w:rFonts w:ascii="Times New Roman" w:hAnsi="Times New Roman"/>
          <w:noProof/>
          <w:sz w:val="24"/>
        </w:rPr>
      </w:pPr>
    </w:p>
    <w:p w14:paraId="12CA5FA3" w14:textId="4016B322" w:rsidR="00AC4E06" w:rsidRPr="00A36C59" w:rsidRDefault="00A36C59" w:rsidP="00A36C59">
      <w:pPr>
        <w:tabs>
          <w:tab w:val="left" w:pos="1129"/>
          <w:tab w:val="left" w:pos="1130"/>
        </w:tabs>
        <w:jc w:val="both"/>
        <w:rPr>
          <w:rFonts w:ascii="Times New Roman" w:hAnsi="Times New Roman"/>
          <w:noProof/>
          <w:sz w:val="24"/>
        </w:rPr>
      </w:pPr>
      <w:r>
        <w:rPr>
          <w:rFonts w:ascii="Times New Roman" w:hAnsi="Times New Roman"/>
          <w:sz w:val="24"/>
        </w:rPr>
        <w:t>88. Dalībvalstīm jānodrošina, ka sievietēm un meitenēm, kuras ir migrantes, bēgles un patvēruma meklētājas un kurām piešķirta uzturēšanās atļauja, pamatojoties uz ģimenes saitēm, ir spēja patstāvīgi rīkoties attiecībā uz sociālajām, ekonomiskajām un ar darbu saistītajām tiesībām un pabalstiem.</w:t>
      </w:r>
    </w:p>
    <w:p w14:paraId="5F126B8C" w14:textId="76B6375F" w:rsidR="00924313" w:rsidRPr="00A36C59" w:rsidRDefault="00486C0D" w:rsidP="00A36C59">
      <w:pPr>
        <w:tabs>
          <w:tab w:val="left" w:pos="1129"/>
          <w:tab w:val="left" w:pos="1130"/>
        </w:tabs>
        <w:jc w:val="both"/>
        <w:rPr>
          <w:rFonts w:ascii="Times New Roman" w:hAnsi="Times New Roman"/>
          <w:noProof/>
          <w:sz w:val="24"/>
        </w:rPr>
      </w:pPr>
      <w:r>
        <w:rPr>
          <w:rFonts w:ascii="Times New Roman" w:hAnsi="Times New Roman"/>
          <w:sz w:val="24"/>
        </w:rPr>
        <w:t>89. Dalībvalstīm jāpieņem nepieciešamie pasākumi, lai nodrošinātu to, ka no vardarbības cietušām sievietēm un meitenēm, kuras ir migrantes, bēgles un patvēruma meklētājas un kuru uzturēšanās statuss ir atkarīgs no uzturēšanās statusa, kāds ir viņu laulātajam vai partnerim saskaņā ar attiecīgās valsts tiesību aktiem, gadījumos, kad tiek šķirta viņu laulība vai izbeigtas partnerattiecības un kad viņu apstākļi ir īpaši smagi, pēc viņu lūguma tiek piešķirta patstāvīgās uzturēšanās atļauja neatkarīgi no laulības vai partnerattiecību ilguma. Noteikumus, kas attiecas uz patstāvīgās uzturēšanās atļauju piešķiršanu un derīguma termiņu, paredz attiecīgās valsts tiesību akti. Sievietes un meitenes, kuras ir migrantes, bēgles un patvēruma meklētājas, jāinformē par šīm tiesībām.</w:t>
      </w:r>
    </w:p>
    <w:p w14:paraId="09691F34" w14:textId="19F591F7" w:rsidR="00AC4E06" w:rsidRPr="00A36C59" w:rsidRDefault="00AC4E06" w:rsidP="00A36C59">
      <w:pPr>
        <w:tabs>
          <w:tab w:val="left" w:pos="1129"/>
          <w:tab w:val="left" w:pos="1130"/>
        </w:tabs>
        <w:jc w:val="both"/>
        <w:rPr>
          <w:rFonts w:ascii="Times New Roman" w:hAnsi="Times New Roman"/>
          <w:noProof/>
          <w:sz w:val="24"/>
        </w:rPr>
      </w:pPr>
      <w:r>
        <w:rPr>
          <w:noProof/>
        </w:rPr>
        <mc:AlternateContent>
          <mc:Choice Requires="wps">
            <w:drawing>
              <wp:anchor distT="0" distB="0" distL="114300" distR="114300" simplePos="0" relativeHeight="251682816" behindDoc="0" locked="0" layoutInCell="1" allowOverlap="1" wp14:anchorId="6B0D65FF" wp14:editId="492911F0">
                <wp:simplePos x="0" y="0"/>
                <wp:positionH relativeFrom="page">
                  <wp:posOffset>372745</wp:posOffset>
                </wp:positionH>
                <wp:positionV relativeFrom="page">
                  <wp:posOffset>10337165</wp:posOffset>
                </wp:positionV>
                <wp:extent cx="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34">
                          <a:solidFill>
                            <a:srgbClr val="D5D5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5839D" id="Straight Connector 19"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35pt,813.95pt" to="29.35pt,8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" strokecolor="#d5d5d5" strokeweight=".25928mm">
                <w10:wrap anchorx="page" anchory="page"/>
              </v:line>
            </w:pict>
          </mc:Fallback>
        </mc:AlternateContent>
      </w:r>
      <w:r>
        <w:rPr>
          <w:rFonts w:ascii="Times New Roman" w:hAnsi="Times New Roman"/>
          <w:sz w:val="24"/>
        </w:rPr>
        <w:t>90. Dalībvalstīm jānodrošina, ka sievietēm un meitenēm, kuras ir migrantes, bēgles un patvēruma meklētājas un kuras ir cietušas no vardarbības pret sievietēm, ieskaitot cilvēku tirdzniecību, tiek piešķirta atjaunojama uzturēšanās atļauja, ja kompetentā iestāde uzskata, ka viņām jāpaliek viņu personīgās situācijas dēļ, un/vai ja kompetentā iestāde uzskata, ka viņām jāpaliek, lai sadarbotos izmeklēšanas vai kriminālprocesa laikā.</w:t>
      </w:r>
    </w:p>
    <w:p w14:paraId="20DECB2F" w14:textId="108AA384" w:rsidR="00AC4E06" w:rsidRPr="00A36C59" w:rsidRDefault="00486C0D" w:rsidP="00A36C59">
      <w:pPr>
        <w:tabs>
          <w:tab w:val="left" w:pos="1129"/>
          <w:tab w:val="left" w:pos="1130"/>
        </w:tabs>
        <w:jc w:val="both"/>
        <w:rPr>
          <w:rFonts w:ascii="Times New Roman" w:hAnsi="Times New Roman"/>
          <w:noProof/>
          <w:sz w:val="24"/>
        </w:rPr>
      </w:pPr>
      <w:r>
        <w:rPr>
          <w:rFonts w:ascii="Times New Roman" w:hAnsi="Times New Roman"/>
          <w:sz w:val="24"/>
        </w:rPr>
        <w:t>91. Uzturēšanās atļauju piešķiršanas pierādījumu kritērijiem un slieksnim jābūt reālistiskiem un jāņem vērā sieviešu un meiteņu, kuras ir migrantes, bēgles un patvēruma meklētājas, individuālā situācija. Atbildīgās valsts iestādes par to pienācīgi jāapmāca.</w:t>
      </w:r>
    </w:p>
    <w:p w14:paraId="1E2593E2" w14:textId="0E0D9449" w:rsidR="00AC4E06" w:rsidRPr="00A36C59" w:rsidRDefault="00486C0D" w:rsidP="00A36C59">
      <w:pPr>
        <w:tabs>
          <w:tab w:val="left" w:pos="1129"/>
          <w:tab w:val="left" w:pos="1130"/>
        </w:tabs>
        <w:jc w:val="both"/>
        <w:rPr>
          <w:rFonts w:ascii="Times New Roman" w:hAnsi="Times New Roman"/>
          <w:noProof/>
          <w:sz w:val="24"/>
        </w:rPr>
      </w:pPr>
      <w:r>
        <w:rPr>
          <w:rFonts w:ascii="Times New Roman" w:hAnsi="Times New Roman"/>
          <w:sz w:val="24"/>
        </w:rPr>
        <w:lastRenderedPageBreak/>
        <w:t>92. Dalībvalstīm jāatvieglo piespiedu laulībā cietušajām personām, kas laulības nolūkā ir ievestas citā valstī un kas tādēļ ir zaudējušas uzturēšanās statusu valstī, kurā viņas pastāvīgi uzturas, iespēja atgūt šo statusu. Ja atbilstīgi, tas jāattiecina arī uz personām, kuras, iespējams, ir zaudējušas pilsonību.</w:t>
      </w:r>
    </w:p>
    <w:p w14:paraId="22A6F55C" w14:textId="5488E9E3" w:rsidR="00AC4E06" w:rsidRPr="00A36C59" w:rsidRDefault="00486C0D" w:rsidP="00A36C59">
      <w:pPr>
        <w:tabs>
          <w:tab w:val="left" w:pos="1132"/>
          <w:tab w:val="left" w:pos="1133"/>
        </w:tabs>
        <w:jc w:val="both"/>
        <w:rPr>
          <w:rFonts w:ascii="Times New Roman" w:hAnsi="Times New Roman"/>
          <w:noProof/>
          <w:sz w:val="24"/>
        </w:rPr>
      </w:pPr>
      <w:r>
        <w:rPr>
          <w:rFonts w:ascii="Times New Roman" w:hAnsi="Times New Roman"/>
          <w:sz w:val="24"/>
        </w:rPr>
        <w:t>93. Dalībvalstis tiek mudinātas nodrošināt neatkarīgas uzturēšanās drošību sievietēm un meitenēm, kuras ir migrantes vai bēgles un kuras valstī uzturas jau ilgu laiku, ieskaitot bezvalstnieces sievietes un meitenes.</w:t>
      </w:r>
    </w:p>
    <w:p w14:paraId="2169046D" w14:textId="42D71625" w:rsidR="0043395D" w:rsidRPr="00924313" w:rsidRDefault="00AC4E06" w:rsidP="00A36C59">
      <w:pPr>
        <w:pStyle w:val="BodyText"/>
        <w:ind w:left="0"/>
        <w:jc w:val="both"/>
        <w:rPr>
          <w:rFonts w:ascii="Times New Roman" w:hAnsi="Times New Roman"/>
          <w:noProof/>
          <w:sz w:val="24"/>
        </w:rPr>
      </w:pPr>
      <w:r>
        <w:rPr>
          <w:rFonts w:ascii="Times New Roman" w:hAnsi="Times New Roman"/>
          <w:sz w:val="24"/>
        </w:rPr>
        <w:t>Uzturēšanās drošība jo īpaši jānodrošina no vardarbības cietušām sievietēm, kuru bērni ir uzņemošās valsts pilsoņi, arī tad, ja viņas zaudē aizgādību pār saviem bērniem šķiršanās/ģimenes tiesību procesa laikā.</w:t>
      </w:r>
    </w:p>
    <w:p w14:paraId="39CE3DEC" w14:textId="4FCF828E" w:rsidR="00AC4E06" w:rsidRDefault="0043395D" w:rsidP="00A36C59">
      <w:pPr>
        <w:tabs>
          <w:tab w:val="left" w:pos="1132"/>
          <w:tab w:val="left" w:pos="1133"/>
        </w:tabs>
        <w:jc w:val="both"/>
        <w:rPr>
          <w:rFonts w:ascii="Times New Roman" w:hAnsi="Times New Roman"/>
          <w:noProof/>
          <w:sz w:val="24"/>
        </w:rPr>
      </w:pPr>
      <w:r>
        <w:rPr>
          <w:rFonts w:ascii="Times New Roman" w:hAnsi="Times New Roman"/>
          <w:sz w:val="24"/>
        </w:rPr>
        <w:t>94. Dalībvalstis tiek mudinātas nodrošināt iespējas naturalizēties un veikt pasākumus, lai nodrošinātu, ka sievietes un meitenes, kuras ir migrantes un bēgles, šajā ziņā nesaskaras ar šķēršļiem, kas saistīti ar dzimumu.</w:t>
      </w:r>
    </w:p>
    <w:p w14:paraId="408825E9" w14:textId="77777777" w:rsidR="00A36C59" w:rsidRPr="00A36C59" w:rsidRDefault="00A36C59" w:rsidP="00A36C59">
      <w:pPr>
        <w:tabs>
          <w:tab w:val="left" w:pos="1132"/>
          <w:tab w:val="left" w:pos="1133"/>
        </w:tabs>
        <w:jc w:val="both"/>
        <w:rPr>
          <w:rFonts w:ascii="Times New Roman" w:hAnsi="Times New Roman"/>
          <w:noProof/>
          <w:sz w:val="24"/>
        </w:rPr>
      </w:pPr>
    </w:p>
    <w:p w14:paraId="382A5E67" w14:textId="77777777" w:rsidR="00AC4E06" w:rsidRPr="00924313" w:rsidRDefault="00AC4E06" w:rsidP="003317AC">
      <w:pPr>
        <w:pStyle w:val="Heading2"/>
        <w:spacing w:before="0"/>
        <w:ind w:left="0"/>
        <w:jc w:val="both"/>
        <w:rPr>
          <w:rFonts w:ascii="Times New Roman" w:hAnsi="Times New Roman"/>
          <w:noProof/>
          <w:sz w:val="24"/>
        </w:rPr>
      </w:pPr>
      <w:r>
        <w:rPr>
          <w:rFonts w:ascii="Times New Roman" w:hAnsi="Times New Roman"/>
          <w:sz w:val="24"/>
        </w:rPr>
        <w:t xml:space="preserve">Ģimenes </w:t>
      </w:r>
      <w:proofErr w:type="spellStart"/>
      <w:r>
        <w:rPr>
          <w:rFonts w:ascii="Times New Roman" w:hAnsi="Times New Roman"/>
          <w:sz w:val="24"/>
        </w:rPr>
        <w:t>atkalapvienošanās</w:t>
      </w:r>
      <w:proofErr w:type="spellEnd"/>
    </w:p>
    <w:p w14:paraId="4C745CD3" w14:textId="77777777" w:rsidR="00AC4E06" w:rsidRPr="00924313" w:rsidRDefault="00AC4E06" w:rsidP="003317AC">
      <w:pPr>
        <w:pStyle w:val="BodyText"/>
        <w:ind w:left="0"/>
        <w:jc w:val="both"/>
        <w:rPr>
          <w:rFonts w:ascii="Times New Roman" w:hAnsi="Times New Roman"/>
          <w:b/>
          <w:noProof/>
          <w:sz w:val="24"/>
        </w:rPr>
      </w:pPr>
    </w:p>
    <w:p w14:paraId="2719E877" w14:textId="105917CB" w:rsidR="00AC4E06" w:rsidRPr="0043395D" w:rsidRDefault="003B2ED7" w:rsidP="0043395D">
      <w:pPr>
        <w:jc w:val="both"/>
        <w:rPr>
          <w:rFonts w:ascii="Times New Roman" w:hAnsi="Times New Roman"/>
          <w:noProof/>
          <w:sz w:val="24"/>
        </w:rPr>
      </w:pPr>
      <w:r>
        <w:rPr>
          <w:rFonts w:ascii="Times New Roman" w:hAnsi="Times New Roman"/>
          <w:sz w:val="24"/>
        </w:rPr>
        <w:t xml:space="preserve">95. Atzīstot, ka ģimenes </w:t>
      </w:r>
      <w:proofErr w:type="spellStart"/>
      <w:r>
        <w:rPr>
          <w:rFonts w:ascii="Times New Roman" w:hAnsi="Times New Roman"/>
          <w:sz w:val="24"/>
        </w:rPr>
        <w:t>atkalapvienošanās</w:t>
      </w:r>
      <w:proofErr w:type="spellEnd"/>
      <w:r>
        <w:rPr>
          <w:rFonts w:ascii="Times New Roman" w:hAnsi="Times New Roman"/>
          <w:sz w:val="24"/>
        </w:rPr>
        <w:t xml:space="preserve"> var būt gan drošs ceļš uz drošību sievietēm un meitenēm, kuras ir migrantes vai bēgles, gan aizsargājošs faktors uzņemošajā valstī, dalībvalstīm jānodrošina sieviešu un meiteņu, kuras ir migrantes, bēgles un patvēruma meklētājas, tiesības uz ģimenes </w:t>
      </w:r>
      <w:proofErr w:type="spellStart"/>
      <w:r>
        <w:rPr>
          <w:rFonts w:ascii="Times New Roman" w:hAnsi="Times New Roman"/>
          <w:sz w:val="24"/>
        </w:rPr>
        <w:t>atkalapvienošanos</w:t>
      </w:r>
      <w:proofErr w:type="spellEnd"/>
      <w:r>
        <w:rPr>
          <w:rFonts w:ascii="Times New Roman" w:hAnsi="Times New Roman"/>
          <w:sz w:val="24"/>
        </w:rPr>
        <w:t xml:space="preserve"> saskaņā ar saistībām, kas izriet no Cilvēktiesību un pamatbrīvību aizsardzības konvencijas un attiecīgajām starptautiskajām tiesībām. Šajā saistībā dalībvalstīm būtu:</w:t>
      </w:r>
    </w:p>
    <w:p w14:paraId="6B6FE602" w14:textId="057DD96B" w:rsidR="00AC4E06" w:rsidRPr="0043395D" w:rsidRDefault="003B2ED7" w:rsidP="00772BA0">
      <w:pPr>
        <w:pStyle w:val="Heading1"/>
        <w:ind w:left="284"/>
        <w:jc w:val="both"/>
        <w:rPr>
          <w:rFonts w:ascii="Times New Roman" w:hAnsi="Times New Roman"/>
          <w:noProof/>
          <w:sz w:val="24"/>
        </w:rPr>
      </w:pPr>
      <w:r>
        <w:rPr>
          <w:rFonts w:ascii="Times New Roman" w:hAnsi="Times New Roman"/>
          <w:sz w:val="24"/>
        </w:rPr>
        <w:t xml:space="preserve">95.1. jānodrošina, ka sievietes un meitenes ir informētas par savām tiesībām attiecībā uz ģimenes </w:t>
      </w:r>
      <w:proofErr w:type="spellStart"/>
      <w:r>
        <w:rPr>
          <w:rFonts w:ascii="Times New Roman" w:hAnsi="Times New Roman"/>
          <w:sz w:val="24"/>
        </w:rPr>
        <w:t>atkalapvienošanos</w:t>
      </w:r>
      <w:proofErr w:type="spellEnd"/>
      <w:r>
        <w:rPr>
          <w:rFonts w:ascii="Times New Roman" w:hAnsi="Times New Roman"/>
          <w:sz w:val="24"/>
        </w:rPr>
        <w:t xml:space="preserve"> un viņām ir pieejamas juridiskas konsultācijas un palīdzība šo tiesību īstenošanai;</w:t>
      </w:r>
    </w:p>
    <w:p w14:paraId="3ED7BCCF" w14:textId="7C61E6E4" w:rsidR="00AC4E06" w:rsidRPr="00924313" w:rsidRDefault="003B2ED7" w:rsidP="0017303C">
      <w:pPr>
        <w:pStyle w:val="Heading1"/>
        <w:ind w:left="284"/>
        <w:jc w:val="both"/>
        <w:rPr>
          <w:rFonts w:ascii="Times New Roman" w:hAnsi="Times New Roman"/>
          <w:noProof/>
          <w:sz w:val="24"/>
        </w:rPr>
      </w:pPr>
      <w:r>
        <w:rPr>
          <w:rFonts w:ascii="Times New Roman" w:hAnsi="Times New Roman"/>
          <w:sz w:val="24"/>
        </w:rPr>
        <w:t xml:space="preserve">95.2. jāapsver iespēja pieņemt vai pārsūtīt patvēruma pieteikumus, lai dotu iespēju sievietēm un meitenēm, kuras ir migrantes, bēgles un patvēruma meklētājas un kuras ir nošķirtas ceļojuma laikā, </w:t>
      </w:r>
      <w:proofErr w:type="spellStart"/>
      <w:r>
        <w:rPr>
          <w:rFonts w:ascii="Times New Roman" w:hAnsi="Times New Roman"/>
          <w:sz w:val="24"/>
        </w:rPr>
        <w:t>atkalapvienoties</w:t>
      </w:r>
      <w:proofErr w:type="spellEnd"/>
      <w:r>
        <w:rPr>
          <w:rFonts w:ascii="Times New Roman" w:hAnsi="Times New Roman"/>
          <w:sz w:val="24"/>
        </w:rPr>
        <w:t xml:space="preserve"> ar ģimeni;</w:t>
      </w:r>
    </w:p>
    <w:p w14:paraId="5CF3BF90" w14:textId="76D9CB40" w:rsidR="00AC4E06" w:rsidRPr="00924313" w:rsidRDefault="003B2ED7" w:rsidP="0017303C">
      <w:pPr>
        <w:ind w:left="284"/>
        <w:jc w:val="both"/>
        <w:rPr>
          <w:rFonts w:ascii="Times New Roman" w:hAnsi="Times New Roman"/>
          <w:noProof/>
          <w:sz w:val="24"/>
        </w:rPr>
      </w:pPr>
      <w:r>
        <w:rPr>
          <w:rFonts w:ascii="Times New Roman" w:hAnsi="Times New Roman"/>
          <w:sz w:val="24"/>
        </w:rPr>
        <w:t>95.3. jācenšas savos tiesību aktos paredzēt juridiskas iespējas, lai respektētu to teritorijā likumīgi dzīvojošu sieviešu un meiteņu, kuras ir migrantes, ģimenes dzīvi, jo īpaši nodrošinot tuvākajiem un apgādājamiem ģimenes locekļiem iespēju migrēt kopā ar viņām vai pievienoties viņām uzņemošajā valstī.</w:t>
      </w:r>
    </w:p>
    <w:p w14:paraId="0E08EAA1" w14:textId="77777777" w:rsidR="00AC4E06" w:rsidRPr="00924313" w:rsidRDefault="00AC4E06" w:rsidP="003317AC">
      <w:pPr>
        <w:pStyle w:val="BodyText"/>
        <w:ind w:left="0"/>
        <w:jc w:val="both"/>
        <w:rPr>
          <w:rFonts w:ascii="Times New Roman" w:hAnsi="Times New Roman"/>
          <w:noProof/>
          <w:sz w:val="24"/>
        </w:rPr>
      </w:pPr>
    </w:p>
    <w:p w14:paraId="071DEADF" w14:textId="77777777" w:rsidR="00AC4E06" w:rsidRDefault="00AC4E06" w:rsidP="003317AC">
      <w:pPr>
        <w:pStyle w:val="Heading2"/>
        <w:spacing w:before="0"/>
        <w:ind w:left="0"/>
        <w:jc w:val="both"/>
        <w:rPr>
          <w:rFonts w:ascii="Times New Roman" w:hAnsi="Times New Roman"/>
          <w:noProof/>
          <w:sz w:val="24"/>
        </w:rPr>
      </w:pPr>
      <w:r>
        <w:rPr>
          <w:rFonts w:ascii="Times New Roman" w:hAnsi="Times New Roman"/>
          <w:sz w:val="24"/>
        </w:rPr>
        <w:t>Aizturēšana</w:t>
      </w:r>
    </w:p>
    <w:p w14:paraId="65163653" w14:textId="77777777" w:rsidR="0043395D" w:rsidRPr="00924313" w:rsidRDefault="0043395D" w:rsidP="003317AC">
      <w:pPr>
        <w:pStyle w:val="Heading2"/>
        <w:spacing w:before="0"/>
        <w:ind w:left="0"/>
        <w:jc w:val="both"/>
        <w:rPr>
          <w:rFonts w:ascii="Times New Roman" w:hAnsi="Times New Roman"/>
          <w:noProof/>
          <w:sz w:val="24"/>
        </w:rPr>
      </w:pPr>
    </w:p>
    <w:p w14:paraId="183F4E4E" w14:textId="7721C99F" w:rsidR="00AC4E06" w:rsidRPr="003B2ED7" w:rsidRDefault="003B2ED7" w:rsidP="003B2ED7">
      <w:pPr>
        <w:jc w:val="both"/>
        <w:rPr>
          <w:rFonts w:ascii="Times New Roman" w:hAnsi="Times New Roman"/>
          <w:noProof/>
          <w:sz w:val="24"/>
        </w:rPr>
      </w:pPr>
      <w:r>
        <w:rPr>
          <w:rFonts w:ascii="Times New Roman" w:hAnsi="Times New Roman"/>
          <w:sz w:val="24"/>
        </w:rPr>
        <w:t>96. Attiecībā uz visiem brīvības atņemšanas veidiem dalībvalstīm jāpieņem vecumu un dzimumu vērā ņemoša pieeja, kurā tiek domāts par sieviešu un meiteņu, kuras ir migrantes, bēgles un patvēruma meklētājas, individuālo situāciju un personiskajām iezīmēm. Dalībvalstīm arī jāsniedz šādi pakalpojumi sievietēm un meitenēm, kuras ir migrantes, bēgles un patvēruma meklētājas un kurām ir atņemta brīvība:</w:t>
      </w:r>
    </w:p>
    <w:p w14:paraId="689F3091" w14:textId="42AC5308" w:rsidR="00924313" w:rsidRPr="003B2ED7" w:rsidRDefault="003B2ED7" w:rsidP="004011F4">
      <w:pPr>
        <w:ind w:left="284"/>
        <w:jc w:val="both"/>
        <w:rPr>
          <w:rFonts w:ascii="Times New Roman" w:hAnsi="Times New Roman"/>
          <w:noProof/>
          <w:sz w:val="24"/>
        </w:rPr>
      </w:pPr>
      <w:r>
        <w:rPr>
          <w:rFonts w:ascii="Times New Roman" w:hAnsi="Times New Roman"/>
          <w:sz w:val="24"/>
        </w:rPr>
        <w:t>96.1. piekļuve informācijai par savām tiesībām un, ja atbilstīgi, par juridisko palīdzību un juridiskajām konsultācijām, kā izklāstīts šā papildinājuma 14. punktā;</w:t>
      </w:r>
    </w:p>
    <w:p w14:paraId="69715991" w14:textId="11945508" w:rsidR="00AC4E06" w:rsidRPr="003B2ED7" w:rsidRDefault="00AC4E06" w:rsidP="004011F4">
      <w:pPr>
        <w:ind w:left="284"/>
        <w:jc w:val="both"/>
        <w:rPr>
          <w:rFonts w:ascii="Times New Roman" w:hAnsi="Times New Roman"/>
          <w:noProof/>
          <w:sz w:val="24"/>
        </w:rPr>
      </w:pPr>
      <w:r>
        <w:rPr>
          <w:noProof/>
        </w:rPr>
        <mc:AlternateContent>
          <mc:Choice Requires="wps">
            <w:drawing>
              <wp:anchor distT="0" distB="0" distL="114300" distR="114300" simplePos="0" relativeHeight="251684864" behindDoc="0" locked="0" layoutInCell="1" allowOverlap="1" wp14:anchorId="08411B64" wp14:editId="2C78A5C5">
                <wp:simplePos x="0" y="0"/>
                <wp:positionH relativeFrom="page">
                  <wp:posOffset>372745</wp:posOffset>
                </wp:positionH>
                <wp:positionV relativeFrom="page">
                  <wp:posOffset>10337165</wp:posOffset>
                </wp:positionV>
                <wp:extent cx="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34">
                          <a:solidFill>
                            <a:srgbClr val="D5D5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A9C0C" id="Straight Connector 17" o:spid="_x0000_s1026" style="position:absolute;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35pt,813.95pt" to="29.35pt,8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" strokecolor="#d5d5d5" strokeweight=".25928mm">
                <w10:wrap anchorx="page" anchory="page"/>
              </v:line>
            </w:pict>
          </mc:Fallback>
        </mc:AlternateContent>
      </w:r>
      <w:r>
        <w:rPr>
          <w:rFonts w:ascii="Times New Roman" w:hAnsi="Times New Roman"/>
          <w:sz w:val="24"/>
        </w:rPr>
        <w:t>96.2. piekļuve tiesībaizsardzības pasākumiem un efektīviem ziņošanas un sūdzību iesniegšanas mehānismiem, ieskaitot vēršanos policijā un policijas īstenotu šādu sūdzību izmeklēšanu, kā arī, ja atbilstīgi, piekļuve juridiskajai palīdzībai;</w:t>
      </w:r>
    </w:p>
    <w:p w14:paraId="3C860876" w14:textId="462A98EE" w:rsidR="00AC4E06" w:rsidRPr="003B2ED7" w:rsidRDefault="003B2ED7" w:rsidP="004011F4">
      <w:pPr>
        <w:ind w:left="284"/>
        <w:jc w:val="both"/>
        <w:rPr>
          <w:rFonts w:ascii="Times New Roman" w:hAnsi="Times New Roman"/>
          <w:noProof/>
          <w:sz w:val="24"/>
        </w:rPr>
      </w:pPr>
      <w:r>
        <w:rPr>
          <w:rFonts w:ascii="Times New Roman" w:hAnsi="Times New Roman"/>
          <w:sz w:val="24"/>
        </w:rPr>
        <w:t>96.3. piekļuve veselības aprūpes pakalpojumiem, palīdzības tālruņa numuriem un atbilstošam atbalstam traumu gadījumos un konsultācijām;</w:t>
      </w:r>
    </w:p>
    <w:p w14:paraId="7CFF6936" w14:textId="6431FBC5" w:rsidR="00AC4E06" w:rsidRPr="003B2ED7" w:rsidRDefault="004011F4" w:rsidP="004011F4">
      <w:pPr>
        <w:ind w:left="284"/>
        <w:jc w:val="both"/>
        <w:rPr>
          <w:rFonts w:ascii="Times New Roman" w:hAnsi="Times New Roman"/>
          <w:noProof/>
          <w:sz w:val="24"/>
        </w:rPr>
      </w:pPr>
      <w:r>
        <w:rPr>
          <w:rFonts w:ascii="Times New Roman" w:hAnsi="Times New Roman"/>
          <w:sz w:val="24"/>
        </w:rPr>
        <w:t>96.4. sieviešu dzimuma darbinieku esība robežsardzes, migrācijas un citu policijas vai aizturēšanas iestāžu darbinieku vidū, kā arī sociālo darbinieku un, ja iespējams, tulku vidū;</w:t>
      </w:r>
    </w:p>
    <w:p w14:paraId="6D742E5B" w14:textId="738DEA4B" w:rsidR="00AC4E06" w:rsidRPr="003B2ED7" w:rsidRDefault="004011F4" w:rsidP="004011F4">
      <w:pPr>
        <w:ind w:left="284"/>
        <w:jc w:val="both"/>
        <w:rPr>
          <w:rFonts w:ascii="Times New Roman" w:hAnsi="Times New Roman"/>
          <w:noProof/>
          <w:sz w:val="24"/>
        </w:rPr>
      </w:pPr>
      <w:r>
        <w:rPr>
          <w:rFonts w:ascii="Times New Roman" w:hAnsi="Times New Roman"/>
          <w:sz w:val="24"/>
        </w:rPr>
        <w:t>96.5. piekļuve tālrunim un/vai internetam, lai informētu radinieku vai citu personu par brīvības atņemšanu, kā arī piekļuve konsulārajai palīdzībai;</w:t>
      </w:r>
    </w:p>
    <w:p w14:paraId="1D234F13" w14:textId="1541C46A" w:rsidR="00AC4E06" w:rsidRPr="003B2ED7" w:rsidRDefault="004011F4" w:rsidP="004011F4">
      <w:pPr>
        <w:ind w:left="284"/>
        <w:jc w:val="both"/>
        <w:rPr>
          <w:rFonts w:ascii="Times New Roman" w:hAnsi="Times New Roman"/>
          <w:noProof/>
          <w:sz w:val="24"/>
        </w:rPr>
      </w:pPr>
      <w:r>
        <w:rPr>
          <w:rFonts w:ascii="Times New Roman" w:hAnsi="Times New Roman"/>
          <w:sz w:val="24"/>
        </w:rPr>
        <w:lastRenderedPageBreak/>
        <w:t>96.6. iespēja uzturēt jēgpilnus kontaktus ar ārpasauli, ieskaitot apmeklējumus, regulāru piekļuvi tālrunim, savam mobilajam tālrunim vai internetam.</w:t>
      </w:r>
    </w:p>
    <w:p w14:paraId="6E9D42AC" w14:textId="7D7AA69B" w:rsidR="00AC4E06" w:rsidRPr="003B2ED7" w:rsidRDefault="004011F4" w:rsidP="003B2ED7">
      <w:pPr>
        <w:jc w:val="both"/>
        <w:rPr>
          <w:rFonts w:ascii="Times New Roman" w:hAnsi="Times New Roman"/>
          <w:noProof/>
          <w:sz w:val="24"/>
        </w:rPr>
      </w:pPr>
      <w:r>
        <w:rPr>
          <w:rFonts w:ascii="Times New Roman" w:hAnsi="Times New Roman"/>
          <w:sz w:val="24"/>
        </w:rPr>
        <w:t>97. Dalībvalstīm jānodrošina, ka brīvības atņemšanas iestādes, tostarp administratīvās aizturēšanas centri, tiek regulāri pakļautas neatkarīgai uzraudzībai.</w:t>
      </w:r>
    </w:p>
    <w:p w14:paraId="698F205F" w14:textId="79EF028C" w:rsidR="00AC4E06" w:rsidRPr="00924313" w:rsidRDefault="004011F4" w:rsidP="003B2ED7">
      <w:pPr>
        <w:jc w:val="both"/>
        <w:rPr>
          <w:rFonts w:ascii="Times New Roman" w:hAnsi="Times New Roman"/>
          <w:noProof/>
          <w:sz w:val="24"/>
        </w:rPr>
      </w:pPr>
      <w:r>
        <w:rPr>
          <w:rFonts w:ascii="Times New Roman" w:hAnsi="Times New Roman"/>
          <w:sz w:val="24"/>
        </w:rPr>
        <w:t>98. Gadījumā, ja saskaņā ar imigrācijas tiesību aktiem tiek piemērota administratīvā aizturēšana, kam jābūt tikai galējam līdzeklim, ģimenes nedrīkst šķirt, un aizturēšanas centros sievietēm un meitenēm jānodrošina atsevišķas drošas zonas, kurās tiek garantēts viņu privātums un kurās tiek pienācīgi apmierinātas viņu īpašās vajadzības. Meitenes bez pavadības vai meitenes, kas ir šķirtas no ģimenes, parasti nedrīkst aizturēt.</w:t>
      </w:r>
    </w:p>
    <w:p w14:paraId="32D9C929" w14:textId="63950E52" w:rsidR="00AC4E06" w:rsidRPr="003B2ED7" w:rsidRDefault="004011F4" w:rsidP="003B2ED7">
      <w:pPr>
        <w:jc w:val="both"/>
        <w:rPr>
          <w:rFonts w:ascii="Times New Roman" w:hAnsi="Times New Roman"/>
          <w:noProof/>
          <w:sz w:val="24"/>
        </w:rPr>
      </w:pPr>
      <w:r>
        <w:rPr>
          <w:rFonts w:ascii="Times New Roman" w:hAnsi="Times New Roman"/>
          <w:sz w:val="24"/>
        </w:rPr>
        <w:t>99. Jebkurā gadījumā jānodrošina efektīvas alternatīvas administratīvai aizturēšanai sievietēm un meitenēm, kuras ir migrantes, bēgles un patvēruma meklētājas un kuras cietušas no spīdzināšanas vai vardarbības pret sievietēm, ieskaitot cilvēku tirdzniecību, grūtniecēm un ar krūti barojošām sievietēm, gados vecākām sievietēm un sievietēm ar invaliditāti.</w:t>
      </w:r>
    </w:p>
    <w:p w14:paraId="6806EBE7" w14:textId="735D5CB3" w:rsidR="00AC4E06" w:rsidRPr="003B2ED7" w:rsidRDefault="004011F4" w:rsidP="003B2ED7">
      <w:pPr>
        <w:tabs>
          <w:tab w:val="left" w:pos="1169"/>
          <w:tab w:val="left" w:pos="1170"/>
        </w:tabs>
        <w:jc w:val="both"/>
        <w:rPr>
          <w:rFonts w:ascii="Times New Roman" w:hAnsi="Times New Roman"/>
          <w:noProof/>
          <w:sz w:val="24"/>
        </w:rPr>
      </w:pPr>
      <w:r>
        <w:rPr>
          <w:rFonts w:ascii="Times New Roman" w:hAnsi="Times New Roman"/>
          <w:sz w:val="24"/>
        </w:rPr>
        <w:t>100. Dalībvalstīm jānodrošina, lai dzīves apstākļi imigrantu aizturēšanas centros atbilstu vismaz tiem, kas uzskaitīti šā papildinājuma 46.–52. punktā (“Tranzīta un uzņemšanas centri”).</w:t>
      </w:r>
    </w:p>
    <w:p w14:paraId="6C94FE18" w14:textId="74D0353B" w:rsidR="00AC4E06" w:rsidRPr="003B2ED7" w:rsidRDefault="004011F4" w:rsidP="003B2ED7">
      <w:pPr>
        <w:tabs>
          <w:tab w:val="left" w:pos="1169"/>
          <w:tab w:val="left" w:pos="1170"/>
        </w:tabs>
        <w:jc w:val="both"/>
        <w:rPr>
          <w:rFonts w:ascii="Times New Roman" w:hAnsi="Times New Roman"/>
          <w:noProof/>
          <w:sz w:val="24"/>
        </w:rPr>
      </w:pPr>
      <w:r>
        <w:rPr>
          <w:rFonts w:ascii="Times New Roman" w:hAnsi="Times New Roman"/>
          <w:sz w:val="24"/>
        </w:rPr>
        <w:t>101. Sievietes un meitenes, kuras ir migrantes, bēgles un patvēruma meklētājas un kurām piemērota administratīva aizturēšana, vēlams izmitināt īpaši šim nolūkam paredzētos centros. Jāraugās, lai telpu dizains un izkārtojums pēc iespējas neatgādinātu cietumam līdzīgu vidi. Aizturēšanas centrā pēc iespējas mazāk jāierobežo sieviešu un meiteņu, kuras ir migrantes, bēgles un patvēruma meklētājas, pārvietošanās brīvība.</w:t>
      </w:r>
    </w:p>
    <w:p w14:paraId="2AE4BE41" w14:textId="3B29DDB5" w:rsidR="00AC4E06" w:rsidRDefault="004011F4" w:rsidP="003B2ED7">
      <w:pPr>
        <w:tabs>
          <w:tab w:val="left" w:pos="1169"/>
          <w:tab w:val="left" w:pos="1170"/>
        </w:tabs>
        <w:jc w:val="both"/>
        <w:rPr>
          <w:rFonts w:ascii="Times New Roman" w:hAnsi="Times New Roman"/>
          <w:noProof/>
          <w:sz w:val="24"/>
        </w:rPr>
      </w:pPr>
      <w:r>
        <w:rPr>
          <w:rFonts w:ascii="Times New Roman" w:hAnsi="Times New Roman"/>
          <w:sz w:val="24"/>
        </w:rPr>
        <w:t>102. Sievietēm un meitenēm, kuras ir migrantes, bēgles un patvēruma meklētājas un kurām piemērota administratīva aizturēšana, jāpiedāvā piemērotas aktivitātes, un viņām principā jānodrošina brīva piekļuve fiziskām aktivitātēm svaigā gaisā visas dienas garumā.</w:t>
      </w:r>
    </w:p>
    <w:p w14:paraId="0FE52320" w14:textId="77777777" w:rsidR="003B2ED7" w:rsidRPr="003B2ED7" w:rsidRDefault="003B2ED7" w:rsidP="003B2ED7">
      <w:pPr>
        <w:tabs>
          <w:tab w:val="left" w:pos="1169"/>
          <w:tab w:val="left" w:pos="1170"/>
        </w:tabs>
        <w:jc w:val="both"/>
        <w:rPr>
          <w:rFonts w:ascii="Times New Roman" w:hAnsi="Times New Roman"/>
          <w:noProof/>
          <w:sz w:val="24"/>
        </w:rPr>
      </w:pPr>
    </w:p>
    <w:p w14:paraId="24638DDF" w14:textId="4566311B" w:rsidR="00AC4E06" w:rsidRDefault="004011F4" w:rsidP="003B2ED7">
      <w:pPr>
        <w:pStyle w:val="Heading2"/>
        <w:tabs>
          <w:tab w:val="left" w:pos="1826"/>
          <w:tab w:val="left" w:pos="1827"/>
        </w:tabs>
        <w:spacing w:before="0"/>
        <w:ind w:left="0"/>
        <w:rPr>
          <w:rFonts w:ascii="Times New Roman" w:hAnsi="Times New Roman"/>
          <w:noProof/>
          <w:sz w:val="24"/>
        </w:rPr>
      </w:pPr>
      <w:r>
        <w:rPr>
          <w:rFonts w:ascii="Times New Roman" w:hAnsi="Times New Roman"/>
          <w:sz w:val="24"/>
        </w:rPr>
        <w:t>VI. Atgriešanās</w:t>
      </w:r>
    </w:p>
    <w:p w14:paraId="69F2EF36" w14:textId="77777777" w:rsidR="003B2ED7" w:rsidRPr="00924313" w:rsidRDefault="003B2ED7" w:rsidP="004011F4">
      <w:pPr>
        <w:pStyle w:val="Heading2"/>
        <w:tabs>
          <w:tab w:val="left" w:pos="1826"/>
          <w:tab w:val="left" w:pos="1827"/>
        </w:tabs>
        <w:spacing w:before="0"/>
        <w:ind w:left="0"/>
        <w:rPr>
          <w:rFonts w:ascii="Times New Roman" w:hAnsi="Times New Roman"/>
          <w:noProof/>
          <w:sz w:val="24"/>
        </w:rPr>
      </w:pPr>
    </w:p>
    <w:p w14:paraId="1A4657B7" w14:textId="75013BE1" w:rsidR="00AC4E06" w:rsidRPr="00EC53EB" w:rsidRDefault="00EC53EB" w:rsidP="00EC53EB">
      <w:pPr>
        <w:tabs>
          <w:tab w:val="left" w:pos="1169"/>
          <w:tab w:val="left" w:pos="1170"/>
        </w:tabs>
        <w:jc w:val="both"/>
        <w:rPr>
          <w:rFonts w:ascii="Times New Roman" w:hAnsi="Times New Roman"/>
          <w:noProof/>
          <w:sz w:val="24"/>
        </w:rPr>
      </w:pPr>
      <w:r>
        <w:rPr>
          <w:rFonts w:ascii="Times New Roman" w:hAnsi="Times New Roman"/>
          <w:sz w:val="24"/>
        </w:rPr>
        <w:t xml:space="preserve">103. Vēlamais risinājums ir brīvprātīga atgriešanās. Atgriešanās vienmēr jāīsteno droši un ar cieņu, ievērojot </w:t>
      </w:r>
      <w:r>
        <w:rPr>
          <w:rFonts w:ascii="Times New Roman" w:hAnsi="Times New Roman"/>
          <w:i/>
          <w:iCs/>
          <w:sz w:val="24"/>
        </w:rPr>
        <w:t>neizraidīšanas</w:t>
      </w:r>
      <w:r>
        <w:rPr>
          <w:rFonts w:ascii="Times New Roman" w:hAnsi="Times New Roman"/>
          <w:sz w:val="24"/>
        </w:rPr>
        <w:t xml:space="preserve"> principu. Tādēļ dalībvalstīm jānodrošina, ka sievietes un meitenes, kuras ir migrantes un patvēruma meklētājas, netiek nosūtītas atpakaļ vai pārvietotas uz valsti, kur viņu dzīvība būtu apdraudēta vai kur viņas varētu tikt pakļautas spīdzināšanai vai necilvēcīgai vai pazemojošai attieksmei vai sodīšanai, tostarp tādām darbībām, kas nesamērīgi ietekmē sievietes un meitenes vai ir vērstas pret viņām tāpēc, ka viņas ir sievietes vai meitenes.</w:t>
      </w:r>
    </w:p>
    <w:p w14:paraId="7863C1B4" w14:textId="7D11410F" w:rsidR="00924313" w:rsidRPr="00EC53EB" w:rsidRDefault="00EC53EB" w:rsidP="00EC53EB">
      <w:pPr>
        <w:tabs>
          <w:tab w:val="left" w:pos="1169"/>
          <w:tab w:val="left" w:pos="1170"/>
        </w:tabs>
        <w:jc w:val="both"/>
        <w:rPr>
          <w:rFonts w:ascii="Times New Roman" w:hAnsi="Times New Roman"/>
          <w:noProof/>
          <w:sz w:val="24"/>
        </w:rPr>
      </w:pPr>
      <w:r>
        <w:rPr>
          <w:rFonts w:ascii="Times New Roman" w:hAnsi="Times New Roman"/>
          <w:sz w:val="24"/>
        </w:rPr>
        <w:t>104. Saistībā ar atgriešanos pienācīgi jāņem vērā attiecīgie cilvēktiesību pienākumi, jo īpaši tiesības uz ģimenes dzīvi, saskaņā ar starptautiskajām tiesībām un Eiropas Cilvēktiesību tiesas judikatūru, kā arī personas neaizsargātība, jo īpaši attiecībā uz tās veselības stāvokli, ieskaitot, piemēram, grūtniecību. Attiecībā uz meiteņu atgriešanos primāri jāņem vērā bērna labākās intereses.</w:t>
      </w:r>
    </w:p>
    <w:p w14:paraId="4FD289A6" w14:textId="4A7B66CA" w:rsidR="00AC4E06" w:rsidRPr="00EC53EB" w:rsidRDefault="00EC53EB" w:rsidP="00EC53EB">
      <w:pPr>
        <w:tabs>
          <w:tab w:val="left" w:pos="1169"/>
          <w:tab w:val="left" w:pos="1170"/>
        </w:tabs>
        <w:jc w:val="both"/>
        <w:rPr>
          <w:rFonts w:ascii="Times New Roman" w:hAnsi="Times New Roman"/>
          <w:noProof/>
          <w:sz w:val="24"/>
        </w:rPr>
      </w:pPr>
      <w:r>
        <w:rPr>
          <w:rFonts w:ascii="Times New Roman" w:hAnsi="Times New Roman"/>
          <w:sz w:val="24"/>
        </w:rPr>
        <w:t>105. Atzīstot īpašās grūtības, ar kādām saskaras personas, kuras cietušas no vardarbības pret sievietēm, ieskaitot cilvēku tirdzniecību, pilnībā atklājot savas starptautiskās aizsardzības pieteikuma pamatojumu, dalībvalstīm jāievieš drošas, konfidenciālas un uz cietušajām personām orientētas procedūras, lai līdz minimumam samazinātu izraidīšanas risku.</w:t>
      </w:r>
    </w:p>
    <w:p w14:paraId="5AF78CDB" w14:textId="1AAF5B08" w:rsidR="00AC4E06" w:rsidRPr="00EC53EB" w:rsidRDefault="00EC53EB" w:rsidP="00EC53EB">
      <w:pPr>
        <w:tabs>
          <w:tab w:val="left" w:pos="1169"/>
          <w:tab w:val="left" w:pos="1170"/>
        </w:tabs>
        <w:jc w:val="both"/>
        <w:rPr>
          <w:rFonts w:ascii="Times New Roman" w:hAnsi="Times New Roman"/>
          <w:noProof/>
          <w:sz w:val="24"/>
        </w:rPr>
      </w:pPr>
      <w:r>
        <w:rPr>
          <w:rFonts w:ascii="Times New Roman" w:hAnsi="Times New Roman"/>
          <w:sz w:val="24"/>
        </w:rPr>
        <w:t>106. Dalībvalstīm jānodrošina, lai paātrinātās procedūras un procedūras, kurām nav lēmuma izpildi atliekošas iedarbības, netiktu īstenotas, pirms nav pabeigts individuāls starptautiskās aizsardzības nepieciešamības novērtējums, jo īpaši tad, ja ir kādas pazīmes, kas liecina par vardarbību pret sievietēm, ieskaitot cilvēku tirdzniecību.</w:t>
      </w:r>
    </w:p>
    <w:p w14:paraId="65E38872" w14:textId="78B312F0" w:rsidR="00AC4E06" w:rsidRPr="00EC53EB" w:rsidRDefault="00EC53EB" w:rsidP="00EC53EB">
      <w:pPr>
        <w:tabs>
          <w:tab w:val="left" w:pos="1170"/>
        </w:tabs>
        <w:jc w:val="both"/>
        <w:rPr>
          <w:rFonts w:ascii="Times New Roman" w:hAnsi="Times New Roman"/>
          <w:noProof/>
          <w:sz w:val="24"/>
        </w:rPr>
      </w:pPr>
      <w:r>
        <w:rPr>
          <w:rFonts w:ascii="Times New Roman" w:hAnsi="Times New Roman"/>
          <w:sz w:val="24"/>
        </w:rPr>
        <w:t>107. Dalībvalstīm jāparedz iespēja uz laiku atlikt izraidīšanas pasākumus sievietēm, kuras ir migrantes, pamatojoties uz to, ka viņas ir atkarīgas no laulātā, partnera saskaņā ar attiecīgās valsts tiesību aktiem, vecāka vai cita ģimenes locekļa, lai viņas varētu pieprasīt neatkarīgu uzturēšanās atļauju.</w:t>
      </w:r>
    </w:p>
    <w:p w14:paraId="64F663EA" w14:textId="43B7EE39" w:rsidR="00AC4E06" w:rsidRPr="00EC53EB" w:rsidRDefault="00EC53EB" w:rsidP="00EC53EB">
      <w:pPr>
        <w:tabs>
          <w:tab w:val="left" w:pos="1169"/>
          <w:tab w:val="left" w:pos="1170"/>
        </w:tabs>
        <w:jc w:val="both"/>
        <w:rPr>
          <w:rFonts w:ascii="Times New Roman" w:hAnsi="Times New Roman"/>
          <w:noProof/>
          <w:sz w:val="24"/>
        </w:rPr>
      </w:pPr>
      <w:r>
        <w:rPr>
          <w:rFonts w:ascii="Times New Roman" w:hAnsi="Times New Roman"/>
          <w:sz w:val="24"/>
        </w:rPr>
        <w:t xml:space="preserve">108. Ja attiecīgās iestādes to uzskata par nepieciešamu, atgriešanās jāpapildina ar ilgtspējīgiem reintegrācijas un palīdzības pasākumiem atgriešanās dalībvalstīs. Atgriešanās dalībvalstīm jo </w:t>
      </w:r>
      <w:r>
        <w:rPr>
          <w:rFonts w:ascii="Times New Roman" w:hAnsi="Times New Roman"/>
          <w:sz w:val="24"/>
        </w:rPr>
        <w:lastRenderedPageBreak/>
        <w:t>īpaši jāveic nepieciešamie pasākumi, lai ļautu atzīt visus iegūtos diplomus vai kvalifikācijas.</w:t>
      </w:r>
    </w:p>
    <w:p w14:paraId="5B63F46D" w14:textId="77777777" w:rsidR="00AC4E06" w:rsidRPr="00924313" w:rsidRDefault="00AC4E06" w:rsidP="003317AC">
      <w:pPr>
        <w:pStyle w:val="BodyText"/>
        <w:ind w:left="0"/>
        <w:jc w:val="both"/>
        <w:rPr>
          <w:rFonts w:ascii="Times New Roman" w:hAnsi="Times New Roman"/>
          <w:noProof/>
          <w:sz w:val="24"/>
        </w:rPr>
      </w:pPr>
    </w:p>
    <w:p w14:paraId="24A4F36F" w14:textId="77777777" w:rsidR="00AC4E06" w:rsidRPr="00924313" w:rsidRDefault="00AC4E06" w:rsidP="003317AC">
      <w:pPr>
        <w:pStyle w:val="BodyText"/>
        <w:ind w:left="0"/>
        <w:jc w:val="both"/>
        <w:rPr>
          <w:rFonts w:ascii="Times New Roman" w:hAnsi="Times New Roman"/>
          <w:noProof/>
          <w:sz w:val="24"/>
        </w:rPr>
      </w:pPr>
    </w:p>
    <w:p w14:paraId="671BAA23" w14:textId="4FDD073E" w:rsidR="00AC4E06" w:rsidRPr="001450D9" w:rsidRDefault="001450D9" w:rsidP="001450D9">
      <w:pPr>
        <w:pStyle w:val="BodyText"/>
        <w:tabs>
          <w:tab w:val="left" w:pos="2835"/>
        </w:tabs>
        <w:ind w:left="0"/>
        <w:jc w:val="both"/>
        <w:rPr>
          <w:rFonts w:ascii="Times New Roman" w:hAnsi="Times New Roman"/>
          <w:noProof/>
          <w:sz w:val="24"/>
          <w:u w:val="single"/>
        </w:rPr>
      </w:pPr>
      <w:r>
        <w:rPr>
          <w:rFonts w:ascii="Times New Roman" w:hAnsi="Times New Roman"/>
          <w:sz w:val="24"/>
          <w:u w:val="single"/>
        </w:rPr>
        <w:tab/>
      </w:r>
    </w:p>
    <w:p w14:paraId="2B5ADF20" w14:textId="77777777" w:rsidR="00AC4E06" w:rsidRPr="00924313" w:rsidRDefault="00AC4E06" w:rsidP="003317AC">
      <w:pPr>
        <w:pStyle w:val="BodyText"/>
        <w:ind w:left="0"/>
        <w:jc w:val="both"/>
        <w:rPr>
          <w:rFonts w:ascii="Times New Roman" w:hAnsi="Times New Roman"/>
          <w:noProof/>
          <w:sz w:val="24"/>
        </w:rPr>
      </w:pPr>
    </w:p>
    <w:p w14:paraId="103E37B3" w14:textId="62502F01" w:rsidR="00AC4E06" w:rsidRPr="00924313" w:rsidRDefault="00AC4E06" w:rsidP="00EC53EB">
      <w:pPr>
        <w:pStyle w:val="Heading1"/>
        <w:ind w:left="0"/>
        <w:jc w:val="both"/>
        <w:rPr>
          <w:rFonts w:ascii="Times New Roman" w:hAnsi="Times New Roman"/>
          <w:noProof/>
          <w:sz w:val="24"/>
        </w:rPr>
      </w:pPr>
      <w:r>
        <w:rPr>
          <w:rFonts w:ascii="Times New Roman" w:hAnsi="Times New Roman"/>
          <w:sz w:val="24"/>
        </w:rPr>
        <w:t>[1] “Seksuālā un reproduktīvā veselība un tiesības (</w:t>
      </w:r>
      <w:proofErr w:type="spellStart"/>
      <w:r>
        <w:rPr>
          <w:rFonts w:ascii="Times New Roman" w:hAnsi="Times New Roman"/>
          <w:i/>
          <w:iCs/>
          <w:sz w:val="24"/>
        </w:rPr>
        <w:t>SRHR</w:t>
      </w:r>
      <w:proofErr w:type="spellEnd"/>
      <w:r>
        <w:rPr>
          <w:rFonts w:ascii="Times New Roman" w:hAnsi="Times New Roman"/>
          <w:sz w:val="24"/>
        </w:rPr>
        <w:t>)” Pekinas Rīcības platformas un Starptautiskās konferences par iedzīvotājiem un attīstību (</w:t>
      </w:r>
      <w:proofErr w:type="spellStart"/>
      <w:r>
        <w:rPr>
          <w:rFonts w:ascii="Times New Roman" w:hAnsi="Times New Roman"/>
          <w:i/>
          <w:iCs/>
          <w:sz w:val="24"/>
        </w:rPr>
        <w:t>ICPD</w:t>
      </w:r>
      <w:proofErr w:type="spellEnd"/>
      <w:r>
        <w:rPr>
          <w:rFonts w:ascii="Times New Roman" w:hAnsi="Times New Roman"/>
          <w:sz w:val="24"/>
        </w:rPr>
        <w:t>) rīcības programmas, un to pārskatīšanas konferenču rezultātu sakarā. Tas attiecas arī uz 68. punktu.</w:t>
      </w:r>
    </w:p>
    <w:p w14:paraId="3DEB8CBE" w14:textId="77777777" w:rsidR="00AC4E06" w:rsidRPr="00924313" w:rsidRDefault="00AC4E06" w:rsidP="003317AC">
      <w:pPr>
        <w:pStyle w:val="Heading1"/>
        <w:ind w:left="0"/>
        <w:jc w:val="both"/>
        <w:rPr>
          <w:rFonts w:ascii="Times New Roman" w:hAnsi="Times New Roman"/>
          <w:noProof/>
          <w:sz w:val="24"/>
        </w:rPr>
      </w:pPr>
      <w:r>
        <w:rPr>
          <w:rFonts w:ascii="Times New Roman" w:hAnsi="Times New Roman"/>
          <w:sz w:val="24"/>
        </w:rPr>
        <w:t>[2] Eiropas Padomē tiek lietoti termini “</w:t>
      </w:r>
      <w:proofErr w:type="spellStart"/>
      <w:r>
        <w:rPr>
          <w:rFonts w:ascii="Times New Roman" w:hAnsi="Times New Roman"/>
          <w:sz w:val="24"/>
        </w:rPr>
        <w:t>romi</w:t>
      </w:r>
      <w:proofErr w:type="spellEnd"/>
      <w:r>
        <w:rPr>
          <w:rFonts w:ascii="Times New Roman" w:hAnsi="Times New Roman"/>
          <w:sz w:val="24"/>
        </w:rPr>
        <w:t xml:space="preserve"> un klejotāji”, lai apzīmētu dažādās grupas, uz kurām attiecas Eiropas Padomes darbs šajā jomā – no vienas puses, a) </w:t>
      </w:r>
      <w:proofErr w:type="spellStart"/>
      <w:r>
        <w:rPr>
          <w:rFonts w:ascii="Times New Roman" w:hAnsi="Times New Roman"/>
          <w:sz w:val="24"/>
        </w:rPr>
        <w:t>romi</w:t>
      </w:r>
      <w:proofErr w:type="spellEnd"/>
      <w:r>
        <w:rPr>
          <w:rFonts w:ascii="Times New Roman" w:hAnsi="Times New Roman"/>
          <w:sz w:val="24"/>
        </w:rPr>
        <w:t xml:space="preserve">, </w:t>
      </w:r>
      <w:proofErr w:type="spellStart"/>
      <w:r>
        <w:rPr>
          <w:rFonts w:ascii="Times New Roman" w:hAnsi="Times New Roman"/>
          <w:sz w:val="24"/>
        </w:rPr>
        <w:t>sinti</w:t>
      </w:r>
      <w:proofErr w:type="spellEnd"/>
      <w:r>
        <w:rPr>
          <w:rFonts w:ascii="Times New Roman" w:hAnsi="Times New Roman"/>
          <w:sz w:val="24"/>
        </w:rPr>
        <w:t>/</w:t>
      </w:r>
      <w:proofErr w:type="spellStart"/>
      <w:r>
        <w:rPr>
          <w:rFonts w:ascii="Times New Roman" w:hAnsi="Times New Roman"/>
          <w:sz w:val="24"/>
        </w:rPr>
        <w:t>manuši</w:t>
      </w:r>
      <w:proofErr w:type="spellEnd"/>
      <w:r>
        <w:rPr>
          <w:rFonts w:ascii="Times New Roman" w:hAnsi="Times New Roman"/>
          <w:sz w:val="24"/>
        </w:rPr>
        <w:t xml:space="preserve">, </w:t>
      </w:r>
      <w:proofErr w:type="spellStart"/>
      <w:r>
        <w:rPr>
          <w:rFonts w:ascii="Times New Roman" w:hAnsi="Times New Roman"/>
          <w:sz w:val="24"/>
        </w:rPr>
        <w:t>kale</w:t>
      </w:r>
      <w:proofErr w:type="spellEnd"/>
      <w:r>
        <w:rPr>
          <w:rFonts w:ascii="Times New Roman" w:hAnsi="Times New Roman"/>
          <w:sz w:val="24"/>
        </w:rPr>
        <w:t xml:space="preserve">, kāli, </w:t>
      </w:r>
      <w:proofErr w:type="spellStart"/>
      <w:r>
        <w:rPr>
          <w:rFonts w:ascii="Times New Roman" w:hAnsi="Times New Roman"/>
          <w:sz w:val="24"/>
        </w:rPr>
        <w:t>romaničeli</w:t>
      </w:r>
      <w:proofErr w:type="spellEnd"/>
      <w:r>
        <w:rPr>
          <w:rFonts w:ascii="Times New Roman" w:hAnsi="Times New Roman"/>
          <w:sz w:val="24"/>
        </w:rPr>
        <w:t xml:space="preserve">, </w:t>
      </w:r>
      <w:proofErr w:type="spellStart"/>
      <w:r>
        <w:rPr>
          <w:rFonts w:ascii="Times New Roman" w:hAnsi="Times New Roman"/>
          <w:sz w:val="24"/>
        </w:rPr>
        <w:t>bojaši</w:t>
      </w:r>
      <w:proofErr w:type="spellEnd"/>
      <w:r>
        <w:rPr>
          <w:rFonts w:ascii="Times New Roman" w:hAnsi="Times New Roman"/>
          <w:sz w:val="24"/>
        </w:rPr>
        <w:t>/</w:t>
      </w:r>
      <w:proofErr w:type="spellStart"/>
      <w:r>
        <w:rPr>
          <w:rFonts w:ascii="Times New Roman" w:hAnsi="Times New Roman"/>
          <w:sz w:val="24"/>
        </w:rPr>
        <w:t>rudari</w:t>
      </w:r>
      <w:proofErr w:type="spellEnd"/>
      <w:r>
        <w:rPr>
          <w:rFonts w:ascii="Times New Roman" w:hAnsi="Times New Roman"/>
          <w:sz w:val="24"/>
        </w:rPr>
        <w:t xml:space="preserve">; b) Balkānu ēģiptieši (ēģiptieši un </w:t>
      </w:r>
      <w:proofErr w:type="spellStart"/>
      <w:r>
        <w:rPr>
          <w:rFonts w:ascii="Times New Roman" w:hAnsi="Times New Roman"/>
          <w:sz w:val="24"/>
        </w:rPr>
        <w:t>aškali</w:t>
      </w:r>
      <w:proofErr w:type="spellEnd"/>
      <w:r>
        <w:rPr>
          <w:rFonts w:ascii="Times New Roman" w:hAnsi="Times New Roman"/>
          <w:sz w:val="24"/>
        </w:rPr>
        <w:t xml:space="preserve">); c) Austrumu grupas (domi, lomi un </w:t>
      </w:r>
      <w:proofErr w:type="spellStart"/>
      <w:r>
        <w:rPr>
          <w:rFonts w:ascii="Times New Roman" w:hAnsi="Times New Roman"/>
          <w:sz w:val="24"/>
        </w:rPr>
        <w:t>abdali</w:t>
      </w:r>
      <w:proofErr w:type="spellEnd"/>
      <w:r>
        <w:rPr>
          <w:rFonts w:ascii="Times New Roman" w:hAnsi="Times New Roman"/>
          <w:sz w:val="24"/>
        </w:rPr>
        <w:t xml:space="preserve">) un, no otras puses, tādas grupas kā klejotāji, </w:t>
      </w:r>
      <w:proofErr w:type="spellStart"/>
      <w:r>
        <w:rPr>
          <w:rFonts w:ascii="Times New Roman" w:hAnsi="Times New Roman"/>
          <w:sz w:val="24"/>
        </w:rPr>
        <w:t>jeniši</w:t>
      </w:r>
      <w:proofErr w:type="spellEnd"/>
      <w:r>
        <w:rPr>
          <w:rFonts w:ascii="Times New Roman" w:hAnsi="Times New Roman"/>
          <w:sz w:val="24"/>
        </w:rPr>
        <w:t xml:space="preserve"> un tautas, ko apzīmē ar administratīvo terminu </w:t>
      </w:r>
      <w:proofErr w:type="spellStart"/>
      <w:r>
        <w:rPr>
          <w:rFonts w:ascii="Times New Roman" w:hAnsi="Times New Roman"/>
          <w:i/>
          <w:iCs/>
          <w:sz w:val="24"/>
        </w:rPr>
        <w:t>Gens</w:t>
      </w:r>
      <w:proofErr w:type="spellEnd"/>
      <w:r>
        <w:rPr>
          <w:rFonts w:ascii="Times New Roman" w:hAnsi="Times New Roman"/>
          <w:i/>
          <w:iCs/>
          <w:sz w:val="24"/>
        </w:rPr>
        <w:t xml:space="preserve"> </w:t>
      </w:r>
      <w:proofErr w:type="spellStart"/>
      <w:r>
        <w:rPr>
          <w:rFonts w:ascii="Times New Roman" w:hAnsi="Times New Roman"/>
          <w:i/>
          <w:iCs/>
          <w:sz w:val="24"/>
        </w:rPr>
        <w:t>du</w:t>
      </w:r>
      <w:proofErr w:type="spellEnd"/>
      <w:r>
        <w:rPr>
          <w:rFonts w:ascii="Times New Roman" w:hAnsi="Times New Roman"/>
          <w:i/>
          <w:iCs/>
          <w:sz w:val="24"/>
        </w:rPr>
        <w:t xml:space="preserve"> </w:t>
      </w:r>
      <w:proofErr w:type="spellStart"/>
      <w:r>
        <w:rPr>
          <w:rFonts w:ascii="Times New Roman" w:hAnsi="Times New Roman"/>
          <w:i/>
          <w:iCs/>
          <w:sz w:val="24"/>
        </w:rPr>
        <w:t>voyage</w:t>
      </w:r>
      <w:proofErr w:type="spellEnd"/>
      <w:r>
        <w:rPr>
          <w:rFonts w:ascii="Times New Roman" w:hAnsi="Times New Roman"/>
          <w:sz w:val="24"/>
        </w:rPr>
        <w:t xml:space="preserve">, kā arī cilvēki, kas sevi identificē kā čigānus. Šī ir paskaidrojoša piezīme, nevis </w:t>
      </w:r>
      <w:proofErr w:type="spellStart"/>
      <w:r>
        <w:rPr>
          <w:rFonts w:ascii="Times New Roman" w:hAnsi="Times New Roman"/>
          <w:sz w:val="24"/>
        </w:rPr>
        <w:t>romu</w:t>
      </w:r>
      <w:proofErr w:type="spellEnd"/>
      <w:r>
        <w:rPr>
          <w:rFonts w:ascii="Times New Roman" w:hAnsi="Times New Roman"/>
          <w:sz w:val="24"/>
        </w:rPr>
        <w:t xml:space="preserve"> un/vai īru </w:t>
      </w:r>
      <w:proofErr w:type="spellStart"/>
      <w:r>
        <w:rPr>
          <w:rFonts w:ascii="Times New Roman" w:hAnsi="Times New Roman"/>
          <w:sz w:val="24"/>
        </w:rPr>
        <w:t>trevelleru</w:t>
      </w:r>
      <w:proofErr w:type="spellEnd"/>
      <w:r>
        <w:rPr>
          <w:rFonts w:ascii="Times New Roman" w:hAnsi="Times New Roman"/>
          <w:sz w:val="24"/>
        </w:rPr>
        <w:t xml:space="preserve"> definīcija.</w:t>
      </w:r>
    </w:p>
    <w:p w14:paraId="10833024" w14:textId="77777777" w:rsidR="00AC4E06" w:rsidRPr="00924313" w:rsidRDefault="00AC4E06" w:rsidP="003317AC">
      <w:pPr>
        <w:pStyle w:val="BodyText"/>
        <w:ind w:left="0"/>
        <w:jc w:val="both"/>
        <w:rPr>
          <w:rFonts w:ascii="Times New Roman" w:hAnsi="Times New Roman"/>
          <w:noProof/>
          <w:sz w:val="24"/>
        </w:rPr>
      </w:pPr>
    </w:p>
    <w:p w14:paraId="13DA83C3" w14:textId="77777777" w:rsidR="00AC4E06" w:rsidRPr="00924313" w:rsidRDefault="00AC4E06" w:rsidP="003317AC">
      <w:pPr>
        <w:jc w:val="both"/>
        <w:rPr>
          <w:rFonts w:ascii="Times New Roman" w:hAnsi="Times New Roman"/>
          <w:noProof/>
          <w:sz w:val="24"/>
        </w:rPr>
      </w:pPr>
      <w:r>
        <w:rPr>
          <w:rFonts w:ascii="Times New Roman" w:hAnsi="Times New Roman"/>
          <w:sz w:val="24"/>
        </w:rPr>
        <w:t>Saistītie dokumenti</w:t>
      </w:r>
    </w:p>
    <w:p w14:paraId="40FD8989" w14:textId="3A0F75E9" w:rsidR="00AC4E06" w:rsidRPr="00EC53EB" w:rsidRDefault="00AC4E06" w:rsidP="003317AC">
      <w:pPr>
        <w:jc w:val="both"/>
        <w:rPr>
          <w:rFonts w:ascii="Times New Roman" w:hAnsi="Times New Roman"/>
          <w:b/>
          <w:bCs/>
          <w:noProof/>
          <w:sz w:val="24"/>
        </w:rPr>
      </w:pPr>
      <w:r>
        <w:rPr>
          <w:rFonts w:ascii="Times New Roman" w:hAnsi="Times New Roman"/>
          <w:b/>
          <w:sz w:val="24"/>
        </w:rPr>
        <w:t>CM/</w:t>
      </w:r>
      <w:proofErr w:type="spellStart"/>
      <w:r>
        <w:rPr>
          <w:rFonts w:ascii="Times New Roman" w:hAnsi="Times New Roman"/>
          <w:b/>
          <w:sz w:val="24"/>
        </w:rPr>
        <w:t>Del</w:t>
      </w:r>
      <w:proofErr w:type="spellEnd"/>
      <w:r>
        <w:rPr>
          <w:rFonts w:ascii="Times New Roman" w:hAnsi="Times New Roman"/>
          <w:b/>
          <w:sz w:val="24"/>
        </w:rPr>
        <w:t>/</w:t>
      </w:r>
      <w:proofErr w:type="spellStart"/>
      <w:r>
        <w:rPr>
          <w:rFonts w:ascii="Times New Roman" w:hAnsi="Times New Roman"/>
          <w:b/>
          <w:sz w:val="24"/>
        </w:rPr>
        <w:t>Dec</w:t>
      </w:r>
      <w:proofErr w:type="spellEnd"/>
      <w:r>
        <w:rPr>
          <w:rFonts w:ascii="Times New Roman" w:hAnsi="Times New Roman"/>
          <w:b/>
          <w:sz w:val="24"/>
        </w:rPr>
        <w:t>(2022)132/</w:t>
      </w:r>
      <w:proofErr w:type="spellStart"/>
      <w:r>
        <w:rPr>
          <w:rFonts w:ascii="Times New Roman" w:hAnsi="Times New Roman"/>
          <w:b/>
          <w:sz w:val="24"/>
        </w:rPr>
        <w:t>3cii</w:t>
      </w:r>
      <w:proofErr w:type="spellEnd"/>
    </w:p>
    <w:p w14:paraId="5992215D" w14:textId="77777777" w:rsidR="00AC4E06" w:rsidRPr="00924313" w:rsidRDefault="00AC4E06" w:rsidP="003317AC">
      <w:pPr>
        <w:pStyle w:val="Heading1"/>
        <w:ind w:left="0"/>
        <w:jc w:val="both"/>
        <w:rPr>
          <w:rFonts w:ascii="Times New Roman" w:hAnsi="Times New Roman"/>
          <w:noProof/>
          <w:sz w:val="24"/>
        </w:rPr>
      </w:pPr>
      <w:r>
        <w:rPr>
          <w:rFonts w:ascii="Times New Roman" w:hAnsi="Times New Roman"/>
          <w:sz w:val="24"/>
        </w:rPr>
        <w:t>132. Ministru komitejas sanāksme (Turīna, Itālija, 2022. gada 20. maijs) - 3. Dalīta atbildība par demokrātisku drošību Eiropā - c. Eiropas Padomes darbības: ii. Citas darbības</w:t>
      </w:r>
    </w:p>
    <w:p w14:paraId="5616C965" w14:textId="77777777" w:rsidR="00AC4E06" w:rsidRPr="003B6157" w:rsidRDefault="00AC4E06" w:rsidP="003317AC">
      <w:pPr>
        <w:jc w:val="both"/>
        <w:rPr>
          <w:rFonts w:ascii="Times New Roman" w:hAnsi="Times New Roman" w:cs="Times New Roman"/>
          <w:noProof/>
          <w:sz w:val="24"/>
        </w:rPr>
      </w:pPr>
      <w:r>
        <w:rPr>
          <w:rFonts w:ascii="Times New Roman" w:hAnsi="Times New Roman"/>
          <w:noProof/>
          <w:sz w:val="24"/>
        </w:rPr>
        <mc:AlternateContent>
          <mc:Choice Requires="wpg">
            <w:drawing>
              <wp:inline distT="0" distB="0" distL="0" distR="0" wp14:anchorId="2542516C" wp14:editId="7C3A6E94">
                <wp:extent cx="532130" cy="243205"/>
                <wp:effectExtent l="0" t="0" r="1270" b="444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130" cy="243205"/>
                          <a:chOff x="0" y="0"/>
                          <a:chExt cx="838" cy="383"/>
                        </a:xfrm>
                      </wpg:grpSpPr>
                      <pic:pic xmlns:pic="http://schemas.openxmlformats.org/drawingml/2006/picture">
                        <pic:nvPicPr>
                          <pic:cNvPr id="15" name="Picture 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 cy="383"/>
                          </a:xfrm>
                          <a:prstGeom prst="rect">
                            <a:avLst/>
                          </a:prstGeom>
                          <a:noFill/>
                          <a:extLst>
                            <a:ext uri="{909E8E84-426E-40DD-AFC4-6F175D3DCCD1}">
                              <a14:hiddenFill xmlns:a14="http://schemas.microsoft.com/office/drawing/2010/main">
                                <a:solidFill>
                                  <a:srgbClr val="FFFFFF"/>
                                </a:solidFill>
                              </a14:hiddenFill>
                            </a:ext>
                          </a:extLst>
                        </pic:spPr>
                      </pic:pic>
                      <wps:wsp>
                        <wps:cNvPr id="16" name="Text Box 58"/>
                        <wps:cNvSpPr txBox="1">
                          <a:spLocks noChangeArrowheads="1"/>
                        </wps:cNvSpPr>
                        <wps:spPr bwMode="auto">
                          <a:xfrm>
                            <a:off x="0" y="0"/>
                            <a:ext cx="838"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E93E1" w14:textId="77777777" w:rsidR="00AC4E06" w:rsidRPr="003B6157" w:rsidRDefault="00205640" w:rsidP="00AC4E06">
                              <w:pPr>
                                <w:spacing w:before="93"/>
                                <w:ind w:left="268"/>
                                <w:rPr>
                                  <w:rFonts w:ascii="Times New Roman" w:hAnsi="Times New Roman" w:cs="Times New Roman"/>
                                  <w:noProof/>
                                  <w:sz w:val="20"/>
                                  <w:szCs w:val="20"/>
                                </w:rPr>
                              </w:pPr>
                              <w:hyperlink r:id="rId11">
                                <w:r>
                                  <w:rPr>
                                    <w:rFonts w:ascii="Times New Roman" w:hAnsi="Times New Roman"/>
                                    <w:sz w:val="20"/>
                                  </w:rPr>
                                  <w:t>DOCX</w:t>
                                </w:r>
                              </w:hyperlink>
                            </w:p>
                          </w:txbxContent>
                        </wps:txbx>
                        <wps:bodyPr rot="0" vert="horz" wrap="square" lIns="0" tIns="0" rIns="0" bIns="0" anchor="t" anchorCtr="0" upright="1">
                          <a:noAutofit/>
                        </wps:bodyPr>
                      </wps:wsp>
                    </wpg:wgp>
                  </a:graphicData>
                </a:graphic>
              </wp:inline>
            </w:drawing>
          </mc:Choice>
          <mc:Fallback>
            <w:pict>
              <v:group w14:anchorId="2542516C" id="Group 14" o:spid="_x0000_s1026" style="width:41.9pt;height:19.15pt;mso-position-horizontal-relative:char;mso-position-vertical-relative:line" coordsize="838,3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 o:spid="_x0000_s1027" type="#_x0000_t75" style="position:absolute;width:838;height: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">
                  <v:imagedata r:id="rId12" o:title=""/>
                </v:shape>
                <v:shapetype id="_x0000_t202" coordsize="21600,21600" o:spt="202" path="m,l,21600r21600,l21600,xe">
                  <v:stroke joinstyle="miter"/>
                  <v:path gradientshapeok="t" o:connecttype="rect"/>
                </v:shapetype>
                <v:shape id="Text Box 58" o:spid="_x0000_s1028" type="#_x0000_t202" style="position:absolute;width:838;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40E93E1" w14:textId="77777777" w:rsidR="00AC4E06" w:rsidRPr="003B6157" w:rsidRDefault="00205640" w:rsidP="00AC4E06">
                        <w:pPr>
                          <w:spacing w:before="93"/>
                          <w:ind w:left="268"/>
                          <w:rPr>
                            <w:rFonts w:ascii="Times New Roman" w:hAnsi="Times New Roman" w:cs="Times New Roman"/>
                            <w:noProof/>
                            <w:sz w:val="20"/>
                            <w:szCs w:val="20"/>
                          </w:rPr>
                        </w:pPr>
                        <w:hyperlink r:id="rId13">
                          <w:r>
                            <w:rPr>
                              <w:rFonts w:ascii="Times New Roman" w:hAnsi="Times New Roman"/>
                              <w:sz w:val="20"/>
                            </w:rPr>
                            <w:t>DOCX</w:t>
                          </w:r>
                        </w:hyperlink>
                      </w:p>
                    </w:txbxContent>
                  </v:textbox>
                </v:shape>
                <w10:anchorlock/>
              </v:group>
            </w:pict>
          </mc:Fallback>
        </mc:AlternateContent>
      </w:r>
      <w:r>
        <w:rPr>
          <w:rFonts w:ascii="Times New Roman" w:hAnsi="Times New Roman"/>
          <w:sz w:val="24"/>
        </w:rPr>
        <w:t xml:space="preserve"> </w:t>
      </w:r>
      <w:r>
        <w:rPr>
          <w:noProof/>
        </w:rPr>
        <mc:AlternateContent>
          <mc:Choice Requires="wpg">
            <w:drawing>
              <wp:inline distT="0" distB="0" distL="0" distR="0" wp14:anchorId="68B11581" wp14:editId="6C92EBDF">
                <wp:extent cx="821690" cy="233680"/>
                <wp:effectExtent l="0" t="0" r="6985" b="444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1690" cy="233680"/>
                          <a:chOff x="0" y="0"/>
                          <a:chExt cx="1294" cy="368"/>
                        </a:xfrm>
                      </wpg:grpSpPr>
                      <pic:pic xmlns:pic="http://schemas.openxmlformats.org/drawingml/2006/picture">
                        <pic:nvPicPr>
                          <pic:cNvPr id="12" name="Picture 5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4" cy="368"/>
                          </a:xfrm>
                          <a:prstGeom prst="rect">
                            <a:avLst/>
                          </a:prstGeom>
                          <a:noFill/>
                          <a:extLst>
                            <a:ext uri="{909E8E84-426E-40DD-AFC4-6F175D3DCCD1}">
                              <a14:hiddenFill xmlns:a14="http://schemas.microsoft.com/office/drawing/2010/main">
                                <a:solidFill>
                                  <a:srgbClr val="FFFFFF"/>
                                </a:solidFill>
                              </a14:hiddenFill>
                            </a:ext>
                          </a:extLst>
                        </pic:spPr>
                      </pic:pic>
                      <wps:wsp>
                        <wps:cNvPr id="13" name="Text Box 55"/>
                        <wps:cNvSpPr txBox="1">
                          <a:spLocks noChangeArrowheads="1"/>
                        </wps:cNvSpPr>
                        <wps:spPr bwMode="auto">
                          <a:xfrm>
                            <a:off x="0" y="0"/>
                            <a:ext cx="1294"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BCDB9" w14:textId="77777777" w:rsidR="00AC4E06" w:rsidRPr="003B6157" w:rsidRDefault="00AC4E06" w:rsidP="00AC4E06">
                              <w:pPr>
                                <w:spacing w:before="93"/>
                                <w:ind w:left="274"/>
                                <w:rPr>
                                  <w:rFonts w:ascii="Times New Roman" w:hAnsi="Times New Roman" w:cs="Times New Roman"/>
                                  <w:noProof/>
                                  <w:sz w:val="20"/>
                                  <w:szCs w:val="20"/>
                                </w:rPr>
                              </w:pPr>
                              <w:r>
                                <w:rPr>
                                  <w:rFonts w:ascii="Times New Roman" w:hAnsi="Times New Roman"/>
                                  <w:sz w:val="20"/>
                                </w:rPr>
                                <w:t>20.05.2022.</w:t>
                              </w:r>
                            </w:p>
                          </w:txbxContent>
                        </wps:txbx>
                        <wps:bodyPr rot="0" vert="horz" wrap="square" lIns="0" tIns="0" rIns="0" bIns="0" anchor="t" anchorCtr="0" upright="1">
                          <a:noAutofit/>
                        </wps:bodyPr>
                      </wps:wsp>
                    </wpg:wgp>
                  </a:graphicData>
                </a:graphic>
              </wp:inline>
            </w:drawing>
          </mc:Choice>
          <mc:Fallback>
            <w:pict>
              <v:group w14:anchorId="68B11581" id="Group 11" o:spid="_x0000_s1029" style="width:64.7pt;height:18.4pt;mso-position-horizontal-relative:char;mso-position-vertical-relative:line" coordsize="1294,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">
                <v:shape id="Picture 54" o:spid="_x0000_s1030" type="#_x0000_t75" style="position:absolute;width:1294;height: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">
                  <v:imagedata r:id="rId15" o:title=""/>
                </v:shape>
                <v:shape id="Text Box 55" o:spid="_x0000_s1031" type="#_x0000_t202" style="position:absolute;width:129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0E4BCDB9" w14:textId="77777777" w:rsidR="00AC4E06" w:rsidRPr="003B6157" w:rsidRDefault="00AC4E06" w:rsidP="00AC4E06">
                        <w:pPr>
                          <w:spacing w:before="93"/>
                          <w:ind w:left="274"/>
                          <w:rPr>
                            <w:rFonts w:ascii="Times New Roman" w:hAnsi="Times New Roman" w:cs="Times New Roman"/>
                            <w:noProof/>
                            <w:sz w:val="20"/>
                            <w:szCs w:val="20"/>
                          </w:rPr>
                        </w:pPr>
                        <w:r>
                          <w:rPr>
                            <w:rFonts w:ascii="Times New Roman" w:hAnsi="Times New Roman"/>
                            <w:sz w:val="20"/>
                          </w:rPr>
                          <w:t>20.05.2022.</w:t>
                        </w:r>
                      </w:p>
                    </w:txbxContent>
                  </v:textbox>
                </v:shape>
                <w10:anchorlock/>
              </v:group>
            </w:pict>
          </mc:Fallback>
        </mc:AlternateContent>
      </w:r>
      <w:r>
        <w:rPr>
          <w:rFonts w:ascii="Times New Roman" w:hAnsi="Times New Roman"/>
          <w:sz w:val="24"/>
        </w:rPr>
        <w:t xml:space="preserve"> </w:t>
      </w:r>
      <w:r>
        <w:rPr>
          <w:noProof/>
        </w:rPr>
        <mc:AlternateContent>
          <mc:Choice Requires="wpg">
            <w:drawing>
              <wp:inline distT="0" distB="0" distL="0" distR="0" wp14:anchorId="5B6FCD6F" wp14:editId="6B290C3D">
                <wp:extent cx="476250" cy="233680"/>
                <wp:effectExtent l="0" t="0" r="9525" b="444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 cy="233680"/>
                          <a:chOff x="0" y="0"/>
                          <a:chExt cx="750" cy="368"/>
                        </a:xfrm>
                      </wpg:grpSpPr>
                      <pic:pic xmlns:pic="http://schemas.openxmlformats.org/drawingml/2006/picture">
                        <pic:nvPicPr>
                          <pic:cNvPr id="9" name="Picture 5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0" cy="368"/>
                          </a:xfrm>
                          <a:prstGeom prst="rect">
                            <a:avLst/>
                          </a:prstGeom>
                          <a:noFill/>
                          <a:extLst>
                            <a:ext uri="{909E8E84-426E-40DD-AFC4-6F175D3DCCD1}">
                              <a14:hiddenFill xmlns:a14="http://schemas.microsoft.com/office/drawing/2010/main">
                                <a:solidFill>
                                  <a:srgbClr val="FFFFFF"/>
                                </a:solidFill>
                              </a14:hiddenFill>
                            </a:ext>
                          </a:extLst>
                        </pic:spPr>
                      </pic:pic>
                      <wps:wsp>
                        <wps:cNvPr id="10" name="Text Box 52"/>
                        <wps:cNvSpPr txBox="1">
                          <a:spLocks noChangeArrowheads="1"/>
                        </wps:cNvSpPr>
                        <wps:spPr bwMode="auto">
                          <a:xfrm>
                            <a:off x="0" y="0"/>
                            <a:ext cx="750"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FE16A" w14:textId="77777777" w:rsidR="00AC4E06" w:rsidRPr="003B6157" w:rsidRDefault="00AC4E06" w:rsidP="00AC4E06">
                              <w:pPr>
                                <w:spacing w:before="93"/>
                                <w:ind w:left="73"/>
                                <w:rPr>
                                  <w:rFonts w:ascii="Times New Roman" w:hAnsi="Times New Roman" w:cs="Times New Roman"/>
                                  <w:noProof/>
                                  <w:sz w:val="20"/>
                                  <w:szCs w:val="20"/>
                                </w:rPr>
                              </w:pPr>
                              <w:r>
                                <w:rPr>
                                  <w:rFonts w:ascii="Times New Roman" w:hAnsi="Times New Roman"/>
                                  <w:sz w:val="20"/>
                                </w:rPr>
                                <w:t>Angliski</w:t>
                              </w:r>
                            </w:p>
                          </w:txbxContent>
                        </wps:txbx>
                        <wps:bodyPr rot="0" vert="horz" wrap="square" lIns="0" tIns="0" rIns="0" bIns="0" anchor="t" anchorCtr="0" upright="1">
                          <a:noAutofit/>
                        </wps:bodyPr>
                      </wps:wsp>
                    </wpg:wgp>
                  </a:graphicData>
                </a:graphic>
              </wp:inline>
            </w:drawing>
          </mc:Choice>
          <mc:Fallback>
            <w:pict>
              <v:group w14:anchorId="5B6FCD6F" id="Group 8" o:spid="_x0000_s1032" style="width:37.5pt;height:18.4pt;mso-position-horizontal-relative:char;mso-position-vertical-relative:line" coordsize="750,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">
                <v:shape id="Picture 51" o:spid="_x0000_s1033" type="#_x0000_t75" style="position:absolute;width:750;height: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">
                  <v:imagedata r:id="rId17" o:title=""/>
                </v:shape>
                <v:shape id="Text Box 52" o:spid="_x0000_s1034" type="#_x0000_t202" style="position:absolute;width:750;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D1FE16A" w14:textId="77777777" w:rsidR="00AC4E06" w:rsidRPr="003B6157" w:rsidRDefault="00AC4E06" w:rsidP="00AC4E06">
                        <w:pPr>
                          <w:spacing w:before="93"/>
                          <w:ind w:left="73"/>
                          <w:rPr>
                            <w:rFonts w:ascii="Times New Roman" w:hAnsi="Times New Roman" w:cs="Times New Roman"/>
                            <w:noProof/>
                            <w:sz w:val="20"/>
                            <w:szCs w:val="20"/>
                          </w:rPr>
                        </w:pPr>
                        <w:r>
                          <w:rPr>
                            <w:rFonts w:ascii="Times New Roman" w:hAnsi="Times New Roman"/>
                            <w:sz w:val="20"/>
                          </w:rPr>
                          <w:t>Angliski</w:t>
                        </w:r>
                      </w:p>
                    </w:txbxContent>
                  </v:textbox>
                </v:shape>
                <w10:anchorlock/>
              </v:group>
            </w:pict>
          </mc:Fallback>
        </mc:AlternateContent>
      </w:r>
      <w:r>
        <w:rPr>
          <w:rFonts w:ascii="Times New Roman" w:hAnsi="Times New Roman"/>
          <w:sz w:val="24"/>
        </w:rPr>
        <w:t xml:space="preserve"> </w:t>
      </w:r>
      <w:r>
        <w:rPr>
          <w:noProof/>
        </w:rPr>
        <mc:AlternateContent>
          <mc:Choice Requires="wpg">
            <w:drawing>
              <wp:inline distT="0" distB="0" distL="0" distR="0" wp14:anchorId="20C77619" wp14:editId="1F0A7354">
                <wp:extent cx="635000" cy="233680"/>
                <wp:effectExtent l="0" t="0" r="3175" b="444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00" cy="233680"/>
                          <a:chOff x="0" y="0"/>
                          <a:chExt cx="1000" cy="368"/>
                        </a:xfrm>
                      </wpg:grpSpPr>
                      <pic:pic xmlns:pic="http://schemas.openxmlformats.org/drawingml/2006/picture">
                        <pic:nvPicPr>
                          <pic:cNvPr id="6" name="Picture 4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0" cy="368"/>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49"/>
                        <wps:cNvSpPr txBox="1">
                          <a:spLocks noChangeArrowheads="1"/>
                        </wps:cNvSpPr>
                        <wps:spPr bwMode="auto">
                          <a:xfrm>
                            <a:off x="26" y="22"/>
                            <a:ext cx="948" cy="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7639F" w14:textId="77777777" w:rsidR="00AC4E06" w:rsidRPr="003B6157" w:rsidRDefault="00AC4E06" w:rsidP="00AC4E06">
                              <w:pPr>
                                <w:spacing w:before="71"/>
                                <w:ind w:left="49"/>
                                <w:rPr>
                                  <w:rFonts w:ascii="Times New Roman" w:hAnsi="Times New Roman" w:cs="Times New Roman"/>
                                  <w:noProof/>
                                  <w:sz w:val="20"/>
                                  <w:szCs w:val="20"/>
                                </w:rPr>
                              </w:pPr>
                              <w:r>
                                <w:rPr>
                                  <w:rFonts w:ascii="Times New Roman" w:hAnsi="Times New Roman"/>
                                  <w:sz w:val="20"/>
                                </w:rPr>
                                <w:t>MK-Publisks</w:t>
                              </w:r>
                            </w:p>
                          </w:txbxContent>
                        </wps:txbx>
                        <wps:bodyPr rot="0" vert="horz" wrap="square" lIns="0" tIns="0" rIns="0" bIns="0" anchor="t" anchorCtr="0" upright="1">
                          <a:noAutofit/>
                        </wps:bodyPr>
                      </wps:wsp>
                    </wpg:wgp>
                  </a:graphicData>
                </a:graphic>
              </wp:inline>
            </w:drawing>
          </mc:Choice>
          <mc:Fallback>
            <w:pict>
              <v:group w14:anchorId="20C77619" id="Group 5" o:spid="_x0000_s1035" style="width:50pt;height:18.4pt;mso-position-horizontal-relative:char;mso-position-vertical-relative:line" coordsize=",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&#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">
                <v:shape id="Picture 48" o:spid="_x0000_s1036" type="#_x0000_t75" style="position:absolute;width:1000;height: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">
                  <v:imagedata r:id="rId19" o:title=""/>
                </v:shape>
                <v:shape id="Text Box 49" o:spid="_x0000_s1037" type="#_x0000_t202" style="position:absolute;left:26;top:22;width:948;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B17639F" w14:textId="77777777" w:rsidR="00AC4E06" w:rsidRPr="003B6157" w:rsidRDefault="00AC4E06" w:rsidP="00AC4E06">
                        <w:pPr>
                          <w:spacing w:before="71"/>
                          <w:ind w:left="49"/>
                          <w:rPr>
                            <w:rFonts w:ascii="Times New Roman" w:hAnsi="Times New Roman" w:cs="Times New Roman"/>
                            <w:noProof/>
                            <w:sz w:val="20"/>
                            <w:szCs w:val="20"/>
                          </w:rPr>
                        </w:pPr>
                        <w:r>
                          <w:rPr>
                            <w:rFonts w:ascii="Times New Roman" w:hAnsi="Times New Roman"/>
                            <w:sz w:val="20"/>
                          </w:rPr>
                          <w:t>MK-Publisks</w:t>
                        </w:r>
                      </w:p>
                    </w:txbxContent>
                  </v:textbox>
                </v:shape>
                <w10:anchorlock/>
              </v:group>
            </w:pict>
          </mc:Fallback>
        </mc:AlternateContent>
      </w:r>
    </w:p>
    <w:p w14:paraId="2C15F80D" w14:textId="5D3D9B62" w:rsidR="00AC4E06" w:rsidRDefault="00AC4E06" w:rsidP="003317AC">
      <w:pPr>
        <w:pStyle w:val="BodyText"/>
        <w:ind w:left="0"/>
        <w:jc w:val="both"/>
        <w:rPr>
          <w:rFonts w:ascii="Times New Roman" w:hAnsi="Times New Roman"/>
          <w:noProof/>
          <w:sz w:val="24"/>
        </w:rPr>
      </w:pPr>
    </w:p>
    <w:tbl>
      <w:tblPr>
        <w:tblStyle w:val="TableGrid"/>
        <w:tblW w:w="0" w:type="auto"/>
        <w:jc w:val="center"/>
        <w:tblBorders>
          <w:top w:val="dashed" w:sz="8" w:space="0" w:color="FF0000"/>
          <w:left w:val="dashed" w:sz="8" w:space="0" w:color="FF0000"/>
          <w:bottom w:val="dashed" w:sz="8" w:space="0" w:color="FF0000"/>
          <w:right w:val="dashed" w:sz="8" w:space="0" w:color="FF0000"/>
          <w:insideH w:val="dashed" w:sz="8" w:space="0" w:color="FF0000"/>
          <w:insideV w:val="dashed" w:sz="8" w:space="0" w:color="FF0000"/>
        </w:tblBorders>
        <w:tblCellMar>
          <w:top w:w="28" w:type="dxa"/>
          <w:left w:w="28" w:type="dxa"/>
          <w:bottom w:w="28" w:type="dxa"/>
          <w:right w:w="28" w:type="dxa"/>
        </w:tblCellMar>
        <w:tblLook w:val="04A0" w:firstRow="1" w:lastRow="0" w:firstColumn="1" w:lastColumn="0" w:noHBand="0" w:noVBand="1"/>
      </w:tblPr>
      <w:tblGrid>
        <w:gridCol w:w="9045"/>
      </w:tblGrid>
      <w:tr w:rsidR="00F92E86" w14:paraId="3ED1C764" w14:textId="77777777" w:rsidTr="005E0BB2">
        <w:trPr>
          <w:jc w:val="center"/>
        </w:trPr>
        <w:tc>
          <w:tcPr>
            <w:tcW w:w="9055" w:type="dxa"/>
          </w:tcPr>
          <w:p w14:paraId="66AE1112" w14:textId="7489E893" w:rsidR="00F92E86" w:rsidRDefault="00F92E86" w:rsidP="005E0BB2">
            <w:pPr>
              <w:pStyle w:val="BodyText"/>
              <w:jc w:val="center"/>
              <w:rPr>
                <w:rFonts w:ascii="Times New Roman" w:hAnsi="Times New Roman"/>
                <w:noProof/>
                <w:sz w:val="24"/>
              </w:rPr>
            </w:pPr>
            <w:r>
              <w:rPr>
                <w:rFonts w:ascii="Times New Roman" w:hAnsi="Times New Roman"/>
                <w:sz w:val="24"/>
              </w:rPr>
              <w:t>Pierakstīties - Lūdzu, noklikšķiniet šeit, lai pierakstītos un skatītu klasificētu informāciju.</w:t>
            </w:r>
          </w:p>
        </w:tc>
      </w:tr>
    </w:tbl>
    <w:p w14:paraId="65A270E4" w14:textId="77777777" w:rsidR="00F92E86" w:rsidRPr="00924313" w:rsidRDefault="00F92E86" w:rsidP="003317AC">
      <w:pPr>
        <w:pStyle w:val="BodyText"/>
        <w:ind w:left="0"/>
        <w:jc w:val="both"/>
        <w:rPr>
          <w:rFonts w:ascii="Times New Roman" w:hAnsi="Times New Roman"/>
          <w:noProof/>
          <w:sz w:val="24"/>
        </w:rPr>
      </w:pPr>
    </w:p>
    <w:sectPr w:rsidR="00F92E86" w:rsidRPr="00924313" w:rsidSect="00924313">
      <w:headerReference w:type="default" r:id="rId20"/>
      <w:footerReference w:type="default" r:id="rId21"/>
      <w:headerReference w:type="first" r:id="rId22"/>
      <w:footerReference w:type="first" r:id="rId23"/>
      <w:pgSz w:w="1190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473B2" w14:textId="77777777" w:rsidR="007A2DBF" w:rsidRPr="00AC4E06" w:rsidRDefault="007A2DBF">
      <w:pPr>
        <w:rPr>
          <w:noProof/>
        </w:rPr>
      </w:pPr>
      <w:r w:rsidRPr="00AC4E06">
        <w:rPr>
          <w:noProof/>
        </w:rPr>
        <w:separator/>
      </w:r>
    </w:p>
  </w:endnote>
  <w:endnote w:type="continuationSeparator" w:id="0">
    <w:p w14:paraId="19318739" w14:textId="77777777" w:rsidR="007A2DBF" w:rsidRPr="00AC4E06" w:rsidRDefault="007A2DBF">
      <w:pPr>
        <w:rPr>
          <w:noProof/>
        </w:rPr>
      </w:pPr>
      <w:r w:rsidRPr="00AC4E06">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Microsoft Sans Serif">
    <w:altName w:val="Microsoft Sans Serif"/>
    <w:panose1 w:val="020B0604020202020204"/>
    <w:charset w:val="BA"/>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41B43" w14:textId="77777777" w:rsidR="00BA396E" w:rsidRPr="003E62C2" w:rsidRDefault="00BA396E" w:rsidP="00BA396E">
    <w:pPr>
      <w:pStyle w:val="Header"/>
      <w:tabs>
        <w:tab w:val="left" w:pos="9072"/>
      </w:tabs>
      <w:jc w:val="both"/>
      <w:rPr>
        <w:rStyle w:val="PageNumber"/>
        <w:rFonts w:ascii="Times New Roman" w:hAnsi="Times New Roman" w:cs="Times New Roman"/>
        <w:noProof/>
        <w:sz w:val="20"/>
        <w:szCs w:val="20"/>
        <w:lang w:val="en-US"/>
      </w:rPr>
    </w:pPr>
  </w:p>
  <w:p w14:paraId="6006D771" w14:textId="77777777" w:rsidR="00BA396E" w:rsidRDefault="00BA396E" w:rsidP="00BA396E">
    <w:pPr>
      <w:pStyle w:val="Header"/>
      <w:tabs>
        <w:tab w:val="clear" w:pos="4153"/>
        <w:tab w:val="clear" w:pos="8306"/>
        <w:tab w:val="right" w:leader="underscore"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0183FEDE" w14:textId="77777777" w:rsidR="00BA396E" w:rsidRPr="003E62C2" w:rsidRDefault="00BA396E" w:rsidP="00BA396E">
    <w:pPr>
      <w:pStyle w:val="Header"/>
      <w:tabs>
        <w:tab w:val="clear" w:pos="4153"/>
        <w:tab w:val="clear" w:pos="8306"/>
        <w:tab w:val="right" w:leader="underscore" w:pos="9072"/>
      </w:tabs>
      <w:jc w:val="both"/>
      <w:rPr>
        <w:rStyle w:val="PageNumber"/>
        <w:rFonts w:ascii="Times New Roman" w:hAnsi="Times New Roman" w:cs="Times New Roman"/>
        <w:noProof/>
        <w:sz w:val="20"/>
        <w:szCs w:val="20"/>
        <w:lang w:val="en-US"/>
      </w:rPr>
    </w:pPr>
  </w:p>
  <w:p w14:paraId="6D55DB2C" w14:textId="7D269E12" w:rsidR="00D953A2" w:rsidRPr="00BA396E" w:rsidRDefault="00BA396E" w:rsidP="00BA396E">
    <w:pPr>
      <w:pStyle w:val="Footer"/>
      <w:tabs>
        <w:tab w:val="clear" w:pos="4153"/>
        <w:tab w:val="clear" w:pos="8306"/>
        <w:tab w:val="right" w:pos="9065"/>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3</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3E62C2">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C51F6" w14:textId="77777777" w:rsidR="001C51D1" w:rsidRPr="003E62C2" w:rsidRDefault="001C51D1" w:rsidP="001C51D1">
    <w:pPr>
      <w:pStyle w:val="Header"/>
      <w:tabs>
        <w:tab w:val="left" w:pos="9072"/>
      </w:tabs>
      <w:jc w:val="both"/>
      <w:rPr>
        <w:rStyle w:val="PageNumber"/>
        <w:rFonts w:ascii="Times New Roman" w:hAnsi="Times New Roman"/>
        <w:noProof/>
        <w:sz w:val="20"/>
        <w:szCs w:val="18"/>
        <w:lang w:val="en-US"/>
      </w:rPr>
    </w:pPr>
    <w:bookmarkStart w:id="14" w:name="_Hlk496261764"/>
    <w:bookmarkStart w:id="15" w:name="_Hlk496261765"/>
    <w:bookmarkStart w:id="16" w:name="_Hlk496261766"/>
    <w:bookmarkStart w:id="17" w:name="_Hlk30491075"/>
    <w:bookmarkStart w:id="18" w:name="_Hlk30491076"/>
  </w:p>
  <w:p w14:paraId="45E0FC58" w14:textId="77777777" w:rsidR="001C51D1" w:rsidRPr="003E62C2" w:rsidRDefault="001C51D1" w:rsidP="001C51D1">
    <w:pPr>
      <w:pStyle w:val="Header"/>
      <w:tabs>
        <w:tab w:val="clear" w:pos="4153"/>
        <w:tab w:val="clear" w:pos="8306"/>
        <w:tab w:val="left" w:leader="underscore" w:pos="9072"/>
      </w:tabs>
      <w:jc w:val="both"/>
      <w:rPr>
        <w:rFonts w:ascii="Times New Roman" w:hAnsi="Times New Roman"/>
        <w:noProof/>
        <w:sz w:val="20"/>
        <w:szCs w:val="18"/>
        <w:lang w:val="en-US"/>
      </w:rPr>
    </w:pPr>
    <w:r w:rsidRPr="003E62C2">
      <w:rPr>
        <w:rFonts w:ascii="Times New Roman" w:hAnsi="Times New Roman"/>
        <w:noProof/>
        <w:sz w:val="20"/>
        <w:szCs w:val="18"/>
        <w:lang w:val="en-US"/>
      </w:rPr>
      <w:tab/>
    </w:r>
  </w:p>
  <w:p w14:paraId="633D9BBA" w14:textId="77777777" w:rsidR="001C51D1" w:rsidRPr="003E62C2" w:rsidRDefault="001C51D1" w:rsidP="001C51D1">
    <w:pPr>
      <w:pStyle w:val="Header"/>
      <w:tabs>
        <w:tab w:val="left" w:pos="9072"/>
      </w:tabs>
      <w:jc w:val="both"/>
      <w:rPr>
        <w:rStyle w:val="PageNumber"/>
        <w:rFonts w:ascii="Times New Roman" w:hAnsi="Times New Roman"/>
        <w:noProof/>
        <w:sz w:val="20"/>
        <w:szCs w:val="18"/>
        <w:lang w:val="en-US"/>
      </w:rPr>
    </w:pPr>
  </w:p>
  <w:p w14:paraId="61708A4B" w14:textId="090B1408" w:rsidR="00065AC0" w:rsidRPr="001C51D1" w:rsidRDefault="001C51D1" w:rsidP="001C51D1">
    <w:pPr>
      <w:pStyle w:val="Footer"/>
      <w:jc w:val="both"/>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w:t>
    </w:r>
    <w:bookmarkEnd w:id="14"/>
    <w:bookmarkEnd w:id="15"/>
    <w:bookmarkEnd w:id="16"/>
    <w:r w:rsidRPr="003E62C2">
      <w:rPr>
        <w:rFonts w:ascii="Times New Roman" w:hAnsi="Times New Roman"/>
        <w:noProof/>
        <w:sz w:val="20"/>
        <w:szCs w:val="18"/>
        <w:lang w:val="en-US"/>
      </w:rPr>
      <w:t>2</w:t>
    </w:r>
    <w:bookmarkEnd w:id="17"/>
    <w:bookmarkEnd w:id="18"/>
    <w:r>
      <w:rPr>
        <w:rFonts w:ascii="Times New Roman" w:hAnsi="Times New Roman"/>
        <w:noProof/>
        <w:sz w:val="20"/>
        <w:szCs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52CCD" w14:textId="77777777" w:rsidR="007A2DBF" w:rsidRPr="00AC4E06" w:rsidRDefault="007A2DBF">
      <w:pPr>
        <w:rPr>
          <w:noProof/>
        </w:rPr>
      </w:pPr>
      <w:r w:rsidRPr="00AC4E06">
        <w:rPr>
          <w:noProof/>
        </w:rPr>
        <w:separator/>
      </w:r>
    </w:p>
  </w:footnote>
  <w:footnote w:type="continuationSeparator" w:id="0">
    <w:p w14:paraId="3410AD37" w14:textId="77777777" w:rsidR="007A2DBF" w:rsidRPr="00AC4E06" w:rsidRDefault="007A2DBF">
      <w:pPr>
        <w:rPr>
          <w:noProof/>
        </w:rPr>
      </w:pPr>
      <w:r w:rsidRPr="00AC4E06">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2B019" w14:textId="77777777" w:rsidR="008B5969" w:rsidRPr="003E62C2" w:rsidRDefault="008B5969" w:rsidP="008B5969">
    <w:pPr>
      <w:pStyle w:val="Header"/>
      <w:tabs>
        <w:tab w:val="clear" w:pos="4153"/>
        <w:tab w:val="clear" w:pos="8306"/>
        <w:tab w:val="right" w:leader="underscore" w:pos="9072"/>
      </w:tabs>
      <w:rPr>
        <w:rFonts w:ascii="Times New Roman" w:hAnsi="Times New Roman" w:cs="Times New Roman"/>
        <w:noProof/>
        <w:sz w:val="20"/>
        <w:szCs w:val="20"/>
        <w:lang w:val="en-US"/>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r w:rsidRPr="003E62C2">
      <w:rPr>
        <w:rFonts w:ascii="Times New Roman" w:hAnsi="Times New Roman" w:cs="Times New Roman"/>
        <w:noProof/>
        <w:sz w:val="20"/>
        <w:szCs w:val="20"/>
        <w:lang w:val="en-US"/>
      </w:rPr>
      <w:tab/>
    </w:r>
  </w:p>
  <w:bookmarkEnd w:id="0"/>
  <w:bookmarkEnd w:id="1"/>
  <w:bookmarkEnd w:id="2"/>
  <w:bookmarkEnd w:id="3"/>
  <w:bookmarkEnd w:id="4"/>
  <w:bookmarkEnd w:id="5"/>
  <w:bookmarkEnd w:id="6"/>
  <w:bookmarkEnd w:id="7"/>
  <w:bookmarkEnd w:id="8"/>
  <w:p w14:paraId="0ECA83E7" w14:textId="77777777" w:rsidR="008B5969" w:rsidRPr="002622EF" w:rsidRDefault="008B5969" w:rsidP="008B5969">
    <w:pPr>
      <w:pStyle w:val="Header"/>
    </w:pPr>
  </w:p>
  <w:p w14:paraId="6D55DB2B" w14:textId="70A16390" w:rsidR="00D953A2" w:rsidRPr="00AC4E06" w:rsidRDefault="00D953A2">
    <w:pPr>
      <w:pStyle w:val="BodyText"/>
      <w:spacing w:line="14" w:lineRule="auto"/>
      <w:ind w:left="0"/>
      <w:rPr>
        <w:noProo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EAFF" w14:textId="77777777" w:rsidR="00065AC0" w:rsidRPr="003E62C2" w:rsidRDefault="00065AC0" w:rsidP="00065AC0">
    <w:pPr>
      <w:pBdr>
        <w:bottom w:val="single" w:sz="12" w:space="5" w:color="auto"/>
      </w:pBdr>
      <w:rPr>
        <w:rFonts w:ascii="Times New Roman" w:hAnsi="Times New Roman" w:cs="Times New Roman"/>
        <w:noProof/>
        <w:sz w:val="20"/>
        <w:szCs w:val="20"/>
        <w:lang w:val="en-US"/>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69FCA778" w14:textId="77777777" w:rsidR="00065AC0" w:rsidRDefault="00065A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64F1"/>
    <w:multiLevelType w:val="hybridMultilevel"/>
    <w:tmpl w:val="700036E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FD0A5C"/>
    <w:multiLevelType w:val="hybridMultilevel"/>
    <w:tmpl w:val="2CC839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A074FA"/>
    <w:multiLevelType w:val="hybridMultilevel"/>
    <w:tmpl w:val="EAB48E5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720696"/>
    <w:multiLevelType w:val="multilevel"/>
    <w:tmpl w:val="C0A4EBEA"/>
    <w:lvl w:ilvl="0">
      <w:start w:val="43"/>
      <w:numFmt w:val="decimal"/>
      <w:lvlText w:val="%1"/>
      <w:lvlJc w:val="left"/>
      <w:pPr>
        <w:ind w:left="1877" w:hanging="683"/>
        <w:jc w:val="left"/>
      </w:pPr>
      <w:rPr>
        <w:rFonts w:hint="default"/>
        <w:lang w:val="en-US" w:eastAsia="en-US" w:bidi="ar-SA"/>
      </w:rPr>
    </w:lvl>
    <w:lvl w:ilvl="1">
      <w:start w:val="1"/>
      <w:numFmt w:val="decimal"/>
      <w:lvlText w:val="%1.%2"/>
      <w:lvlJc w:val="left"/>
      <w:pPr>
        <w:ind w:left="1877" w:hanging="683"/>
        <w:jc w:val="left"/>
      </w:pPr>
      <w:rPr>
        <w:rFonts w:ascii="Arial MT" w:eastAsia="Arial MT" w:hAnsi="Arial MT" w:cs="Arial MT" w:hint="default"/>
        <w:w w:val="103"/>
        <w:sz w:val="19"/>
        <w:szCs w:val="19"/>
        <w:lang w:val="en-US" w:eastAsia="en-US" w:bidi="ar-SA"/>
      </w:rPr>
    </w:lvl>
    <w:lvl w:ilvl="2">
      <w:numFmt w:val="bullet"/>
      <w:lvlText w:val="•"/>
      <w:lvlJc w:val="left"/>
      <w:pPr>
        <w:ind w:left="3703" w:hanging="683"/>
      </w:pPr>
      <w:rPr>
        <w:rFonts w:hint="default"/>
        <w:lang w:val="en-US" w:eastAsia="en-US" w:bidi="ar-SA"/>
      </w:rPr>
    </w:lvl>
    <w:lvl w:ilvl="3">
      <w:numFmt w:val="bullet"/>
      <w:lvlText w:val="•"/>
      <w:lvlJc w:val="left"/>
      <w:pPr>
        <w:ind w:left="4615" w:hanging="683"/>
      </w:pPr>
      <w:rPr>
        <w:rFonts w:hint="default"/>
        <w:lang w:val="en-US" w:eastAsia="en-US" w:bidi="ar-SA"/>
      </w:rPr>
    </w:lvl>
    <w:lvl w:ilvl="4">
      <w:numFmt w:val="bullet"/>
      <w:lvlText w:val="•"/>
      <w:lvlJc w:val="left"/>
      <w:pPr>
        <w:ind w:left="5527" w:hanging="683"/>
      </w:pPr>
      <w:rPr>
        <w:rFonts w:hint="default"/>
        <w:lang w:val="en-US" w:eastAsia="en-US" w:bidi="ar-SA"/>
      </w:rPr>
    </w:lvl>
    <w:lvl w:ilvl="5">
      <w:numFmt w:val="bullet"/>
      <w:lvlText w:val="•"/>
      <w:lvlJc w:val="left"/>
      <w:pPr>
        <w:ind w:left="6439" w:hanging="683"/>
      </w:pPr>
      <w:rPr>
        <w:rFonts w:hint="default"/>
        <w:lang w:val="en-US" w:eastAsia="en-US" w:bidi="ar-SA"/>
      </w:rPr>
    </w:lvl>
    <w:lvl w:ilvl="6">
      <w:numFmt w:val="bullet"/>
      <w:lvlText w:val="•"/>
      <w:lvlJc w:val="left"/>
      <w:pPr>
        <w:ind w:left="7351" w:hanging="683"/>
      </w:pPr>
      <w:rPr>
        <w:rFonts w:hint="default"/>
        <w:lang w:val="en-US" w:eastAsia="en-US" w:bidi="ar-SA"/>
      </w:rPr>
    </w:lvl>
    <w:lvl w:ilvl="7">
      <w:numFmt w:val="bullet"/>
      <w:lvlText w:val="•"/>
      <w:lvlJc w:val="left"/>
      <w:pPr>
        <w:ind w:left="8263" w:hanging="683"/>
      </w:pPr>
      <w:rPr>
        <w:rFonts w:hint="default"/>
        <w:lang w:val="en-US" w:eastAsia="en-US" w:bidi="ar-SA"/>
      </w:rPr>
    </w:lvl>
    <w:lvl w:ilvl="8">
      <w:numFmt w:val="bullet"/>
      <w:lvlText w:val="•"/>
      <w:lvlJc w:val="left"/>
      <w:pPr>
        <w:ind w:left="9175" w:hanging="683"/>
      </w:pPr>
      <w:rPr>
        <w:rFonts w:hint="default"/>
        <w:lang w:val="en-US" w:eastAsia="en-US" w:bidi="ar-SA"/>
      </w:rPr>
    </w:lvl>
  </w:abstractNum>
  <w:abstractNum w:abstractNumId="4" w15:restartNumberingAfterBreak="0">
    <w:nsid w:val="0B666903"/>
    <w:multiLevelType w:val="multilevel"/>
    <w:tmpl w:val="AEA6AE98"/>
    <w:lvl w:ilvl="0">
      <w:start w:val="14"/>
      <w:numFmt w:val="decimal"/>
      <w:lvlText w:val="%1"/>
      <w:lvlJc w:val="left"/>
      <w:pPr>
        <w:ind w:left="1877" w:hanging="683"/>
        <w:jc w:val="left"/>
      </w:pPr>
      <w:rPr>
        <w:rFonts w:hint="default"/>
        <w:lang w:val="en-US" w:eastAsia="en-US" w:bidi="ar-SA"/>
      </w:rPr>
    </w:lvl>
    <w:lvl w:ilvl="1">
      <w:start w:val="1"/>
      <w:numFmt w:val="decimal"/>
      <w:lvlText w:val="%1.%2"/>
      <w:lvlJc w:val="left"/>
      <w:pPr>
        <w:ind w:left="1877" w:hanging="683"/>
        <w:jc w:val="left"/>
      </w:pPr>
      <w:rPr>
        <w:rFonts w:ascii="Arial MT" w:eastAsia="Arial MT" w:hAnsi="Arial MT" w:cs="Arial MT" w:hint="default"/>
        <w:w w:val="103"/>
        <w:sz w:val="19"/>
        <w:szCs w:val="19"/>
        <w:lang w:val="en-US" w:eastAsia="en-US" w:bidi="ar-SA"/>
      </w:rPr>
    </w:lvl>
    <w:lvl w:ilvl="2">
      <w:numFmt w:val="bullet"/>
      <w:lvlText w:val="•"/>
      <w:lvlJc w:val="left"/>
      <w:pPr>
        <w:ind w:left="3703" w:hanging="683"/>
      </w:pPr>
      <w:rPr>
        <w:rFonts w:hint="default"/>
        <w:lang w:val="en-US" w:eastAsia="en-US" w:bidi="ar-SA"/>
      </w:rPr>
    </w:lvl>
    <w:lvl w:ilvl="3">
      <w:numFmt w:val="bullet"/>
      <w:lvlText w:val="•"/>
      <w:lvlJc w:val="left"/>
      <w:pPr>
        <w:ind w:left="4615" w:hanging="683"/>
      </w:pPr>
      <w:rPr>
        <w:rFonts w:hint="default"/>
        <w:lang w:val="en-US" w:eastAsia="en-US" w:bidi="ar-SA"/>
      </w:rPr>
    </w:lvl>
    <w:lvl w:ilvl="4">
      <w:numFmt w:val="bullet"/>
      <w:lvlText w:val="•"/>
      <w:lvlJc w:val="left"/>
      <w:pPr>
        <w:ind w:left="5527" w:hanging="683"/>
      </w:pPr>
      <w:rPr>
        <w:rFonts w:hint="default"/>
        <w:lang w:val="en-US" w:eastAsia="en-US" w:bidi="ar-SA"/>
      </w:rPr>
    </w:lvl>
    <w:lvl w:ilvl="5">
      <w:numFmt w:val="bullet"/>
      <w:lvlText w:val="•"/>
      <w:lvlJc w:val="left"/>
      <w:pPr>
        <w:ind w:left="6439" w:hanging="683"/>
      </w:pPr>
      <w:rPr>
        <w:rFonts w:hint="default"/>
        <w:lang w:val="en-US" w:eastAsia="en-US" w:bidi="ar-SA"/>
      </w:rPr>
    </w:lvl>
    <w:lvl w:ilvl="6">
      <w:numFmt w:val="bullet"/>
      <w:lvlText w:val="•"/>
      <w:lvlJc w:val="left"/>
      <w:pPr>
        <w:ind w:left="7351" w:hanging="683"/>
      </w:pPr>
      <w:rPr>
        <w:rFonts w:hint="default"/>
        <w:lang w:val="en-US" w:eastAsia="en-US" w:bidi="ar-SA"/>
      </w:rPr>
    </w:lvl>
    <w:lvl w:ilvl="7">
      <w:numFmt w:val="bullet"/>
      <w:lvlText w:val="•"/>
      <w:lvlJc w:val="left"/>
      <w:pPr>
        <w:ind w:left="8263" w:hanging="683"/>
      </w:pPr>
      <w:rPr>
        <w:rFonts w:hint="default"/>
        <w:lang w:val="en-US" w:eastAsia="en-US" w:bidi="ar-SA"/>
      </w:rPr>
    </w:lvl>
    <w:lvl w:ilvl="8">
      <w:numFmt w:val="bullet"/>
      <w:lvlText w:val="•"/>
      <w:lvlJc w:val="left"/>
      <w:pPr>
        <w:ind w:left="9175" w:hanging="683"/>
      </w:pPr>
      <w:rPr>
        <w:rFonts w:hint="default"/>
        <w:lang w:val="en-US" w:eastAsia="en-US" w:bidi="ar-SA"/>
      </w:rPr>
    </w:lvl>
  </w:abstractNum>
  <w:abstractNum w:abstractNumId="5" w15:restartNumberingAfterBreak="0">
    <w:nsid w:val="0F2541C4"/>
    <w:multiLevelType w:val="hybridMultilevel"/>
    <w:tmpl w:val="598826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8D7CF7"/>
    <w:multiLevelType w:val="multilevel"/>
    <w:tmpl w:val="BA70E542"/>
    <w:lvl w:ilvl="0">
      <w:start w:val="96"/>
      <w:numFmt w:val="decimal"/>
      <w:lvlText w:val="%1"/>
      <w:lvlJc w:val="left"/>
      <w:pPr>
        <w:ind w:left="1877" w:hanging="683"/>
        <w:jc w:val="left"/>
      </w:pPr>
      <w:rPr>
        <w:rFonts w:hint="default"/>
        <w:lang w:val="en-US" w:eastAsia="en-US" w:bidi="ar-SA"/>
      </w:rPr>
    </w:lvl>
    <w:lvl w:ilvl="1">
      <w:start w:val="1"/>
      <w:numFmt w:val="decimal"/>
      <w:lvlText w:val="%1.%2"/>
      <w:lvlJc w:val="left"/>
      <w:pPr>
        <w:ind w:left="1877" w:hanging="683"/>
        <w:jc w:val="left"/>
      </w:pPr>
      <w:rPr>
        <w:rFonts w:ascii="Arial MT" w:eastAsia="Arial MT" w:hAnsi="Arial MT" w:cs="Arial MT" w:hint="default"/>
        <w:w w:val="103"/>
        <w:sz w:val="19"/>
        <w:szCs w:val="19"/>
        <w:lang w:val="en-US" w:eastAsia="en-US" w:bidi="ar-SA"/>
      </w:rPr>
    </w:lvl>
    <w:lvl w:ilvl="2">
      <w:numFmt w:val="bullet"/>
      <w:lvlText w:val="•"/>
      <w:lvlJc w:val="left"/>
      <w:pPr>
        <w:ind w:left="3703" w:hanging="683"/>
      </w:pPr>
      <w:rPr>
        <w:rFonts w:hint="default"/>
        <w:lang w:val="en-US" w:eastAsia="en-US" w:bidi="ar-SA"/>
      </w:rPr>
    </w:lvl>
    <w:lvl w:ilvl="3">
      <w:numFmt w:val="bullet"/>
      <w:lvlText w:val="•"/>
      <w:lvlJc w:val="left"/>
      <w:pPr>
        <w:ind w:left="4615" w:hanging="683"/>
      </w:pPr>
      <w:rPr>
        <w:rFonts w:hint="default"/>
        <w:lang w:val="en-US" w:eastAsia="en-US" w:bidi="ar-SA"/>
      </w:rPr>
    </w:lvl>
    <w:lvl w:ilvl="4">
      <w:numFmt w:val="bullet"/>
      <w:lvlText w:val="•"/>
      <w:lvlJc w:val="left"/>
      <w:pPr>
        <w:ind w:left="5527" w:hanging="683"/>
      </w:pPr>
      <w:rPr>
        <w:rFonts w:hint="default"/>
        <w:lang w:val="en-US" w:eastAsia="en-US" w:bidi="ar-SA"/>
      </w:rPr>
    </w:lvl>
    <w:lvl w:ilvl="5">
      <w:numFmt w:val="bullet"/>
      <w:lvlText w:val="•"/>
      <w:lvlJc w:val="left"/>
      <w:pPr>
        <w:ind w:left="6439" w:hanging="683"/>
      </w:pPr>
      <w:rPr>
        <w:rFonts w:hint="default"/>
        <w:lang w:val="en-US" w:eastAsia="en-US" w:bidi="ar-SA"/>
      </w:rPr>
    </w:lvl>
    <w:lvl w:ilvl="6">
      <w:numFmt w:val="bullet"/>
      <w:lvlText w:val="•"/>
      <w:lvlJc w:val="left"/>
      <w:pPr>
        <w:ind w:left="7351" w:hanging="683"/>
      </w:pPr>
      <w:rPr>
        <w:rFonts w:hint="default"/>
        <w:lang w:val="en-US" w:eastAsia="en-US" w:bidi="ar-SA"/>
      </w:rPr>
    </w:lvl>
    <w:lvl w:ilvl="7">
      <w:numFmt w:val="bullet"/>
      <w:lvlText w:val="•"/>
      <w:lvlJc w:val="left"/>
      <w:pPr>
        <w:ind w:left="8263" w:hanging="683"/>
      </w:pPr>
      <w:rPr>
        <w:rFonts w:hint="default"/>
        <w:lang w:val="en-US" w:eastAsia="en-US" w:bidi="ar-SA"/>
      </w:rPr>
    </w:lvl>
    <w:lvl w:ilvl="8">
      <w:numFmt w:val="bullet"/>
      <w:lvlText w:val="•"/>
      <w:lvlJc w:val="left"/>
      <w:pPr>
        <w:ind w:left="9175" w:hanging="683"/>
      </w:pPr>
      <w:rPr>
        <w:rFonts w:hint="default"/>
        <w:lang w:val="en-US" w:eastAsia="en-US" w:bidi="ar-SA"/>
      </w:rPr>
    </w:lvl>
  </w:abstractNum>
  <w:abstractNum w:abstractNumId="7" w15:restartNumberingAfterBreak="0">
    <w:nsid w:val="1AB95550"/>
    <w:multiLevelType w:val="multilevel"/>
    <w:tmpl w:val="63D43120"/>
    <w:lvl w:ilvl="0">
      <w:start w:val="23"/>
      <w:numFmt w:val="decimal"/>
      <w:lvlText w:val="%1"/>
      <w:lvlJc w:val="left"/>
      <w:pPr>
        <w:ind w:left="1864" w:hanging="683"/>
        <w:jc w:val="left"/>
      </w:pPr>
      <w:rPr>
        <w:rFonts w:hint="default"/>
        <w:lang w:val="en-US" w:eastAsia="en-US" w:bidi="ar-SA"/>
      </w:rPr>
    </w:lvl>
    <w:lvl w:ilvl="1">
      <w:start w:val="1"/>
      <w:numFmt w:val="decimal"/>
      <w:lvlText w:val="%1.%2"/>
      <w:lvlJc w:val="left"/>
      <w:pPr>
        <w:ind w:left="1864" w:hanging="683"/>
        <w:jc w:val="left"/>
      </w:pPr>
      <w:rPr>
        <w:rFonts w:ascii="Arial MT" w:eastAsia="Arial MT" w:hAnsi="Arial MT" w:cs="Arial MT" w:hint="default"/>
        <w:w w:val="103"/>
        <w:sz w:val="19"/>
        <w:szCs w:val="19"/>
        <w:lang w:val="en-US" w:eastAsia="en-US" w:bidi="ar-SA"/>
      </w:rPr>
    </w:lvl>
    <w:lvl w:ilvl="2">
      <w:numFmt w:val="bullet"/>
      <w:lvlText w:val="•"/>
      <w:lvlJc w:val="left"/>
      <w:pPr>
        <w:ind w:left="3687" w:hanging="683"/>
      </w:pPr>
      <w:rPr>
        <w:rFonts w:hint="default"/>
        <w:lang w:val="en-US" w:eastAsia="en-US" w:bidi="ar-SA"/>
      </w:rPr>
    </w:lvl>
    <w:lvl w:ilvl="3">
      <w:numFmt w:val="bullet"/>
      <w:lvlText w:val="•"/>
      <w:lvlJc w:val="left"/>
      <w:pPr>
        <w:ind w:left="4601" w:hanging="683"/>
      </w:pPr>
      <w:rPr>
        <w:rFonts w:hint="default"/>
        <w:lang w:val="en-US" w:eastAsia="en-US" w:bidi="ar-SA"/>
      </w:rPr>
    </w:lvl>
    <w:lvl w:ilvl="4">
      <w:numFmt w:val="bullet"/>
      <w:lvlText w:val="•"/>
      <w:lvlJc w:val="left"/>
      <w:pPr>
        <w:ind w:left="5515" w:hanging="683"/>
      </w:pPr>
      <w:rPr>
        <w:rFonts w:hint="default"/>
        <w:lang w:val="en-US" w:eastAsia="en-US" w:bidi="ar-SA"/>
      </w:rPr>
    </w:lvl>
    <w:lvl w:ilvl="5">
      <w:numFmt w:val="bullet"/>
      <w:lvlText w:val="•"/>
      <w:lvlJc w:val="left"/>
      <w:pPr>
        <w:ind w:left="6429" w:hanging="683"/>
      </w:pPr>
      <w:rPr>
        <w:rFonts w:hint="default"/>
        <w:lang w:val="en-US" w:eastAsia="en-US" w:bidi="ar-SA"/>
      </w:rPr>
    </w:lvl>
    <w:lvl w:ilvl="6">
      <w:numFmt w:val="bullet"/>
      <w:lvlText w:val="•"/>
      <w:lvlJc w:val="left"/>
      <w:pPr>
        <w:ind w:left="7343" w:hanging="683"/>
      </w:pPr>
      <w:rPr>
        <w:rFonts w:hint="default"/>
        <w:lang w:val="en-US" w:eastAsia="en-US" w:bidi="ar-SA"/>
      </w:rPr>
    </w:lvl>
    <w:lvl w:ilvl="7">
      <w:numFmt w:val="bullet"/>
      <w:lvlText w:val="•"/>
      <w:lvlJc w:val="left"/>
      <w:pPr>
        <w:ind w:left="8257" w:hanging="683"/>
      </w:pPr>
      <w:rPr>
        <w:rFonts w:hint="default"/>
        <w:lang w:val="en-US" w:eastAsia="en-US" w:bidi="ar-SA"/>
      </w:rPr>
    </w:lvl>
    <w:lvl w:ilvl="8">
      <w:numFmt w:val="bullet"/>
      <w:lvlText w:val="•"/>
      <w:lvlJc w:val="left"/>
      <w:pPr>
        <w:ind w:left="9171" w:hanging="683"/>
      </w:pPr>
      <w:rPr>
        <w:rFonts w:hint="default"/>
        <w:lang w:val="en-US" w:eastAsia="en-US" w:bidi="ar-SA"/>
      </w:rPr>
    </w:lvl>
  </w:abstractNum>
  <w:abstractNum w:abstractNumId="8" w15:restartNumberingAfterBreak="0">
    <w:nsid w:val="28E10AC4"/>
    <w:multiLevelType w:val="hybridMultilevel"/>
    <w:tmpl w:val="82464F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1637186"/>
    <w:multiLevelType w:val="hybridMultilevel"/>
    <w:tmpl w:val="F16C8728"/>
    <w:lvl w:ilvl="0" w:tplc="9E2EF3FE">
      <w:start w:val="1"/>
      <w:numFmt w:val="upperRoman"/>
      <w:lvlText w:val="%1."/>
      <w:lvlJc w:val="left"/>
      <w:pPr>
        <w:ind w:left="1773" w:hanging="1008"/>
        <w:jc w:val="right"/>
      </w:pPr>
      <w:rPr>
        <w:rFonts w:ascii="Arial" w:eastAsia="Arial" w:hAnsi="Arial" w:cs="Arial" w:hint="default"/>
        <w:b/>
        <w:bCs/>
        <w:w w:val="84"/>
        <w:sz w:val="19"/>
        <w:szCs w:val="19"/>
        <w:lang w:val="en-US" w:eastAsia="en-US" w:bidi="ar-SA"/>
      </w:rPr>
    </w:lvl>
    <w:lvl w:ilvl="1" w:tplc="DC1EF6BA">
      <w:numFmt w:val="bullet"/>
      <w:lvlText w:val="•"/>
      <w:lvlJc w:val="left"/>
      <w:pPr>
        <w:ind w:left="2701" w:hanging="1008"/>
      </w:pPr>
      <w:rPr>
        <w:rFonts w:hint="default"/>
        <w:lang w:val="en-US" w:eastAsia="en-US" w:bidi="ar-SA"/>
      </w:rPr>
    </w:lvl>
    <w:lvl w:ilvl="2" w:tplc="CA304200">
      <w:numFmt w:val="bullet"/>
      <w:lvlText w:val="•"/>
      <w:lvlJc w:val="left"/>
      <w:pPr>
        <w:ind w:left="3623" w:hanging="1008"/>
      </w:pPr>
      <w:rPr>
        <w:rFonts w:hint="default"/>
        <w:lang w:val="en-US" w:eastAsia="en-US" w:bidi="ar-SA"/>
      </w:rPr>
    </w:lvl>
    <w:lvl w:ilvl="3" w:tplc="7B5E4BA4">
      <w:numFmt w:val="bullet"/>
      <w:lvlText w:val="•"/>
      <w:lvlJc w:val="left"/>
      <w:pPr>
        <w:ind w:left="4545" w:hanging="1008"/>
      </w:pPr>
      <w:rPr>
        <w:rFonts w:hint="default"/>
        <w:lang w:val="en-US" w:eastAsia="en-US" w:bidi="ar-SA"/>
      </w:rPr>
    </w:lvl>
    <w:lvl w:ilvl="4" w:tplc="2A7ADC18">
      <w:numFmt w:val="bullet"/>
      <w:lvlText w:val="•"/>
      <w:lvlJc w:val="left"/>
      <w:pPr>
        <w:ind w:left="5467" w:hanging="1008"/>
      </w:pPr>
      <w:rPr>
        <w:rFonts w:hint="default"/>
        <w:lang w:val="en-US" w:eastAsia="en-US" w:bidi="ar-SA"/>
      </w:rPr>
    </w:lvl>
    <w:lvl w:ilvl="5" w:tplc="0470848A">
      <w:numFmt w:val="bullet"/>
      <w:lvlText w:val="•"/>
      <w:lvlJc w:val="left"/>
      <w:pPr>
        <w:ind w:left="6389" w:hanging="1008"/>
      </w:pPr>
      <w:rPr>
        <w:rFonts w:hint="default"/>
        <w:lang w:val="en-US" w:eastAsia="en-US" w:bidi="ar-SA"/>
      </w:rPr>
    </w:lvl>
    <w:lvl w:ilvl="6" w:tplc="01406242">
      <w:numFmt w:val="bullet"/>
      <w:lvlText w:val="•"/>
      <w:lvlJc w:val="left"/>
      <w:pPr>
        <w:ind w:left="7311" w:hanging="1008"/>
      </w:pPr>
      <w:rPr>
        <w:rFonts w:hint="default"/>
        <w:lang w:val="en-US" w:eastAsia="en-US" w:bidi="ar-SA"/>
      </w:rPr>
    </w:lvl>
    <w:lvl w:ilvl="7" w:tplc="080E540C">
      <w:numFmt w:val="bullet"/>
      <w:lvlText w:val="•"/>
      <w:lvlJc w:val="left"/>
      <w:pPr>
        <w:ind w:left="8233" w:hanging="1008"/>
      </w:pPr>
      <w:rPr>
        <w:rFonts w:hint="default"/>
        <w:lang w:val="en-US" w:eastAsia="en-US" w:bidi="ar-SA"/>
      </w:rPr>
    </w:lvl>
    <w:lvl w:ilvl="8" w:tplc="E90634D8">
      <w:numFmt w:val="bullet"/>
      <w:lvlText w:val="•"/>
      <w:lvlJc w:val="left"/>
      <w:pPr>
        <w:ind w:left="9155" w:hanging="1008"/>
      </w:pPr>
      <w:rPr>
        <w:rFonts w:hint="default"/>
        <w:lang w:val="en-US" w:eastAsia="en-US" w:bidi="ar-SA"/>
      </w:rPr>
    </w:lvl>
  </w:abstractNum>
  <w:abstractNum w:abstractNumId="10" w15:restartNumberingAfterBreak="0">
    <w:nsid w:val="3B2E0421"/>
    <w:multiLevelType w:val="multilevel"/>
    <w:tmpl w:val="29C00934"/>
    <w:lvl w:ilvl="0">
      <w:start w:val="95"/>
      <w:numFmt w:val="decimal"/>
      <w:lvlText w:val="%1"/>
      <w:lvlJc w:val="left"/>
      <w:pPr>
        <w:ind w:left="2014" w:hanging="832"/>
        <w:jc w:val="left"/>
      </w:pPr>
      <w:rPr>
        <w:rFonts w:hint="default"/>
        <w:lang w:val="en-US" w:eastAsia="en-US" w:bidi="ar-SA"/>
      </w:rPr>
    </w:lvl>
    <w:lvl w:ilvl="1">
      <w:start w:val="1"/>
      <w:numFmt w:val="decimal"/>
      <w:lvlText w:val="%1.%2"/>
      <w:lvlJc w:val="left"/>
      <w:pPr>
        <w:ind w:left="2014" w:hanging="832"/>
        <w:jc w:val="left"/>
      </w:pPr>
      <w:rPr>
        <w:rFonts w:ascii="Microsoft Sans Serif" w:eastAsia="Microsoft Sans Serif" w:hAnsi="Microsoft Sans Serif" w:cs="Microsoft Sans Serif" w:hint="default"/>
        <w:w w:val="103"/>
        <w:sz w:val="23"/>
        <w:szCs w:val="23"/>
        <w:lang w:val="en-US" w:eastAsia="en-US" w:bidi="ar-SA"/>
      </w:rPr>
    </w:lvl>
    <w:lvl w:ilvl="2">
      <w:numFmt w:val="bullet"/>
      <w:lvlText w:val="•"/>
      <w:lvlJc w:val="left"/>
      <w:pPr>
        <w:ind w:left="3815" w:hanging="832"/>
      </w:pPr>
      <w:rPr>
        <w:rFonts w:hint="default"/>
        <w:lang w:val="en-US" w:eastAsia="en-US" w:bidi="ar-SA"/>
      </w:rPr>
    </w:lvl>
    <w:lvl w:ilvl="3">
      <w:numFmt w:val="bullet"/>
      <w:lvlText w:val="•"/>
      <w:lvlJc w:val="left"/>
      <w:pPr>
        <w:ind w:left="4713" w:hanging="832"/>
      </w:pPr>
      <w:rPr>
        <w:rFonts w:hint="default"/>
        <w:lang w:val="en-US" w:eastAsia="en-US" w:bidi="ar-SA"/>
      </w:rPr>
    </w:lvl>
    <w:lvl w:ilvl="4">
      <w:numFmt w:val="bullet"/>
      <w:lvlText w:val="•"/>
      <w:lvlJc w:val="left"/>
      <w:pPr>
        <w:ind w:left="5611" w:hanging="832"/>
      </w:pPr>
      <w:rPr>
        <w:rFonts w:hint="default"/>
        <w:lang w:val="en-US" w:eastAsia="en-US" w:bidi="ar-SA"/>
      </w:rPr>
    </w:lvl>
    <w:lvl w:ilvl="5">
      <w:numFmt w:val="bullet"/>
      <w:lvlText w:val="•"/>
      <w:lvlJc w:val="left"/>
      <w:pPr>
        <w:ind w:left="6509" w:hanging="832"/>
      </w:pPr>
      <w:rPr>
        <w:rFonts w:hint="default"/>
        <w:lang w:val="en-US" w:eastAsia="en-US" w:bidi="ar-SA"/>
      </w:rPr>
    </w:lvl>
    <w:lvl w:ilvl="6">
      <w:numFmt w:val="bullet"/>
      <w:lvlText w:val="•"/>
      <w:lvlJc w:val="left"/>
      <w:pPr>
        <w:ind w:left="7407" w:hanging="832"/>
      </w:pPr>
      <w:rPr>
        <w:rFonts w:hint="default"/>
        <w:lang w:val="en-US" w:eastAsia="en-US" w:bidi="ar-SA"/>
      </w:rPr>
    </w:lvl>
    <w:lvl w:ilvl="7">
      <w:numFmt w:val="bullet"/>
      <w:lvlText w:val="•"/>
      <w:lvlJc w:val="left"/>
      <w:pPr>
        <w:ind w:left="8305" w:hanging="832"/>
      </w:pPr>
      <w:rPr>
        <w:rFonts w:hint="default"/>
        <w:lang w:val="en-US" w:eastAsia="en-US" w:bidi="ar-SA"/>
      </w:rPr>
    </w:lvl>
    <w:lvl w:ilvl="8">
      <w:numFmt w:val="bullet"/>
      <w:lvlText w:val="•"/>
      <w:lvlJc w:val="left"/>
      <w:pPr>
        <w:ind w:left="9203" w:hanging="832"/>
      </w:pPr>
      <w:rPr>
        <w:rFonts w:hint="default"/>
        <w:lang w:val="en-US" w:eastAsia="en-US" w:bidi="ar-SA"/>
      </w:rPr>
    </w:lvl>
  </w:abstractNum>
  <w:abstractNum w:abstractNumId="11" w15:restartNumberingAfterBreak="0">
    <w:nsid w:val="4054193F"/>
    <w:multiLevelType w:val="multilevel"/>
    <w:tmpl w:val="7354C0DE"/>
    <w:lvl w:ilvl="0">
      <w:start w:val="61"/>
      <w:numFmt w:val="decimal"/>
      <w:lvlText w:val="%1"/>
      <w:lvlJc w:val="left"/>
      <w:pPr>
        <w:ind w:left="1864" w:hanging="683"/>
        <w:jc w:val="left"/>
      </w:pPr>
      <w:rPr>
        <w:rFonts w:hint="default"/>
        <w:lang w:val="en-US" w:eastAsia="en-US" w:bidi="ar-SA"/>
      </w:rPr>
    </w:lvl>
    <w:lvl w:ilvl="1">
      <w:start w:val="1"/>
      <w:numFmt w:val="decimal"/>
      <w:lvlText w:val="%1.%2"/>
      <w:lvlJc w:val="left"/>
      <w:pPr>
        <w:ind w:left="1864" w:hanging="683"/>
        <w:jc w:val="left"/>
      </w:pPr>
      <w:rPr>
        <w:rFonts w:ascii="Arial MT" w:eastAsia="Arial MT" w:hAnsi="Arial MT" w:cs="Arial MT" w:hint="default"/>
        <w:w w:val="103"/>
        <w:sz w:val="19"/>
        <w:szCs w:val="19"/>
        <w:lang w:val="en-US" w:eastAsia="en-US" w:bidi="ar-SA"/>
      </w:rPr>
    </w:lvl>
    <w:lvl w:ilvl="2">
      <w:numFmt w:val="bullet"/>
      <w:lvlText w:val="•"/>
      <w:lvlJc w:val="left"/>
      <w:pPr>
        <w:ind w:left="3687" w:hanging="683"/>
      </w:pPr>
      <w:rPr>
        <w:rFonts w:hint="default"/>
        <w:lang w:val="en-US" w:eastAsia="en-US" w:bidi="ar-SA"/>
      </w:rPr>
    </w:lvl>
    <w:lvl w:ilvl="3">
      <w:numFmt w:val="bullet"/>
      <w:lvlText w:val="•"/>
      <w:lvlJc w:val="left"/>
      <w:pPr>
        <w:ind w:left="4601" w:hanging="683"/>
      </w:pPr>
      <w:rPr>
        <w:rFonts w:hint="default"/>
        <w:lang w:val="en-US" w:eastAsia="en-US" w:bidi="ar-SA"/>
      </w:rPr>
    </w:lvl>
    <w:lvl w:ilvl="4">
      <w:numFmt w:val="bullet"/>
      <w:lvlText w:val="•"/>
      <w:lvlJc w:val="left"/>
      <w:pPr>
        <w:ind w:left="5515" w:hanging="683"/>
      </w:pPr>
      <w:rPr>
        <w:rFonts w:hint="default"/>
        <w:lang w:val="en-US" w:eastAsia="en-US" w:bidi="ar-SA"/>
      </w:rPr>
    </w:lvl>
    <w:lvl w:ilvl="5">
      <w:numFmt w:val="bullet"/>
      <w:lvlText w:val="•"/>
      <w:lvlJc w:val="left"/>
      <w:pPr>
        <w:ind w:left="6429" w:hanging="683"/>
      </w:pPr>
      <w:rPr>
        <w:rFonts w:hint="default"/>
        <w:lang w:val="en-US" w:eastAsia="en-US" w:bidi="ar-SA"/>
      </w:rPr>
    </w:lvl>
    <w:lvl w:ilvl="6">
      <w:numFmt w:val="bullet"/>
      <w:lvlText w:val="•"/>
      <w:lvlJc w:val="left"/>
      <w:pPr>
        <w:ind w:left="7343" w:hanging="683"/>
      </w:pPr>
      <w:rPr>
        <w:rFonts w:hint="default"/>
        <w:lang w:val="en-US" w:eastAsia="en-US" w:bidi="ar-SA"/>
      </w:rPr>
    </w:lvl>
    <w:lvl w:ilvl="7">
      <w:numFmt w:val="bullet"/>
      <w:lvlText w:val="•"/>
      <w:lvlJc w:val="left"/>
      <w:pPr>
        <w:ind w:left="8257" w:hanging="683"/>
      </w:pPr>
      <w:rPr>
        <w:rFonts w:hint="default"/>
        <w:lang w:val="en-US" w:eastAsia="en-US" w:bidi="ar-SA"/>
      </w:rPr>
    </w:lvl>
    <w:lvl w:ilvl="8">
      <w:numFmt w:val="bullet"/>
      <w:lvlText w:val="•"/>
      <w:lvlJc w:val="left"/>
      <w:pPr>
        <w:ind w:left="9171" w:hanging="683"/>
      </w:pPr>
      <w:rPr>
        <w:rFonts w:hint="default"/>
        <w:lang w:val="en-US" w:eastAsia="en-US" w:bidi="ar-SA"/>
      </w:rPr>
    </w:lvl>
  </w:abstractNum>
  <w:abstractNum w:abstractNumId="12" w15:restartNumberingAfterBreak="0">
    <w:nsid w:val="418A0012"/>
    <w:multiLevelType w:val="multilevel"/>
    <w:tmpl w:val="C4CAF30C"/>
    <w:lvl w:ilvl="0">
      <w:start w:val="8"/>
      <w:numFmt w:val="decimal"/>
      <w:lvlText w:val="%1"/>
      <w:lvlJc w:val="left"/>
      <w:pPr>
        <w:ind w:left="903" w:hanging="539"/>
        <w:jc w:val="left"/>
      </w:pPr>
      <w:rPr>
        <w:rFonts w:hint="default"/>
        <w:lang w:val="en-US" w:eastAsia="en-US" w:bidi="ar-SA"/>
      </w:rPr>
    </w:lvl>
    <w:lvl w:ilvl="1">
      <w:start w:val="1"/>
      <w:numFmt w:val="decimal"/>
      <w:lvlText w:val="%1.%2"/>
      <w:lvlJc w:val="left"/>
      <w:pPr>
        <w:ind w:left="903" w:hanging="539"/>
        <w:jc w:val="left"/>
      </w:pPr>
      <w:rPr>
        <w:rFonts w:ascii="Arial MT" w:eastAsia="Arial MT" w:hAnsi="Arial MT" w:cs="Arial MT" w:hint="default"/>
        <w:w w:val="103"/>
        <w:sz w:val="19"/>
        <w:szCs w:val="19"/>
        <w:lang w:val="en-US" w:eastAsia="en-US" w:bidi="ar-SA"/>
      </w:rPr>
    </w:lvl>
    <w:lvl w:ilvl="2">
      <w:numFmt w:val="bullet"/>
      <w:lvlText w:val="•"/>
      <w:lvlJc w:val="left"/>
      <w:pPr>
        <w:ind w:left="2725" w:hanging="539"/>
      </w:pPr>
      <w:rPr>
        <w:rFonts w:hint="default"/>
        <w:lang w:val="en-US" w:eastAsia="en-US" w:bidi="ar-SA"/>
      </w:rPr>
    </w:lvl>
    <w:lvl w:ilvl="3">
      <w:numFmt w:val="bullet"/>
      <w:lvlText w:val="•"/>
      <w:lvlJc w:val="left"/>
      <w:pPr>
        <w:ind w:left="3637" w:hanging="539"/>
      </w:pPr>
      <w:rPr>
        <w:rFonts w:hint="default"/>
        <w:lang w:val="en-US" w:eastAsia="en-US" w:bidi="ar-SA"/>
      </w:rPr>
    </w:lvl>
    <w:lvl w:ilvl="4">
      <w:numFmt w:val="bullet"/>
      <w:lvlText w:val="•"/>
      <w:lvlJc w:val="left"/>
      <w:pPr>
        <w:ind w:left="4550" w:hanging="539"/>
      </w:pPr>
      <w:rPr>
        <w:rFonts w:hint="default"/>
        <w:lang w:val="en-US" w:eastAsia="en-US" w:bidi="ar-SA"/>
      </w:rPr>
    </w:lvl>
    <w:lvl w:ilvl="5">
      <w:numFmt w:val="bullet"/>
      <w:lvlText w:val="•"/>
      <w:lvlJc w:val="left"/>
      <w:pPr>
        <w:ind w:left="5462" w:hanging="539"/>
      </w:pPr>
      <w:rPr>
        <w:rFonts w:hint="default"/>
        <w:lang w:val="en-US" w:eastAsia="en-US" w:bidi="ar-SA"/>
      </w:rPr>
    </w:lvl>
    <w:lvl w:ilvl="6">
      <w:numFmt w:val="bullet"/>
      <w:lvlText w:val="•"/>
      <w:lvlJc w:val="left"/>
      <w:pPr>
        <w:ind w:left="6375" w:hanging="539"/>
      </w:pPr>
      <w:rPr>
        <w:rFonts w:hint="default"/>
        <w:lang w:val="en-US" w:eastAsia="en-US" w:bidi="ar-SA"/>
      </w:rPr>
    </w:lvl>
    <w:lvl w:ilvl="7">
      <w:numFmt w:val="bullet"/>
      <w:lvlText w:val="•"/>
      <w:lvlJc w:val="left"/>
      <w:pPr>
        <w:ind w:left="7287" w:hanging="539"/>
      </w:pPr>
      <w:rPr>
        <w:rFonts w:hint="default"/>
        <w:lang w:val="en-US" w:eastAsia="en-US" w:bidi="ar-SA"/>
      </w:rPr>
    </w:lvl>
    <w:lvl w:ilvl="8">
      <w:numFmt w:val="bullet"/>
      <w:lvlText w:val="•"/>
      <w:lvlJc w:val="left"/>
      <w:pPr>
        <w:ind w:left="8200" w:hanging="539"/>
      </w:pPr>
      <w:rPr>
        <w:rFonts w:hint="default"/>
        <w:lang w:val="en-US" w:eastAsia="en-US" w:bidi="ar-SA"/>
      </w:rPr>
    </w:lvl>
  </w:abstractNum>
  <w:abstractNum w:abstractNumId="13" w15:restartNumberingAfterBreak="0">
    <w:nsid w:val="464F0A97"/>
    <w:multiLevelType w:val="multilevel"/>
    <w:tmpl w:val="F91AF986"/>
    <w:lvl w:ilvl="0">
      <w:start w:val="40"/>
      <w:numFmt w:val="decimal"/>
      <w:lvlText w:val="%1"/>
      <w:lvlJc w:val="left"/>
      <w:pPr>
        <w:ind w:left="1877" w:hanging="683"/>
        <w:jc w:val="left"/>
      </w:pPr>
      <w:rPr>
        <w:rFonts w:hint="default"/>
        <w:lang w:val="en-US" w:eastAsia="en-US" w:bidi="ar-SA"/>
      </w:rPr>
    </w:lvl>
    <w:lvl w:ilvl="1">
      <w:start w:val="1"/>
      <w:numFmt w:val="decimal"/>
      <w:lvlText w:val="%1.%2"/>
      <w:lvlJc w:val="left"/>
      <w:pPr>
        <w:ind w:left="1877" w:hanging="683"/>
        <w:jc w:val="left"/>
      </w:pPr>
      <w:rPr>
        <w:rFonts w:ascii="Arial MT" w:eastAsia="Arial MT" w:hAnsi="Arial MT" w:cs="Arial MT" w:hint="default"/>
        <w:w w:val="103"/>
        <w:sz w:val="19"/>
        <w:szCs w:val="19"/>
        <w:lang w:val="en-US" w:eastAsia="en-US" w:bidi="ar-SA"/>
      </w:rPr>
    </w:lvl>
    <w:lvl w:ilvl="2">
      <w:numFmt w:val="bullet"/>
      <w:lvlText w:val="•"/>
      <w:lvlJc w:val="left"/>
      <w:pPr>
        <w:ind w:left="3703" w:hanging="683"/>
      </w:pPr>
      <w:rPr>
        <w:rFonts w:hint="default"/>
        <w:lang w:val="en-US" w:eastAsia="en-US" w:bidi="ar-SA"/>
      </w:rPr>
    </w:lvl>
    <w:lvl w:ilvl="3">
      <w:numFmt w:val="bullet"/>
      <w:lvlText w:val="•"/>
      <w:lvlJc w:val="left"/>
      <w:pPr>
        <w:ind w:left="4615" w:hanging="683"/>
      </w:pPr>
      <w:rPr>
        <w:rFonts w:hint="default"/>
        <w:lang w:val="en-US" w:eastAsia="en-US" w:bidi="ar-SA"/>
      </w:rPr>
    </w:lvl>
    <w:lvl w:ilvl="4">
      <w:numFmt w:val="bullet"/>
      <w:lvlText w:val="•"/>
      <w:lvlJc w:val="left"/>
      <w:pPr>
        <w:ind w:left="5527" w:hanging="683"/>
      </w:pPr>
      <w:rPr>
        <w:rFonts w:hint="default"/>
        <w:lang w:val="en-US" w:eastAsia="en-US" w:bidi="ar-SA"/>
      </w:rPr>
    </w:lvl>
    <w:lvl w:ilvl="5">
      <w:numFmt w:val="bullet"/>
      <w:lvlText w:val="•"/>
      <w:lvlJc w:val="left"/>
      <w:pPr>
        <w:ind w:left="6439" w:hanging="683"/>
      </w:pPr>
      <w:rPr>
        <w:rFonts w:hint="default"/>
        <w:lang w:val="en-US" w:eastAsia="en-US" w:bidi="ar-SA"/>
      </w:rPr>
    </w:lvl>
    <w:lvl w:ilvl="6">
      <w:numFmt w:val="bullet"/>
      <w:lvlText w:val="•"/>
      <w:lvlJc w:val="left"/>
      <w:pPr>
        <w:ind w:left="7351" w:hanging="683"/>
      </w:pPr>
      <w:rPr>
        <w:rFonts w:hint="default"/>
        <w:lang w:val="en-US" w:eastAsia="en-US" w:bidi="ar-SA"/>
      </w:rPr>
    </w:lvl>
    <w:lvl w:ilvl="7">
      <w:numFmt w:val="bullet"/>
      <w:lvlText w:val="•"/>
      <w:lvlJc w:val="left"/>
      <w:pPr>
        <w:ind w:left="8263" w:hanging="683"/>
      </w:pPr>
      <w:rPr>
        <w:rFonts w:hint="default"/>
        <w:lang w:val="en-US" w:eastAsia="en-US" w:bidi="ar-SA"/>
      </w:rPr>
    </w:lvl>
    <w:lvl w:ilvl="8">
      <w:numFmt w:val="bullet"/>
      <w:lvlText w:val="•"/>
      <w:lvlJc w:val="left"/>
      <w:pPr>
        <w:ind w:left="9175" w:hanging="683"/>
      </w:pPr>
      <w:rPr>
        <w:rFonts w:hint="default"/>
        <w:lang w:val="en-US" w:eastAsia="en-US" w:bidi="ar-SA"/>
      </w:rPr>
    </w:lvl>
  </w:abstractNum>
  <w:abstractNum w:abstractNumId="14" w15:restartNumberingAfterBreak="0">
    <w:nsid w:val="5A663142"/>
    <w:multiLevelType w:val="multilevel"/>
    <w:tmpl w:val="EDAA35AE"/>
    <w:lvl w:ilvl="0">
      <w:start w:val="1"/>
      <w:numFmt w:val="decimal"/>
      <w:lvlText w:val="%1."/>
      <w:lvlJc w:val="left"/>
      <w:pPr>
        <w:ind w:left="1089" w:hanging="602"/>
        <w:jc w:val="left"/>
      </w:pPr>
      <w:rPr>
        <w:rFonts w:hint="default"/>
        <w:w w:val="103"/>
        <w:lang w:val="en-US" w:eastAsia="en-US" w:bidi="ar-SA"/>
      </w:rPr>
    </w:lvl>
    <w:lvl w:ilvl="1">
      <w:start w:val="1"/>
      <w:numFmt w:val="decimal"/>
      <w:lvlText w:val="%1.%2."/>
      <w:lvlJc w:val="left"/>
      <w:pPr>
        <w:ind w:left="1877" w:hanging="551"/>
        <w:jc w:val="left"/>
      </w:pPr>
      <w:rPr>
        <w:rFonts w:ascii="Arial MT" w:eastAsia="Arial MT" w:hAnsi="Arial MT" w:cs="Arial MT" w:hint="default"/>
        <w:spacing w:val="-15"/>
        <w:w w:val="103"/>
        <w:sz w:val="19"/>
        <w:szCs w:val="19"/>
        <w:lang w:val="en-US" w:eastAsia="en-US" w:bidi="ar-SA"/>
      </w:rPr>
    </w:lvl>
    <w:lvl w:ilvl="2">
      <w:numFmt w:val="bullet"/>
      <w:lvlText w:val="•"/>
      <w:lvlJc w:val="left"/>
      <w:pPr>
        <w:ind w:left="2893" w:hanging="551"/>
      </w:pPr>
      <w:rPr>
        <w:rFonts w:hint="default"/>
        <w:lang w:val="en-US" w:eastAsia="en-US" w:bidi="ar-SA"/>
      </w:rPr>
    </w:lvl>
    <w:lvl w:ilvl="3">
      <w:numFmt w:val="bullet"/>
      <w:lvlText w:val="•"/>
      <w:lvlJc w:val="left"/>
      <w:pPr>
        <w:ind w:left="3906" w:hanging="551"/>
      </w:pPr>
      <w:rPr>
        <w:rFonts w:hint="default"/>
        <w:lang w:val="en-US" w:eastAsia="en-US" w:bidi="ar-SA"/>
      </w:rPr>
    </w:lvl>
    <w:lvl w:ilvl="4">
      <w:numFmt w:val="bullet"/>
      <w:lvlText w:val="•"/>
      <w:lvlJc w:val="left"/>
      <w:pPr>
        <w:ind w:left="4919" w:hanging="551"/>
      </w:pPr>
      <w:rPr>
        <w:rFonts w:hint="default"/>
        <w:lang w:val="en-US" w:eastAsia="en-US" w:bidi="ar-SA"/>
      </w:rPr>
    </w:lvl>
    <w:lvl w:ilvl="5">
      <w:numFmt w:val="bullet"/>
      <w:lvlText w:val="•"/>
      <w:lvlJc w:val="left"/>
      <w:pPr>
        <w:ind w:left="5932" w:hanging="551"/>
      </w:pPr>
      <w:rPr>
        <w:rFonts w:hint="default"/>
        <w:lang w:val="en-US" w:eastAsia="en-US" w:bidi="ar-SA"/>
      </w:rPr>
    </w:lvl>
    <w:lvl w:ilvl="6">
      <w:numFmt w:val="bullet"/>
      <w:lvlText w:val="•"/>
      <w:lvlJc w:val="left"/>
      <w:pPr>
        <w:ind w:left="6946" w:hanging="551"/>
      </w:pPr>
      <w:rPr>
        <w:rFonts w:hint="default"/>
        <w:lang w:val="en-US" w:eastAsia="en-US" w:bidi="ar-SA"/>
      </w:rPr>
    </w:lvl>
    <w:lvl w:ilvl="7">
      <w:numFmt w:val="bullet"/>
      <w:lvlText w:val="•"/>
      <w:lvlJc w:val="left"/>
      <w:pPr>
        <w:ind w:left="7959" w:hanging="551"/>
      </w:pPr>
      <w:rPr>
        <w:rFonts w:hint="default"/>
        <w:lang w:val="en-US" w:eastAsia="en-US" w:bidi="ar-SA"/>
      </w:rPr>
    </w:lvl>
    <w:lvl w:ilvl="8">
      <w:numFmt w:val="bullet"/>
      <w:lvlText w:val="•"/>
      <w:lvlJc w:val="left"/>
      <w:pPr>
        <w:ind w:left="8972" w:hanging="551"/>
      </w:pPr>
      <w:rPr>
        <w:rFonts w:hint="default"/>
        <w:lang w:val="en-US" w:eastAsia="en-US" w:bidi="ar-SA"/>
      </w:rPr>
    </w:lvl>
  </w:abstractNum>
  <w:abstractNum w:abstractNumId="15" w15:restartNumberingAfterBreak="0">
    <w:nsid w:val="63033A85"/>
    <w:multiLevelType w:val="hybridMultilevel"/>
    <w:tmpl w:val="68B6AEA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33C39F8"/>
    <w:multiLevelType w:val="hybridMultilevel"/>
    <w:tmpl w:val="5AAABA42"/>
    <w:lvl w:ilvl="0" w:tplc="FD228FDC">
      <w:numFmt w:val="bullet"/>
      <w:lvlText w:val=""/>
      <w:lvlJc w:val="left"/>
      <w:pPr>
        <w:ind w:left="1321" w:hanging="512"/>
      </w:pPr>
      <w:rPr>
        <w:rFonts w:ascii="Symbol" w:eastAsia="Symbol" w:hAnsi="Symbol" w:cs="Symbol" w:hint="default"/>
        <w:w w:val="103"/>
        <w:sz w:val="19"/>
        <w:szCs w:val="19"/>
        <w:lang w:val="en-US" w:eastAsia="en-US" w:bidi="ar-SA"/>
      </w:rPr>
    </w:lvl>
    <w:lvl w:ilvl="1" w:tplc="71649AE2">
      <w:numFmt w:val="bullet"/>
      <w:lvlText w:val="•"/>
      <w:lvlJc w:val="left"/>
      <w:pPr>
        <w:ind w:left="2287" w:hanging="512"/>
      </w:pPr>
      <w:rPr>
        <w:rFonts w:hint="default"/>
        <w:lang w:val="en-US" w:eastAsia="en-US" w:bidi="ar-SA"/>
      </w:rPr>
    </w:lvl>
    <w:lvl w:ilvl="2" w:tplc="78A28150">
      <w:numFmt w:val="bullet"/>
      <w:lvlText w:val="•"/>
      <w:lvlJc w:val="left"/>
      <w:pPr>
        <w:ind w:left="3255" w:hanging="512"/>
      </w:pPr>
      <w:rPr>
        <w:rFonts w:hint="default"/>
        <w:lang w:val="en-US" w:eastAsia="en-US" w:bidi="ar-SA"/>
      </w:rPr>
    </w:lvl>
    <w:lvl w:ilvl="3" w:tplc="38324846">
      <w:numFmt w:val="bullet"/>
      <w:lvlText w:val="•"/>
      <w:lvlJc w:val="left"/>
      <w:pPr>
        <w:ind w:left="4223" w:hanging="512"/>
      </w:pPr>
      <w:rPr>
        <w:rFonts w:hint="default"/>
        <w:lang w:val="en-US" w:eastAsia="en-US" w:bidi="ar-SA"/>
      </w:rPr>
    </w:lvl>
    <w:lvl w:ilvl="4" w:tplc="293C5BA0">
      <w:numFmt w:val="bullet"/>
      <w:lvlText w:val="•"/>
      <w:lvlJc w:val="left"/>
      <w:pPr>
        <w:ind w:left="5191" w:hanging="512"/>
      </w:pPr>
      <w:rPr>
        <w:rFonts w:hint="default"/>
        <w:lang w:val="en-US" w:eastAsia="en-US" w:bidi="ar-SA"/>
      </w:rPr>
    </w:lvl>
    <w:lvl w:ilvl="5" w:tplc="8162EADE">
      <w:numFmt w:val="bullet"/>
      <w:lvlText w:val="•"/>
      <w:lvlJc w:val="left"/>
      <w:pPr>
        <w:ind w:left="6159" w:hanging="512"/>
      </w:pPr>
      <w:rPr>
        <w:rFonts w:hint="default"/>
        <w:lang w:val="en-US" w:eastAsia="en-US" w:bidi="ar-SA"/>
      </w:rPr>
    </w:lvl>
    <w:lvl w:ilvl="6" w:tplc="DB2EF82E">
      <w:numFmt w:val="bullet"/>
      <w:lvlText w:val="•"/>
      <w:lvlJc w:val="left"/>
      <w:pPr>
        <w:ind w:left="7127" w:hanging="512"/>
      </w:pPr>
      <w:rPr>
        <w:rFonts w:hint="default"/>
        <w:lang w:val="en-US" w:eastAsia="en-US" w:bidi="ar-SA"/>
      </w:rPr>
    </w:lvl>
    <w:lvl w:ilvl="7" w:tplc="B8A8B930">
      <w:numFmt w:val="bullet"/>
      <w:lvlText w:val="•"/>
      <w:lvlJc w:val="left"/>
      <w:pPr>
        <w:ind w:left="8095" w:hanging="512"/>
      </w:pPr>
      <w:rPr>
        <w:rFonts w:hint="default"/>
        <w:lang w:val="en-US" w:eastAsia="en-US" w:bidi="ar-SA"/>
      </w:rPr>
    </w:lvl>
    <w:lvl w:ilvl="8" w:tplc="EB38657E">
      <w:numFmt w:val="bullet"/>
      <w:lvlText w:val="•"/>
      <w:lvlJc w:val="left"/>
      <w:pPr>
        <w:ind w:left="9063" w:hanging="512"/>
      </w:pPr>
      <w:rPr>
        <w:rFonts w:hint="default"/>
        <w:lang w:val="en-US" w:eastAsia="en-US" w:bidi="ar-SA"/>
      </w:rPr>
    </w:lvl>
  </w:abstractNum>
  <w:abstractNum w:abstractNumId="17" w15:restartNumberingAfterBreak="0">
    <w:nsid w:val="63DF4072"/>
    <w:multiLevelType w:val="multilevel"/>
    <w:tmpl w:val="3F4EF534"/>
    <w:lvl w:ilvl="0">
      <w:start w:val="25"/>
      <w:numFmt w:val="decimal"/>
      <w:lvlText w:val="%1"/>
      <w:lvlJc w:val="left"/>
      <w:pPr>
        <w:ind w:left="1877" w:hanging="683"/>
        <w:jc w:val="left"/>
      </w:pPr>
      <w:rPr>
        <w:rFonts w:hint="default"/>
        <w:lang w:val="en-US" w:eastAsia="en-US" w:bidi="ar-SA"/>
      </w:rPr>
    </w:lvl>
    <w:lvl w:ilvl="1">
      <w:start w:val="1"/>
      <w:numFmt w:val="decimal"/>
      <w:lvlText w:val="%1.%2"/>
      <w:lvlJc w:val="left"/>
      <w:pPr>
        <w:ind w:left="1877" w:hanging="683"/>
        <w:jc w:val="left"/>
      </w:pPr>
      <w:rPr>
        <w:rFonts w:ascii="Arial MT" w:eastAsia="Arial MT" w:hAnsi="Arial MT" w:cs="Arial MT" w:hint="default"/>
        <w:w w:val="103"/>
        <w:sz w:val="19"/>
        <w:szCs w:val="19"/>
        <w:lang w:val="en-US" w:eastAsia="en-US" w:bidi="ar-SA"/>
      </w:rPr>
    </w:lvl>
    <w:lvl w:ilvl="2">
      <w:numFmt w:val="bullet"/>
      <w:lvlText w:val="•"/>
      <w:lvlJc w:val="left"/>
      <w:pPr>
        <w:ind w:left="3703" w:hanging="683"/>
      </w:pPr>
      <w:rPr>
        <w:rFonts w:hint="default"/>
        <w:lang w:val="en-US" w:eastAsia="en-US" w:bidi="ar-SA"/>
      </w:rPr>
    </w:lvl>
    <w:lvl w:ilvl="3">
      <w:numFmt w:val="bullet"/>
      <w:lvlText w:val="•"/>
      <w:lvlJc w:val="left"/>
      <w:pPr>
        <w:ind w:left="4615" w:hanging="683"/>
      </w:pPr>
      <w:rPr>
        <w:rFonts w:hint="default"/>
        <w:lang w:val="en-US" w:eastAsia="en-US" w:bidi="ar-SA"/>
      </w:rPr>
    </w:lvl>
    <w:lvl w:ilvl="4">
      <w:numFmt w:val="bullet"/>
      <w:lvlText w:val="•"/>
      <w:lvlJc w:val="left"/>
      <w:pPr>
        <w:ind w:left="5527" w:hanging="683"/>
      </w:pPr>
      <w:rPr>
        <w:rFonts w:hint="default"/>
        <w:lang w:val="en-US" w:eastAsia="en-US" w:bidi="ar-SA"/>
      </w:rPr>
    </w:lvl>
    <w:lvl w:ilvl="5">
      <w:numFmt w:val="bullet"/>
      <w:lvlText w:val="•"/>
      <w:lvlJc w:val="left"/>
      <w:pPr>
        <w:ind w:left="6439" w:hanging="683"/>
      </w:pPr>
      <w:rPr>
        <w:rFonts w:hint="default"/>
        <w:lang w:val="en-US" w:eastAsia="en-US" w:bidi="ar-SA"/>
      </w:rPr>
    </w:lvl>
    <w:lvl w:ilvl="6">
      <w:numFmt w:val="bullet"/>
      <w:lvlText w:val="•"/>
      <w:lvlJc w:val="left"/>
      <w:pPr>
        <w:ind w:left="7351" w:hanging="683"/>
      </w:pPr>
      <w:rPr>
        <w:rFonts w:hint="default"/>
        <w:lang w:val="en-US" w:eastAsia="en-US" w:bidi="ar-SA"/>
      </w:rPr>
    </w:lvl>
    <w:lvl w:ilvl="7">
      <w:numFmt w:val="bullet"/>
      <w:lvlText w:val="•"/>
      <w:lvlJc w:val="left"/>
      <w:pPr>
        <w:ind w:left="8263" w:hanging="683"/>
      </w:pPr>
      <w:rPr>
        <w:rFonts w:hint="default"/>
        <w:lang w:val="en-US" w:eastAsia="en-US" w:bidi="ar-SA"/>
      </w:rPr>
    </w:lvl>
    <w:lvl w:ilvl="8">
      <w:numFmt w:val="bullet"/>
      <w:lvlText w:val="•"/>
      <w:lvlJc w:val="left"/>
      <w:pPr>
        <w:ind w:left="9175" w:hanging="683"/>
      </w:pPr>
      <w:rPr>
        <w:rFonts w:hint="default"/>
        <w:lang w:val="en-US" w:eastAsia="en-US" w:bidi="ar-SA"/>
      </w:rPr>
    </w:lvl>
  </w:abstractNum>
  <w:abstractNum w:abstractNumId="18" w15:restartNumberingAfterBreak="0">
    <w:nsid w:val="6D996321"/>
    <w:multiLevelType w:val="hybridMultilevel"/>
    <w:tmpl w:val="7E4001E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DB7417C"/>
    <w:multiLevelType w:val="multilevel"/>
    <w:tmpl w:val="0D6083E8"/>
    <w:lvl w:ilvl="0">
      <w:start w:val="85"/>
      <w:numFmt w:val="decimal"/>
      <w:lvlText w:val="%1"/>
      <w:lvlJc w:val="left"/>
      <w:pPr>
        <w:ind w:left="1877" w:hanging="580"/>
        <w:jc w:val="left"/>
      </w:pPr>
      <w:rPr>
        <w:rFonts w:hint="default"/>
        <w:lang w:val="en-US" w:eastAsia="en-US" w:bidi="ar-SA"/>
      </w:rPr>
    </w:lvl>
    <w:lvl w:ilvl="1">
      <w:start w:val="1"/>
      <w:numFmt w:val="decimal"/>
      <w:lvlText w:val="%1.%2"/>
      <w:lvlJc w:val="left"/>
      <w:pPr>
        <w:ind w:left="1877" w:hanging="580"/>
        <w:jc w:val="left"/>
      </w:pPr>
      <w:rPr>
        <w:rFonts w:ascii="Arial MT" w:eastAsia="Arial MT" w:hAnsi="Arial MT" w:cs="Arial MT" w:hint="default"/>
        <w:w w:val="103"/>
        <w:sz w:val="19"/>
        <w:szCs w:val="19"/>
        <w:lang w:val="en-US" w:eastAsia="en-US" w:bidi="ar-SA"/>
      </w:rPr>
    </w:lvl>
    <w:lvl w:ilvl="2">
      <w:numFmt w:val="bullet"/>
      <w:lvlText w:val="•"/>
      <w:lvlJc w:val="left"/>
      <w:pPr>
        <w:ind w:left="3703" w:hanging="580"/>
      </w:pPr>
      <w:rPr>
        <w:rFonts w:hint="default"/>
        <w:lang w:val="en-US" w:eastAsia="en-US" w:bidi="ar-SA"/>
      </w:rPr>
    </w:lvl>
    <w:lvl w:ilvl="3">
      <w:numFmt w:val="bullet"/>
      <w:lvlText w:val="•"/>
      <w:lvlJc w:val="left"/>
      <w:pPr>
        <w:ind w:left="4615" w:hanging="580"/>
      </w:pPr>
      <w:rPr>
        <w:rFonts w:hint="default"/>
        <w:lang w:val="en-US" w:eastAsia="en-US" w:bidi="ar-SA"/>
      </w:rPr>
    </w:lvl>
    <w:lvl w:ilvl="4">
      <w:numFmt w:val="bullet"/>
      <w:lvlText w:val="•"/>
      <w:lvlJc w:val="left"/>
      <w:pPr>
        <w:ind w:left="5527" w:hanging="580"/>
      </w:pPr>
      <w:rPr>
        <w:rFonts w:hint="default"/>
        <w:lang w:val="en-US" w:eastAsia="en-US" w:bidi="ar-SA"/>
      </w:rPr>
    </w:lvl>
    <w:lvl w:ilvl="5">
      <w:numFmt w:val="bullet"/>
      <w:lvlText w:val="•"/>
      <w:lvlJc w:val="left"/>
      <w:pPr>
        <w:ind w:left="6439" w:hanging="580"/>
      </w:pPr>
      <w:rPr>
        <w:rFonts w:hint="default"/>
        <w:lang w:val="en-US" w:eastAsia="en-US" w:bidi="ar-SA"/>
      </w:rPr>
    </w:lvl>
    <w:lvl w:ilvl="6">
      <w:numFmt w:val="bullet"/>
      <w:lvlText w:val="•"/>
      <w:lvlJc w:val="left"/>
      <w:pPr>
        <w:ind w:left="7351" w:hanging="580"/>
      </w:pPr>
      <w:rPr>
        <w:rFonts w:hint="default"/>
        <w:lang w:val="en-US" w:eastAsia="en-US" w:bidi="ar-SA"/>
      </w:rPr>
    </w:lvl>
    <w:lvl w:ilvl="7">
      <w:numFmt w:val="bullet"/>
      <w:lvlText w:val="•"/>
      <w:lvlJc w:val="left"/>
      <w:pPr>
        <w:ind w:left="8263" w:hanging="580"/>
      </w:pPr>
      <w:rPr>
        <w:rFonts w:hint="default"/>
        <w:lang w:val="en-US" w:eastAsia="en-US" w:bidi="ar-SA"/>
      </w:rPr>
    </w:lvl>
    <w:lvl w:ilvl="8">
      <w:numFmt w:val="bullet"/>
      <w:lvlText w:val="•"/>
      <w:lvlJc w:val="left"/>
      <w:pPr>
        <w:ind w:left="9175" w:hanging="580"/>
      </w:pPr>
      <w:rPr>
        <w:rFonts w:hint="default"/>
        <w:lang w:val="en-US" w:eastAsia="en-US" w:bidi="ar-SA"/>
      </w:rPr>
    </w:lvl>
  </w:abstractNum>
  <w:abstractNum w:abstractNumId="20" w15:restartNumberingAfterBreak="0">
    <w:nsid w:val="7161662F"/>
    <w:multiLevelType w:val="hybridMultilevel"/>
    <w:tmpl w:val="CB1A5256"/>
    <w:lvl w:ilvl="0" w:tplc="2856EE06">
      <w:start w:val="1"/>
      <w:numFmt w:val="decimal"/>
      <w:lvlText w:val="%1."/>
      <w:lvlJc w:val="left"/>
      <w:pPr>
        <w:ind w:left="487" w:hanging="654"/>
        <w:jc w:val="left"/>
      </w:pPr>
      <w:rPr>
        <w:rFonts w:ascii="Arial MT" w:eastAsia="Arial MT" w:hAnsi="Arial MT" w:cs="Arial MT" w:hint="default"/>
        <w:w w:val="103"/>
        <w:sz w:val="19"/>
        <w:szCs w:val="19"/>
        <w:lang w:val="en-US" w:eastAsia="en-US" w:bidi="ar-SA"/>
      </w:rPr>
    </w:lvl>
    <w:lvl w:ilvl="1" w:tplc="FB9EA9F2">
      <w:start w:val="1"/>
      <w:numFmt w:val="lowerRoman"/>
      <w:lvlText w:val="%2."/>
      <w:lvlJc w:val="left"/>
      <w:pPr>
        <w:ind w:left="1598" w:hanging="365"/>
        <w:jc w:val="right"/>
      </w:pPr>
      <w:rPr>
        <w:rFonts w:ascii="Arial MT" w:eastAsia="Arial MT" w:hAnsi="Arial MT" w:cs="Arial MT" w:hint="default"/>
        <w:w w:val="103"/>
        <w:sz w:val="19"/>
        <w:szCs w:val="19"/>
        <w:lang w:val="en-US" w:eastAsia="en-US" w:bidi="ar-SA"/>
      </w:rPr>
    </w:lvl>
    <w:lvl w:ilvl="2" w:tplc="3448F96A">
      <w:numFmt w:val="bullet"/>
      <w:lvlText w:val="•"/>
      <w:lvlJc w:val="left"/>
      <w:pPr>
        <w:ind w:left="2644" w:hanging="365"/>
      </w:pPr>
      <w:rPr>
        <w:rFonts w:hint="default"/>
        <w:lang w:val="en-US" w:eastAsia="en-US" w:bidi="ar-SA"/>
      </w:rPr>
    </w:lvl>
    <w:lvl w:ilvl="3" w:tplc="E3D4FC6C">
      <w:numFmt w:val="bullet"/>
      <w:lvlText w:val="•"/>
      <w:lvlJc w:val="left"/>
      <w:pPr>
        <w:ind w:left="3688" w:hanging="365"/>
      </w:pPr>
      <w:rPr>
        <w:rFonts w:hint="default"/>
        <w:lang w:val="en-US" w:eastAsia="en-US" w:bidi="ar-SA"/>
      </w:rPr>
    </w:lvl>
    <w:lvl w:ilvl="4" w:tplc="71428264">
      <w:numFmt w:val="bullet"/>
      <w:lvlText w:val="•"/>
      <w:lvlJc w:val="left"/>
      <w:pPr>
        <w:ind w:left="4733" w:hanging="365"/>
      </w:pPr>
      <w:rPr>
        <w:rFonts w:hint="default"/>
        <w:lang w:val="en-US" w:eastAsia="en-US" w:bidi="ar-SA"/>
      </w:rPr>
    </w:lvl>
    <w:lvl w:ilvl="5" w:tplc="D4E29166">
      <w:numFmt w:val="bullet"/>
      <w:lvlText w:val="•"/>
      <w:lvlJc w:val="left"/>
      <w:pPr>
        <w:ind w:left="5777" w:hanging="365"/>
      </w:pPr>
      <w:rPr>
        <w:rFonts w:hint="default"/>
        <w:lang w:val="en-US" w:eastAsia="en-US" w:bidi="ar-SA"/>
      </w:rPr>
    </w:lvl>
    <w:lvl w:ilvl="6" w:tplc="622C90EC">
      <w:numFmt w:val="bullet"/>
      <w:lvlText w:val="•"/>
      <w:lvlJc w:val="left"/>
      <w:pPr>
        <w:ind w:left="6821" w:hanging="365"/>
      </w:pPr>
      <w:rPr>
        <w:rFonts w:hint="default"/>
        <w:lang w:val="en-US" w:eastAsia="en-US" w:bidi="ar-SA"/>
      </w:rPr>
    </w:lvl>
    <w:lvl w:ilvl="7" w:tplc="469C4700">
      <w:numFmt w:val="bullet"/>
      <w:lvlText w:val="•"/>
      <w:lvlJc w:val="left"/>
      <w:pPr>
        <w:ind w:left="7866" w:hanging="365"/>
      </w:pPr>
      <w:rPr>
        <w:rFonts w:hint="default"/>
        <w:lang w:val="en-US" w:eastAsia="en-US" w:bidi="ar-SA"/>
      </w:rPr>
    </w:lvl>
    <w:lvl w:ilvl="8" w:tplc="602ABE56">
      <w:numFmt w:val="bullet"/>
      <w:lvlText w:val="•"/>
      <w:lvlJc w:val="left"/>
      <w:pPr>
        <w:ind w:left="8910" w:hanging="365"/>
      </w:pPr>
      <w:rPr>
        <w:rFonts w:hint="default"/>
        <w:lang w:val="en-US" w:eastAsia="en-US" w:bidi="ar-SA"/>
      </w:rPr>
    </w:lvl>
  </w:abstractNum>
  <w:abstractNum w:abstractNumId="21" w15:restartNumberingAfterBreak="0">
    <w:nsid w:val="71B91CFE"/>
    <w:multiLevelType w:val="hybridMultilevel"/>
    <w:tmpl w:val="09488A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43A36A3"/>
    <w:multiLevelType w:val="hybridMultilevel"/>
    <w:tmpl w:val="80DAB9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37896070">
    <w:abstractNumId w:val="6"/>
  </w:num>
  <w:num w:numId="2" w16cid:durableId="1356005846">
    <w:abstractNumId w:val="10"/>
  </w:num>
  <w:num w:numId="3" w16cid:durableId="792137647">
    <w:abstractNumId w:val="19"/>
  </w:num>
  <w:num w:numId="4" w16cid:durableId="679891660">
    <w:abstractNumId w:val="11"/>
  </w:num>
  <w:num w:numId="5" w16cid:durableId="1941596341">
    <w:abstractNumId w:val="3"/>
  </w:num>
  <w:num w:numId="6" w16cid:durableId="503742080">
    <w:abstractNumId w:val="13"/>
  </w:num>
  <w:num w:numId="7" w16cid:durableId="1783383072">
    <w:abstractNumId w:val="17"/>
  </w:num>
  <w:num w:numId="8" w16cid:durableId="1070038635">
    <w:abstractNumId w:val="7"/>
  </w:num>
  <w:num w:numId="9" w16cid:durableId="1197697630">
    <w:abstractNumId w:val="4"/>
  </w:num>
  <w:num w:numId="10" w16cid:durableId="2079788530">
    <w:abstractNumId w:val="12"/>
  </w:num>
  <w:num w:numId="11" w16cid:durableId="2019430838">
    <w:abstractNumId w:val="14"/>
  </w:num>
  <w:num w:numId="12" w16cid:durableId="878198530">
    <w:abstractNumId w:val="9"/>
  </w:num>
  <w:num w:numId="13" w16cid:durableId="1170678698">
    <w:abstractNumId w:val="20"/>
  </w:num>
  <w:num w:numId="14" w16cid:durableId="1725182697">
    <w:abstractNumId w:val="16"/>
  </w:num>
  <w:num w:numId="15" w16cid:durableId="66003155">
    <w:abstractNumId w:val="22"/>
  </w:num>
  <w:num w:numId="16" w16cid:durableId="503596989">
    <w:abstractNumId w:val="18"/>
  </w:num>
  <w:num w:numId="17" w16cid:durableId="1778794813">
    <w:abstractNumId w:val="1"/>
  </w:num>
  <w:num w:numId="18" w16cid:durableId="330570876">
    <w:abstractNumId w:val="0"/>
  </w:num>
  <w:num w:numId="19" w16cid:durableId="340353926">
    <w:abstractNumId w:val="15"/>
  </w:num>
  <w:num w:numId="20" w16cid:durableId="2066642490">
    <w:abstractNumId w:val="21"/>
  </w:num>
  <w:num w:numId="21" w16cid:durableId="51657978">
    <w:abstractNumId w:val="5"/>
  </w:num>
  <w:num w:numId="22" w16cid:durableId="167644971">
    <w:abstractNumId w:val="2"/>
  </w:num>
  <w:num w:numId="23" w16cid:durableId="13994036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3A2"/>
    <w:rsid w:val="00040D9C"/>
    <w:rsid w:val="000561AE"/>
    <w:rsid w:val="00063575"/>
    <w:rsid w:val="00065AC0"/>
    <w:rsid w:val="000D164B"/>
    <w:rsid w:val="0012380A"/>
    <w:rsid w:val="001450D9"/>
    <w:rsid w:val="00147CC7"/>
    <w:rsid w:val="0017303C"/>
    <w:rsid w:val="001916E4"/>
    <w:rsid w:val="001C515F"/>
    <w:rsid w:val="001C51D1"/>
    <w:rsid w:val="00205640"/>
    <w:rsid w:val="00253219"/>
    <w:rsid w:val="00295B0E"/>
    <w:rsid w:val="002E593E"/>
    <w:rsid w:val="003317AC"/>
    <w:rsid w:val="003362E4"/>
    <w:rsid w:val="003B2ED7"/>
    <w:rsid w:val="003B6157"/>
    <w:rsid w:val="003D54A6"/>
    <w:rsid w:val="003E2CC6"/>
    <w:rsid w:val="004011F4"/>
    <w:rsid w:val="00430188"/>
    <w:rsid w:val="0043395D"/>
    <w:rsid w:val="00486C0D"/>
    <w:rsid w:val="0049621D"/>
    <w:rsid w:val="004B2761"/>
    <w:rsid w:val="004D5EDF"/>
    <w:rsid w:val="004F27B8"/>
    <w:rsid w:val="004F5678"/>
    <w:rsid w:val="00542BC9"/>
    <w:rsid w:val="0055431D"/>
    <w:rsid w:val="00584D0D"/>
    <w:rsid w:val="005C63C1"/>
    <w:rsid w:val="005E0BB2"/>
    <w:rsid w:val="0064441A"/>
    <w:rsid w:val="006864B5"/>
    <w:rsid w:val="006B111A"/>
    <w:rsid w:val="006E6BC5"/>
    <w:rsid w:val="00772BA0"/>
    <w:rsid w:val="007A0A50"/>
    <w:rsid w:val="007A2DBF"/>
    <w:rsid w:val="007B27E1"/>
    <w:rsid w:val="00893E7D"/>
    <w:rsid w:val="008B5969"/>
    <w:rsid w:val="00924313"/>
    <w:rsid w:val="009578B9"/>
    <w:rsid w:val="00A13924"/>
    <w:rsid w:val="00A36C59"/>
    <w:rsid w:val="00A7240D"/>
    <w:rsid w:val="00AA7A01"/>
    <w:rsid w:val="00AC4E06"/>
    <w:rsid w:val="00AE66DF"/>
    <w:rsid w:val="00B609FF"/>
    <w:rsid w:val="00BA396E"/>
    <w:rsid w:val="00C15BF7"/>
    <w:rsid w:val="00C3291E"/>
    <w:rsid w:val="00D953A2"/>
    <w:rsid w:val="00DB4AFA"/>
    <w:rsid w:val="00DB7D60"/>
    <w:rsid w:val="00DC4E6C"/>
    <w:rsid w:val="00EC53EB"/>
    <w:rsid w:val="00F014BB"/>
    <w:rsid w:val="00F37EA6"/>
    <w:rsid w:val="00F46F8B"/>
    <w:rsid w:val="00F4786D"/>
    <w:rsid w:val="00F564AE"/>
    <w:rsid w:val="00F92E86"/>
    <w:rsid w:val="00FA523B"/>
    <w:rsid w:val="00FB378F"/>
    <w:rsid w:val="00FF01F3"/>
    <w:rsid w:val="00FF4B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5D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487"/>
      <w:outlineLvl w:val="0"/>
    </w:pPr>
    <w:rPr>
      <w:rFonts w:ascii="Microsoft Sans Serif" w:eastAsia="Microsoft Sans Serif" w:hAnsi="Microsoft Sans Serif" w:cs="Microsoft Sans Serif"/>
      <w:sz w:val="23"/>
      <w:szCs w:val="23"/>
    </w:rPr>
  </w:style>
  <w:style w:type="paragraph" w:styleId="Heading2">
    <w:name w:val="heading 2"/>
    <w:basedOn w:val="Normal"/>
    <w:uiPriority w:val="9"/>
    <w:unhideWhenUsed/>
    <w:qFormat/>
    <w:pPr>
      <w:spacing w:before="87"/>
      <w:ind w:left="487"/>
      <w:outlineLvl w:val="1"/>
    </w:pPr>
    <w:rPr>
      <w:rFonts w:ascii="Arial" w:eastAsia="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7"/>
    </w:pPr>
    <w:rPr>
      <w:sz w:val="19"/>
      <w:szCs w:val="19"/>
    </w:rPr>
  </w:style>
  <w:style w:type="paragraph" w:styleId="ListParagraph">
    <w:name w:val="List Paragraph"/>
    <w:basedOn w:val="Normal"/>
    <w:uiPriority w:val="1"/>
    <w:qFormat/>
    <w:pPr>
      <w:spacing w:before="87"/>
      <w:ind w:left="487"/>
    </w:pPr>
  </w:style>
  <w:style w:type="paragraph" w:customStyle="1" w:styleId="TableParagraph">
    <w:name w:val="Table Paragraph"/>
    <w:basedOn w:val="Normal"/>
    <w:uiPriority w:val="1"/>
    <w:qFormat/>
  </w:style>
  <w:style w:type="paragraph" w:styleId="Header">
    <w:name w:val="header"/>
    <w:basedOn w:val="Normal"/>
    <w:link w:val="HeaderChar"/>
    <w:unhideWhenUsed/>
    <w:rsid w:val="00F4786D"/>
    <w:pPr>
      <w:tabs>
        <w:tab w:val="center" w:pos="4153"/>
        <w:tab w:val="right" w:pos="8306"/>
      </w:tabs>
    </w:pPr>
  </w:style>
  <w:style w:type="character" w:customStyle="1" w:styleId="HeaderChar">
    <w:name w:val="Header Char"/>
    <w:basedOn w:val="DefaultParagraphFont"/>
    <w:link w:val="Header"/>
    <w:rsid w:val="00F4786D"/>
    <w:rPr>
      <w:rFonts w:ascii="Arial MT" w:eastAsia="Arial MT" w:hAnsi="Arial MT" w:cs="Arial MT"/>
    </w:rPr>
  </w:style>
  <w:style w:type="paragraph" w:styleId="Footer">
    <w:name w:val="footer"/>
    <w:basedOn w:val="Normal"/>
    <w:link w:val="FooterChar"/>
    <w:unhideWhenUsed/>
    <w:rsid w:val="00F4786D"/>
    <w:pPr>
      <w:tabs>
        <w:tab w:val="center" w:pos="4153"/>
        <w:tab w:val="right" w:pos="8306"/>
      </w:tabs>
    </w:pPr>
  </w:style>
  <w:style w:type="character" w:customStyle="1" w:styleId="FooterChar">
    <w:name w:val="Footer Char"/>
    <w:basedOn w:val="DefaultParagraphFont"/>
    <w:link w:val="Footer"/>
    <w:rsid w:val="00F4786D"/>
    <w:rPr>
      <w:rFonts w:ascii="Arial MT" w:eastAsia="Arial MT" w:hAnsi="Arial MT" w:cs="Arial MT"/>
    </w:rPr>
  </w:style>
  <w:style w:type="table" w:styleId="TableGrid">
    <w:name w:val="Table Grid"/>
    <w:basedOn w:val="TableNormal"/>
    <w:uiPriority w:val="39"/>
    <w:rsid w:val="004F5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1C5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rm.coe.int/native/0900001680a6971d"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m.coe.int/native/0900001680a6971d"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1478E3-3BE0-49F6-B95E-31C01CA1333F}">
  <ds:schemaRefs>
    <ds:schemaRef ds:uri="http://schemas.microsoft.com/sharepoint/v3/contenttype/forms"/>
  </ds:schemaRefs>
</ds:datastoreItem>
</file>

<file path=customXml/itemProps2.xml><?xml version="1.0" encoding="utf-8"?>
<ds:datastoreItem xmlns:ds="http://schemas.openxmlformats.org/officeDocument/2006/customXml" ds:itemID="{363C313E-2BA8-4F2E-9DBB-7060419B1B43}">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41D631EB-A7E2-40AD-B5A9-477318C96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32450</Words>
  <Characters>18497</Characters>
  <Application>Microsoft Office Word</Application>
  <DocSecurity>0</DocSecurity>
  <Lines>154</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2022-12-01T14:25:00Z</dcterms:created>
  <dcterms:modified xsi:type="dcterms:W3CDTF">2023-06-05T12:54:00Z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