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440AC" w14:textId="77777777" w:rsidR="00A03643" w:rsidRPr="00A03643" w:rsidRDefault="00A03643" w:rsidP="00A03643">
      <w:pPr>
        <w:widowControl w:val="0"/>
        <w:spacing w:after="0" w:line="240" w:lineRule="auto"/>
        <w:jc w:val="both"/>
        <w:rPr>
          <w:rFonts w:ascii="Times New Roman" w:hAnsi="Times New Roman" w:cs="Times New Roman"/>
          <w:noProof/>
          <w:kern w:val="0"/>
          <w:sz w:val="20"/>
          <w:szCs w:val="20"/>
          <w:lang w:val="en-US"/>
        </w:rPr>
      </w:pPr>
      <w:r w:rsidRPr="00A03643">
        <w:rPr>
          <w:rFonts w:ascii="Times New Roman" w:hAnsi="Times New Roman" w:cs="Times New Roman"/>
          <w:noProof/>
          <w:kern w:val="0"/>
          <w:sz w:val="20"/>
          <w:szCs w:val="20"/>
          <w:lang w:val="en-US"/>
        </w:rPr>
        <w:t>Text consolidated by Valsts valodas centrs (State Language Centre) with amending laws of:</w:t>
      </w:r>
    </w:p>
    <w:p w14:paraId="6311CE30" w14:textId="77777777" w:rsidR="00A03643" w:rsidRPr="00A03643" w:rsidRDefault="00A03643" w:rsidP="00A03643">
      <w:pPr>
        <w:pStyle w:val="BlockText"/>
        <w:ind w:left="0" w:right="0"/>
        <w:jc w:val="center"/>
        <w:rPr>
          <w:noProof/>
          <w:szCs w:val="20"/>
          <w:lang w:val="en-US"/>
        </w:rPr>
      </w:pPr>
      <w:r w:rsidRPr="00A03643">
        <w:rPr>
          <w:noProof/>
          <w:szCs w:val="20"/>
          <w:lang w:val="en-US"/>
        </w:rPr>
        <w:t>13 January 2022 [shall come into force on 10 February 2022].</w:t>
      </w:r>
    </w:p>
    <w:p w14:paraId="3D20011F" w14:textId="77777777" w:rsidR="00A03643" w:rsidRPr="00A03643" w:rsidRDefault="00A03643" w:rsidP="00A03643">
      <w:pPr>
        <w:pStyle w:val="BlockText"/>
        <w:ind w:left="0" w:right="0"/>
        <w:rPr>
          <w:noProof/>
          <w:szCs w:val="20"/>
          <w:lang w:val="en-US"/>
        </w:rPr>
      </w:pPr>
      <w:r w:rsidRPr="00A03643">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0FD7DB81" w14:textId="77777777" w:rsidR="00A03643" w:rsidRPr="00A03643" w:rsidRDefault="00A03643" w:rsidP="00A03643">
      <w:pPr>
        <w:spacing w:after="0" w:line="240" w:lineRule="auto"/>
        <w:rPr>
          <w:rFonts w:ascii="Times New Roman" w:hAnsi="Times New Roman" w:cs="Times New Roman"/>
          <w:noProof/>
          <w:kern w:val="0"/>
          <w:sz w:val="24"/>
          <w:szCs w:val="24"/>
          <w:lang w:val="en-US"/>
        </w:rPr>
      </w:pPr>
    </w:p>
    <w:p w14:paraId="670CA426" w14:textId="77777777" w:rsidR="00A03643" w:rsidRPr="00A03643" w:rsidRDefault="00A03643" w:rsidP="00A03643">
      <w:pPr>
        <w:spacing w:after="0" w:line="240" w:lineRule="auto"/>
        <w:jc w:val="both"/>
        <w:rPr>
          <w:rFonts w:ascii="Times New Roman" w:hAnsi="Times New Roman" w:cs="Times New Roman"/>
          <w:noProof/>
          <w:kern w:val="0"/>
          <w:sz w:val="24"/>
          <w:szCs w:val="24"/>
          <w:lang w:val="en-US"/>
        </w:rPr>
      </w:pPr>
    </w:p>
    <w:p w14:paraId="6B024029" w14:textId="77777777" w:rsidR="00A03643" w:rsidRPr="00A03643" w:rsidRDefault="00A03643" w:rsidP="00A03643">
      <w:pPr>
        <w:spacing w:after="0" w:line="240" w:lineRule="auto"/>
        <w:jc w:val="right"/>
        <w:rPr>
          <w:rFonts w:ascii="Times New Roman" w:eastAsia="Times New Roman" w:hAnsi="Times New Roman" w:cs="Times New Roman"/>
          <w:noProof/>
          <w:kern w:val="0"/>
          <w:sz w:val="24"/>
          <w:szCs w:val="24"/>
          <w:lang w:val="en-US"/>
        </w:rPr>
      </w:pPr>
      <w:r w:rsidRPr="00A03643">
        <w:rPr>
          <w:rFonts w:ascii="Times New Roman" w:hAnsi="Times New Roman" w:cs="Times New Roman"/>
          <w:noProof/>
          <w:kern w:val="0"/>
          <w:sz w:val="24"/>
          <w:szCs w:val="24"/>
          <w:lang w:val="en-US"/>
        </w:rPr>
        <w:t xml:space="preserve">The </w:t>
      </w:r>
      <w:r w:rsidRPr="00A03643">
        <w:rPr>
          <w:rFonts w:ascii="Times New Roman" w:hAnsi="Times New Roman" w:cs="Times New Roman"/>
          <w:i/>
          <w:noProof/>
          <w:kern w:val="0"/>
          <w:sz w:val="24"/>
          <w:szCs w:val="24"/>
          <w:lang w:val="en-US"/>
        </w:rPr>
        <w:t>Saeima</w:t>
      </w:r>
      <w:r w:rsidRPr="00A03643">
        <w:rPr>
          <w:rFonts w:ascii="Times New Roman" w:hAnsi="Times New Roman" w:cs="Times New Roman"/>
          <w:iCs/>
          <w:noProof/>
          <w:kern w:val="0"/>
          <w:sz w:val="24"/>
          <w:szCs w:val="24"/>
          <w:vertAlign w:val="superscript"/>
          <w:lang w:val="en-US"/>
        </w:rPr>
        <w:t>1</w:t>
      </w:r>
      <w:r w:rsidRPr="00A03643">
        <w:rPr>
          <w:rFonts w:ascii="Times New Roman" w:hAnsi="Times New Roman" w:cs="Times New Roman"/>
          <w:noProof/>
          <w:kern w:val="0"/>
          <w:sz w:val="24"/>
          <w:szCs w:val="24"/>
          <w:lang w:val="en-US"/>
        </w:rPr>
        <w:t xml:space="preserve"> has adopted and</w:t>
      </w:r>
    </w:p>
    <w:p w14:paraId="5064567C" w14:textId="77777777" w:rsidR="00A03643" w:rsidRPr="00A03643" w:rsidRDefault="00A03643" w:rsidP="00A03643">
      <w:pPr>
        <w:shd w:val="clear" w:color="auto" w:fill="FFFFFF"/>
        <w:spacing w:after="0" w:line="240" w:lineRule="auto"/>
        <w:jc w:val="right"/>
        <w:rPr>
          <w:rFonts w:ascii="Times New Roman" w:hAnsi="Times New Roman"/>
          <w:noProof/>
          <w:kern w:val="0"/>
          <w:sz w:val="24"/>
          <w:lang w:val="en-US"/>
        </w:rPr>
      </w:pPr>
      <w:r w:rsidRPr="00A03643">
        <w:rPr>
          <w:rFonts w:ascii="Times New Roman" w:hAnsi="Times New Roman"/>
          <w:noProof/>
          <w:kern w:val="0"/>
          <w:sz w:val="24"/>
          <w:lang w:val="en-US"/>
        </w:rPr>
        <w:t>the President has proclaimed the following law:</w:t>
      </w:r>
    </w:p>
    <w:p w14:paraId="3456BAF9"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4FB9D2"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98A58C" w14:textId="77777777" w:rsidR="00A03643" w:rsidRPr="00A03643" w:rsidRDefault="00A03643" w:rsidP="00A03643">
      <w:pPr>
        <w:shd w:val="clear" w:color="auto" w:fill="FFFFFF"/>
        <w:spacing w:after="0" w:line="240" w:lineRule="auto"/>
        <w:jc w:val="center"/>
        <w:rPr>
          <w:rFonts w:ascii="Times New Roman" w:hAnsi="Times New Roman"/>
          <w:b/>
          <w:noProof/>
          <w:kern w:val="0"/>
          <w:sz w:val="28"/>
          <w:lang w:val="en-US"/>
        </w:rPr>
      </w:pPr>
      <w:r w:rsidRPr="00A03643">
        <w:rPr>
          <w:rFonts w:ascii="Times New Roman" w:hAnsi="Times New Roman"/>
          <w:b/>
          <w:noProof/>
          <w:kern w:val="0"/>
          <w:sz w:val="28"/>
          <w:lang w:val="en-US"/>
        </w:rPr>
        <w:t>Law on the National Defence Training and the Youth Guard</w:t>
      </w:r>
    </w:p>
    <w:p w14:paraId="2213DA3B"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0" w:name="n1"/>
      <w:bookmarkStart w:id="1" w:name="n-765954"/>
      <w:bookmarkEnd w:id="0"/>
      <w:bookmarkEnd w:id="1"/>
    </w:p>
    <w:p w14:paraId="6EA7D243"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3A4376" w14:textId="77777777" w:rsidR="00A03643" w:rsidRPr="00A03643" w:rsidRDefault="00A03643" w:rsidP="00A03643">
      <w:pPr>
        <w:shd w:val="clear" w:color="auto" w:fill="FFFFFF"/>
        <w:spacing w:after="0" w:line="240" w:lineRule="auto"/>
        <w:jc w:val="center"/>
        <w:rPr>
          <w:rFonts w:ascii="Times New Roman" w:hAnsi="Times New Roman"/>
          <w:b/>
          <w:noProof/>
          <w:kern w:val="0"/>
          <w:sz w:val="24"/>
          <w:lang w:val="en-US"/>
        </w:rPr>
      </w:pPr>
      <w:r w:rsidRPr="00A03643">
        <w:rPr>
          <w:rFonts w:ascii="Times New Roman" w:hAnsi="Times New Roman"/>
          <w:b/>
          <w:noProof/>
          <w:kern w:val="0"/>
          <w:sz w:val="24"/>
          <w:lang w:val="en-US"/>
        </w:rPr>
        <w:t>Chapter I</w:t>
      </w:r>
    </w:p>
    <w:p w14:paraId="513AC7BA" w14:textId="77777777" w:rsidR="00A03643" w:rsidRPr="00A03643" w:rsidRDefault="00A03643" w:rsidP="00A03643">
      <w:pPr>
        <w:shd w:val="clear" w:color="auto" w:fill="FFFFFF"/>
        <w:spacing w:after="0" w:line="240" w:lineRule="auto"/>
        <w:jc w:val="center"/>
        <w:rPr>
          <w:rFonts w:ascii="Times New Roman" w:hAnsi="Times New Roman"/>
          <w:b/>
          <w:noProof/>
          <w:kern w:val="0"/>
          <w:sz w:val="24"/>
          <w:lang w:val="en-US"/>
        </w:rPr>
      </w:pPr>
      <w:r w:rsidRPr="00A03643">
        <w:rPr>
          <w:rFonts w:ascii="Times New Roman" w:hAnsi="Times New Roman"/>
          <w:b/>
          <w:noProof/>
          <w:kern w:val="0"/>
          <w:sz w:val="24"/>
          <w:lang w:val="en-US"/>
        </w:rPr>
        <w:t>General Provisions</w:t>
      </w:r>
    </w:p>
    <w:p w14:paraId="570D1DCF"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 w:name="p1"/>
      <w:bookmarkStart w:id="3" w:name="p-765955"/>
      <w:bookmarkEnd w:id="2"/>
      <w:bookmarkEnd w:id="3"/>
    </w:p>
    <w:p w14:paraId="2D3D75FA"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E3C140" w14:textId="77777777" w:rsidR="00A03643" w:rsidRPr="00A03643" w:rsidRDefault="00A03643" w:rsidP="00A03643">
      <w:pPr>
        <w:shd w:val="clear" w:color="auto" w:fill="FFFFFF"/>
        <w:spacing w:after="0" w:line="240" w:lineRule="auto"/>
        <w:jc w:val="both"/>
        <w:rPr>
          <w:rFonts w:ascii="Times New Roman" w:hAnsi="Times New Roman"/>
          <w:b/>
          <w:noProof/>
          <w:kern w:val="0"/>
          <w:sz w:val="24"/>
          <w:lang w:val="en-US"/>
        </w:rPr>
      </w:pPr>
      <w:r w:rsidRPr="00A03643">
        <w:rPr>
          <w:rFonts w:ascii="Times New Roman" w:hAnsi="Times New Roman"/>
          <w:b/>
          <w:noProof/>
          <w:kern w:val="0"/>
          <w:sz w:val="24"/>
          <w:lang w:val="en-US"/>
        </w:rPr>
        <w:t>Section 1. Purpose of the Law</w:t>
      </w:r>
    </w:p>
    <w:p w14:paraId="21798E64"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585982" w14:textId="77777777" w:rsidR="00A03643" w:rsidRPr="00A03643" w:rsidRDefault="00A03643" w:rsidP="00A03643">
      <w:pPr>
        <w:shd w:val="clear" w:color="auto" w:fill="FFFFFF"/>
        <w:spacing w:after="0" w:line="240" w:lineRule="auto"/>
        <w:ind w:firstLine="709"/>
        <w:jc w:val="both"/>
        <w:rPr>
          <w:rFonts w:ascii="Times New Roman" w:hAnsi="Times New Roman"/>
          <w:noProof/>
          <w:kern w:val="0"/>
          <w:sz w:val="24"/>
          <w:lang w:val="en-US"/>
        </w:rPr>
      </w:pPr>
      <w:r w:rsidRPr="00A03643">
        <w:rPr>
          <w:rFonts w:ascii="Times New Roman" w:hAnsi="Times New Roman"/>
          <w:noProof/>
          <w:kern w:val="0"/>
          <w:sz w:val="24"/>
          <w:lang w:val="en-US"/>
        </w:rPr>
        <w:t>The purpose of this Law is to create a possibility for a child and a young person to acquire age-appropriate knowledge, skills and competences in the national defence by undergoing the national defence training or working in the Youth Guard.</w:t>
      </w:r>
    </w:p>
    <w:p w14:paraId="0B6EBF80"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1040499"/>
      <w:bookmarkEnd w:id="4"/>
      <w:bookmarkEnd w:id="5"/>
    </w:p>
    <w:p w14:paraId="32B53ADD" w14:textId="77777777" w:rsidR="00A03643" w:rsidRPr="00A03643" w:rsidRDefault="00A03643" w:rsidP="00A03643">
      <w:pPr>
        <w:shd w:val="clear" w:color="auto" w:fill="FFFFFF"/>
        <w:spacing w:after="0" w:line="240" w:lineRule="auto"/>
        <w:jc w:val="both"/>
        <w:rPr>
          <w:rFonts w:ascii="Times New Roman" w:hAnsi="Times New Roman"/>
          <w:b/>
          <w:noProof/>
          <w:kern w:val="0"/>
          <w:sz w:val="24"/>
          <w:lang w:val="en-US"/>
        </w:rPr>
      </w:pPr>
      <w:r w:rsidRPr="00A03643">
        <w:rPr>
          <w:rFonts w:ascii="Times New Roman" w:hAnsi="Times New Roman"/>
          <w:b/>
          <w:noProof/>
          <w:kern w:val="0"/>
          <w:sz w:val="24"/>
          <w:lang w:val="en-US"/>
        </w:rPr>
        <w:t>Section 2. Cadet Force Centre</w:t>
      </w:r>
    </w:p>
    <w:p w14:paraId="6D9FEDF3"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786FED"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(1) The Cadet Force Centre shall organise the national defence training for children and young people and implement the work of the Youth Guard. Public and local government institutions shall provide support to the Cadet Force Centre for the achievement of the objectives referred to in Section 1 of this Law.</w:t>
      </w:r>
    </w:p>
    <w:p w14:paraId="466A9942"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(2) The Cadet Force Centre is a direct administration authority under subordination of the Minister for Defence.</w:t>
      </w:r>
    </w:p>
    <w:p w14:paraId="028661BB"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(3) The Cadet Force Centre shall have the following functions:</w:t>
      </w:r>
    </w:p>
    <w:p w14:paraId="785FF3DC" w14:textId="77777777" w:rsidR="00A03643" w:rsidRPr="00A03643" w:rsidRDefault="00A03643" w:rsidP="00A03643">
      <w:pPr>
        <w:shd w:val="clear" w:color="auto" w:fill="FFFFFF"/>
        <w:spacing w:after="0" w:line="240" w:lineRule="auto"/>
        <w:ind w:firstLine="709"/>
        <w:jc w:val="both"/>
        <w:rPr>
          <w:rFonts w:ascii="Times New Roman" w:hAnsi="Times New Roman"/>
          <w:noProof/>
          <w:kern w:val="0"/>
          <w:sz w:val="24"/>
          <w:lang w:val="en-US"/>
        </w:rPr>
      </w:pPr>
      <w:r w:rsidRPr="00A03643">
        <w:rPr>
          <w:rFonts w:ascii="Times New Roman" w:hAnsi="Times New Roman"/>
          <w:noProof/>
          <w:kern w:val="0"/>
          <w:sz w:val="24"/>
          <w:lang w:val="en-US"/>
        </w:rPr>
        <w:t>1) educate youth in the field of national defence;</w:t>
      </w:r>
    </w:p>
    <w:p w14:paraId="141B3038" w14:textId="77777777" w:rsidR="00A03643" w:rsidRPr="00A03643" w:rsidRDefault="00A03643" w:rsidP="00A03643">
      <w:pPr>
        <w:shd w:val="clear" w:color="auto" w:fill="FFFFFF"/>
        <w:spacing w:after="0" w:line="240" w:lineRule="auto"/>
        <w:ind w:firstLine="709"/>
        <w:jc w:val="both"/>
        <w:rPr>
          <w:rFonts w:ascii="Times New Roman" w:hAnsi="Times New Roman"/>
          <w:noProof/>
          <w:kern w:val="0"/>
          <w:sz w:val="24"/>
          <w:lang w:val="en-US"/>
        </w:rPr>
      </w:pPr>
      <w:r w:rsidRPr="00A03643">
        <w:rPr>
          <w:rFonts w:ascii="Times New Roman" w:hAnsi="Times New Roman"/>
          <w:noProof/>
          <w:kern w:val="0"/>
          <w:sz w:val="24"/>
          <w:lang w:val="en-US"/>
        </w:rPr>
        <w:t>2) promote civic awareness and patriotism in youth;</w:t>
      </w:r>
    </w:p>
    <w:p w14:paraId="7215911C" w14:textId="77777777" w:rsidR="00A03643" w:rsidRPr="00A03643" w:rsidRDefault="00A03643" w:rsidP="00A03643">
      <w:pPr>
        <w:shd w:val="clear" w:color="auto" w:fill="FFFFFF"/>
        <w:spacing w:after="0" w:line="240" w:lineRule="auto"/>
        <w:ind w:firstLine="709"/>
        <w:jc w:val="both"/>
        <w:rPr>
          <w:rFonts w:ascii="Times New Roman" w:hAnsi="Times New Roman"/>
          <w:noProof/>
          <w:kern w:val="0"/>
          <w:sz w:val="24"/>
          <w:lang w:val="en-US"/>
        </w:rPr>
      </w:pPr>
      <w:r w:rsidRPr="00A03643">
        <w:rPr>
          <w:rFonts w:ascii="Times New Roman" w:hAnsi="Times New Roman"/>
          <w:noProof/>
          <w:kern w:val="0"/>
          <w:sz w:val="24"/>
          <w:lang w:val="en-US"/>
        </w:rPr>
        <w:t>3) implement cooperation with associations, foundations, and youth organisations in the issues related to the organisation of the national defence training and the Youth Guard movement.</w:t>
      </w:r>
    </w:p>
    <w:p w14:paraId="406CC4ED"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(4) The Cabinet shall determine the procedures for ensuring safety in the classes and activities organised by the Cadet Force Centre.</w:t>
      </w:r>
    </w:p>
    <w:p w14:paraId="27CB855A"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03643">
        <w:rPr>
          <w:rFonts w:ascii="Times New Roman" w:hAnsi="Times New Roman"/>
          <w:noProof/>
          <w:kern w:val="0"/>
          <w:sz w:val="24"/>
          <w:lang w:val="en-US"/>
        </w:rPr>
        <w:t>[</w:t>
      </w:r>
      <w:r w:rsidRPr="00A03643">
        <w:rPr>
          <w:rFonts w:ascii="Times New Roman" w:hAnsi="Times New Roman"/>
          <w:i/>
          <w:iCs/>
          <w:noProof/>
          <w:kern w:val="0"/>
          <w:sz w:val="24"/>
          <w:lang w:val="en-US"/>
        </w:rPr>
        <w:t>13 January 2022</w:t>
      </w:r>
      <w:r w:rsidRPr="00A03643">
        <w:rPr>
          <w:rFonts w:ascii="Times New Roman" w:hAnsi="Times New Roman"/>
          <w:noProof/>
          <w:kern w:val="0"/>
          <w:sz w:val="24"/>
          <w:lang w:val="en-US"/>
        </w:rPr>
        <w:t>]</w:t>
      </w:r>
    </w:p>
    <w:p w14:paraId="45C78B96"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n2"/>
      <w:bookmarkStart w:id="7" w:name="n-765958"/>
      <w:bookmarkEnd w:id="6"/>
      <w:bookmarkEnd w:id="7"/>
    </w:p>
    <w:p w14:paraId="1342D4AF" w14:textId="77777777" w:rsidR="00A03643" w:rsidRPr="00A03643" w:rsidRDefault="00A03643" w:rsidP="00A03643">
      <w:pPr>
        <w:shd w:val="clear" w:color="auto" w:fill="FFFFFF"/>
        <w:spacing w:after="0" w:line="240" w:lineRule="auto"/>
        <w:jc w:val="center"/>
        <w:rPr>
          <w:rFonts w:ascii="Times New Roman" w:hAnsi="Times New Roman"/>
          <w:b/>
          <w:noProof/>
          <w:kern w:val="0"/>
          <w:sz w:val="24"/>
          <w:lang w:val="en-US"/>
        </w:rPr>
      </w:pPr>
      <w:r w:rsidRPr="00A03643">
        <w:rPr>
          <w:rFonts w:ascii="Times New Roman" w:hAnsi="Times New Roman"/>
          <w:b/>
          <w:noProof/>
          <w:kern w:val="0"/>
          <w:sz w:val="24"/>
          <w:lang w:val="en-US"/>
        </w:rPr>
        <w:t>Chapter II</w:t>
      </w:r>
    </w:p>
    <w:p w14:paraId="05E5F33A" w14:textId="77777777" w:rsidR="00A03643" w:rsidRPr="00A03643" w:rsidRDefault="00A03643" w:rsidP="00A03643">
      <w:pPr>
        <w:shd w:val="clear" w:color="auto" w:fill="FFFFFF"/>
        <w:spacing w:after="0" w:line="240" w:lineRule="auto"/>
        <w:jc w:val="center"/>
        <w:rPr>
          <w:rFonts w:ascii="Times New Roman" w:hAnsi="Times New Roman"/>
          <w:b/>
          <w:noProof/>
          <w:kern w:val="0"/>
          <w:sz w:val="24"/>
          <w:lang w:val="en-US"/>
        </w:rPr>
      </w:pPr>
      <w:r w:rsidRPr="00A03643">
        <w:rPr>
          <w:rFonts w:ascii="Times New Roman" w:hAnsi="Times New Roman"/>
          <w:b/>
          <w:noProof/>
          <w:kern w:val="0"/>
          <w:sz w:val="24"/>
          <w:lang w:val="en-US"/>
        </w:rPr>
        <w:t>National Defence Training</w:t>
      </w:r>
    </w:p>
    <w:p w14:paraId="61B0ADA4"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3"/>
      <w:bookmarkStart w:id="9" w:name="p-765959"/>
      <w:bookmarkEnd w:id="8"/>
      <w:bookmarkEnd w:id="9"/>
    </w:p>
    <w:p w14:paraId="520267E9" w14:textId="77777777" w:rsidR="00A03643" w:rsidRPr="00A03643" w:rsidRDefault="00A03643" w:rsidP="00A03643">
      <w:pPr>
        <w:shd w:val="clear" w:color="auto" w:fill="FFFFFF"/>
        <w:spacing w:after="0" w:line="240" w:lineRule="auto"/>
        <w:jc w:val="both"/>
        <w:rPr>
          <w:rFonts w:ascii="Times New Roman" w:hAnsi="Times New Roman"/>
          <w:b/>
          <w:noProof/>
          <w:kern w:val="0"/>
          <w:sz w:val="24"/>
          <w:lang w:val="en-US"/>
        </w:rPr>
      </w:pPr>
      <w:r w:rsidRPr="00A03643">
        <w:rPr>
          <w:rFonts w:ascii="Times New Roman" w:hAnsi="Times New Roman"/>
          <w:b/>
          <w:noProof/>
          <w:kern w:val="0"/>
          <w:sz w:val="24"/>
          <w:lang w:val="en-US"/>
        </w:rPr>
        <w:t>Section 3. National Defence Training</w:t>
      </w:r>
    </w:p>
    <w:p w14:paraId="41592EBC"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62BB04"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(1) National defence training shall constitute a subject in secondary education programmes. The State general secondary education standard shall determine the content of the national defence training.</w:t>
      </w:r>
    </w:p>
    <w:p w14:paraId="07AD3E55" w14:textId="77777777" w:rsidR="00A03643" w:rsidRPr="00A03643" w:rsidRDefault="00A03643" w:rsidP="00A03643">
      <w:pPr>
        <w:keepNext/>
        <w:keepLines/>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(2) The knowledge, skills, and values acquired in the national defence training shall be supplemented by mastering the interest education programme which is implemented in national defence training camps. The Minister for Defence shall approve this content of the education programme and the programme shall not be licensed in a local government.</w:t>
      </w:r>
    </w:p>
    <w:p w14:paraId="1C3CE6FF"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(3) The Cadet Force Centre may delegate the acquisition of topics of civic participation included in the national defence training to associations and foundations.</w:t>
      </w:r>
    </w:p>
    <w:p w14:paraId="67768D3D"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4"/>
      <w:bookmarkStart w:id="11" w:name="p-765960"/>
      <w:bookmarkEnd w:id="10"/>
      <w:bookmarkEnd w:id="11"/>
    </w:p>
    <w:p w14:paraId="4A155DBD" w14:textId="77777777" w:rsidR="00A03643" w:rsidRPr="00A03643" w:rsidRDefault="00A03643" w:rsidP="00A03643">
      <w:pPr>
        <w:shd w:val="clear" w:color="auto" w:fill="FFFFFF"/>
        <w:spacing w:after="0" w:line="240" w:lineRule="auto"/>
        <w:jc w:val="both"/>
        <w:rPr>
          <w:rFonts w:ascii="Times New Roman" w:hAnsi="Times New Roman"/>
          <w:b/>
          <w:noProof/>
          <w:kern w:val="0"/>
          <w:sz w:val="24"/>
          <w:lang w:val="en-US"/>
        </w:rPr>
      </w:pPr>
      <w:r w:rsidRPr="00A03643">
        <w:rPr>
          <w:rFonts w:ascii="Times New Roman" w:hAnsi="Times New Roman"/>
          <w:b/>
          <w:noProof/>
          <w:kern w:val="0"/>
          <w:sz w:val="24"/>
          <w:lang w:val="en-US"/>
        </w:rPr>
        <w:t>Section 4. Acquisition of the Subject of National Defence Training</w:t>
      </w:r>
    </w:p>
    <w:p w14:paraId="30B9E9D0"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4B9558"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(1) Acquisition of the subject of national defence training shall be compulsory in secondary education programmes. The subject of national defence training shall be acquired within two consecutive academic years in general secondary education, vocational secondary education, and professional education institutions. Partial acquisition of the subject of national defence training shall be implemented in the forms of acquisition of education such as extramural studies and distance learning.</w:t>
      </w:r>
    </w:p>
    <w:p w14:paraId="59AD476E"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(2) A non-commissioned officer of youth guards shall adapt the content of teaching and teaching activity individually to educatees who due to their religious or philosophical beliefs or for other objective reasons may not acquire part of the subject of national defence training by ensuring that such educatees acquire other topics of the subject of national defence training.</w:t>
      </w:r>
    </w:p>
    <w:p w14:paraId="679A2777"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5"/>
      <w:bookmarkStart w:id="13" w:name="p-765961"/>
      <w:bookmarkEnd w:id="12"/>
      <w:bookmarkEnd w:id="13"/>
    </w:p>
    <w:p w14:paraId="1FE8FEA3" w14:textId="77777777" w:rsidR="00A03643" w:rsidRPr="00A03643" w:rsidRDefault="00A03643" w:rsidP="00A03643">
      <w:pPr>
        <w:shd w:val="clear" w:color="auto" w:fill="FFFFFF"/>
        <w:spacing w:after="0" w:line="240" w:lineRule="auto"/>
        <w:jc w:val="both"/>
        <w:rPr>
          <w:rFonts w:ascii="Times New Roman" w:hAnsi="Times New Roman"/>
          <w:b/>
          <w:noProof/>
          <w:kern w:val="0"/>
          <w:sz w:val="24"/>
          <w:lang w:val="en-US"/>
        </w:rPr>
      </w:pPr>
      <w:r w:rsidRPr="00A03643">
        <w:rPr>
          <w:rFonts w:ascii="Times New Roman" w:hAnsi="Times New Roman"/>
          <w:b/>
          <w:noProof/>
          <w:kern w:val="0"/>
          <w:sz w:val="24"/>
          <w:lang w:val="en-US"/>
        </w:rPr>
        <w:t>Section 5. National Defence Training Camps</w:t>
      </w:r>
    </w:p>
    <w:p w14:paraId="487D771A"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4EE9A7"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(1) Participation in national defence training camps shall be voluntary. The Cabinet shall determine the procedures for the organisation and operation of camps.</w:t>
      </w:r>
    </w:p>
    <w:p w14:paraId="3E6670E7"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(2) The Cadet Force Centre shall enter into a contract with an educatee or a legal representative of a minor educatee prior to participation in the camp.</w:t>
      </w:r>
    </w:p>
    <w:p w14:paraId="7B062176"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(3) During the camp an educatee may wear the uniform of a youth guard and inventory may be issued thereto. The Director of the Youth Guard shall determine the inventory, the procedures for issuing it, and the procedures for wearing the uniform.</w:t>
      </w:r>
    </w:p>
    <w:p w14:paraId="353E9A03"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(4) Educatees who participate in the camp have the right to receive paid health care. The Cabinet shall determine the types, amount of paid health care services, conditions for receipt, and the procedures for the payment thereof.</w:t>
      </w:r>
    </w:p>
    <w:p w14:paraId="3DA73F87"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(5) The Ministry of Defence shall gather on an annual basis and publish on its website before 1 April of the next year the information on the number of participants in the national defence training camp in the previous year and the number of participants who have joined professional service of the National Armed Forces, who have been included into the National Armed Forces’ reserve, or who have joined the National Guard in the previous year.</w:t>
      </w:r>
    </w:p>
    <w:p w14:paraId="543D0119"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6"/>
      <w:bookmarkStart w:id="15" w:name="p-1040561"/>
      <w:bookmarkEnd w:id="14"/>
      <w:bookmarkEnd w:id="15"/>
    </w:p>
    <w:p w14:paraId="435FFADE" w14:textId="77777777" w:rsidR="00A03643" w:rsidRPr="00A03643" w:rsidRDefault="00A03643" w:rsidP="00A03643">
      <w:pPr>
        <w:shd w:val="clear" w:color="auto" w:fill="FFFFFF"/>
        <w:spacing w:after="0" w:line="240" w:lineRule="auto"/>
        <w:ind w:left="1418" w:hanging="1418"/>
        <w:jc w:val="both"/>
        <w:rPr>
          <w:rFonts w:ascii="Times New Roman" w:hAnsi="Times New Roman"/>
          <w:b/>
          <w:noProof/>
          <w:kern w:val="0"/>
          <w:sz w:val="24"/>
          <w:lang w:val="en-US"/>
        </w:rPr>
      </w:pPr>
      <w:r w:rsidRPr="00A03643">
        <w:rPr>
          <w:rFonts w:ascii="Times New Roman" w:hAnsi="Times New Roman"/>
          <w:b/>
          <w:noProof/>
          <w:kern w:val="0"/>
          <w:sz w:val="24"/>
          <w:lang w:val="en-US"/>
        </w:rPr>
        <w:t>Section 6. Education and Professional Qualification Necessary for the Implementation of the Subject of National Defence Training</w:t>
      </w:r>
    </w:p>
    <w:p w14:paraId="5427E7DF"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F72BF5"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(1) A non-commissioned officer of youth guards is entitled to implement the subject of national defence training.</w:t>
      </w:r>
    </w:p>
    <w:p w14:paraId="3A5E1698"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(2) A professional service soldier, national guardsman, reserve soldier or Latvian citizen who performs service in institutions of the system of the Ministry of the Interior or in a municipal police may be a non-commissioned officer of youth guards the official duties of which include the implementation of the subject of national defence training. A non-commissioned officer of youth guards shall correspond to the following education and qualification requirements:</w:t>
      </w:r>
    </w:p>
    <w:p w14:paraId="46958EB9" w14:textId="77777777" w:rsidR="00A03643" w:rsidRPr="00A03643" w:rsidRDefault="00A03643" w:rsidP="00A03643">
      <w:pPr>
        <w:shd w:val="clear" w:color="auto" w:fill="FFFFFF"/>
        <w:spacing w:after="0" w:line="240" w:lineRule="auto"/>
        <w:ind w:firstLine="709"/>
        <w:jc w:val="both"/>
        <w:rPr>
          <w:rFonts w:ascii="Times New Roman" w:hAnsi="Times New Roman"/>
          <w:noProof/>
          <w:kern w:val="0"/>
          <w:sz w:val="24"/>
          <w:lang w:val="en-US"/>
        </w:rPr>
      </w:pPr>
      <w:r w:rsidRPr="00A03643">
        <w:rPr>
          <w:rFonts w:ascii="Times New Roman" w:hAnsi="Times New Roman"/>
          <w:noProof/>
          <w:kern w:val="0"/>
          <w:sz w:val="24"/>
          <w:lang w:val="en-US"/>
        </w:rPr>
        <w:t>1) he or she has acquired or acquires higher education and professional qualification of a teacher;</w:t>
      </w:r>
    </w:p>
    <w:p w14:paraId="72913050" w14:textId="77777777" w:rsidR="00A03643" w:rsidRPr="00A03643" w:rsidRDefault="00A03643" w:rsidP="00A03643">
      <w:pPr>
        <w:shd w:val="clear" w:color="auto" w:fill="FFFFFF"/>
        <w:spacing w:after="0" w:line="240" w:lineRule="auto"/>
        <w:ind w:firstLine="709"/>
        <w:jc w:val="both"/>
        <w:rPr>
          <w:rFonts w:ascii="Times New Roman" w:hAnsi="Times New Roman"/>
          <w:noProof/>
          <w:kern w:val="0"/>
          <w:sz w:val="24"/>
          <w:lang w:val="en-US"/>
        </w:rPr>
      </w:pPr>
      <w:r w:rsidRPr="00A03643">
        <w:rPr>
          <w:rFonts w:ascii="Times New Roman" w:hAnsi="Times New Roman"/>
          <w:noProof/>
          <w:kern w:val="0"/>
          <w:sz w:val="24"/>
          <w:lang w:val="en-US"/>
        </w:rPr>
        <w:t>2) he or she corresponds to the requirements laid down in Section 72, Paragraphs five and six of the Law on the Protection of the Children’s Rights and has also acquired and supplements the specific knowledge in the field of the protection of the rights of the child;</w:t>
      </w:r>
    </w:p>
    <w:p w14:paraId="46F7567D" w14:textId="77777777" w:rsidR="00A03643" w:rsidRPr="00A03643" w:rsidRDefault="00A03643" w:rsidP="00A03643">
      <w:pPr>
        <w:shd w:val="clear" w:color="auto" w:fill="FFFFFF"/>
        <w:spacing w:after="0" w:line="240" w:lineRule="auto"/>
        <w:ind w:firstLine="709"/>
        <w:jc w:val="both"/>
        <w:rPr>
          <w:rFonts w:ascii="Times New Roman" w:hAnsi="Times New Roman"/>
          <w:noProof/>
          <w:kern w:val="0"/>
          <w:sz w:val="24"/>
          <w:lang w:val="en-US"/>
        </w:rPr>
      </w:pPr>
      <w:r w:rsidRPr="00A03643">
        <w:rPr>
          <w:rFonts w:ascii="Times New Roman" w:hAnsi="Times New Roman"/>
          <w:noProof/>
          <w:kern w:val="0"/>
          <w:sz w:val="24"/>
          <w:lang w:val="en-US"/>
        </w:rPr>
        <w:t>3) he or she has completed or completes the courses determined by the Minister for Defence which are necessary for the implementation of the subject of national defence training;</w:t>
      </w:r>
    </w:p>
    <w:p w14:paraId="19BDC2C5" w14:textId="77777777" w:rsidR="00A03643" w:rsidRPr="00A03643" w:rsidRDefault="00A03643" w:rsidP="00A03643">
      <w:pPr>
        <w:shd w:val="clear" w:color="auto" w:fill="FFFFFF"/>
        <w:spacing w:after="0" w:line="240" w:lineRule="auto"/>
        <w:ind w:firstLine="709"/>
        <w:jc w:val="both"/>
        <w:rPr>
          <w:rFonts w:ascii="Times New Roman" w:hAnsi="Times New Roman"/>
          <w:noProof/>
          <w:kern w:val="0"/>
          <w:sz w:val="24"/>
          <w:lang w:val="en-US"/>
        </w:rPr>
      </w:pPr>
      <w:r w:rsidRPr="00A03643">
        <w:rPr>
          <w:rFonts w:ascii="Times New Roman" w:hAnsi="Times New Roman"/>
          <w:noProof/>
          <w:kern w:val="0"/>
          <w:sz w:val="24"/>
          <w:lang w:val="en-US"/>
        </w:rPr>
        <w:t>4) he or she corresponds to the requirements laid down by the Minister for Defence for the state of health and physical preparedness.</w:t>
      </w:r>
    </w:p>
    <w:p w14:paraId="1FE5AC60"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(3) If a non-commissioned officer of youth guards the official duties of which include implementation of the subject of national defence training has reached the maximum age specified for the service in the National Guard or the National Armed Forces’ reserve or 60 years if he or she performs service in institutions of the system of the Ministry of the Interior or in a municipal police but corresponds to other requirements laid down for the position of a non-commissioned officer of youth guards, including the requirements for the state of health and physical preparedness, the Director of the Cadet Force Centre may, taking into account the need for the performance of official duties, extend the time period until which the non-commissioned officer of youth guards holds the position.</w:t>
      </w:r>
    </w:p>
    <w:p w14:paraId="4912AA2D"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(4) Only a person who has undergone basic military training may participate in the study module for the implementation of the national defence training in a higher education institution.</w:t>
      </w:r>
    </w:p>
    <w:p w14:paraId="6C176F3D"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03643">
        <w:rPr>
          <w:rFonts w:ascii="Times New Roman" w:hAnsi="Times New Roman"/>
          <w:noProof/>
          <w:kern w:val="0"/>
          <w:sz w:val="24"/>
          <w:lang w:val="en-US"/>
        </w:rPr>
        <w:t>[</w:t>
      </w:r>
      <w:r w:rsidRPr="00A03643">
        <w:rPr>
          <w:rFonts w:ascii="Times New Roman" w:hAnsi="Times New Roman"/>
          <w:i/>
          <w:iCs/>
          <w:noProof/>
          <w:kern w:val="0"/>
          <w:sz w:val="24"/>
          <w:lang w:val="en-US"/>
        </w:rPr>
        <w:t xml:space="preserve">13 January 2020 </w:t>
      </w:r>
      <w:r w:rsidRPr="00A03643">
        <w:rPr>
          <w:rFonts w:ascii="Times New Roman" w:hAnsi="Times New Roman"/>
          <w:noProof/>
          <w:kern w:val="0"/>
          <w:sz w:val="24"/>
          <w:lang w:val="en-US"/>
        </w:rPr>
        <w:t>/ </w:t>
      </w:r>
      <w:r w:rsidRPr="00A03643">
        <w:rPr>
          <w:rFonts w:ascii="Times New Roman" w:hAnsi="Times New Roman"/>
          <w:i/>
          <w:iCs/>
          <w:noProof/>
          <w:kern w:val="0"/>
          <w:sz w:val="24"/>
          <w:lang w:val="en-US"/>
        </w:rPr>
        <w:t>The new wording of the introductory part of Paragraph two shall come into force on 1 September 2022. See Paragraph 6 of Transitional Provisions</w:t>
      </w:r>
      <w:r w:rsidRPr="00A03643">
        <w:rPr>
          <w:rFonts w:ascii="Times New Roman" w:hAnsi="Times New Roman"/>
          <w:noProof/>
          <w:kern w:val="0"/>
          <w:sz w:val="24"/>
          <w:lang w:val="en-US"/>
        </w:rPr>
        <w:t>]</w:t>
      </w:r>
    </w:p>
    <w:p w14:paraId="5A1370C4"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7"/>
      <w:bookmarkStart w:id="17" w:name="p-1040563"/>
      <w:bookmarkEnd w:id="16"/>
      <w:bookmarkEnd w:id="17"/>
    </w:p>
    <w:p w14:paraId="36DA07EA" w14:textId="77777777" w:rsidR="00A03643" w:rsidRPr="00A03643" w:rsidRDefault="00A03643" w:rsidP="00A03643">
      <w:pPr>
        <w:shd w:val="clear" w:color="auto" w:fill="FFFFFF"/>
        <w:spacing w:after="0" w:line="240" w:lineRule="auto"/>
        <w:jc w:val="both"/>
        <w:rPr>
          <w:rFonts w:ascii="Times New Roman" w:hAnsi="Times New Roman"/>
          <w:b/>
          <w:noProof/>
          <w:kern w:val="0"/>
          <w:sz w:val="24"/>
          <w:lang w:val="en-US"/>
        </w:rPr>
      </w:pPr>
      <w:r w:rsidRPr="00A03643">
        <w:rPr>
          <w:rFonts w:ascii="Times New Roman" w:hAnsi="Times New Roman"/>
          <w:b/>
          <w:noProof/>
          <w:kern w:val="0"/>
          <w:sz w:val="24"/>
          <w:lang w:val="en-US"/>
        </w:rPr>
        <w:t>Section 7. Provision of the Subject of National Defence Training</w:t>
      </w:r>
    </w:p>
    <w:p w14:paraId="656E6762"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811076"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(1) The Cadet Force Centre shall provide the training aid necessary for the implementation of the subject of national defence training.</w:t>
      </w:r>
    </w:p>
    <w:p w14:paraId="0D61745C"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(2) A founder of an educational institution shall provide free of charge a classroom and a room for the storage of materials and technical facilities necessary for the implementation of the subject of national defence training.</w:t>
      </w:r>
    </w:p>
    <w:p w14:paraId="6EB999B4"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(3) The Cadet Force Centre may provide educatees with catering on training days when only field classes take place.</w:t>
      </w:r>
    </w:p>
    <w:p w14:paraId="614A75A4"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03643">
        <w:rPr>
          <w:rFonts w:ascii="Times New Roman" w:hAnsi="Times New Roman"/>
          <w:noProof/>
          <w:kern w:val="0"/>
          <w:sz w:val="24"/>
          <w:lang w:val="en-US"/>
        </w:rPr>
        <w:t>[</w:t>
      </w:r>
      <w:r w:rsidRPr="00A03643">
        <w:rPr>
          <w:rFonts w:ascii="Times New Roman" w:hAnsi="Times New Roman"/>
          <w:i/>
          <w:iCs/>
          <w:noProof/>
          <w:kern w:val="0"/>
          <w:sz w:val="24"/>
          <w:lang w:val="en-US"/>
        </w:rPr>
        <w:t>13 January 2022</w:t>
      </w:r>
      <w:r w:rsidRPr="00A03643">
        <w:rPr>
          <w:rFonts w:ascii="Times New Roman" w:hAnsi="Times New Roman"/>
          <w:noProof/>
          <w:kern w:val="0"/>
          <w:sz w:val="24"/>
          <w:lang w:val="en-US"/>
        </w:rPr>
        <w:t>]</w:t>
      </w:r>
    </w:p>
    <w:p w14:paraId="008FFA1C"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n3"/>
      <w:bookmarkStart w:id="19" w:name="n-765965"/>
      <w:bookmarkEnd w:id="18"/>
      <w:bookmarkEnd w:id="19"/>
    </w:p>
    <w:p w14:paraId="2E7ABC5F" w14:textId="77777777" w:rsidR="00A03643" w:rsidRPr="00A03643" w:rsidRDefault="00A03643" w:rsidP="00A03643">
      <w:pPr>
        <w:shd w:val="clear" w:color="auto" w:fill="FFFFFF"/>
        <w:spacing w:after="0" w:line="240" w:lineRule="auto"/>
        <w:jc w:val="center"/>
        <w:rPr>
          <w:rFonts w:ascii="Times New Roman" w:hAnsi="Times New Roman"/>
          <w:b/>
          <w:noProof/>
          <w:kern w:val="0"/>
          <w:sz w:val="24"/>
          <w:lang w:val="en-US"/>
        </w:rPr>
      </w:pPr>
      <w:r w:rsidRPr="00A03643">
        <w:rPr>
          <w:rFonts w:ascii="Times New Roman" w:hAnsi="Times New Roman"/>
          <w:b/>
          <w:noProof/>
          <w:kern w:val="0"/>
          <w:sz w:val="24"/>
          <w:lang w:val="en-US"/>
        </w:rPr>
        <w:t>Chapter III</w:t>
      </w:r>
    </w:p>
    <w:p w14:paraId="359944D5" w14:textId="77777777" w:rsidR="00A03643" w:rsidRPr="00A03643" w:rsidRDefault="00A03643" w:rsidP="00A03643">
      <w:pPr>
        <w:shd w:val="clear" w:color="auto" w:fill="FFFFFF"/>
        <w:spacing w:after="0" w:line="240" w:lineRule="auto"/>
        <w:jc w:val="center"/>
        <w:rPr>
          <w:rFonts w:ascii="Times New Roman" w:hAnsi="Times New Roman"/>
          <w:b/>
          <w:noProof/>
          <w:kern w:val="0"/>
          <w:sz w:val="24"/>
          <w:lang w:val="en-US"/>
        </w:rPr>
      </w:pPr>
      <w:r w:rsidRPr="00A03643">
        <w:rPr>
          <w:rFonts w:ascii="Times New Roman" w:hAnsi="Times New Roman"/>
          <w:b/>
          <w:noProof/>
          <w:kern w:val="0"/>
          <w:sz w:val="24"/>
          <w:lang w:val="en-US"/>
        </w:rPr>
        <w:t>Youth Guard</w:t>
      </w:r>
    </w:p>
    <w:p w14:paraId="53F266D2"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8"/>
      <w:bookmarkStart w:id="21" w:name="p-765966"/>
      <w:bookmarkEnd w:id="20"/>
      <w:bookmarkEnd w:id="21"/>
    </w:p>
    <w:p w14:paraId="155F7ABB" w14:textId="77777777" w:rsidR="00A03643" w:rsidRPr="00A03643" w:rsidRDefault="00A03643" w:rsidP="00A03643">
      <w:pPr>
        <w:shd w:val="clear" w:color="auto" w:fill="FFFFFF"/>
        <w:spacing w:after="0" w:line="240" w:lineRule="auto"/>
        <w:jc w:val="both"/>
        <w:rPr>
          <w:rFonts w:ascii="Times New Roman" w:hAnsi="Times New Roman"/>
          <w:b/>
          <w:noProof/>
          <w:kern w:val="0"/>
          <w:sz w:val="24"/>
          <w:lang w:val="en-US"/>
        </w:rPr>
      </w:pPr>
      <w:r w:rsidRPr="00A03643">
        <w:rPr>
          <w:rFonts w:ascii="Times New Roman" w:hAnsi="Times New Roman"/>
          <w:b/>
          <w:noProof/>
          <w:kern w:val="0"/>
          <w:sz w:val="24"/>
          <w:lang w:val="en-US"/>
        </w:rPr>
        <w:t>Section 8. Concept of the Youth Guard</w:t>
      </w:r>
    </w:p>
    <w:p w14:paraId="0AF415C1"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F33AF8" w14:textId="77777777" w:rsidR="00A03643" w:rsidRPr="00A03643" w:rsidRDefault="00A03643" w:rsidP="00A03643">
      <w:pPr>
        <w:shd w:val="clear" w:color="auto" w:fill="FFFFFF"/>
        <w:spacing w:after="0" w:line="240" w:lineRule="auto"/>
        <w:ind w:firstLine="709"/>
        <w:jc w:val="both"/>
        <w:rPr>
          <w:rFonts w:ascii="Times New Roman" w:hAnsi="Times New Roman"/>
          <w:noProof/>
          <w:kern w:val="0"/>
          <w:sz w:val="24"/>
          <w:lang w:val="en-US"/>
        </w:rPr>
      </w:pPr>
      <w:r w:rsidRPr="00A03643">
        <w:rPr>
          <w:rFonts w:ascii="Times New Roman" w:hAnsi="Times New Roman"/>
          <w:noProof/>
          <w:kern w:val="0"/>
          <w:sz w:val="24"/>
          <w:lang w:val="en-US"/>
        </w:rPr>
        <w:t>The Youth Guard is a movement in which children and young people voluntarily master the interest education programme for youth guards.</w:t>
      </w:r>
    </w:p>
    <w:p w14:paraId="1E2A1C3B"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9"/>
      <w:bookmarkStart w:id="23" w:name="p-765967"/>
      <w:bookmarkEnd w:id="22"/>
      <w:bookmarkEnd w:id="23"/>
    </w:p>
    <w:p w14:paraId="5089B8A2" w14:textId="77777777" w:rsidR="00A03643" w:rsidRPr="00A03643" w:rsidRDefault="00A03643" w:rsidP="00A03643">
      <w:pPr>
        <w:shd w:val="clear" w:color="auto" w:fill="FFFFFF"/>
        <w:spacing w:after="0" w:line="240" w:lineRule="auto"/>
        <w:jc w:val="both"/>
        <w:rPr>
          <w:rFonts w:ascii="Times New Roman" w:hAnsi="Times New Roman"/>
          <w:b/>
          <w:noProof/>
          <w:kern w:val="0"/>
          <w:sz w:val="24"/>
          <w:lang w:val="en-US"/>
        </w:rPr>
      </w:pPr>
      <w:r w:rsidRPr="00A03643">
        <w:rPr>
          <w:rFonts w:ascii="Times New Roman" w:hAnsi="Times New Roman"/>
          <w:b/>
          <w:noProof/>
          <w:kern w:val="0"/>
          <w:sz w:val="24"/>
          <w:lang w:val="en-US"/>
        </w:rPr>
        <w:t>Section 9. Attributes of the Youth Guard</w:t>
      </w:r>
    </w:p>
    <w:p w14:paraId="4E7CF757"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29B24D"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(1) The Youth Guard shall have its flag, emblem, and any other attributes.</w:t>
      </w:r>
    </w:p>
    <w:p w14:paraId="79AA0AD0"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 xml:space="preserve">(2) The motto of the Youth Guard shall be </w:t>
      </w:r>
      <w:r w:rsidRPr="00A03643">
        <w:rPr>
          <w:rFonts w:ascii="Times New Roman" w:hAnsi="Times New Roman"/>
          <w:i/>
          <w:noProof/>
          <w:kern w:val="0"/>
          <w:sz w:val="24"/>
          <w:lang w:val="en-US"/>
        </w:rPr>
        <w:t xml:space="preserve">“Augsim Latvijai!” </w:t>
      </w:r>
      <w:r w:rsidRPr="00A03643">
        <w:rPr>
          <w:rFonts w:ascii="Times New Roman" w:hAnsi="Times New Roman"/>
          <w:noProof/>
          <w:kern w:val="0"/>
          <w:sz w:val="24"/>
          <w:lang w:val="en-US"/>
        </w:rPr>
        <w:t>[We Grow for Latvia!].</w:t>
      </w:r>
    </w:p>
    <w:p w14:paraId="0B6DBB69"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(3) The Director of the Cadet Force Centre shall lay down the procedures for using attributes of the National Guard.</w:t>
      </w:r>
    </w:p>
    <w:p w14:paraId="0BBB69B7"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0"/>
      <w:bookmarkStart w:id="25" w:name="p-765968"/>
      <w:bookmarkEnd w:id="24"/>
      <w:bookmarkEnd w:id="25"/>
    </w:p>
    <w:p w14:paraId="2FD3384B" w14:textId="77777777" w:rsidR="00A03643" w:rsidRPr="00A03643" w:rsidRDefault="00A03643" w:rsidP="00A03643">
      <w:pPr>
        <w:shd w:val="clear" w:color="auto" w:fill="FFFFFF"/>
        <w:spacing w:after="0" w:line="240" w:lineRule="auto"/>
        <w:jc w:val="both"/>
        <w:rPr>
          <w:rFonts w:ascii="Times New Roman" w:hAnsi="Times New Roman"/>
          <w:b/>
          <w:noProof/>
          <w:kern w:val="0"/>
          <w:sz w:val="24"/>
          <w:lang w:val="en-US"/>
        </w:rPr>
      </w:pPr>
      <w:r w:rsidRPr="00A03643">
        <w:rPr>
          <w:rFonts w:ascii="Times New Roman" w:hAnsi="Times New Roman"/>
          <w:b/>
          <w:noProof/>
          <w:kern w:val="0"/>
          <w:sz w:val="24"/>
          <w:lang w:val="en-US"/>
        </w:rPr>
        <w:t>Section 10. Interest Education Programme for Youth Guards</w:t>
      </w:r>
    </w:p>
    <w:p w14:paraId="55237288"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EDAAB7" w14:textId="77777777" w:rsidR="00A03643" w:rsidRPr="00A03643" w:rsidRDefault="00A03643" w:rsidP="00A03643">
      <w:pPr>
        <w:shd w:val="clear" w:color="auto" w:fill="FFFFFF"/>
        <w:spacing w:after="0" w:line="240" w:lineRule="auto"/>
        <w:ind w:firstLine="709"/>
        <w:jc w:val="both"/>
        <w:rPr>
          <w:rFonts w:ascii="Times New Roman" w:hAnsi="Times New Roman"/>
          <w:noProof/>
          <w:kern w:val="0"/>
          <w:sz w:val="24"/>
          <w:lang w:val="en-US"/>
        </w:rPr>
      </w:pPr>
      <w:r w:rsidRPr="00A03643">
        <w:rPr>
          <w:rFonts w:ascii="Times New Roman" w:hAnsi="Times New Roman"/>
          <w:noProof/>
          <w:kern w:val="0"/>
          <w:sz w:val="24"/>
          <w:lang w:val="en-US"/>
        </w:rPr>
        <w:t>The Director of the Cadet Force Centre shall approve the interest education programme for youth guards after coordination thereof with the Ministry of Defence and it shall not be licensed in a local government.</w:t>
      </w:r>
    </w:p>
    <w:p w14:paraId="77BB0A1D"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1"/>
      <w:bookmarkStart w:id="27" w:name="p-765969"/>
      <w:bookmarkEnd w:id="26"/>
      <w:bookmarkEnd w:id="27"/>
    </w:p>
    <w:p w14:paraId="5D80005B" w14:textId="77777777" w:rsidR="00A03643" w:rsidRPr="00A03643" w:rsidRDefault="00A03643" w:rsidP="00A03643">
      <w:pPr>
        <w:shd w:val="clear" w:color="auto" w:fill="FFFFFF"/>
        <w:spacing w:after="0" w:line="240" w:lineRule="auto"/>
        <w:jc w:val="both"/>
        <w:rPr>
          <w:rFonts w:ascii="Times New Roman" w:hAnsi="Times New Roman"/>
          <w:b/>
          <w:noProof/>
          <w:kern w:val="0"/>
          <w:sz w:val="24"/>
          <w:lang w:val="en-US"/>
        </w:rPr>
      </w:pPr>
      <w:r w:rsidRPr="00A03643">
        <w:rPr>
          <w:rFonts w:ascii="Times New Roman" w:hAnsi="Times New Roman"/>
          <w:b/>
          <w:noProof/>
          <w:kern w:val="0"/>
          <w:sz w:val="24"/>
          <w:lang w:val="en-US"/>
        </w:rPr>
        <w:t>Section 11. Educational Process within the Youth Guard</w:t>
      </w:r>
    </w:p>
    <w:p w14:paraId="129A8CC9"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17B9CF"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(1) Educational process shall be implemented in units of youth guards in appropriate age groups.</w:t>
      </w:r>
    </w:p>
    <w:p w14:paraId="7F401C47"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(2) The Director of the Cadet Force Centre shall determine the division of the units of youth guards.</w:t>
      </w:r>
    </w:p>
    <w:p w14:paraId="5989C714"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(3) A non-commissioned officer of youth guards shall be in charge of a unit of youth guards and ensure that interest education of youth guards is implemented.</w:t>
      </w:r>
    </w:p>
    <w:p w14:paraId="15A72AB4"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(4) If the Cadet Force Centre has entered into a cooperation agreement with a local government or a founder of educational institution, the local government or founder of educational institution shall provide the support specified in the respective agreement to implement the interest education programme for youth guards. The local government or founder of the educational institution shall provide the rooms necessary for the implementation of the programme free of charge.</w:t>
      </w:r>
    </w:p>
    <w:p w14:paraId="491DE619"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2"/>
      <w:bookmarkStart w:id="29" w:name="p-1040585"/>
      <w:bookmarkEnd w:id="28"/>
      <w:bookmarkEnd w:id="29"/>
    </w:p>
    <w:p w14:paraId="1B113B74" w14:textId="77777777" w:rsidR="00A03643" w:rsidRPr="00A03643" w:rsidRDefault="00A03643" w:rsidP="00A03643">
      <w:pPr>
        <w:shd w:val="clear" w:color="auto" w:fill="FFFFFF"/>
        <w:spacing w:after="0" w:line="240" w:lineRule="auto"/>
        <w:ind w:left="1418" w:hanging="1418"/>
        <w:jc w:val="both"/>
        <w:rPr>
          <w:rFonts w:ascii="Times New Roman" w:hAnsi="Times New Roman"/>
          <w:b/>
          <w:noProof/>
          <w:kern w:val="0"/>
          <w:sz w:val="24"/>
          <w:lang w:val="en-US"/>
        </w:rPr>
      </w:pPr>
      <w:r w:rsidRPr="00A03643">
        <w:rPr>
          <w:rFonts w:ascii="Times New Roman" w:hAnsi="Times New Roman"/>
          <w:b/>
          <w:noProof/>
          <w:kern w:val="0"/>
          <w:sz w:val="24"/>
          <w:lang w:val="en-US"/>
        </w:rPr>
        <w:t>Section 12. Education and Professional Qualification Necessary for the Implementation of the Interest Education Programme for Youth Guards</w:t>
      </w:r>
    </w:p>
    <w:p w14:paraId="7F2299F8"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79AE36"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(1) A non-commissioned officer of youth guards is entitled to implement the interest education programme for youth guards.</w:t>
      </w:r>
    </w:p>
    <w:p w14:paraId="701D35D7"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(2) A professional service soldier, national guardsman, reserve soldier or Latvian citizen who performs service in institutions of the system of the Ministry of the Interior or in a municipal police may be a non-commissioned officer of youth guards the official duties of which include the implementation of the interest education programme for youth guards. A non-commissioned officer of youth guards shall correspond to the following education and qualification requirements:</w:t>
      </w:r>
    </w:p>
    <w:p w14:paraId="2BA76C6C" w14:textId="77777777" w:rsidR="00A03643" w:rsidRPr="00A03643" w:rsidRDefault="00A03643" w:rsidP="00A03643">
      <w:pPr>
        <w:shd w:val="clear" w:color="auto" w:fill="FFFFFF"/>
        <w:spacing w:after="0" w:line="240" w:lineRule="auto"/>
        <w:ind w:firstLine="709"/>
        <w:jc w:val="both"/>
        <w:rPr>
          <w:rFonts w:ascii="Times New Roman" w:hAnsi="Times New Roman"/>
          <w:noProof/>
          <w:kern w:val="0"/>
          <w:sz w:val="24"/>
          <w:lang w:val="en-US"/>
        </w:rPr>
      </w:pPr>
      <w:r w:rsidRPr="00A03643">
        <w:rPr>
          <w:rFonts w:ascii="Times New Roman" w:hAnsi="Times New Roman"/>
          <w:noProof/>
          <w:kern w:val="0"/>
          <w:sz w:val="24"/>
          <w:lang w:val="en-US"/>
        </w:rPr>
        <w:t>1) he or she has acquired or acquires higher education and professional qualification of a teacher;</w:t>
      </w:r>
    </w:p>
    <w:p w14:paraId="50F733B0" w14:textId="77777777" w:rsidR="00A03643" w:rsidRPr="00A03643" w:rsidRDefault="00A03643" w:rsidP="00A03643">
      <w:pPr>
        <w:shd w:val="clear" w:color="auto" w:fill="FFFFFF"/>
        <w:spacing w:after="0" w:line="240" w:lineRule="auto"/>
        <w:ind w:firstLine="709"/>
        <w:jc w:val="both"/>
        <w:rPr>
          <w:rFonts w:ascii="Times New Roman" w:hAnsi="Times New Roman"/>
          <w:noProof/>
          <w:kern w:val="0"/>
          <w:sz w:val="24"/>
          <w:lang w:val="en-US"/>
        </w:rPr>
      </w:pPr>
      <w:r w:rsidRPr="00A03643">
        <w:rPr>
          <w:rFonts w:ascii="Times New Roman" w:hAnsi="Times New Roman"/>
          <w:noProof/>
          <w:kern w:val="0"/>
          <w:sz w:val="24"/>
          <w:lang w:val="en-US"/>
        </w:rPr>
        <w:t>2) he or she corresponds to the requirements laid down in Section 72, Paragraphs five and six of the Law on the Protection of the Children’s Rights and has also acquired and supplements the specific knowledge in the field of the protection of the rights of the child;</w:t>
      </w:r>
    </w:p>
    <w:p w14:paraId="3686D994" w14:textId="77777777" w:rsidR="00A03643" w:rsidRPr="00A03643" w:rsidRDefault="00A03643" w:rsidP="00A03643">
      <w:pPr>
        <w:shd w:val="clear" w:color="auto" w:fill="FFFFFF"/>
        <w:spacing w:after="0" w:line="240" w:lineRule="auto"/>
        <w:ind w:firstLine="709"/>
        <w:jc w:val="both"/>
        <w:rPr>
          <w:rFonts w:ascii="Times New Roman" w:hAnsi="Times New Roman"/>
          <w:noProof/>
          <w:kern w:val="0"/>
          <w:sz w:val="24"/>
          <w:lang w:val="en-US"/>
        </w:rPr>
      </w:pPr>
      <w:r w:rsidRPr="00A03643">
        <w:rPr>
          <w:rFonts w:ascii="Times New Roman" w:hAnsi="Times New Roman"/>
          <w:noProof/>
          <w:kern w:val="0"/>
          <w:sz w:val="24"/>
          <w:lang w:val="en-US"/>
        </w:rPr>
        <w:t>3) he or she has completed or completes the courses determined by the Minister for Defence which are necessary for the implementation of the interest education programme for youth guards;</w:t>
      </w:r>
    </w:p>
    <w:p w14:paraId="6E55D928" w14:textId="77777777" w:rsidR="00A03643" w:rsidRPr="00A03643" w:rsidRDefault="00A03643" w:rsidP="00A03643">
      <w:pPr>
        <w:shd w:val="clear" w:color="auto" w:fill="FFFFFF"/>
        <w:spacing w:after="0" w:line="240" w:lineRule="auto"/>
        <w:ind w:firstLine="709"/>
        <w:jc w:val="both"/>
        <w:rPr>
          <w:rFonts w:ascii="Times New Roman" w:hAnsi="Times New Roman"/>
          <w:noProof/>
          <w:kern w:val="0"/>
          <w:sz w:val="24"/>
          <w:lang w:val="en-US"/>
        </w:rPr>
      </w:pPr>
      <w:r w:rsidRPr="00A03643">
        <w:rPr>
          <w:rFonts w:ascii="Times New Roman" w:hAnsi="Times New Roman"/>
          <w:noProof/>
          <w:kern w:val="0"/>
          <w:sz w:val="24"/>
          <w:lang w:val="en-US"/>
        </w:rPr>
        <w:t>4) he or she corresponds to the requirements laid down by the Minister for Defence for the state of health and physical preparedness.</w:t>
      </w:r>
    </w:p>
    <w:p w14:paraId="6E78BDED"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(3) If a non-commissioned officer of youth guards has reached the maximum age specified for the service in the National Guard or the National Armed Forces’ reserve or 60 years if he or she performs service in institutions of the system of the Ministry of the Interior or in a municipal police but corresponds to other requirements laid down for the position of a non-commissioned officer of youth guards, including the requirements for the state of health and physical preparedness, the Director of the Cadet Force Centre may, taking into account the need for the performance of official duties, extend the time period until which the non-commissioned officer of youth guards holds the position.</w:t>
      </w:r>
    </w:p>
    <w:p w14:paraId="291B2A9B"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03643">
        <w:rPr>
          <w:rFonts w:ascii="Times New Roman" w:hAnsi="Times New Roman"/>
          <w:noProof/>
          <w:kern w:val="0"/>
          <w:sz w:val="24"/>
          <w:lang w:val="en-US"/>
        </w:rPr>
        <w:t>[</w:t>
      </w:r>
      <w:r w:rsidRPr="00A03643">
        <w:rPr>
          <w:rFonts w:ascii="Times New Roman" w:hAnsi="Times New Roman"/>
          <w:i/>
          <w:iCs/>
          <w:noProof/>
          <w:kern w:val="0"/>
          <w:sz w:val="24"/>
          <w:lang w:val="en-US"/>
        </w:rPr>
        <w:t xml:space="preserve">13 January 2020 </w:t>
      </w:r>
      <w:r w:rsidRPr="00A03643">
        <w:rPr>
          <w:rFonts w:ascii="Times New Roman" w:hAnsi="Times New Roman"/>
          <w:noProof/>
          <w:kern w:val="0"/>
          <w:sz w:val="24"/>
          <w:lang w:val="en-US"/>
        </w:rPr>
        <w:t>/ </w:t>
      </w:r>
      <w:r w:rsidRPr="00A03643">
        <w:rPr>
          <w:rFonts w:ascii="Times New Roman" w:hAnsi="Times New Roman"/>
          <w:i/>
          <w:iCs/>
          <w:noProof/>
          <w:kern w:val="0"/>
          <w:sz w:val="24"/>
          <w:lang w:val="en-US"/>
        </w:rPr>
        <w:t>Paragraph two, Clause 1 and the new wording of the introductory part of Paragraph two shall come into force on 1 September 2022. See Paragraphs 1 and 6 of Transitional Provisions</w:t>
      </w:r>
      <w:r w:rsidRPr="00A03643">
        <w:rPr>
          <w:rFonts w:ascii="Times New Roman" w:hAnsi="Times New Roman"/>
          <w:noProof/>
          <w:kern w:val="0"/>
          <w:sz w:val="24"/>
          <w:lang w:val="en-US"/>
        </w:rPr>
        <w:t>]</w:t>
      </w:r>
    </w:p>
    <w:p w14:paraId="123E3961"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3"/>
      <w:bookmarkStart w:id="31" w:name="p-765971"/>
      <w:bookmarkEnd w:id="30"/>
      <w:bookmarkEnd w:id="31"/>
    </w:p>
    <w:p w14:paraId="782BF322" w14:textId="77777777" w:rsidR="00A03643" w:rsidRPr="00A03643" w:rsidRDefault="00A03643" w:rsidP="00A03643">
      <w:pPr>
        <w:keepNext/>
        <w:keepLines/>
        <w:shd w:val="clear" w:color="auto" w:fill="FFFFFF"/>
        <w:spacing w:after="0" w:line="240" w:lineRule="auto"/>
        <w:jc w:val="both"/>
        <w:rPr>
          <w:rFonts w:ascii="Times New Roman" w:hAnsi="Times New Roman"/>
          <w:b/>
          <w:noProof/>
          <w:kern w:val="0"/>
          <w:sz w:val="24"/>
          <w:lang w:val="en-US"/>
        </w:rPr>
      </w:pPr>
      <w:r w:rsidRPr="00A03643">
        <w:rPr>
          <w:rFonts w:ascii="Times New Roman" w:hAnsi="Times New Roman"/>
          <w:b/>
          <w:noProof/>
          <w:kern w:val="0"/>
          <w:sz w:val="24"/>
          <w:lang w:val="en-US"/>
        </w:rPr>
        <w:t>Section 13. Self-governance Body of Youth Guards</w:t>
      </w:r>
    </w:p>
    <w:p w14:paraId="491B68B2" w14:textId="77777777" w:rsidR="00A03643" w:rsidRPr="00A03643" w:rsidRDefault="00A03643" w:rsidP="00A0364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8C4C8E" w14:textId="77777777" w:rsidR="00A03643" w:rsidRPr="00A03643" w:rsidRDefault="00A03643" w:rsidP="00A03643">
      <w:pPr>
        <w:keepNext/>
        <w:keepLines/>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(1) Youth guards shall elect a self-governance body of youth guards from amongst themselves which represents interests of youth guards, promotes creation of community life and efficiency of teaching activity.</w:t>
      </w:r>
    </w:p>
    <w:p w14:paraId="1061BFE7"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(2) The self-governance body of youth guards has the right to request and obtain information from the Director of the Cadet Force Centre in issues related to interests of youth guards and also the right to put forward suggestions and proposals to the Director of the Cadet Force Centre or the Ministry of Defence.</w:t>
      </w:r>
    </w:p>
    <w:p w14:paraId="110BAC01"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(3) The composition and activities of the self-governance body of youth guards shall be determined in the by-laws of the self-governance body of youth guards which is approved by the Director of the Cadet Force Centre.</w:t>
      </w:r>
    </w:p>
    <w:p w14:paraId="07D266DA"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4"/>
      <w:bookmarkStart w:id="33" w:name="p-765972"/>
      <w:bookmarkEnd w:id="32"/>
      <w:bookmarkEnd w:id="33"/>
    </w:p>
    <w:p w14:paraId="2DC06D6C" w14:textId="77777777" w:rsidR="00A03643" w:rsidRPr="00A03643" w:rsidRDefault="00A03643" w:rsidP="00A03643">
      <w:pPr>
        <w:shd w:val="clear" w:color="auto" w:fill="FFFFFF"/>
        <w:spacing w:after="0" w:line="240" w:lineRule="auto"/>
        <w:jc w:val="both"/>
        <w:rPr>
          <w:rFonts w:ascii="Times New Roman" w:hAnsi="Times New Roman"/>
          <w:b/>
          <w:noProof/>
          <w:kern w:val="0"/>
          <w:sz w:val="24"/>
          <w:lang w:val="en-US"/>
        </w:rPr>
      </w:pPr>
      <w:r w:rsidRPr="00A03643">
        <w:rPr>
          <w:rFonts w:ascii="Times New Roman" w:hAnsi="Times New Roman"/>
          <w:b/>
          <w:noProof/>
          <w:kern w:val="0"/>
          <w:sz w:val="24"/>
          <w:lang w:val="en-US"/>
        </w:rPr>
        <w:t>Section 14. Assistant Non-commissioned Officers of Youth Guards</w:t>
      </w:r>
    </w:p>
    <w:p w14:paraId="4A3292DD"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38FED5"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(1) A youth guard, who is at least 16 years old and, while being involved in the interest education programme for youth guards, has reached the level of preparedness determined by the Director of the Cadet Force Centre, as an assistant non-commissioned officer of youth guards may provide support to the implementation of the interest education programme in the National Guard or to the implementation of the national defence training under authority and supervision of a non-commissioned officer of youth guards.</w:t>
      </w:r>
    </w:p>
    <w:p w14:paraId="5294DCFD"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(2) If a youth guard acts as an assistant non-commissioned officer of youth guards, he or she may work in the Youth Guard until acquisition of secondary education or until the moment he or she has reached the age of 21 years, whichever comes first.</w:t>
      </w:r>
    </w:p>
    <w:p w14:paraId="33EEA4D0"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5"/>
      <w:bookmarkStart w:id="35" w:name="p-765974"/>
      <w:bookmarkEnd w:id="34"/>
      <w:bookmarkEnd w:id="35"/>
    </w:p>
    <w:p w14:paraId="65357D4D" w14:textId="77777777" w:rsidR="00A03643" w:rsidRPr="00A03643" w:rsidRDefault="00A03643" w:rsidP="00A03643">
      <w:pPr>
        <w:shd w:val="clear" w:color="auto" w:fill="FFFFFF"/>
        <w:spacing w:after="0" w:line="240" w:lineRule="auto"/>
        <w:jc w:val="both"/>
        <w:rPr>
          <w:rFonts w:ascii="Times New Roman" w:hAnsi="Times New Roman"/>
          <w:b/>
          <w:noProof/>
          <w:kern w:val="0"/>
          <w:sz w:val="24"/>
          <w:lang w:val="en-US"/>
        </w:rPr>
      </w:pPr>
      <w:r w:rsidRPr="00A03643">
        <w:rPr>
          <w:rFonts w:ascii="Times New Roman" w:hAnsi="Times New Roman"/>
          <w:b/>
          <w:noProof/>
          <w:kern w:val="0"/>
          <w:sz w:val="24"/>
          <w:lang w:val="en-US"/>
        </w:rPr>
        <w:t>Section 15. Duties of Youth Guards</w:t>
      </w:r>
    </w:p>
    <w:p w14:paraId="5014E696"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DEECBF" w14:textId="77777777" w:rsidR="00A03643" w:rsidRPr="00A03643" w:rsidRDefault="00A03643" w:rsidP="00A03643">
      <w:pPr>
        <w:shd w:val="clear" w:color="auto" w:fill="FFFFFF"/>
        <w:spacing w:after="0" w:line="240" w:lineRule="auto"/>
        <w:ind w:firstLine="709"/>
        <w:jc w:val="both"/>
        <w:rPr>
          <w:rFonts w:ascii="Times New Roman" w:hAnsi="Times New Roman"/>
          <w:noProof/>
          <w:kern w:val="0"/>
          <w:sz w:val="24"/>
          <w:lang w:val="en-US"/>
        </w:rPr>
      </w:pPr>
      <w:r w:rsidRPr="00A03643">
        <w:rPr>
          <w:rFonts w:ascii="Times New Roman" w:hAnsi="Times New Roman"/>
          <w:noProof/>
          <w:kern w:val="0"/>
          <w:sz w:val="24"/>
          <w:lang w:val="en-US"/>
        </w:rPr>
        <w:t>Youth guards shall have the following duties:</w:t>
      </w:r>
    </w:p>
    <w:p w14:paraId="1F2D3694" w14:textId="77777777" w:rsidR="00A03643" w:rsidRPr="00A03643" w:rsidRDefault="00A03643" w:rsidP="00A03643">
      <w:pPr>
        <w:shd w:val="clear" w:color="auto" w:fill="FFFFFF"/>
        <w:spacing w:after="0" w:line="240" w:lineRule="auto"/>
        <w:ind w:firstLine="709"/>
        <w:jc w:val="both"/>
        <w:rPr>
          <w:rFonts w:ascii="Times New Roman" w:hAnsi="Times New Roman"/>
          <w:noProof/>
          <w:kern w:val="0"/>
          <w:sz w:val="24"/>
          <w:lang w:val="en-US"/>
        </w:rPr>
      </w:pPr>
      <w:r w:rsidRPr="00A03643">
        <w:rPr>
          <w:rFonts w:ascii="Times New Roman" w:hAnsi="Times New Roman"/>
          <w:noProof/>
          <w:kern w:val="0"/>
          <w:sz w:val="24"/>
          <w:lang w:val="en-US"/>
        </w:rPr>
        <w:t>1) participate in classes and activities according to the interest education programme for youth guards;</w:t>
      </w:r>
    </w:p>
    <w:p w14:paraId="2493816B" w14:textId="77777777" w:rsidR="00A03643" w:rsidRPr="00A03643" w:rsidRDefault="00A03643" w:rsidP="00A03643">
      <w:pPr>
        <w:shd w:val="clear" w:color="auto" w:fill="FFFFFF"/>
        <w:spacing w:after="0" w:line="240" w:lineRule="auto"/>
        <w:ind w:firstLine="709"/>
        <w:jc w:val="both"/>
        <w:rPr>
          <w:rFonts w:ascii="Times New Roman" w:hAnsi="Times New Roman"/>
          <w:noProof/>
          <w:kern w:val="0"/>
          <w:sz w:val="24"/>
          <w:lang w:val="en-US"/>
        </w:rPr>
      </w:pPr>
      <w:r w:rsidRPr="00A03643">
        <w:rPr>
          <w:rFonts w:ascii="Times New Roman" w:hAnsi="Times New Roman"/>
          <w:noProof/>
          <w:kern w:val="0"/>
          <w:sz w:val="24"/>
          <w:lang w:val="en-US"/>
        </w:rPr>
        <w:t>2) treat the issued uniform and inventory with care, maintain them in order, comply with the procedures for wearing the uniform, including not to wear the uniform or elements thereof outside classes and activities of the Youth Guard without coordination thereof with a non-commissioned officer of youth guards;</w:t>
      </w:r>
    </w:p>
    <w:p w14:paraId="49D89B72" w14:textId="77777777" w:rsidR="00A03643" w:rsidRPr="00A03643" w:rsidRDefault="00A03643" w:rsidP="00A03643">
      <w:pPr>
        <w:shd w:val="clear" w:color="auto" w:fill="FFFFFF"/>
        <w:spacing w:after="0" w:line="240" w:lineRule="auto"/>
        <w:ind w:firstLine="709"/>
        <w:jc w:val="both"/>
        <w:rPr>
          <w:rFonts w:ascii="Times New Roman" w:hAnsi="Times New Roman"/>
          <w:noProof/>
          <w:kern w:val="0"/>
          <w:sz w:val="24"/>
          <w:lang w:val="en-US"/>
        </w:rPr>
      </w:pPr>
      <w:r w:rsidRPr="00A03643">
        <w:rPr>
          <w:rFonts w:ascii="Times New Roman" w:hAnsi="Times New Roman"/>
          <w:noProof/>
          <w:kern w:val="0"/>
          <w:sz w:val="24"/>
          <w:lang w:val="en-US"/>
        </w:rPr>
        <w:t>3) follow the standards and code of conduct of youth guards;</w:t>
      </w:r>
    </w:p>
    <w:p w14:paraId="15D03963" w14:textId="77777777" w:rsidR="00A03643" w:rsidRPr="00A03643" w:rsidRDefault="00A03643" w:rsidP="00A03643">
      <w:pPr>
        <w:shd w:val="clear" w:color="auto" w:fill="FFFFFF"/>
        <w:spacing w:after="0" w:line="240" w:lineRule="auto"/>
        <w:ind w:firstLine="709"/>
        <w:jc w:val="both"/>
        <w:rPr>
          <w:rFonts w:ascii="Times New Roman" w:hAnsi="Times New Roman"/>
          <w:noProof/>
          <w:kern w:val="0"/>
          <w:sz w:val="24"/>
          <w:lang w:val="en-US"/>
        </w:rPr>
      </w:pPr>
      <w:r w:rsidRPr="00A03643">
        <w:rPr>
          <w:rFonts w:ascii="Times New Roman" w:hAnsi="Times New Roman"/>
          <w:noProof/>
          <w:kern w:val="0"/>
          <w:sz w:val="24"/>
          <w:lang w:val="en-US"/>
        </w:rPr>
        <w:t>4) follow safety rules.</w:t>
      </w:r>
    </w:p>
    <w:p w14:paraId="70363DB0"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6"/>
      <w:bookmarkStart w:id="37" w:name="p-765975"/>
      <w:bookmarkEnd w:id="36"/>
      <w:bookmarkEnd w:id="37"/>
    </w:p>
    <w:p w14:paraId="6BE98803" w14:textId="77777777" w:rsidR="00A03643" w:rsidRPr="00A03643" w:rsidRDefault="00A03643" w:rsidP="00A03643">
      <w:pPr>
        <w:shd w:val="clear" w:color="auto" w:fill="FFFFFF"/>
        <w:spacing w:after="0" w:line="240" w:lineRule="auto"/>
        <w:jc w:val="both"/>
        <w:rPr>
          <w:rFonts w:ascii="Times New Roman" w:hAnsi="Times New Roman"/>
          <w:b/>
          <w:noProof/>
          <w:kern w:val="0"/>
          <w:sz w:val="24"/>
          <w:lang w:val="en-US"/>
        </w:rPr>
      </w:pPr>
      <w:r w:rsidRPr="00A03643">
        <w:rPr>
          <w:rFonts w:ascii="Times New Roman" w:hAnsi="Times New Roman"/>
          <w:b/>
          <w:noProof/>
          <w:kern w:val="0"/>
          <w:sz w:val="24"/>
          <w:lang w:val="en-US"/>
        </w:rPr>
        <w:t>Section 16. Admission to the Youth Guard</w:t>
      </w:r>
    </w:p>
    <w:p w14:paraId="7913DDB0"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2C99DC"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(1) Children from the age of 10 years who acquire primary education and young people who have acquired primary education may be admitted to the Youth Guard.</w:t>
      </w:r>
    </w:p>
    <w:p w14:paraId="6C173634"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(2) A person who can pose a threat to his or her life, health, or safety or life, health, or safety of other persons during classes and events of the Youth Guard or whose membership is not possible for other objective and unavoidable reasons may not be admitted to the Youth Guard. The Director of the Cadet Force Centre or an authorised person thereof may take the decision to refuse admission to the Youth Guard.</w:t>
      </w:r>
    </w:p>
    <w:p w14:paraId="51876C50"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(3) A child or a young person shall become a youth guard after entering into a contract for membership in the Youth Guard and giving an oath of a youth guard. The contract for membership in the Youth Guard shall be entered into with a legal representative of a minor child or young person, or a young person himself or herself if he or she has reached the legal age. The Director of the Cadet Force Centre shall determine the content and term of the contract, and also lay down the procedures for the extension of the term.</w:t>
      </w:r>
    </w:p>
    <w:p w14:paraId="535329FB"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(4) The Director of the Cadet Force Centre shall lay down the procedures for admission to the Youth Guard.</w:t>
      </w:r>
    </w:p>
    <w:p w14:paraId="387E51C2"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(5) Youth guards shall give the following oath:</w:t>
      </w:r>
    </w:p>
    <w:p w14:paraId="61135591" w14:textId="77777777" w:rsidR="00A03643" w:rsidRPr="00A03643" w:rsidRDefault="00A03643" w:rsidP="00A03643">
      <w:pPr>
        <w:shd w:val="clear" w:color="auto" w:fill="FFFFFF"/>
        <w:spacing w:after="0" w:line="240" w:lineRule="auto"/>
        <w:ind w:firstLine="709"/>
        <w:jc w:val="both"/>
        <w:rPr>
          <w:rFonts w:ascii="Times New Roman" w:hAnsi="Times New Roman"/>
          <w:noProof/>
          <w:kern w:val="0"/>
          <w:sz w:val="24"/>
          <w:lang w:val="en-US"/>
        </w:rPr>
      </w:pPr>
      <w:r w:rsidRPr="00A03643">
        <w:rPr>
          <w:rFonts w:ascii="Times New Roman" w:hAnsi="Times New Roman"/>
          <w:noProof/>
          <w:kern w:val="0"/>
          <w:sz w:val="24"/>
          <w:lang w:val="en-US"/>
        </w:rPr>
        <w:t>“I, a youth guard of the Republic of Latvia, solemnly swear to spare no effort and mind for creating a better life for the sake of Latvia and its people. I swear to fulfil duties of a youth guard conscientiously.”</w:t>
      </w:r>
    </w:p>
    <w:p w14:paraId="3DC69090"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7"/>
      <w:bookmarkStart w:id="39" w:name="p-765976"/>
      <w:bookmarkEnd w:id="38"/>
      <w:bookmarkEnd w:id="39"/>
    </w:p>
    <w:p w14:paraId="05A4CBF1" w14:textId="77777777" w:rsidR="00A03643" w:rsidRPr="00A03643" w:rsidRDefault="00A03643" w:rsidP="00A03643">
      <w:pPr>
        <w:shd w:val="clear" w:color="auto" w:fill="FFFFFF"/>
        <w:spacing w:after="0" w:line="240" w:lineRule="auto"/>
        <w:jc w:val="both"/>
        <w:rPr>
          <w:rFonts w:ascii="Times New Roman" w:hAnsi="Times New Roman"/>
          <w:b/>
          <w:noProof/>
          <w:kern w:val="0"/>
          <w:sz w:val="24"/>
          <w:lang w:val="en-US"/>
        </w:rPr>
      </w:pPr>
      <w:r w:rsidRPr="00A03643">
        <w:rPr>
          <w:rFonts w:ascii="Times New Roman" w:hAnsi="Times New Roman"/>
          <w:b/>
          <w:noProof/>
          <w:kern w:val="0"/>
          <w:sz w:val="24"/>
          <w:lang w:val="en-US"/>
        </w:rPr>
        <w:t>Section 17. Termination of the Contract for Membership in the Youth Guard</w:t>
      </w:r>
    </w:p>
    <w:p w14:paraId="1E30980C"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45C060"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(1) The contract for membership in the Youth Guard may be terminated early at any time by agreement of the parties.</w:t>
      </w:r>
    </w:p>
    <w:p w14:paraId="13F20FAD"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(2) The contract may be terminated unilaterally by a youth guard who has reached the legal age or a lawful representative of a youth guard by informing a non-commissioned officer of youth guards thereof.</w:t>
      </w:r>
    </w:p>
    <w:p w14:paraId="4850096F"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(3) The contract for membership in the Youth Guard shall be terminated if a youth guard has reached the age of 21 years, started to acquire secondary education (except for the case where a youth guard acts as an assistant non-commissioned officer of youth guards), commenced service in the National Armed Forces or the National Guard, or a national guard cannot participate in classes and activities of the Youth Guard for objective and unavoidable reasons.</w:t>
      </w:r>
    </w:p>
    <w:p w14:paraId="4186B9E5"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(4) The contract for membership in the Youth Guard shall be terminated early by the Cadet Force Centre if a youth guard:</w:t>
      </w:r>
    </w:p>
    <w:p w14:paraId="68966679" w14:textId="77777777" w:rsidR="00A03643" w:rsidRPr="00A03643" w:rsidRDefault="00A03643" w:rsidP="00A03643">
      <w:pPr>
        <w:shd w:val="clear" w:color="auto" w:fill="FFFFFF"/>
        <w:spacing w:after="0" w:line="240" w:lineRule="auto"/>
        <w:ind w:firstLine="709"/>
        <w:jc w:val="both"/>
        <w:rPr>
          <w:rFonts w:ascii="Times New Roman" w:hAnsi="Times New Roman"/>
          <w:noProof/>
          <w:kern w:val="0"/>
          <w:sz w:val="24"/>
          <w:lang w:val="en-US"/>
        </w:rPr>
      </w:pPr>
      <w:r w:rsidRPr="00A03643">
        <w:rPr>
          <w:rFonts w:ascii="Times New Roman" w:hAnsi="Times New Roman"/>
          <w:noProof/>
          <w:kern w:val="0"/>
          <w:sz w:val="24"/>
          <w:lang w:val="en-US"/>
        </w:rPr>
        <w:t>1) has failed to attend classes and activities of the Youth Guard for more than three months without due cause;</w:t>
      </w:r>
    </w:p>
    <w:p w14:paraId="6CE61974" w14:textId="77777777" w:rsidR="00A03643" w:rsidRPr="00A03643" w:rsidRDefault="00A03643" w:rsidP="00A03643">
      <w:pPr>
        <w:shd w:val="clear" w:color="auto" w:fill="FFFFFF"/>
        <w:spacing w:after="0" w:line="240" w:lineRule="auto"/>
        <w:ind w:firstLine="709"/>
        <w:jc w:val="both"/>
        <w:rPr>
          <w:rFonts w:ascii="Times New Roman" w:hAnsi="Times New Roman"/>
          <w:noProof/>
          <w:kern w:val="0"/>
          <w:sz w:val="24"/>
          <w:lang w:val="en-US"/>
        </w:rPr>
      </w:pPr>
      <w:r w:rsidRPr="00A03643">
        <w:rPr>
          <w:rFonts w:ascii="Times New Roman" w:hAnsi="Times New Roman"/>
          <w:noProof/>
          <w:kern w:val="0"/>
          <w:sz w:val="24"/>
          <w:lang w:val="en-US"/>
        </w:rPr>
        <w:t>2) poses or may pose a threat to his or her life, health, or safety, or life, health, or safety of other persons;</w:t>
      </w:r>
    </w:p>
    <w:p w14:paraId="526B6DC0" w14:textId="77777777" w:rsidR="00A03643" w:rsidRPr="00A03643" w:rsidRDefault="00A03643" w:rsidP="00A03643">
      <w:pPr>
        <w:shd w:val="clear" w:color="auto" w:fill="FFFFFF"/>
        <w:spacing w:after="0" w:line="240" w:lineRule="auto"/>
        <w:ind w:firstLine="709"/>
        <w:jc w:val="both"/>
        <w:rPr>
          <w:rFonts w:ascii="Times New Roman" w:hAnsi="Times New Roman"/>
          <w:noProof/>
          <w:kern w:val="0"/>
          <w:sz w:val="24"/>
          <w:lang w:val="en-US"/>
        </w:rPr>
      </w:pPr>
      <w:r w:rsidRPr="00A03643">
        <w:rPr>
          <w:rFonts w:ascii="Times New Roman" w:hAnsi="Times New Roman"/>
          <w:noProof/>
          <w:kern w:val="0"/>
          <w:sz w:val="24"/>
          <w:lang w:val="en-US"/>
        </w:rPr>
        <w:t>3) fails to perform any other duties of youth guards specified in this Law.</w:t>
      </w:r>
    </w:p>
    <w:p w14:paraId="7E5E4D44"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8"/>
      <w:bookmarkStart w:id="41" w:name="p-765978"/>
      <w:bookmarkEnd w:id="40"/>
      <w:bookmarkEnd w:id="41"/>
    </w:p>
    <w:p w14:paraId="02C726D6" w14:textId="77777777" w:rsidR="00A03643" w:rsidRPr="00A03643" w:rsidRDefault="00A03643" w:rsidP="00A03643">
      <w:pPr>
        <w:shd w:val="clear" w:color="auto" w:fill="FFFFFF"/>
        <w:spacing w:after="0" w:line="240" w:lineRule="auto"/>
        <w:jc w:val="both"/>
        <w:rPr>
          <w:rFonts w:ascii="Times New Roman" w:hAnsi="Times New Roman"/>
          <w:b/>
          <w:noProof/>
          <w:kern w:val="0"/>
          <w:sz w:val="24"/>
          <w:lang w:val="en-US"/>
        </w:rPr>
      </w:pPr>
      <w:r w:rsidRPr="00A03643">
        <w:rPr>
          <w:rFonts w:ascii="Times New Roman" w:hAnsi="Times New Roman"/>
          <w:b/>
          <w:noProof/>
          <w:kern w:val="0"/>
          <w:sz w:val="24"/>
          <w:lang w:val="en-US"/>
        </w:rPr>
        <w:t>Section 18. Uniforms and Inventory</w:t>
      </w:r>
    </w:p>
    <w:p w14:paraId="2D29A068"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FB8642"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(1) The Director of the Cadet Force Centre shall determine the uniform of a youth guard and an employee of the Cadet Force Centre, the identifying insignia of the Youth Guard, and the procedures for use thereof. The uniform of a youth guard and an employee of the Cadet Force Centre may be made of the fabric the pattern of which is identical to that of the uniform of a soldier.</w:t>
      </w:r>
    </w:p>
    <w:p w14:paraId="3C5A5F9A"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(2) The Cadet Force Centre shall issue the uniform, the identifying insignia of the Youth Guard, and the inventory.</w:t>
      </w:r>
    </w:p>
    <w:p w14:paraId="721277AD"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(3) The Director of the Cadet Force Centre shall determine the inventory to be issued to a youth guard, an employee of the Cadet Force Centre, and a soldier transferred to the Cadet Force Centre and lay down the procedures for issuing thereof.</w:t>
      </w:r>
    </w:p>
    <w:p w14:paraId="498614CB"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9"/>
      <w:bookmarkStart w:id="43" w:name="p-1040575"/>
      <w:bookmarkEnd w:id="42"/>
      <w:bookmarkEnd w:id="43"/>
    </w:p>
    <w:p w14:paraId="37D88DC8" w14:textId="77777777" w:rsidR="00A03643" w:rsidRPr="00A03643" w:rsidRDefault="00A03643" w:rsidP="00A03643">
      <w:pPr>
        <w:shd w:val="clear" w:color="auto" w:fill="FFFFFF"/>
        <w:spacing w:after="0" w:line="240" w:lineRule="auto"/>
        <w:jc w:val="both"/>
        <w:rPr>
          <w:rFonts w:ascii="Times New Roman" w:hAnsi="Times New Roman"/>
          <w:b/>
          <w:noProof/>
          <w:kern w:val="0"/>
          <w:sz w:val="24"/>
          <w:lang w:val="en-US"/>
        </w:rPr>
      </w:pPr>
      <w:r w:rsidRPr="00A03643">
        <w:rPr>
          <w:rFonts w:ascii="Times New Roman" w:hAnsi="Times New Roman"/>
          <w:b/>
          <w:noProof/>
          <w:kern w:val="0"/>
          <w:sz w:val="24"/>
          <w:lang w:val="en-US"/>
        </w:rPr>
        <w:t>Section 19. Safety in Classes and Activities of the Youth Guard</w:t>
      </w:r>
    </w:p>
    <w:p w14:paraId="09C409ED"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[13 January 2022]</w:t>
      </w:r>
    </w:p>
    <w:p w14:paraId="40BD7B86"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20"/>
      <w:bookmarkStart w:id="45" w:name="p-765980"/>
      <w:bookmarkEnd w:id="44"/>
      <w:bookmarkEnd w:id="45"/>
    </w:p>
    <w:p w14:paraId="4038A6E3" w14:textId="77777777" w:rsidR="00A03643" w:rsidRPr="00A03643" w:rsidRDefault="00A03643" w:rsidP="00A03643">
      <w:pPr>
        <w:shd w:val="clear" w:color="auto" w:fill="FFFFFF"/>
        <w:spacing w:after="0" w:line="240" w:lineRule="auto"/>
        <w:jc w:val="both"/>
        <w:rPr>
          <w:rFonts w:ascii="Times New Roman" w:hAnsi="Times New Roman"/>
          <w:b/>
          <w:noProof/>
          <w:kern w:val="0"/>
          <w:sz w:val="24"/>
          <w:lang w:val="en-US"/>
        </w:rPr>
      </w:pPr>
      <w:r w:rsidRPr="00A03643">
        <w:rPr>
          <w:rFonts w:ascii="Times New Roman" w:hAnsi="Times New Roman"/>
          <w:b/>
          <w:noProof/>
          <w:kern w:val="0"/>
          <w:sz w:val="24"/>
          <w:lang w:val="en-US"/>
        </w:rPr>
        <w:t>Section 20. Health Care of Youth Guards</w:t>
      </w:r>
    </w:p>
    <w:p w14:paraId="586718D2"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301FA3" w14:textId="77777777" w:rsidR="00A03643" w:rsidRPr="00A03643" w:rsidRDefault="00A03643" w:rsidP="00A03643">
      <w:pPr>
        <w:shd w:val="clear" w:color="auto" w:fill="FFFFFF"/>
        <w:spacing w:after="0" w:line="240" w:lineRule="auto"/>
        <w:ind w:firstLine="709"/>
        <w:jc w:val="both"/>
        <w:rPr>
          <w:rFonts w:ascii="Times New Roman" w:hAnsi="Times New Roman"/>
          <w:noProof/>
          <w:kern w:val="0"/>
          <w:sz w:val="24"/>
          <w:lang w:val="en-US"/>
        </w:rPr>
      </w:pPr>
      <w:r w:rsidRPr="00A03643">
        <w:rPr>
          <w:rFonts w:ascii="Times New Roman" w:hAnsi="Times New Roman"/>
          <w:noProof/>
          <w:kern w:val="0"/>
          <w:sz w:val="24"/>
          <w:lang w:val="en-US"/>
        </w:rPr>
        <w:t>Youth guards have the right to receive paid health care. The Cabinet shall determine the types, amount of paid health care services, conditions for receipt, and the procedures for the payment thereof.</w:t>
      </w:r>
    </w:p>
    <w:p w14:paraId="7F3A608A"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765982"/>
      <w:bookmarkEnd w:id="46"/>
    </w:p>
    <w:p w14:paraId="7D969467" w14:textId="77777777" w:rsidR="00A03643" w:rsidRPr="00A03643" w:rsidRDefault="00A03643" w:rsidP="00A03643">
      <w:pPr>
        <w:shd w:val="clear" w:color="auto" w:fill="FFFFFF"/>
        <w:spacing w:after="0" w:line="240" w:lineRule="auto"/>
        <w:jc w:val="center"/>
        <w:rPr>
          <w:rFonts w:ascii="Times New Roman" w:hAnsi="Times New Roman"/>
          <w:b/>
          <w:noProof/>
          <w:kern w:val="0"/>
          <w:sz w:val="24"/>
          <w:lang w:val="en-US"/>
        </w:rPr>
      </w:pPr>
      <w:r w:rsidRPr="00A03643">
        <w:rPr>
          <w:rFonts w:ascii="Times New Roman" w:hAnsi="Times New Roman"/>
          <w:b/>
          <w:noProof/>
          <w:kern w:val="0"/>
          <w:sz w:val="24"/>
          <w:lang w:val="en-US"/>
        </w:rPr>
        <w:t>Transitional Provisions</w:t>
      </w:r>
      <w:bookmarkStart w:id="47" w:name="pn-765982"/>
      <w:bookmarkEnd w:id="47"/>
    </w:p>
    <w:p w14:paraId="14C82071"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8" w:name="p-1040577"/>
      <w:bookmarkEnd w:id="48"/>
    </w:p>
    <w:p w14:paraId="5C914D9D"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1. Section 12, Paragraph two, Clause 1 of this Law shall come into force on 1 September 2022.</w:t>
      </w:r>
      <w:bookmarkStart w:id="49" w:name="pn1"/>
      <w:bookmarkEnd w:id="49"/>
    </w:p>
    <w:p w14:paraId="4D5B7393"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03643">
        <w:rPr>
          <w:rFonts w:ascii="Times New Roman" w:hAnsi="Times New Roman"/>
          <w:noProof/>
          <w:kern w:val="0"/>
          <w:sz w:val="24"/>
          <w:lang w:val="en-US"/>
        </w:rPr>
        <w:t>[</w:t>
      </w:r>
      <w:r w:rsidRPr="00A03643">
        <w:rPr>
          <w:rFonts w:ascii="Times New Roman" w:hAnsi="Times New Roman"/>
          <w:i/>
          <w:iCs/>
          <w:noProof/>
          <w:kern w:val="0"/>
          <w:sz w:val="24"/>
          <w:lang w:val="en-US"/>
        </w:rPr>
        <w:t>13 January 2022</w:t>
      </w:r>
      <w:r w:rsidRPr="00A03643">
        <w:rPr>
          <w:rFonts w:ascii="Times New Roman" w:hAnsi="Times New Roman"/>
          <w:noProof/>
          <w:kern w:val="0"/>
          <w:sz w:val="24"/>
          <w:lang w:val="en-US"/>
        </w:rPr>
        <w:t>]</w:t>
      </w:r>
    </w:p>
    <w:p w14:paraId="486DABB0"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0" w:name="p-765984"/>
      <w:bookmarkEnd w:id="50"/>
    </w:p>
    <w:p w14:paraId="32605E3F"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2. Section 4, Paragraph one of this Law shall come into force on 1 September 2024. Until 31 August 2024 the national defence training in the secondary education programme shall be implemented as a specialised course in the field of health, safety and physical activity training.</w:t>
      </w:r>
      <w:bookmarkStart w:id="51" w:name="pn2"/>
      <w:bookmarkEnd w:id="51"/>
    </w:p>
    <w:p w14:paraId="360C7286"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2" w:name="p-1040579"/>
      <w:bookmarkEnd w:id="52"/>
    </w:p>
    <w:p w14:paraId="16925E24"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3. The Cabinet shall, by 28 February 2021, issue the regulations referred to in Section 5, Paragraphs one and four and also Section 20 of this Law.</w:t>
      </w:r>
      <w:bookmarkStart w:id="53" w:name="pn3"/>
      <w:bookmarkEnd w:id="53"/>
    </w:p>
    <w:p w14:paraId="08324E4B"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03643">
        <w:rPr>
          <w:rFonts w:ascii="Times New Roman" w:hAnsi="Times New Roman"/>
          <w:noProof/>
          <w:kern w:val="0"/>
          <w:sz w:val="24"/>
          <w:lang w:val="en-US"/>
        </w:rPr>
        <w:t>[</w:t>
      </w:r>
      <w:r w:rsidRPr="00A03643">
        <w:rPr>
          <w:rFonts w:ascii="Times New Roman" w:hAnsi="Times New Roman"/>
          <w:i/>
          <w:iCs/>
          <w:noProof/>
          <w:kern w:val="0"/>
          <w:sz w:val="24"/>
          <w:lang w:val="en-US"/>
        </w:rPr>
        <w:t>13 January 2022</w:t>
      </w:r>
      <w:r w:rsidRPr="00A03643">
        <w:rPr>
          <w:rFonts w:ascii="Times New Roman" w:hAnsi="Times New Roman"/>
          <w:noProof/>
          <w:kern w:val="0"/>
          <w:sz w:val="24"/>
          <w:lang w:val="en-US"/>
        </w:rPr>
        <w:t>]</w:t>
      </w:r>
    </w:p>
    <w:p w14:paraId="0CF2441A"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 w:name="p-765986"/>
      <w:bookmarkEnd w:id="54"/>
    </w:p>
    <w:p w14:paraId="452B5D68"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4. Section 17, Paragraph three of this Law shall come into force on 1 September 2024.</w:t>
      </w:r>
      <w:bookmarkStart w:id="55" w:name="pn4"/>
      <w:bookmarkEnd w:id="55"/>
    </w:p>
    <w:p w14:paraId="2BAB2EF5"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6" w:name="p-1040580"/>
      <w:bookmarkEnd w:id="56"/>
    </w:p>
    <w:p w14:paraId="61352E1D"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5. The Cabinet shall, by 1 April 2022, issue the regulations referred to in Section 2, Paragraph four of this Law.</w:t>
      </w:r>
      <w:bookmarkStart w:id="57" w:name="pn5"/>
      <w:bookmarkEnd w:id="57"/>
    </w:p>
    <w:p w14:paraId="503708D1"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03643">
        <w:rPr>
          <w:rFonts w:ascii="Times New Roman" w:hAnsi="Times New Roman"/>
          <w:noProof/>
          <w:kern w:val="0"/>
          <w:sz w:val="24"/>
          <w:lang w:val="en-US"/>
        </w:rPr>
        <w:t>[</w:t>
      </w:r>
      <w:r w:rsidRPr="00A03643">
        <w:rPr>
          <w:rFonts w:ascii="Times New Roman" w:hAnsi="Times New Roman"/>
          <w:i/>
          <w:iCs/>
          <w:noProof/>
          <w:kern w:val="0"/>
          <w:sz w:val="24"/>
          <w:lang w:val="en-US"/>
        </w:rPr>
        <w:t>13 January 2022</w:t>
      </w:r>
      <w:r w:rsidRPr="00A03643">
        <w:rPr>
          <w:rFonts w:ascii="Times New Roman" w:hAnsi="Times New Roman"/>
          <w:noProof/>
          <w:kern w:val="0"/>
          <w:sz w:val="24"/>
          <w:lang w:val="en-US"/>
        </w:rPr>
        <w:t>]</w:t>
      </w:r>
    </w:p>
    <w:p w14:paraId="6A5A248C"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 w:name="p-1040587"/>
      <w:bookmarkEnd w:id="58"/>
    </w:p>
    <w:p w14:paraId="1F38FAE9"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6. The requirement laid down in Section 6, Paragraph two and the introductory part of Section 12, Paragraph two of this Law that a professional service soldier, national guardsman, reserve soldier or Latvian citizen who performs service in institutions of the system of the Ministry of the Interior or in a municipal police may be a non-commissioned officer of youth guards shall come into force on 1 September 2022. A person who performs the duties of a non-commissioned officer of youth guards until 1 September 2022 but does not correspond to the requirement laid down in Section 6, Paragraph two and the introductory part of Section 12, Paragraph two of this Law is entitled to continue to perform the duties of a non-commissioned officer of youth guards not longer than until 1 September 2027.</w:t>
      </w:r>
      <w:bookmarkStart w:id="59" w:name="pn6"/>
      <w:bookmarkEnd w:id="59"/>
    </w:p>
    <w:p w14:paraId="67FE6D45"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03643">
        <w:rPr>
          <w:rFonts w:ascii="Times New Roman" w:hAnsi="Times New Roman"/>
          <w:noProof/>
          <w:kern w:val="0"/>
          <w:sz w:val="24"/>
          <w:lang w:val="en-US"/>
        </w:rPr>
        <w:t>[</w:t>
      </w:r>
      <w:r w:rsidRPr="00A03643">
        <w:rPr>
          <w:rFonts w:ascii="Times New Roman" w:hAnsi="Times New Roman"/>
          <w:i/>
          <w:iCs/>
          <w:noProof/>
          <w:kern w:val="0"/>
          <w:sz w:val="24"/>
          <w:lang w:val="en-US"/>
        </w:rPr>
        <w:t>13 January 2022</w:t>
      </w:r>
      <w:r w:rsidRPr="00A03643">
        <w:rPr>
          <w:rFonts w:ascii="Times New Roman" w:hAnsi="Times New Roman"/>
          <w:noProof/>
          <w:kern w:val="0"/>
          <w:sz w:val="24"/>
          <w:lang w:val="en-US"/>
        </w:rPr>
        <w:t>]</w:t>
      </w:r>
    </w:p>
    <w:p w14:paraId="26B2EBDA"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0EC05F"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F6BC81"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03643">
        <w:rPr>
          <w:rFonts w:ascii="Times New Roman" w:hAnsi="Times New Roman"/>
          <w:noProof/>
          <w:kern w:val="0"/>
          <w:sz w:val="24"/>
          <w:lang w:val="en-US"/>
        </w:rPr>
        <w:t xml:space="preserve">The Law has been adopted by the </w:t>
      </w:r>
      <w:r w:rsidRPr="00A03643">
        <w:rPr>
          <w:rFonts w:ascii="Times New Roman" w:hAnsi="Times New Roman"/>
          <w:i/>
          <w:noProof/>
          <w:kern w:val="0"/>
          <w:sz w:val="24"/>
          <w:lang w:val="en-US"/>
        </w:rPr>
        <w:t xml:space="preserve">Saeima </w:t>
      </w:r>
      <w:r w:rsidRPr="00A03643">
        <w:rPr>
          <w:rFonts w:ascii="Times New Roman" w:hAnsi="Times New Roman"/>
          <w:noProof/>
          <w:kern w:val="0"/>
          <w:sz w:val="24"/>
          <w:lang w:val="en-US"/>
        </w:rPr>
        <w:t>on 3 December 2020.</w:t>
      </w:r>
    </w:p>
    <w:p w14:paraId="65AA58FC"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249742"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CBA567" w14:textId="77777777" w:rsidR="00A03643" w:rsidRPr="00A03643" w:rsidRDefault="00A03643" w:rsidP="00A03643">
      <w:pPr>
        <w:shd w:val="clear" w:color="auto" w:fill="FFFFFF"/>
        <w:tabs>
          <w:tab w:val="left" w:pos="8080"/>
        </w:tabs>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President</w:t>
      </w:r>
      <w:r w:rsidRPr="00A03643">
        <w:rPr>
          <w:rFonts w:ascii="Times New Roman" w:hAnsi="Times New Roman"/>
          <w:noProof/>
          <w:kern w:val="0"/>
          <w:sz w:val="24"/>
          <w:lang w:val="en-US"/>
        </w:rPr>
        <w:tab/>
        <w:t>E. Levits</w:t>
      </w:r>
    </w:p>
    <w:p w14:paraId="489545DF" w14:textId="77777777" w:rsidR="00A03643" w:rsidRPr="00A03643" w:rsidRDefault="00A03643" w:rsidP="00A036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A6539B" w14:textId="77777777" w:rsidR="00A03643" w:rsidRPr="00A03643" w:rsidRDefault="00A03643" w:rsidP="00A03643">
      <w:pPr>
        <w:shd w:val="clear" w:color="auto" w:fill="FFFFFF"/>
        <w:spacing w:after="0" w:line="240" w:lineRule="auto"/>
        <w:jc w:val="both"/>
        <w:rPr>
          <w:rFonts w:ascii="Times New Roman" w:hAnsi="Times New Roman"/>
          <w:noProof/>
          <w:kern w:val="0"/>
          <w:sz w:val="24"/>
          <w:lang w:val="en-US"/>
        </w:rPr>
      </w:pPr>
      <w:r w:rsidRPr="00A03643">
        <w:rPr>
          <w:rFonts w:ascii="Times New Roman" w:hAnsi="Times New Roman"/>
          <w:noProof/>
          <w:kern w:val="0"/>
          <w:sz w:val="24"/>
          <w:lang w:val="en-US"/>
        </w:rPr>
        <w:t>Rīga, 22 December 2020</w:t>
      </w:r>
    </w:p>
    <w:p w14:paraId="04E221C0" w14:textId="77777777" w:rsidR="00A03643" w:rsidRPr="00A03643" w:rsidRDefault="00A03643" w:rsidP="00A03643">
      <w:pPr>
        <w:spacing w:after="0" w:line="240" w:lineRule="auto"/>
        <w:jc w:val="both"/>
        <w:rPr>
          <w:rFonts w:ascii="Times New Roman" w:hAnsi="Times New Roman" w:cs="Times New Roman"/>
          <w:noProof/>
          <w:kern w:val="0"/>
          <w:sz w:val="24"/>
          <w:szCs w:val="24"/>
          <w:lang w:val="en-US"/>
        </w:rPr>
      </w:pPr>
    </w:p>
    <w:sectPr w:rsidR="00A03643" w:rsidRPr="00A03643" w:rsidSect="007B556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92FD5" w14:textId="77777777" w:rsidR="00FE4C35" w:rsidRPr="00A03643" w:rsidRDefault="00FE4C35" w:rsidP="00392CB6">
      <w:pPr>
        <w:spacing w:after="0" w:line="240" w:lineRule="auto"/>
        <w:rPr>
          <w:noProof/>
          <w:kern w:val="0"/>
          <w:lang w:val="en-US"/>
        </w:rPr>
      </w:pPr>
      <w:r w:rsidRPr="00A03643">
        <w:rPr>
          <w:noProof/>
          <w:kern w:val="0"/>
          <w:lang w:val="en-US"/>
        </w:rPr>
        <w:separator/>
      </w:r>
    </w:p>
  </w:endnote>
  <w:endnote w:type="continuationSeparator" w:id="0">
    <w:p w14:paraId="3A19D792" w14:textId="77777777" w:rsidR="00FE4C35" w:rsidRPr="00A03643" w:rsidRDefault="00FE4C35" w:rsidP="00392CB6">
      <w:pPr>
        <w:spacing w:after="0" w:line="240" w:lineRule="auto"/>
        <w:rPr>
          <w:noProof/>
          <w:kern w:val="0"/>
          <w:lang w:val="en-US"/>
        </w:rPr>
      </w:pPr>
      <w:r w:rsidRPr="00A03643">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6118" w14:textId="77777777" w:rsidR="00A03643" w:rsidRDefault="00A03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499" w14:textId="77777777" w:rsidR="004E3425" w:rsidRPr="00A03643" w:rsidRDefault="004E3425" w:rsidP="004E3425">
    <w:pPr>
      <w:pStyle w:val="Footer"/>
      <w:rPr>
        <w:rFonts w:ascii="Times New Roman" w:hAnsi="Times New Roman" w:cs="Times New Roman"/>
        <w:noProof/>
        <w:kern w:val="0"/>
        <w:sz w:val="20"/>
        <w:szCs w:val="20"/>
        <w:lang w:val="en-US"/>
      </w:rPr>
    </w:pPr>
  </w:p>
  <w:p w14:paraId="7631EF0E" w14:textId="77777777" w:rsidR="004E3425" w:rsidRPr="00A03643" w:rsidRDefault="004E3425" w:rsidP="004E3425">
    <w:pPr>
      <w:pStyle w:val="Footer"/>
      <w:framePr w:wrap="around" w:vAnchor="text" w:hAnchor="margin" w:xAlign="right" w:y="1"/>
      <w:jc w:val="right"/>
      <w:rPr>
        <w:rStyle w:val="PageNumber"/>
        <w:rFonts w:ascii="Times New Roman" w:hAnsi="Times New Roman" w:cs="Times New Roman"/>
        <w:noProof/>
        <w:kern w:val="0"/>
        <w:sz w:val="20"/>
        <w:szCs w:val="20"/>
        <w:lang w:val="en-US"/>
      </w:rPr>
    </w:pPr>
    <w:r w:rsidRPr="00A03643">
      <w:rPr>
        <w:rStyle w:val="PageNumber"/>
        <w:rFonts w:ascii="Times New Roman" w:hAnsi="Times New Roman" w:cs="Times New Roman"/>
        <w:noProof/>
        <w:kern w:val="0"/>
        <w:sz w:val="20"/>
        <w:szCs w:val="20"/>
        <w:lang w:val="en-US"/>
      </w:rPr>
      <w:fldChar w:fldCharType="begin"/>
    </w:r>
    <w:r w:rsidRPr="00A03643">
      <w:rPr>
        <w:rStyle w:val="PageNumber"/>
        <w:rFonts w:ascii="Times New Roman" w:hAnsi="Times New Roman" w:cs="Times New Roman"/>
        <w:noProof/>
        <w:kern w:val="0"/>
        <w:sz w:val="20"/>
        <w:szCs w:val="20"/>
        <w:lang w:val="en-US"/>
      </w:rPr>
      <w:instrText xml:space="preserve"> PAGE </w:instrText>
    </w:r>
    <w:r w:rsidRPr="00A03643">
      <w:rPr>
        <w:rStyle w:val="PageNumber"/>
        <w:rFonts w:ascii="Times New Roman" w:hAnsi="Times New Roman" w:cs="Times New Roman"/>
        <w:noProof/>
        <w:kern w:val="0"/>
        <w:sz w:val="20"/>
        <w:szCs w:val="20"/>
        <w:lang w:val="en-US"/>
      </w:rPr>
      <w:fldChar w:fldCharType="separate"/>
    </w:r>
    <w:r w:rsidRPr="00A03643">
      <w:rPr>
        <w:rStyle w:val="PageNumber"/>
        <w:rFonts w:ascii="Times New Roman" w:hAnsi="Times New Roman" w:cs="Times New Roman"/>
        <w:noProof/>
        <w:kern w:val="0"/>
        <w:sz w:val="20"/>
        <w:szCs w:val="20"/>
        <w:lang w:val="en-US"/>
      </w:rPr>
      <w:t>2</w:t>
    </w:r>
    <w:r w:rsidRPr="00A03643">
      <w:rPr>
        <w:rStyle w:val="PageNumber"/>
        <w:rFonts w:ascii="Times New Roman" w:hAnsi="Times New Roman" w:cs="Times New Roman"/>
        <w:noProof/>
        <w:kern w:val="0"/>
        <w:sz w:val="20"/>
        <w:szCs w:val="20"/>
        <w:lang w:val="en-US"/>
      </w:rPr>
      <w:fldChar w:fldCharType="end"/>
    </w:r>
    <w:r w:rsidRPr="00A03643">
      <w:rPr>
        <w:rStyle w:val="PageNumber"/>
        <w:rFonts w:ascii="Times New Roman" w:hAnsi="Times New Roman" w:cs="Times New Roman"/>
        <w:noProof/>
        <w:kern w:val="0"/>
        <w:sz w:val="20"/>
        <w:szCs w:val="20"/>
        <w:lang w:val="en-US"/>
      </w:rPr>
      <w:t xml:space="preserve"> </w:t>
    </w:r>
  </w:p>
  <w:p w14:paraId="457EEF43" w14:textId="27697FC0" w:rsidR="007B5562" w:rsidRPr="00A03643" w:rsidRDefault="004E3425">
    <w:pPr>
      <w:pStyle w:val="Footer"/>
      <w:rPr>
        <w:rFonts w:ascii="Times New Roman" w:hAnsi="Times New Roman" w:cs="Times New Roman"/>
        <w:noProof/>
        <w:kern w:val="0"/>
        <w:sz w:val="20"/>
        <w:szCs w:val="20"/>
        <w:lang w:val="en-US"/>
      </w:rPr>
    </w:pPr>
    <w:r w:rsidRPr="00A03643">
      <w:rPr>
        <w:rFonts w:ascii="Times New Roman" w:hAnsi="Times New Roman" w:cs="Times New Roman"/>
        <w:noProof/>
        <w:kern w:val="0"/>
        <w:sz w:val="20"/>
        <w:szCs w:val="20"/>
        <w:lang w:val="en-US"/>
      </w:rPr>
      <w:t xml:space="preserve">Translation </w:t>
    </w:r>
    <w:r w:rsidRPr="00A03643">
      <w:rPr>
        <w:rFonts w:ascii="Times New Roman" w:hAnsi="Times New Roman" w:cs="Times New Roman"/>
        <w:noProof/>
        <w:kern w:val="0"/>
        <w:sz w:val="20"/>
        <w:szCs w:val="20"/>
        <w:lang w:val="en-US"/>
      </w:rPr>
      <w:fldChar w:fldCharType="begin"/>
    </w:r>
    <w:r w:rsidRPr="00A03643">
      <w:rPr>
        <w:rFonts w:ascii="Times New Roman" w:hAnsi="Times New Roman" w:cs="Times New Roman"/>
        <w:noProof/>
        <w:kern w:val="0"/>
        <w:sz w:val="20"/>
        <w:szCs w:val="20"/>
        <w:lang w:val="en-US"/>
      </w:rPr>
      <w:instrText>symbol 169 \f "UnivrstyRoman TL" \s 8</w:instrText>
    </w:r>
    <w:r w:rsidRPr="00A03643">
      <w:rPr>
        <w:rFonts w:ascii="Times New Roman" w:hAnsi="Times New Roman" w:cs="Times New Roman"/>
        <w:noProof/>
        <w:kern w:val="0"/>
        <w:sz w:val="20"/>
        <w:szCs w:val="20"/>
        <w:lang w:val="en-US"/>
      </w:rPr>
      <w:fldChar w:fldCharType="separate"/>
    </w:r>
    <w:r w:rsidRPr="00A03643">
      <w:rPr>
        <w:rFonts w:ascii="Times New Roman" w:hAnsi="Times New Roman" w:cs="Times New Roman"/>
        <w:noProof/>
        <w:kern w:val="0"/>
        <w:sz w:val="20"/>
        <w:szCs w:val="20"/>
        <w:lang w:val="en-US"/>
      </w:rPr>
      <w:t>©</w:t>
    </w:r>
    <w:r w:rsidRPr="00A03643">
      <w:rPr>
        <w:rFonts w:ascii="Times New Roman" w:hAnsi="Times New Roman" w:cs="Times New Roman"/>
        <w:noProof/>
        <w:kern w:val="0"/>
        <w:sz w:val="20"/>
        <w:szCs w:val="20"/>
        <w:lang w:val="en-US"/>
      </w:rPr>
      <w:fldChar w:fldCharType="end"/>
    </w:r>
    <w:r w:rsidRPr="00A03643">
      <w:rPr>
        <w:rFonts w:ascii="Times New Roman" w:hAnsi="Times New Roman" w:cs="Times New Roman"/>
        <w:noProof/>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30B4" w14:textId="77777777" w:rsidR="000F35CD" w:rsidRPr="00A03643" w:rsidRDefault="000F35CD" w:rsidP="000F35CD">
    <w:pPr>
      <w:pStyle w:val="Footer"/>
      <w:rPr>
        <w:rFonts w:ascii="Times New Roman" w:hAnsi="Times New Roman" w:cs="Times New Roman"/>
        <w:noProof/>
        <w:kern w:val="0"/>
        <w:sz w:val="20"/>
        <w:szCs w:val="20"/>
        <w:vertAlign w:val="superscript"/>
        <w:lang w:val="en-US"/>
      </w:rPr>
    </w:pPr>
  </w:p>
  <w:p w14:paraId="1B563C7D" w14:textId="77777777" w:rsidR="000F35CD" w:rsidRPr="00A03643" w:rsidRDefault="000F35CD" w:rsidP="000F35CD">
    <w:pPr>
      <w:pStyle w:val="Footer"/>
      <w:rPr>
        <w:rFonts w:ascii="Times New Roman" w:hAnsi="Times New Roman" w:cs="Times New Roman"/>
        <w:noProof/>
        <w:kern w:val="0"/>
        <w:sz w:val="20"/>
        <w:szCs w:val="20"/>
        <w:lang w:val="en-US"/>
      </w:rPr>
    </w:pPr>
    <w:r w:rsidRPr="00A03643">
      <w:rPr>
        <w:rFonts w:ascii="Times New Roman" w:hAnsi="Times New Roman" w:cs="Times New Roman"/>
        <w:noProof/>
        <w:kern w:val="0"/>
        <w:sz w:val="20"/>
        <w:szCs w:val="20"/>
        <w:vertAlign w:val="superscript"/>
        <w:lang w:val="en-US"/>
      </w:rPr>
      <w:t xml:space="preserve">1 </w:t>
    </w:r>
    <w:r w:rsidRPr="00A03643">
      <w:rPr>
        <w:rFonts w:ascii="Times New Roman" w:hAnsi="Times New Roman" w:cs="Times New Roman"/>
        <w:noProof/>
        <w:kern w:val="0"/>
        <w:sz w:val="20"/>
        <w:szCs w:val="20"/>
        <w:lang w:val="en-US"/>
      </w:rPr>
      <w:t>The Parliament of the Republic of Latvia</w:t>
    </w:r>
  </w:p>
  <w:p w14:paraId="565B4BBE" w14:textId="77777777" w:rsidR="000F35CD" w:rsidRPr="00A03643" w:rsidRDefault="000F35CD" w:rsidP="000F35CD">
    <w:pPr>
      <w:pStyle w:val="Footer"/>
      <w:rPr>
        <w:rFonts w:ascii="Times New Roman" w:hAnsi="Times New Roman" w:cs="Times New Roman"/>
        <w:noProof/>
        <w:kern w:val="0"/>
        <w:sz w:val="20"/>
        <w:szCs w:val="20"/>
        <w:lang w:val="en-US"/>
      </w:rPr>
    </w:pPr>
  </w:p>
  <w:p w14:paraId="1FF33EB5" w14:textId="63C01B2A" w:rsidR="007B5562" w:rsidRPr="00A03643" w:rsidRDefault="000F35CD">
    <w:pPr>
      <w:pStyle w:val="Footer"/>
      <w:rPr>
        <w:rFonts w:ascii="Times New Roman" w:hAnsi="Times New Roman" w:cs="Times New Roman"/>
        <w:noProof/>
        <w:kern w:val="0"/>
        <w:sz w:val="20"/>
        <w:szCs w:val="20"/>
        <w:lang w:val="en-US"/>
      </w:rPr>
    </w:pPr>
    <w:r w:rsidRPr="00A03643">
      <w:rPr>
        <w:rFonts w:ascii="Times New Roman" w:hAnsi="Times New Roman" w:cs="Times New Roman"/>
        <w:noProof/>
        <w:kern w:val="0"/>
        <w:sz w:val="20"/>
        <w:szCs w:val="20"/>
        <w:lang w:val="en-US"/>
      </w:rPr>
      <w:t xml:space="preserve">Translation </w:t>
    </w:r>
    <w:r w:rsidRPr="00A03643">
      <w:rPr>
        <w:rFonts w:ascii="Times New Roman" w:hAnsi="Times New Roman" w:cs="Times New Roman"/>
        <w:noProof/>
        <w:kern w:val="0"/>
        <w:sz w:val="20"/>
        <w:szCs w:val="20"/>
        <w:lang w:val="en-US"/>
      </w:rPr>
      <w:fldChar w:fldCharType="begin"/>
    </w:r>
    <w:r w:rsidRPr="00A03643">
      <w:rPr>
        <w:rFonts w:ascii="Times New Roman" w:hAnsi="Times New Roman" w:cs="Times New Roman"/>
        <w:noProof/>
        <w:kern w:val="0"/>
        <w:sz w:val="20"/>
        <w:szCs w:val="20"/>
        <w:lang w:val="en-US"/>
      </w:rPr>
      <w:instrText>symbol 169 \f "UnivrstyRoman TL" \s 8</w:instrText>
    </w:r>
    <w:r w:rsidRPr="00A03643">
      <w:rPr>
        <w:rFonts w:ascii="Times New Roman" w:hAnsi="Times New Roman" w:cs="Times New Roman"/>
        <w:noProof/>
        <w:kern w:val="0"/>
        <w:sz w:val="20"/>
        <w:szCs w:val="20"/>
        <w:lang w:val="en-US"/>
      </w:rPr>
      <w:fldChar w:fldCharType="separate"/>
    </w:r>
    <w:r w:rsidRPr="00A03643">
      <w:rPr>
        <w:rFonts w:ascii="Times New Roman" w:hAnsi="Times New Roman" w:cs="Times New Roman"/>
        <w:noProof/>
        <w:kern w:val="0"/>
        <w:sz w:val="20"/>
        <w:szCs w:val="20"/>
        <w:lang w:val="en-US"/>
      </w:rPr>
      <w:t>©</w:t>
    </w:r>
    <w:r w:rsidRPr="00A03643">
      <w:rPr>
        <w:rFonts w:ascii="Times New Roman" w:hAnsi="Times New Roman" w:cs="Times New Roman"/>
        <w:noProof/>
        <w:kern w:val="0"/>
        <w:sz w:val="20"/>
        <w:szCs w:val="20"/>
        <w:lang w:val="en-US"/>
      </w:rPr>
      <w:fldChar w:fldCharType="end"/>
    </w:r>
    <w:r w:rsidRPr="00A03643">
      <w:rPr>
        <w:rFonts w:ascii="Times New Roman" w:hAnsi="Times New Roman" w:cs="Times New Roman"/>
        <w:noProof/>
        <w:kern w:val="0"/>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3C69B" w14:textId="77777777" w:rsidR="00FE4C35" w:rsidRPr="00A03643" w:rsidRDefault="00FE4C35" w:rsidP="00392CB6">
      <w:pPr>
        <w:spacing w:after="0" w:line="240" w:lineRule="auto"/>
        <w:rPr>
          <w:noProof/>
          <w:kern w:val="0"/>
          <w:lang w:val="en-US"/>
        </w:rPr>
      </w:pPr>
      <w:r w:rsidRPr="00A03643">
        <w:rPr>
          <w:noProof/>
          <w:kern w:val="0"/>
          <w:lang w:val="en-US"/>
        </w:rPr>
        <w:separator/>
      </w:r>
    </w:p>
  </w:footnote>
  <w:footnote w:type="continuationSeparator" w:id="0">
    <w:p w14:paraId="08DB2BD6" w14:textId="77777777" w:rsidR="00FE4C35" w:rsidRPr="00A03643" w:rsidRDefault="00FE4C35" w:rsidP="00392CB6">
      <w:pPr>
        <w:spacing w:after="0" w:line="240" w:lineRule="auto"/>
        <w:rPr>
          <w:noProof/>
          <w:kern w:val="0"/>
          <w:lang w:val="en-US"/>
        </w:rPr>
      </w:pPr>
      <w:r w:rsidRPr="00A03643">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D07B" w14:textId="77777777" w:rsidR="00A03643" w:rsidRDefault="00A0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6174" w14:textId="77777777" w:rsidR="00A03643" w:rsidRDefault="00A036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2BB6" w14:textId="77777777" w:rsidR="00A03643" w:rsidRDefault="00A036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F9"/>
    <w:rsid w:val="00052489"/>
    <w:rsid w:val="00053039"/>
    <w:rsid w:val="000F35CD"/>
    <w:rsid w:val="001629DD"/>
    <w:rsid w:val="00346083"/>
    <w:rsid w:val="00391E73"/>
    <w:rsid w:val="00392CB6"/>
    <w:rsid w:val="003E6A15"/>
    <w:rsid w:val="004454AB"/>
    <w:rsid w:val="00470E48"/>
    <w:rsid w:val="004E3425"/>
    <w:rsid w:val="004F61AE"/>
    <w:rsid w:val="0052147E"/>
    <w:rsid w:val="00564499"/>
    <w:rsid w:val="00566DDF"/>
    <w:rsid w:val="00581328"/>
    <w:rsid w:val="00641CE0"/>
    <w:rsid w:val="00772D7B"/>
    <w:rsid w:val="007B5562"/>
    <w:rsid w:val="007C397E"/>
    <w:rsid w:val="007C4F5A"/>
    <w:rsid w:val="008411C8"/>
    <w:rsid w:val="008824E4"/>
    <w:rsid w:val="0089716F"/>
    <w:rsid w:val="00913D7A"/>
    <w:rsid w:val="00964D47"/>
    <w:rsid w:val="00994854"/>
    <w:rsid w:val="00A03643"/>
    <w:rsid w:val="00A65E5B"/>
    <w:rsid w:val="00B524F9"/>
    <w:rsid w:val="00BE69CA"/>
    <w:rsid w:val="00C1584D"/>
    <w:rsid w:val="00CA469E"/>
    <w:rsid w:val="00CE6CBB"/>
    <w:rsid w:val="00D07F48"/>
    <w:rsid w:val="00D226C8"/>
    <w:rsid w:val="00D61025"/>
    <w:rsid w:val="00E12FC3"/>
    <w:rsid w:val="00E41EAC"/>
    <w:rsid w:val="00E651C5"/>
    <w:rsid w:val="00F22D59"/>
    <w:rsid w:val="00F3535C"/>
    <w:rsid w:val="00F81202"/>
    <w:rsid w:val="00FE3312"/>
    <w:rsid w:val="00FE4C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EE2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92CB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2CB6"/>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392CB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392CB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392CB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392CB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392CB6"/>
    <w:rPr>
      <w:color w:val="0000FF"/>
      <w:u w:val="single"/>
    </w:rPr>
  </w:style>
  <w:style w:type="paragraph" w:customStyle="1" w:styleId="labojumupamats">
    <w:name w:val="labojumu_pamats"/>
    <w:basedOn w:val="Normal"/>
    <w:rsid w:val="00392CB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392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CB6"/>
  </w:style>
  <w:style w:type="paragraph" w:styleId="Footer">
    <w:name w:val="footer"/>
    <w:basedOn w:val="Normal"/>
    <w:link w:val="FooterChar"/>
    <w:unhideWhenUsed/>
    <w:rsid w:val="00392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CB6"/>
  </w:style>
  <w:style w:type="paragraph" w:styleId="BlockText">
    <w:name w:val="Block Text"/>
    <w:basedOn w:val="Normal"/>
    <w:rsid w:val="00FE3312"/>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basedOn w:val="DefaultParagraphFont"/>
    <w:rsid w:val="004E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17354">
      <w:bodyDiv w:val="1"/>
      <w:marLeft w:val="0"/>
      <w:marRight w:val="0"/>
      <w:marTop w:val="0"/>
      <w:marBottom w:val="0"/>
      <w:divBdr>
        <w:top w:val="none" w:sz="0" w:space="0" w:color="auto"/>
        <w:left w:val="none" w:sz="0" w:space="0" w:color="auto"/>
        <w:bottom w:val="none" w:sz="0" w:space="0" w:color="auto"/>
        <w:right w:val="none" w:sz="0" w:space="0" w:color="auto"/>
      </w:divBdr>
    </w:div>
    <w:div w:id="1088885420">
      <w:bodyDiv w:val="1"/>
      <w:marLeft w:val="0"/>
      <w:marRight w:val="0"/>
      <w:marTop w:val="0"/>
      <w:marBottom w:val="0"/>
      <w:divBdr>
        <w:top w:val="none" w:sz="0" w:space="0" w:color="auto"/>
        <w:left w:val="none" w:sz="0" w:space="0" w:color="auto"/>
        <w:bottom w:val="none" w:sz="0" w:space="0" w:color="auto"/>
        <w:right w:val="none" w:sz="0" w:space="0" w:color="auto"/>
      </w:divBdr>
      <w:divsChild>
        <w:div w:id="537401762">
          <w:marLeft w:val="0"/>
          <w:marRight w:val="0"/>
          <w:marTop w:val="480"/>
          <w:marBottom w:val="240"/>
          <w:divBdr>
            <w:top w:val="none" w:sz="0" w:space="0" w:color="auto"/>
            <w:left w:val="none" w:sz="0" w:space="0" w:color="auto"/>
            <w:bottom w:val="none" w:sz="0" w:space="0" w:color="auto"/>
            <w:right w:val="none" w:sz="0" w:space="0" w:color="auto"/>
          </w:divBdr>
        </w:div>
        <w:div w:id="2092387579">
          <w:marLeft w:val="0"/>
          <w:marRight w:val="0"/>
          <w:marTop w:val="0"/>
          <w:marBottom w:val="567"/>
          <w:divBdr>
            <w:top w:val="none" w:sz="0" w:space="0" w:color="auto"/>
            <w:left w:val="none" w:sz="0" w:space="0" w:color="auto"/>
            <w:bottom w:val="none" w:sz="0" w:space="0" w:color="auto"/>
            <w:right w:val="none" w:sz="0" w:space="0" w:color="auto"/>
          </w:divBdr>
        </w:div>
        <w:div w:id="1330906616">
          <w:marLeft w:val="0"/>
          <w:marRight w:val="0"/>
          <w:marTop w:val="0"/>
          <w:marBottom w:val="0"/>
          <w:divBdr>
            <w:top w:val="none" w:sz="0" w:space="0" w:color="auto"/>
            <w:left w:val="none" w:sz="0" w:space="0" w:color="auto"/>
            <w:bottom w:val="none" w:sz="0" w:space="0" w:color="auto"/>
            <w:right w:val="none" w:sz="0" w:space="0" w:color="auto"/>
          </w:divBdr>
        </w:div>
        <w:div w:id="185022938">
          <w:marLeft w:val="0"/>
          <w:marRight w:val="0"/>
          <w:marTop w:val="0"/>
          <w:marBottom w:val="0"/>
          <w:divBdr>
            <w:top w:val="none" w:sz="0" w:space="0" w:color="auto"/>
            <w:left w:val="none" w:sz="0" w:space="0" w:color="auto"/>
            <w:bottom w:val="none" w:sz="0" w:space="0" w:color="auto"/>
            <w:right w:val="none" w:sz="0" w:space="0" w:color="auto"/>
          </w:divBdr>
        </w:div>
        <w:div w:id="196359087">
          <w:marLeft w:val="0"/>
          <w:marRight w:val="0"/>
          <w:marTop w:val="0"/>
          <w:marBottom w:val="0"/>
          <w:divBdr>
            <w:top w:val="none" w:sz="0" w:space="0" w:color="auto"/>
            <w:left w:val="none" w:sz="0" w:space="0" w:color="auto"/>
            <w:bottom w:val="none" w:sz="0" w:space="0" w:color="auto"/>
            <w:right w:val="none" w:sz="0" w:space="0" w:color="auto"/>
          </w:divBdr>
        </w:div>
        <w:div w:id="1404571033">
          <w:marLeft w:val="0"/>
          <w:marRight w:val="0"/>
          <w:marTop w:val="0"/>
          <w:marBottom w:val="0"/>
          <w:divBdr>
            <w:top w:val="none" w:sz="0" w:space="0" w:color="auto"/>
            <w:left w:val="none" w:sz="0" w:space="0" w:color="auto"/>
            <w:bottom w:val="none" w:sz="0" w:space="0" w:color="auto"/>
            <w:right w:val="none" w:sz="0" w:space="0" w:color="auto"/>
          </w:divBdr>
        </w:div>
        <w:div w:id="764108626">
          <w:marLeft w:val="0"/>
          <w:marRight w:val="0"/>
          <w:marTop w:val="0"/>
          <w:marBottom w:val="0"/>
          <w:divBdr>
            <w:top w:val="none" w:sz="0" w:space="0" w:color="auto"/>
            <w:left w:val="none" w:sz="0" w:space="0" w:color="auto"/>
            <w:bottom w:val="none" w:sz="0" w:space="0" w:color="auto"/>
            <w:right w:val="none" w:sz="0" w:space="0" w:color="auto"/>
          </w:divBdr>
        </w:div>
        <w:div w:id="1827162531">
          <w:marLeft w:val="0"/>
          <w:marRight w:val="0"/>
          <w:marTop w:val="0"/>
          <w:marBottom w:val="0"/>
          <w:divBdr>
            <w:top w:val="none" w:sz="0" w:space="0" w:color="auto"/>
            <w:left w:val="none" w:sz="0" w:space="0" w:color="auto"/>
            <w:bottom w:val="none" w:sz="0" w:space="0" w:color="auto"/>
            <w:right w:val="none" w:sz="0" w:space="0" w:color="auto"/>
          </w:divBdr>
        </w:div>
        <w:div w:id="488718162">
          <w:marLeft w:val="0"/>
          <w:marRight w:val="0"/>
          <w:marTop w:val="0"/>
          <w:marBottom w:val="0"/>
          <w:divBdr>
            <w:top w:val="none" w:sz="0" w:space="0" w:color="auto"/>
            <w:left w:val="none" w:sz="0" w:space="0" w:color="auto"/>
            <w:bottom w:val="none" w:sz="0" w:space="0" w:color="auto"/>
            <w:right w:val="none" w:sz="0" w:space="0" w:color="auto"/>
          </w:divBdr>
        </w:div>
        <w:div w:id="1519658010">
          <w:marLeft w:val="0"/>
          <w:marRight w:val="0"/>
          <w:marTop w:val="0"/>
          <w:marBottom w:val="0"/>
          <w:divBdr>
            <w:top w:val="none" w:sz="0" w:space="0" w:color="auto"/>
            <w:left w:val="none" w:sz="0" w:space="0" w:color="auto"/>
            <w:bottom w:val="none" w:sz="0" w:space="0" w:color="auto"/>
            <w:right w:val="none" w:sz="0" w:space="0" w:color="auto"/>
          </w:divBdr>
        </w:div>
        <w:div w:id="283276178">
          <w:marLeft w:val="0"/>
          <w:marRight w:val="0"/>
          <w:marTop w:val="0"/>
          <w:marBottom w:val="0"/>
          <w:divBdr>
            <w:top w:val="none" w:sz="0" w:space="0" w:color="auto"/>
            <w:left w:val="none" w:sz="0" w:space="0" w:color="auto"/>
            <w:bottom w:val="none" w:sz="0" w:space="0" w:color="auto"/>
            <w:right w:val="none" w:sz="0" w:space="0" w:color="auto"/>
          </w:divBdr>
        </w:div>
        <w:div w:id="1608267513">
          <w:marLeft w:val="0"/>
          <w:marRight w:val="0"/>
          <w:marTop w:val="0"/>
          <w:marBottom w:val="0"/>
          <w:divBdr>
            <w:top w:val="none" w:sz="0" w:space="0" w:color="auto"/>
            <w:left w:val="none" w:sz="0" w:space="0" w:color="auto"/>
            <w:bottom w:val="none" w:sz="0" w:space="0" w:color="auto"/>
            <w:right w:val="none" w:sz="0" w:space="0" w:color="auto"/>
          </w:divBdr>
        </w:div>
        <w:div w:id="431703621">
          <w:marLeft w:val="0"/>
          <w:marRight w:val="0"/>
          <w:marTop w:val="0"/>
          <w:marBottom w:val="0"/>
          <w:divBdr>
            <w:top w:val="none" w:sz="0" w:space="0" w:color="auto"/>
            <w:left w:val="none" w:sz="0" w:space="0" w:color="auto"/>
            <w:bottom w:val="none" w:sz="0" w:space="0" w:color="auto"/>
            <w:right w:val="none" w:sz="0" w:space="0" w:color="auto"/>
          </w:divBdr>
        </w:div>
        <w:div w:id="1739087166">
          <w:marLeft w:val="0"/>
          <w:marRight w:val="0"/>
          <w:marTop w:val="0"/>
          <w:marBottom w:val="0"/>
          <w:divBdr>
            <w:top w:val="none" w:sz="0" w:space="0" w:color="auto"/>
            <w:left w:val="none" w:sz="0" w:space="0" w:color="auto"/>
            <w:bottom w:val="none" w:sz="0" w:space="0" w:color="auto"/>
            <w:right w:val="none" w:sz="0" w:space="0" w:color="auto"/>
          </w:divBdr>
        </w:div>
        <w:div w:id="1212573783">
          <w:marLeft w:val="0"/>
          <w:marRight w:val="0"/>
          <w:marTop w:val="0"/>
          <w:marBottom w:val="0"/>
          <w:divBdr>
            <w:top w:val="none" w:sz="0" w:space="0" w:color="auto"/>
            <w:left w:val="none" w:sz="0" w:space="0" w:color="auto"/>
            <w:bottom w:val="none" w:sz="0" w:space="0" w:color="auto"/>
            <w:right w:val="none" w:sz="0" w:space="0" w:color="auto"/>
          </w:divBdr>
        </w:div>
        <w:div w:id="2061830077">
          <w:marLeft w:val="0"/>
          <w:marRight w:val="0"/>
          <w:marTop w:val="0"/>
          <w:marBottom w:val="0"/>
          <w:divBdr>
            <w:top w:val="none" w:sz="0" w:space="0" w:color="auto"/>
            <w:left w:val="none" w:sz="0" w:space="0" w:color="auto"/>
            <w:bottom w:val="none" w:sz="0" w:space="0" w:color="auto"/>
            <w:right w:val="none" w:sz="0" w:space="0" w:color="auto"/>
          </w:divBdr>
        </w:div>
        <w:div w:id="1818107828">
          <w:marLeft w:val="0"/>
          <w:marRight w:val="0"/>
          <w:marTop w:val="0"/>
          <w:marBottom w:val="0"/>
          <w:divBdr>
            <w:top w:val="none" w:sz="0" w:space="0" w:color="auto"/>
            <w:left w:val="none" w:sz="0" w:space="0" w:color="auto"/>
            <w:bottom w:val="none" w:sz="0" w:space="0" w:color="auto"/>
            <w:right w:val="none" w:sz="0" w:space="0" w:color="auto"/>
          </w:divBdr>
        </w:div>
        <w:div w:id="1296990171">
          <w:marLeft w:val="0"/>
          <w:marRight w:val="0"/>
          <w:marTop w:val="0"/>
          <w:marBottom w:val="0"/>
          <w:divBdr>
            <w:top w:val="none" w:sz="0" w:space="0" w:color="auto"/>
            <w:left w:val="none" w:sz="0" w:space="0" w:color="auto"/>
            <w:bottom w:val="none" w:sz="0" w:space="0" w:color="auto"/>
            <w:right w:val="none" w:sz="0" w:space="0" w:color="auto"/>
          </w:divBdr>
        </w:div>
        <w:div w:id="837890394">
          <w:marLeft w:val="0"/>
          <w:marRight w:val="0"/>
          <w:marTop w:val="0"/>
          <w:marBottom w:val="0"/>
          <w:divBdr>
            <w:top w:val="none" w:sz="0" w:space="0" w:color="auto"/>
            <w:left w:val="none" w:sz="0" w:space="0" w:color="auto"/>
            <w:bottom w:val="none" w:sz="0" w:space="0" w:color="auto"/>
            <w:right w:val="none" w:sz="0" w:space="0" w:color="auto"/>
          </w:divBdr>
        </w:div>
        <w:div w:id="1446926347">
          <w:marLeft w:val="0"/>
          <w:marRight w:val="0"/>
          <w:marTop w:val="0"/>
          <w:marBottom w:val="0"/>
          <w:divBdr>
            <w:top w:val="none" w:sz="0" w:space="0" w:color="auto"/>
            <w:left w:val="none" w:sz="0" w:space="0" w:color="auto"/>
            <w:bottom w:val="none" w:sz="0" w:space="0" w:color="auto"/>
            <w:right w:val="none" w:sz="0" w:space="0" w:color="auto"/>
          </w:divBdr>
        </w:div>
        <w:div w:id="794829644">
          <w:marLeft w:val="0"/>
          <w:marRight w:val="0"/>
          <w:marTop w:val="0"/>
          <w:marBottom w:val="0"/>
          <w:divBdr>
            <w:top w:val="none" w:sz="0" w:space="0" w:color="auto"/>
            <w:left w:val="none" w:sz="0" w:space="0" w:color="auto"/>
            <w:bottom w:val="none" w:sz="0" w:space="0" w:color="auto"/>
            <w:right w:val="none" w:sz="0" w:space="0" w:color="auto"/>
          </w:divBdr>
        </w:div>
        <w:div w:id="884606683">
          <w:marLeft w:val="0"/>
          <w:marRight w:val="0"/>
          <w:marTop w:val="0"/>
          <w:marBottom w:val="0"/>
          <w:divBdr>
            <w:top w:val="none" w:sz="0" w:space="0" w:color="auto"/>
            <w:left w:val="none" w:sz="0" w:space="0" w:color="auto"/>
            <w:bottom w:val="none" w:sz="0" w:space="0" w:color="auto"/>
            <w:right w:val="none" w:sz="0" w:space="0" w:color="auto"/>
          </w:divBdr>
        </w:div>
        <w:div w:id="247277069">
          <w:marLeft w:val="0"/>
          <w:marRight w:val="0"/>
          <w:marTop w:val="135"/>
          <w:marBottom w:val="0"/>
          <w:divBdr>
            <w:top w:val="none" w:sz="0" w:space="0" w:color="auto"/>
            <w:left w:val="none" w:sz="0" w:space="0" w:color="auto"/>
            <w:bottom w:val="none" w:sz="0" w:space="0" w:color="auto"/>
            <w:right w:val="none" w:sz="0" w:space="0" w:color="auto"/>
          </w:divBdr>
        </w:div>
        <w:div w:id="1213158352">
          <w:marLeft w:val="0"/>
          <w:marRight w:val="0"/>
          <w:marTop w:val="0"/>
          <w:marBottom w:val="0"/>
          <w:divBdr>
            <w:top w:val="none" w:sz="0" w:space="0" w:color="auto"/>
            <w:left w:val="none" w:sz="0" w:space="0" w:color="auto"/>
            <w:bottom w:val="none" w:sz="0" w:space="0" w:color="auto"/>
            <w:right w:val="none" w:sz="0" w:space="0" w:color="auto"/>
          </w:divBdr>
        </w:div>
        <w:div w:id="19863491">
          <w:marLeft w:val="0"/>
          <w:marRight w:val="0"/>
          <w:marTop w:val="0"/>
          <w:marBottom w:val="0"/>
          <w:divBdr>
            <w:top w:val="none" w:sz="0" w:space="0" w:color="auto"/>
            <w:left w:val="none" w:sz="0" w:space="0" w:color="auto"/>
            <w:bottom w:val="none" w:sz="0" w:space="0" w:color="auto"/>
            <w:right w:val="none" w:sz="0" w:space="0" w:color="auto"/>
          </w:divBdr>
        </w:div>
        <w:div w:id="833568887">
          <w:marLeft w:val="0"/>
          <w:marRight w:val="0"/>
          <w:marTop w:val="0"/>
          <w:marBottom w:val="0"/>
          <w:divBdr>
            <w:top w:val="none" w:sz="0" w:space="0" w:color="auto"/>
            <w:left w:val="none" w:sz="0" w:space="0" w:color="auto"/>
            <w:bottom w:val="none" w:sz="0" w:space="0" w:color="auto"/>
            <w:right w:val="none" w:sz="0" w:space="0" w:color="auto"/>
          </w:divBdr>
        </w:div>
        <w:div w:id="526019625">
          <w:marLeft w:val="0"/>
          <w:marRight w:val="0"/>
          <w:marTop w:val="0"/>
          <w:marBottom w:val="0"/>
          <w:divBdr>
            <w:top w:val="none" w:sz="0" w:space="0" w:color="auto"/>
            <w:left w:val="none" w:sz="0" w:space="0" w:color="auto"/>
            <w:bottom w:val="none" w:sz="0" w:space="0" w:color="auto"/>
            <w:right w:val="none" w:sz="0" w:space="0" w:color="auto"/>
          </w:divBdr>
        </w:div>
        <w:div w:id="241111276">
          <w:marLeft w:val="0"/>
          <w:marRight w:val="0"/>
          <w:marTop w:val="0"/>
          <w:marBottom w:val="0"/>
          <w:divBdr>
            <w:top w:val="none" w:sz="0" w:space="0" w:color="auto"/>
            <w:left w:val="none" w:sz="0" w:space="0" w:color="auto"/>
            <w:bottom w:val="none" w:sz="0" w:space="0" w:color="auto"/>
            <w:right w:val="none" w:sz="0" w:space="0" w:color="auto"/>
          </w:divBdr>
        </w:div>
        <w:div w:id="740055611">
          <w:marLeft w:val="0"/>
          <w:marRight w:val="0"/>
          <w:marTop w:val="0"/>
          <w:marBottom w:val="0"/>
          <w:divBdr>
            <w:top w:val="none" w:sz="0" w:space="0" w:color="auto"/>
            <w:left w:val="none" w:sz="0" w:space="0" w:color="auto"/>
            <w:bottom w:val="none" w:sz="0" w:space="0" w:color="auto"/>
            <w:right w:val="none" w:sz="0" w:space="0" w:color="auto"/>
          </w:divBdr>
        </w:div>
        <w:div w:id="775715972">
          <w:marLeft w:val="0"/>
          <w:marRight w:val="0"/>
          <w:marTop w:val="567"/>
          <w:marBottom w:val="0"/>
          <w:divBdr>
            <w:top w:val="none" w:sz="0" w:space="0" w:color="auto"/>
            <w:left w:val="none" w:sz="0" w:space="0" w:color="auto"/>
            <w:bottom w:val="none" w:sz="0" w:space="0" w:color="auto"/>
            <w:right w:val="none" w:sz="0" w:space="0" w:color="auto"/>
          </w:divBdr>
        </w:div>
        <w:div w:id="1925918066">
          <w:marLeft w:val="0"/>
          <w:marRight w:val="0"/>
          <w:marTop w:val="240"/>
          <w:marBottom w:val="0"/>
          <w:divBdr>
            <w:top w:val="none" w:sz="0" w:space="0" w:color="auto"/>
            <w:left w:val="none" w:sz="0" w:space="0" w:color="auto"/>
            <w:bottom w:val="none" w:sz="0" w:space="0" w:color="auto"/>
            <w:right w:val="none" w:sz="0" w:space="0" w:color="auto"/>
          </w:divBdr>
        </w:div>
        <w:div w:id="18698610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1F2846-8648-434E-9544-B217FD12B7D7}">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75ECBC6A-3C9A-41C2-BB7B-1B490955E05D}">
  <ds:schemaRefs>
    <ds:schemaRef ds:uri="http://schemas.microsoft.com/sharepoint/v3/contenttype/forms"/>
  </ds:schemaRefs>
</ds:datastoreItem>
</file>

<file path=customXml/itemProps3.xml><?xml version="1.0" encoding="utf-8"?>
<ds:datastoreItem xmlns:ds="http://schemas.openxmlformats.org/officeDocument/2006/customXml" ds:itemID="{642F39E5-BA18-4675-86CF-73551C06D216}"/>
</file>

<file path=docProps/app.xml><?xml version="1.0" encoding="utf-8"?>
<Properties xmlns="http://schemas.openxmlformats.org/officeDocument/2006/extended-properties" xmlns:vt="http://schemas.openxmlformats.org/officeDocument/2006/docPropsVTypes">
  <Template>Normal</Template>
  <TotalTime>0</TotalTime>
  <Pages>7</Pages>
  <Words>12605</Words>
  <Characters>7186</Characters>
  <Application>Microsoft Office Word</Application>
  <DocSecurity>0</DocSecurity>
  <Lines>59</Lines>
  <Paragraphs>39</Paragraphs>
  <ScaleCrop>false</ScaleCrop>
  <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2023-04-24T08:46:00Z</dcterms:created>
  <dcterms:modified xsi:type="dcterms:W3CDTF">2023-05-15T10:14:00Z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