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4373D" w14:textId="77777777" w:rsidR="00161918" w:rsidRPr="00161918" w:rsidRDefault="00161918" w:rsidP="00161918">
      <w:pPr>
        <w:jc w:val="both"/>
        <w:rPr>
          <w:rFonts w:ascii="Times New Roman" w:eastAsia="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785"/>
        <w:gridCol w:w="6346"/>
      </w:tblGrid>
      <w:tr w:rsidR="00161918" w:rsidRPr="00161918" w14:paraId="44ABB554" w14:textId="77777777" w:rsidTr="000002E4">
        <w:tc>
          <w:tcPr>
            <w:tcW w:w="1525" w:type="pct"/>
          </w:tcPr>
          <w:p w14:paraId="67A81A44" w14:textId="77777777" w:rsidR="00161918" w:rsidRPr="00161918" w:rsidRDefault="00161918" w:rsidP="000002E4">
            <w:pPr>
              <w:pStyle w:val="BodyText"/>
            </w:pPr>
            <w:r>
              <w:t>IAF MD 1:2018</w:t>
            </w:r>
          </w:p>
        </w:tc>
        <w:tc>
          <w:tcPr>
            <w:tcW w:w="3475" w:type="pct"/>
          </w:tcPr>
          <w:p w14:paraId="37048D41" w14:textId="77777777" w:rsidR="00161918" w:rsidRPr="00161918" w:rsidRDefault="00161918" w:rsidP="000002E4">
            <w:pPr>
              <w:pStyle w:val="BodyText"/>
              <w:rPr>
                <w:i/>
                <w:iCs/>
              </w:rPr>
            </w:pPr>
            <w:r>
              <w:rPr>
                <w:i/>
              </w:rPr>
              <w:t>Starptautiskais akreditācijas forums</w:t>
            </w:r>
          </w:p>
        </w:tc>
      </w:tr>
      <w:tr w:rsidR="00161918" w:rsidRPr="00161918" w14:paraId="7E158476" w14:textId="77777777" w:rsidTr="000002E4">
        <w:tc>
          <w:tcPr>
            <w:tcW w:w="1525" w:type="pct"/>
          </w:tcPr>
          <w:p w14:paraId="0A5832A2" w14:textId="77777777" w:rsidR="00161918" w:rsidRPr="00161918" w:rsidRDefault="00161918" w:rsidP="000002E4">
            <w:pPr>
              <w:pStyle w:val="BodyText"/>
            </w:pPr>
          </w:p>
        </w:tc>
        <w:tc>
          <w:tcPr>
            <w:tcW w:w="3475" w:type="pct"/>
          </w:tcPr>
          <w:p w14:paraId="749B1F87" w14:textId="77777777" w:rsidR="00161918" w:rsidRPr="00161918" w:rsidRDefault="00161918" w:rsidP="000002E4">
            <w:pPr>
              <w:pStyle w:val="BodyText"/>
            </w:pPr>
          </w:p>
        </w:tc>
      </w:tr>
      <w:tr w:rsidR="00161918" w:rsidRPr="00161918" w14:paraId="07749F51" w14:textId="77777777" w:rsidTr="000002E4">
        <w:tc>
          <w:tcPr>
            <w:tcW w:w="1525" w:type="pct"/>
          </w:tcPr>
          <w:p w14:paraId="1A879DFA" w14:textId="77777777" w:rsidR="00161918" w:rsidRPr="00161918" w:rsidRDefault="00161918" w:rsidP="000002E4">
            <w:pPr>
              <w:pStyle w:val="BodyText"/>
            </w:pPr>
            <w:r>
              <w:drawing>
                <wp:inline distT="0" distB="0" distL="0" distR="0" wp14:anchorId="3005FB10" wp14:editId="707D5DA4">
                  <wp:extent cx="883997" cy="594412"/>
                  <wp:effectExtent l="0" t="0" r="0" b="0"/>
                  <wp:docPr id="1" name="Picture 1" descr="A picture containing text, room, gambl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room, gambling house&#10;&#10;Description automatically generated"/>
                          <pic:cNvPicPr/>
                        </pic:nvPicPr>
                        <pic:blipFill>
                          <a:blip r:embed="rId11"/>
                          <a:stretch>
                            <a:fillRect/>
                          </a:stretch>
                        </pic:blipFill>
                        <pic:spPr>
                          <a:xfrm>
                            <a:off x="0" y="0"/>
                            <a:ext cx="883997" cy="594412"/>
                          </a:xfrm>
                          <a:prstGeom prst="rect">
                            <a:avLst/>
                          </a:prstGeom>
                        </pic:spPr>
                      </pic:pic>
                    </a:graphicData>
                  </a:graphic>
                </wp:inline>
              </w:drawing>
            </w:r>
          </w:p>
        </w:tc>
        <w:tc>
          <w:tcPr>
            <w:tcW w:w="3475" w:type="pct"/>
            <w:vAlign w:val="center"/>
          </w:tcPr>
          <w:p w14:paraId="5FC44414" w14:textId="77777777" w:rsidR="00161918" w:rsidRPr="00161918" w:rsidRDefault="00161918" w:rsidP="000002E4">
            <w:pPr>
              <w:pStyle w:val="BodyText"/>
              <w:rPr>
                <w:b/>
                <w:bCs/>
                <w:sz w:val="28"/>
                <w:szCs w:val="28"/>
              </w:rPr>
            </w:pPr>
            <w:r>
              <w:rPr>
                <w:b/>
                <w:i/>
                <w:iCs/>
                <w:sz w:val="28"/>
              </w:rPr>
              <w:t>IAF</w:t>
            </w:r>
            <w:r>
              <w:rPr>
                <w:b/>
                <w:sz w:val="28"/>
              </w:rPr>
              <w:t xml:space="preserve"> obligātais dokuments</w:t>
            </w:r>
          </w:p>
        </w:tc>
      </w:tr>
    </w:tbl>
    <w:p w14:paraId="2010970E" w14:textId="77777777" w:rsidR="00161918" w:rsidRPr="00161918" w:rsidRDefault="00161918" w:rsidP="00161918">
      <w:pPr>
        <w:jc w:val="both"/>
        <w:rPr>
          <w:rFonts w:ascii="Times New Roman" w:eastAsia="Arial" w:hAnsi="Times New Roman" w:cs="Times New Roman"/>
          <w:b/>
          <w:bCs/>
          <w:noProof/>
          <w:sz w:val="24"/>
          <w:szCs w:val="24"/>
        </w:rPr>
      </w:pPr>
    </w:p>
    <w:p w14:paraId="377FC981" w14:textId="77777777" w:rsidR="00161918" w:rsidRPr="00161918" w:rsidRDefault="00161918" w:rsidP="00161918">
      <w:pPr>
        <w:jc w:val="both"/>
        <w:rPr>
          <w:rFonts w:ascii="Times New Roman" w:eastAsia="Arial" w:hAnsi="Times New Roman" w:cs="Times New Roman"/>
          <w:b/>
          <w:bCs/>
          <w:noProof/>
          <w:sz w:val="24"/>
          <w:szCs w:val="24"/>
        </w:rPr>
      </w:pPr>
    </w:p>
    <w:p w14:paraId="3C623666" w14:textId="77777777" w:rsidR="00161918" w:rsidRPr="00161918" w:rsidRDefault="00161918" w:rsidP="00161918">
      <w:pPr>
        <w:jc w:val="both"/>
        <w:rPr>
          <w:rFonts w:ascii="Times New Roman" w:eastAsia="Arial" w:hAnsi="Times New Roman" w:cs="Times New Roman"/>
          <w:b/>
          <w:bCs/>
          <w:noProof/>
          <w:sz w:val="24"/>
          <w:szCs w:val="24"/>
        </w:rPr>
      </w:pPr>
    </w:p>
    <w:p w14:paraId="1ECDCD69" w14:textId="77777777" w:rsidR="00161918" w:rsidRPr="00161918" w:rsidRDefault="00161918" w:rsidP="00161918">
      <w:pPr>
        <w:jc w:val="both"/>
        <w:rPr>
          <w:rFonts w:ascii="Times New Roman" w:eastAsia="Arial" w:hAnsi="Times New Roman" w:cs="Times New Roman"/>
          <w:b/>
          <w:bCs/>
          <w:noProof/>
          <w:sz w:val="24"/>
          <w:szCs w:val="24"/>
        </w:rPr>
      </w:pPr>
    </w:p>
    <w:p w14:paraId="584DED44" w14:textId="77777777" w:rsidR="00161918" w:rsidRPr="00161918" w:rsidRDefault="00161918" w:rsidP="00161918">
      <w:pPr>
        <w:jc w:val="both"/>
        <w:rPr>
          <w:rFonts w:ascii="Times New Roman" w:eastAsia="Arial" w:hAnsi="Times New Roman" w:cs="Times New Roman"/>
          <w:b/>
          <w:bCs/>
          <w:noProof/>
          <w:sz w:val="24"/>
          <w:szCs w:val="24"/>
        </w:rPr>
      </w:pPr>
    </w:p>
    <w:p w14:paraId="4094256A" w14:textId="77777777" w:rsidR="00161918" w:rsidRPr="00161918" w:rsidRDefault="00161918" w:rsidP="00161918">
      <w:pPr>
        <w:jc w:val="both"/>
        <w:rPr>
          <w:rFonts w:ascii="Times New Roman" w:eastAsia="Arial" w:hAnsi="Times New Roman" w:cs="Times New Roman"/>
          <w:b/>
          <w:bCs/>
          <w:noProof/>
          <w:sz w:val="24"/>
          <w:szCs w:val="24"/>
        </w:rPr>
      </w:pPr>
    </w:p>
    <w:p w14:paraId="0E6C39F0" w14:textId="77777777" w:rsidR="00161918" w:rsidRPr="00161918" w:rsidRDefault="00161918" w:rsidP="00161918">
      <w:pPr>
        <w:jc w:val="both"/>
        <w:rPr>
          <w:rFonts w:ascii="Times New Roman" w:eastAsia="Arial" w:hAnsi="Times New Roman" w:cs="Times New Roman"/>
          <w:b/>
          <w:bCs/>
          <w:noProof/>
          <w:sz w:val="24"/>
          <w:szCs w:val="24"/>
        </w:rPr>
      </w:pPr>
    </w:p>
    <w:p w14:paraId="68F76B46" w14:textId="77777777" w:rsidR="00161918" w:rsidRPr="00161918" w:rsidRDefault="00161918" w:rsidP="00161918">
      <w:pPr>
        <w:jc w:val="center"/>
        <w:rPr>
          <w:rFonts w:ascii="Times New Roman" w:hAnsi="Times New Roman" w:cs="Times New Roman"/>
          <w:b/>
          <w:noProof/>
          <w:sz w:val="44"/>
          <w:szCs w:val="44"/>
        </w:rPr>
      </w:pPr>
      <w:proofErr w:type="spellStart"/>
      <w:r>
        <w:rPr>
          <w:rFonts w:ascii="Times New Roman" w:hAnsi="Times New Roman"/>
          <w:b/>
          <w:i/>
          <w:iCs/>
          <w:sz w:val="44"/>
        </w:rPr>
        <w:t>IAF</w:t>
      </w:r>
      <w:proofErr w:type="spellEnd"/>
      <w:r>
        <w:rPr>
          <w:rFonts w:ascii="Times New Roman" w:hAnsi="Times New Roman"/>
          <w:b/>
          <w:sz w:val="44"/>
        </w:rPr>
        <w:t xml:space="preserve"> obligātais dokuments par </w:t>
      </w:r>
      <w:proofErr w:type="spellStart"/>
      <w:r>
        <w:rPr>
          <w:rFonts w:ascii="Times New Roman" w:hAnsi="Times New Roman"/>
          <w:b/>
          <w:sz w:val="44"/>
        </w:rPr>
        <w:t>vairākobjektu</w:t>
      </w:r>
      <w:proofErr w:type="spellEnd"/>
      <w:r>
        <w:rPr>
          <w:rFonts w:ascii="Times New Roman" w:hAnsi="Times New Roman"/>
          <w:b/>
          <w:sz w:val="44"/>
        </w:rPr>
        <w:t xml:space="preserve"> organizācijas pārvaldības sistēmas auditu un sertifikāciju</w:t>
      </w:r>
    </w:p>
    <w:p w14:paraId="76DB5A62" w14:textId="77777777" w:rsidR="00161918" w:rsidRPr="00161918" w:rsidRDefault="00161918" w:rsidP="00161918">
      <w:pPr>
        <w:jc w:val="both"/>
        <w:rPr>
          <w:rFonts w:ascii="Times New Roman" w:eastAsia="Arial" w:hAnsi="Times New Roman" w:cs="Times New Roman"/>
          <w:b/>
          <w:bCs/>
          <w:noProof/>
          <w:sz w:val="24"/>
          <w:szCs w:val="24"/>
        </w:rPr>
      </w:pPr>
    </w:p>
    <w:p w14:paraId="58274867" w14:textId="77777777" w:rsidR="00161918" w:rsidRPr="00161918" w:rsidRDefault="00161918" w:rsidP="00161918">
      <w:pPr>
        <w:jc w:val="both"/>
        <w:rPr>
          <w:rFonts w:ascii="Times New Roman" w:eastAsia="Arial" w:hAnsi="Times New Roman" w:cs="Times New Roman"/>
          <w:b/>
          <w:bCs/>
          <w:noProof/>
          <w:sz w:val="24"/>
          <w:szCs w:val="24"/>
        </w:rPr>
      </w:pPr>
    </w:p>
    <w:p w14:paraId="76117959" w14:textId="77777777" w:rsidR="00161918" w:rsidRPr="00161918" w:rsidRDefault="00161918" w:rsidP="00161918">
      <w:pPr>
        <w:jc w:val="both"/>
        <w:rPr>
          <w:rFonts w:ascii="Times New Roman" w:eastAsia="Arial" w:hAnsi="Times New Roman" w:cs="Times New Roman"/>
          <w:b/>
          <w:bCs/>
          <w:noProof/>
          <w:sz w:val="24"/>
          <w:szCs w:val="24"/>
        </w:rPr>
      </w:pPr>
    </w:p>
    <w:p w14:paraId="176934AF" w14:textId="77777777" w:rsidR="00161918" w:rsidRPr="00161918" w:rsidRDefault="00161918" w:rsidP="00161918">
      <w:pPr>
        <w:jc w:val="both"/>
        <w:rPr>
          <w:rFonts w:ascii="Times New Roman" w:eastAsia="Arial" w:hAnsi="Times New Roman" w:cs="Times New Roman"/>
          <w:b/>
          <w:bCs/>
          <w:noProof/>
          <w:sz w:val="24"/>
          <w:szCs w:val="24"/>
        </w:rPr>
      </w:pPr>
    </w:p>
    <w:p w14:paraId="3A16E009" w14:textId="77777777" w:rsidR="00161918" w:rsidRPr="00161918" w:rsidRDefault="00161918" w:rsidP="00161918">
      <w:pPr>
        <w:jc w:val="both"/>
        <w:rPr>
          <w:rFonts w:ascii="Times New Roman" w:eastAsia="Arial" w:hAnsi="Times New Roman" w:cs="Times New Roman"/>
          <w:b/>
          <w:bCs/>
          <w:noProof/>
          <w:sz w:val="24"/>
          <w:szCs w:val="24"/>
        </w:rPr>
      </w:pPr>
    </w:p>
    <w:p w14:paraId="1A9D9788" w14:textId="77777777" w:rsidR="00161918" w:rsidRPr="00161918" w:rsidRDefault="00161918" w:rsidP="00161918">
      <w:pPr>
        <w:jc w:val="both"/>
        <w:rPr>
          <w:rFonts w:ascii="Times New Roman" w:eastAsia="Arial" w:hAnsi="Times New Roman" w:cs="Times New Roman"/>
          <w:b/>
          <w:bCs/>
          <w:noProof/>
          <w:sz w:val="24"/>
          <w:szCs w:val="24"/>
        </w:rPr>
      </w:pPr>
    </w:p>
    <w:p w14:paraId="2ACB0337" w14:textId="77777777" w:rsidR="00161918" w:rsidRPr="00161918" w:rsidRDefault="00161918" w:rsidP="00161918">
      <w:pPr>
        <w:jc w:val="both"/>
        <w:rPr>
          <w:rFonts w:ascii="Times New Roman" w:eastAsia="Arial" w:hAnsi="Times New Roman" w:cs="Times New Roman"/>
          <w:b/>
          <w:bCs/>
          <w:noProof/>
          <w:sz w:val="24"/>
          <w:szCs w:val="24"/>
        </w:rPr>
      </w:pPr>
    </w:p>
    <w:p w14:paraId="49472168" w14:textId="77777777" w:rsidR="00161918" w:rsidRPr="00161918" w:rsidRDefault="00161918" w:rsidP="00161918">
      <w:pPr>
        <w:jc w:val="both"/>
        <w:rPr>
          <w:rFonts w:ascii="Times New Roman" w:eastAsia="Arial" w:hAnsi="Times New Roman" w:cs="Times New Roman"/>
          <w:b/>
          <w:bCs/>
          <w:noProof/>
          <w:sz w:val="24"/>
          <w:szCs w:val="24"/>
        </w:rPr>
      </w:pPr>
    </w:p>
    <w:p w14:paraId="48D9771C" w14:textId="77777777" w:rsidR="00161918" w:rsidRPr="00161918" w:rsidRDefault="00161918" w:rsidP="00161918">
      <w:pPr>
        <w:jc w:val="both"/>
        <w:rPr>
          <w:rFonts w:ascii="Times New Roman" w:eastAsia="Arial" w:hAnsi="Times New Roman" w:cs="Times New Roman"/>
          <w:b/>
          <w:bCs/>
          <w:noProof/>
          <w:sz w:val="24"/>
          <w:szCs w:val="24"/>
        </w:rPr>
      </w:pPr>
    </w:p>
    <w:p w14:paraId="59BB4F54" w14:textId="77777777" w:rsidR="00161918" w:rsidRPr="00161918" w:rsidRDefault="00161918" w:rsidP="00161918">
      <w:pPr>
        <w:jc w:val="both"/>
        <w:rPr>
          <w:rFonts w:ascii="Times New Roman" w:eastAsia="Arial" w:hAnsi="Times New Roman" w:cs="Times New Roman"/>
          <w:b/>
          <w:bCs/>
          <w:noProof/>
          <w:sz w:val="24"/>
          <w:szCs w:val="24"/>
        </w:rPr>
      </w:pPr>
    </w:p>
    <w:p w14:paraId="01DF2169" w14:textId="77777777" w:rsidR="00161918" w:rsidRPr="00161918" w:rsidRDefault="00161918" w:rsidP="00161918">
      <w:pPr>
        <w:jc w:val="both"/>
        <w:rPr>
          <w:rFonts w:ascii="Times New Roman" w:eastAsia="Arial" w:hAnsi="Times New Roman" w:cs="Times New Roman"/>
          <w:b/>
          <w:bCs/>
          <w:noProof/>
          <w:sz w:val="24"/>
          <w:szCs w:val="24"/>
        </w:rPr>
      </w:pPr>
    </w:p>
    <w:p w14:paraId="68116F17" w14:textId="77777777" w:rsidR="00161918" w:rsidRPr="00161918" w:rsidRDefault="00161918" w:rsidP="00161918">
      <w:pPr>
        <w:jc w:val="both"/>
        <w:rPr>
          <w:rFonts w:ascii="Times New Roman" w:eastAsia="Arial" w:hAnsi="Times New Roman" w:cs="Times New Roman"/>
          <w:b/>
          <w:bCs/>
          <w:noProof/>
          <w:sz w:val="24"/>
          <w:szCs w:val="24"/>
        </w:rPr>
      </w:pPr>
    </w:p>
    <w:p w14:paraId="7FDFBD2A" w14:textId="77777777" w:rsidR="00161918" w:rsidRPr="00161918" w:rsidRDefault="00161918" w:rsidP="00161918">
      <w:pPr>
        <w:jc w:val="both"/>
        <w:rPr>
          <w:rFonts w:ascii="Times New Roman" w:eastAsia="Arial" w:hAnsi="Times New Roman" w:cs="Times New Roman"/>
          <w:b/>
          <w:bCs/>
          <w:noProof/>
          <w:sz w:val="24"/>
          <w:szCs w:val="24"/>
        </w:rPr>
      </w:pPr>
    </w:p>
    <w:p w14:paraId="4568F61C" w14:textId="77777777" w:rsidR="00161918" w:rsidRPr="00161918" w:rsidRDefault="00161918" w:rsidP="00161918">
      <w:pPr>
        <w:jc w:val="center"/>
        <w:rPr>
          <w:rFonts w:ascii="Times New Roman" w:hAnsi="Times New Roman" w:cs="Times New Roman"/>
          <w:b/>
          <w:noProof/>
          <w:sz w:val="28"/>
          <w:szCs w:val="28"/>
        </w:rPr>
      </w:pPr>
      <w:r>
        <w:rPr>
          <w:rFonts w:ascii="Times New Roman" w:hAnsi="Times New Roman"/>
          <w:b/>
          <w:sz w:val="28"/>
        </w:rPr>
        <w:t>2. izdevums</w:t>
      </w:r>
    </w:p>
    <w:p w14:paraId="66B661C4" w14:textId="77777777" w:rsidR="00161918" w:rsidRPr="00161918" w:rsidRDefault="00161918" w:rsidP="00161918">
      <w:pPr>
        <w:jc w:val="both"/>
        <w:rPr>
          <w:rFonts w:ascii="Times New Roman" w:eastAsia="Arial" w:hAnsi="Times New Roman" w:cs="Times New Roman"/>
          <w:b/>
          <w:bCs/>
          <w:noProof/>
          <w:sz w:val="24"/>
          <w:szCs w:val="24"/>
        </w:rPr>
      </w:pPr>
    </w:p>
    <w:p w14:paraId="7DD194FC" w14:textId="77777777" w:rsidR="00161918" w:rsidRPr="00161918" w:rsidRDefault="00161918" w:rsidP="00161918">
      <w:pPr>
        <w:jc w:val="both"/>
        <w:rPr>
          <w:rFonts w:ascii="Times New Roman" w:eastAsia="Arial" w:hAnsi="Times New Roman" w:cs="Times New Roman"/>
          <w:b/>
          <w:bCs/>
          <w:noProof/>
          <w:sz w:val="24"/>
          <w:szCs w:val="24"/>
        </w:rPr>
      </w:pPr>
    </w:p>
    <w:p w14:paraId="6C4D8041" w14:textId="77777777" w:rsidR="00161918" w:rsidRPr="00161918" w:rsidRDefault="00161918" w:rsidP="00161918">
      <w:pPr>
        <w:jc w:val="center"/>
        <w:rPr>
          <w:rFonts w:ascii="Times New Roman" w:hAnsi="Times New Roman" w:cs="Times New Roman"/>
          <w:b/>
          <w:noProof/>
          <w:sz w:val="28"/>
          <w:szCs w:val="28"/>
        </w:rPr>
      </w:pPr>
      <w:r>
        <w:rPr>
          <w:rFonts w:ascii="Times New Roman" w:hAnsi="Times New Roman"/>
          <w:b/>
          <w:sz w:val="28"/>
        </w:rPr>
        <w:t>(</w:t>
      </w:r>
      <w:proofErr w:type="spellStart"/>
      <w:r>
        <w:rPr>
          <w:rFonts w:ascii="Times New Roman" w:hAnsi="Times New Roman"/>
          <w:b/>
          <w:sz w:val="28"/>
        </w:rPr>
        <w:t>IAF</w:t>
      </w:r>
      <w:proofErr w:type="spellEnd"/>
      <w:r>
        <w:rPr>
          <w:rFonts w:ascii="Times New Roman" w:hAnsi="Times New Roman"/>
          <w:b/>
          <w:sz w:val="28"/>
        </w:rPr>
        <w:t xml:space="preserve"> MD 1:2018)</w:t>
      </w:r>
    </w:p>
    <w:p w14:paraId="743E2F6D" w14:textId="77777777" w:rsidR="00161918" w:rsidRPr="00161918" w:rsidRDefault="00161918" w:rsidP="00161918">
      <w:pPr>
        <w:jc w:val="both"/>
        <w:rPr>
          <w:rFonts w:ascii="Times New Roman" w:hAnsi="Times New Roman" w:cs="Times New Roman"/>
          <w:bCs/>
          <w:noProof/>
          <w:sz w:val="24"/>
          <w:szCs w:val="24"/>
        </w:rPr>
      </w:pPr>
    </w:p>
    <w:p w14:paraId="10AE6582" w14:textId="77777777" w:rsidR="00161918" w:rsidRPr="00161918" w:rsidRDefault="00161918" w:rsidP="00161918">
      <w:pPr>
        <w:jc w:val="both"/>
        <w:rPr>
          <w:rFonts w:ascii="Times New Roman" w:hAnsi="Times New Roman" w:cs="Times New Roman"/>
          <w:bCs/>
          <w:noProof/>
          <w:sz w:val="24"/>
          <w:szCs w:val="24"/>
        </w:rPr>
      </w:pPr>
    </w:p>
    <w:p w14:paraId="0D78D7EA" w14:textId="77777777" w:rsidR="00161918" w:rsidRPr="00161918" w:rsidRDefault="00161918" w:rsidP="00161918">
      <w:pPr>
        <w:jc w:val="both"/>
        <w:rPr>
          <w:rFonts w:ascii="Times New Roman" w:hAnsi="Times New Roman" w:cs="Times New Roman"/>
          <w:bCs/>
          <w:noProof/>
          <w:sz w:val="24"/>
          <w:szCs w:val="24"/>
        </w:rPr>
      </w:pPr>
    </w:p>
    <w:p w14:paraId="6FFFDB82" w14:textId="77777777" w:rsidR="00161918" w:rsidRPr="00161918" w:rsidRDefault="00161918" w:rsidP="00161918">
      <w:pPr>
        <w:jc w:val="both"/>
        <w:rPr>
          <w:rFonts w:ascii="Times New Roman" w:hAnsi="Times New Roman" w:cs="Times New Roman"/>
          <w:bCs/>
          <w:noProof/>
          <w:sz w:val="24"/>
          <w:szCs w:val="24"/>
        </w:rPr>
      </w:pPr>
    </w:p>
    <w:p w14:paraId="45951093" w14:textId="77777777" w:rsidR="00161918" w:rsidRPr="00161918" w:rsidRDefault="00161918" w:rsidP="00161918">
      <w:pPr>
        <w:jc w:val="both"/>
        <w:rPr>
          <w:rFonts w:ascii="Times New Roman" w:hAnsi="Times New Roman" w:cs="Times New Roman"/>
          <w:bCs/>
          <w:noProof/>
          <w:sz w:val="24"/>
          <w:szCs w:val="24"/>
        </w:rPr>
      </w:pPr>
    </w:p>
    <w:p w14:paraId="02A9A51B" w14:textId="77777777" w:rsidR="00161918" w:rsidRPr="00161918" w:rsidRDefault="00161918" w:rsidP="00161918">
      <w:pPr>
        <w:jc w:val="both"/>
        <w:rPr>
          <w:rFonts w:ascii="Times New Roman" w:hAnsi="Times New Roman" w:cs="Times New Roman"/>
          <w:bCs/>
          <w:noProof/>
          <w:sz w:val="24"/>
          <w:szCs w:val="24"/>
        </w:rPr>
      </w:pPr>
    </w:p>
    <w:p w14:paraId="412FBE25" w14:textId="77777777" w:rsidR="00161918" w:rsidRPr="00161918" w:rsidRDefault="00161918" w:rsidP="00161918">
      <w:pPr>
        <w:jc w:val="both"/>
        <w:rPr>
          <w:rFonts w:ascii="Times New Roman" w:hAnsi="Times New Roman" w:cs="Times New Roman"/>
          <w:bCs/>
          <w:noProof/>
          <w:sz w:val="24"/>
          <w:szCs w:val="24"/>
        </w:rPr>
      </w:pPr>
    </w:p>
    <w:p w14:paraId="5F9E7A44" w14:textId="77777777" w:rsidR="00161918" w:rsidRPr="00161918" w:rsidRDefault="00161918" w:rsidP="00161918">
      <w:pPr>
        <w:jc w:val="both"/>
        <w:rPr>
          <w:rFonts w:ascii="Times New Roman" w:hAnsi="Times New Roman" w:cs="Times New Roman"/>
          <w:bCs/>
          <w:noProof/>
          <w:sz w:val="24"/>
          <w:szCs w:val="24"/>
        </w:rPr>
      </w:pPr>
    </w:p>
    <w:p w14:paraId="5DC577F7" w14:textId="77777777" w:rsidR="00161918" w:rsidRPr="00161918" w:rsidRDefault="00161918" w:rsidP="00161918">
      <w:pPr>
        <w:jc w:val="both"/>
        <w:rPr>
          <w:rFonts w:ascii="Times New Roman" w:hAnsi="Times New Roman" w:cs="Times New Roman"/>
          <w:bCs/>
          <w:noProof/>
          <w:sz w:val="24"/>
          <w:szCs w:val="24"/>
        </w:rPr>
      </w:pPr>
    </w:p>
    <w:p w14:paraId="7B9822D5" w14:textId="77777777" w:rsidR="00161918" w:rsidRPr="00161918" w:rsidRDefault="00161918" w:rsidP="00161918">
      <w:pPr>
        <w:jc w:val="both"/>
        <w:rPr>
          <w:rFonts w:ascii="Times New Roman" w:hAnsi="Times New Roman" w:cs="Times New Roman"/>
          <w:bCs/>
          <w:noProof/>
          <w:sz w:val="24"/>
          <w:szCs w:val="24"/>
        </w:rPr>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52"/>
        <w:gridCol w:w="4401"/>
        <w:gridCol w:w="2378"/>
      </w:tblGrid>
      <w:tr w:rsidR="00161918" w:rsidRPr="00161918" w14:paraId="3EFCC756" w14:textId="77777777" w:rsidTr="000002E4">
        <w:tc>
          <w:tcPr>
            <w:tcW w:w="1288" w:type="pct"/>
          </w:tcPr>
          <w:p w14:paraId="167D38FF" w14:textId="77777777" w:rsidR="00161918" w:rsidRPr="00161918" w:rsidRDefault="00161918" w:rsidP="00D80BF7">
            <w:pPr>
              <w:pStyle w:val="BodyText"/>
              <w:jc w:val="left"/>
              <w:rPr>
                <w:sz w:val="22"/>
                <w:szCs w:val="22"/>
              </w:rPr>
            </w:pPr>
            <w:r>
              <w:rPr>
                <w:sz w:val="22"/>
              </w:rPr>
              <w:t>Izdots: 2018. gada 29. janvārī</w:t>
            </w:r>
          </w:p>
        </w:tc>
        <w:tc>
          <w:tcPr>
            <w:tcW w:w="2410" w:type="pct"/>
          </w:tcPr>
          <w:p w14:paraId="5D004C9A" w14:textId="77777777" w:rsidR="00161918" w:rsidRPr="00161918" w:rsidRDefault="00161918" w:rsidP="000002E4">
            <w:pPr>
              <w:pStyle w:val="BodyText"/>
              <w:rPr>
                <w:sz w:val="22"/>
                <w:szCs w:val="22"/>
              </w:rPr>
            </w:pPr>
            <w:r>
              <w:rPr>
                <w:sz w:val="22"/>
              </w:rPr>
              <w:t>Piemērošanas datums: 2018. gada 29. janvāris</w:t>
            </w:r>
          </w:p>
        </w:tc>
        <w:tc>
          <w:tcPr>
            <w:tcW w:w="1302" w:type="pct"/>
          </w:tcPr>
          <w:p w14:paraId="6F879219" w14:textId="77777777" w:rsidR="00161918" w:rsidRPr="00161918" w:rsidRDefault="00161918" w:rsidP="00D80BF7">
            <w:pPr>
              <w:pStyle w:val="BodyText"/>
              <w:jc w:val="left"/>
              <w:rPr>
                <w:sz w:val="22"/>
                <w:szCs w:val="22"/>
              </w:rPr>
            </w:pPr>
            <w:r>
              <w:rPr>
                <w:sz w:val="22"/>
              </w:rPr>
              <w:t>IAF MD 1:2018, 2. izdevums</w:t>
            </w:r>
          </w:p>
        </w:tc>
      </w:tr>
      <w:tr w:rsidR="00161918" w:rsidRPr="00161918" w14:paraId="3E4789E8" w14:textId="77777777" w:rsidTr="000002E4">
        <w:tc>
          <w:tcPr>
            <w:tcW w:w="1288" w:type="pct"/>
          </w:tcPr>
          <w:p w14:paraId="02780AA2" w14:textId="77777777" w:rsidR="00161918" w:rsidRPr="00161918" w:rsidRDefault="00161918" w:rsidP="000002E4">
            <w:pPr>
              <w:pStyle w:val="BodyText"/>
              <w:rPr>
                <w:sz w:val="22"/>
                <w:szCs w:val="22"/>
              </w:rPr>
            </w:pPr>
          </w:p>
        </w:tc>
        <w:tc>
          <w:tcPr>
            <w:tcW w:w="2410" w:type="pct"/>
          </w:tcPr>
          <w:p w14:paraId="523C9AE7" w14:textId="77777777" w:rsidR="00161918" w:rsidRPr="00161918" w:rsidRDefault="00161918" w:rsidP="000002E4">
            <w:pPr>
              <w:pStyle w:val="BodyText"/>
              <w:rPr>
                <w:sz w:val="22"/>
                <w:szCs w:val="22"/>
              </w:rPr>
            </w:pPr>
            <w:r>
              <w:rPr>
                <w:sz w:val="22"/>
              </w:rPr>
              <w:t>© Starptautiskais akreditācijas forums, 2018</w:t>
            </w:r>
          </w:p>
        </w:tc>
        <w:tc>
          <w:tcPr>
            <w:tcW w:w="1302" w:type="pct"/>
          </w:tcPr>
          <w:p w14:paraId="7A0F76A5" w14:textId="77777777" w:rsidR="00161918" w:rsidRPr="00161918" w:rsidRDefault="00161918" w:rsidP="000002E4">
            <w:pPr>
              <w:pStyle w:val="BodyText"/>
              <w:rPr>
                <w:sz w:val="22"/>
                <w:szCs w:val="22"/>
              </w:rPr>
            </w:pPr>
          </w:p>
        </w:tc>
      </w:tr>
    </w:tbl>
    <w:p w14:paraId="59826DC2" w14:textId="75E4D063" w:rsidR="00161918" w:rsidRPr="00161918" w:rsidRDefault="00161918" w:rsidP="00161918">
      <w:pPr>
        <w:jc w:val="both"/>
        <w:rPr>
          <w:rFonts w:ascii="Times New Roman" w:eastAsia="Arial" w:hAnsi="Times New Roman" w:cs="Times New Roman"/>
          <w:noProof/>
          <w:sz w:val="24"/>
          <w:szCs w:val="24"/>
        </w:rPr>
      </w:pPr>
    </w:p>
    <w:p w14:paraId="7BB99B91" w14:textId="77777777" w:rsidR="00161918" w:rsidRPr="00161918" w:rsidRDefault="00161918" w:rsidP="00161918">
      <w:pPr>
        <w:jc w:val="both"/>
        <w:rPr>
          <w:rFonts w:ascii="Times New Roman" w:eastAsia="Arial" w:hAnsi="Times New Roman" w:cs="Times New Roman"/>
          <w:noProof/>
          <w:sz w:val="24"/>
          <w:szCs w:val="24"/>
        </w:rPr>
      </w:pPr>
    </w:p>
    <w:p w14:paraId="1A91FFB1" w14:textId="77777777" w:rsidR="00161918" w:rsidRPr="00161918" w:rsidRDefault="00161918" w:rsidP="00161918">
      <w:pPr>
        <w:pStyle w:val="BodyText"/>
      </w:pPr>
      <w:r>
        <w:t>Starptautiskais akreditācijas forums (</w:t>
      </w:r>
      <w:r>
        <w:rPr>
          <w:i/>
          <w:iCs/>
        </w:rPr>
        <w:t>IAF</w:t>
      </w:r>
      <w:r>
        <w:t xml:space="preserve">) veicina tirdzniecību un atbalsta regulatorus, pasaules mērogā īstenojot akreditācijas iestāžu (AI) savstarpējas atzīšanas nolīgumu, lai </w:t>
      </w:r>
      <w:r>
        <w:rPr>
          <w:i/>
          <w:iCs/>
        </w:rPr>
        <w:t>IAF</w:t>
      </w:r>
      <w:r>
        <w:t xml:space="preserve"> locekļu akreditētās atbilstības novērtēšanas institūcijas (ANI) tiktu atzītas visā pasaulē.</w:t>
      </w:r>
    </w:p>
    <w:p w14:paraId="6E0AE012" w14:textId="77777777" w:rsidR="00161918" w:rsidRPr="00161918" w:rsidRDefault="00161918" w:rsidP="00161918">
      <w:pPr>
        <w:jc w:val="both"/>
        <w:rPr>
          <w:rFonts w:ascii="Times New Roman" w:eastAsia="Arial" w:hAnsi="Times New Roman" w:cs="Times New Roman"/>
          <w:noProof/>
          <w:sz w:val="24"/>
          <w:szCs w:val="24"/>
        </w:rPr>
      </w:pPr>
    </w:p>
    <w:p w14:paraId="32430A47" w14:textId="77777777" w:rsidR="00161918" w:rsidRPr="00161918" w:rsidRDefault="00161918" w:rsidP="00161918">
      <w:pPr>
        <w:pStyle w:val="BodyText"/>
      </w:pPr>
      <w:r>
        <w:t xml:space="preserve">Akreditācija mazina riskus uzņēmumiem un to klientiem, garantējot, ka akreditētas ANI ir kompetentas veikt darbu, ko tās uzņemas savā akreditācijas sfērā. AI, kas ir </w:t>
      </w:r>
      <w:r>
        <w:rPr>
          <w:i/>
          <w:iCs/>
        </w:rPr>
        <w:t>IAF</w:t>
      </w:r>
      <w:r>
        <w:t xml:space="preserve"> locekles, un ANI, ko tās akreditē, ir jāpilda attiecīgie starptautiskie standarti un piemērojamie </w:t>
      </w:r>
      <w:r>
        <w:rPr>
          <w:i/>
          <w:iCs/>
        </w:rPr>
        <w:t>IAF</w:t>
      </w:r>
      <w:r>
        <w:t xml:space="preserve"> prasību dokumenti šo standartu saskaņotai piemērošanai.</w:t>
      </w:r>
    </w:p>
    <w:p w14:paraId="50EE0375" w14:textId="77777777" w:rsidR="00161918" w:rsidRPr="00161918" w:rsidRDefault="00161918" w:rsidP="00161918">
      <w:pPr>
        <w:jc w:val="both"/>
        <w:rPr>
          <w:rFonts w:ascii="Times New Roman" w:eastAsia="Arial" w:hAnsi="Times New Roman" w:cs="Times New Roman"/>
          <w:noProof/>
          <w:sz w:val="24"/>
          <w:szCs w:val="24"/>
        </w:rPr>
      </w:pPr>
    </w:p>
    <w:p w14:paraId="56078C26" w14:textId="77777777" w:rsidR="00161918" w:rsidRPr="00161918" w:rsidRDefault="00161918" w:rsidP="00161918">
      <w:pPr>
        <w:pStyle w:val="BodyText"/>
      </w:pPr>
      <w:r>
        <w:rPr>
          <w:i/>
          <w:iCs/>
        </w:rPr>
        <w:t>IAF</w:t>
      </w:r>
      <w:r>
        <w:t xml:space="preserve"> daudzpusējo atzīšanas nolīgumu (</w:t>
      </w:r>
      <w:r>
        <w:rPr>
          <w:i/>
          <w:iCs/>
        </w:rPr>
        <w:t>MLA</w:t>
      </w:r>
      <w:r>
        <w:t xml:space="preserve">) parakstījušās AI regulāri novērtē iecelta speciālistu grupa, lai nodrošinātu uzticamu šo iestāžu akreditācijas programmu darbību. </w:t>
      </w:r>
      <w:r>
        <w:rPr>
          <w:i/>
          <w:iCs/>
        </w:rPr>
        <w:t>IAF MLA</w:t>
      </w:r>
      <w:r>
        <w:t xml:space="preserve"> struktūra un joma ir precizēta dokumentā IAF PR 4 “Structure of IAF MLA and Endorsed Normative Documents” [</w:t>
      </w:r>
      <w:r>
        <w:rPr>
          <w:i/>
          <w:iCs/>
        </w:rPr>
        <w:t>IAF MLA</w:t>
      </w:r>
      <w:r>
        <w:t xml:space="preserve"> struktūra un apstiprinātie normatīvie dokumenti].</w:t>
      </w:r>
    </w:p>
    <w:p w14:paraId="7A98762D" w14:textId="77777777" w:rsidR="00161918" w:rsidRPr="00161918" w:rsidRDefault="00161918" w:rsidP="00161918">
      <w:pPr>
        <w:jc w:val="both"/>
        <w:rPr>
          <w:rFonts w:ascii="Times New Roman" w:eastAsia="Arial" w:hAnsi="Times New Roman" w:cs="Times New Roman"/>
          <w:noProof/>
          <w:sz w:val="24"/>
          <w:szCs w:val="24"/>
        </w:rPr>
      </w:pPr>
    </w:p>
    <w:p w14:paraId="45FA9D86" w14:textId="77777777" w:rsidR="00161918" w:rsidRPr="00161918" w:rsidRDefault="00161918" w:rsidP="00161918">
      <w:pPr>
        <w:pStyle w:val="BodyText"/>
      </w:pPr>
      <w:r>
        <w:rPr>
          <w:i/>
          <w:iCs/>
        </w:rPr>
        <w:t>IAF MLA</w:t>
      </w:r>
      <w:r>
        <w:t xml:space="preserve"> ir strukturēts piecos līmeņos. 1. līmenī ir noteikti obligātie kritēriji, kas piemērojami visām AI, ISO/IEC 17011. 2. līmeņa darbības(-u) un attiecīgā(-o) 3. līmeņa normatīvā(-o) dokumenta(-u) apvienojums ir </w:t>
      </w:r>
      <w:r>
        <w:rPr>
          <w:i/>
          <w:iCs/>
        </w:rPr>
        <w:t>MLA</w:t>
      </w:r>
      <w:r>
        <w:t xml:space="preserve"> galvenā joma, savukārt 4. līmeņa (ja atbilstīgi) un 5. līmeņa attiecīgo normatīvo dokumentu apvienojums ir </w:t>
      </w:r>
      <w:r>
        <w:rPr>
          <w:i/>
          <w:iCs/>
        </w:rPr>
        <w:t>MLA</w:t>
      </w:r>
      <w:r>
        <w:t xml:space="preserve"> pakārtota joma.</w:t>
      </w:r>
    </w:p>
    <w:p w14:paraId="3A79FD37" w14:textId="77777777" w:rsidR="00161918" w:rsidRPr="00161918" w:rsidRDefault="00161918" w:rsidP="00161918">
      <w:pPr>
        <w:jc w:val="both"/>
        <w:rPr>
          <w:rFonts w:ascii="Times New Roman" w:eastAsia="Arial" w:hAnsi="Times New Roman" w:cs="Times New Roman"/>
          <w:noProof/>
          <w:sz w:val="24"/>
          <w:szCs w:val="24"/>
        </w:rPr>
      </w:pPr>
    </w:p>
    <w:p w14:paraId="74F3F128" w14:textId="77777777" w:rsidR="00161918" w:rsidRPr="00161918" w:rsidRDefault="00161918" w:rsidP="00FF02BE">
      <w:pPr>
        <w:pStyle w:val="BodyText"/>
        <w:numPr>
          <w:ilvl w:val="0"/>
          <w:numId w:val="11"/>
        </w:numPr>
        <w:ind w:left="567" w:hanging="283"/>
      </w:pPr>
      <w:r>
        <w:rPr>
          <w:i/>
          <w:iCs/>
        </w:rPr>
        <w:t>MLA</w:t>
      </w:r>
      <w:r>
        <w:t xml:space="preserve"> galvenajā jomā ietilpst darbības, piemēram, produkta sertifikācija un saistītie obligātie dokumenti, piemēram, ISO/IEC 17065. Apliecinājumi, ko veic ANI galvenās jomas līmenī, tiek uzskatīti par vienlīdz uzticamiem.</w:t>
      </w:r>
    </w:p>
    <w:p w14:paraId="4D7784FD" w14:textId="77777777" w:rsidR="00161918" w:rsidRPr="00161918" w:rsidRDefault="00161918" w:rsidP="00FF02BE">
      <w:pPr>
        <w:pStyle w:val="BodyText"/>
        <w:numPr>
          <w:ilvl w:val="0"/>
          <w:numId w:val="11"/>
        </w:numPr>
        <w:ind w:left="567" w:hanging="283"/>
      </w:pPr>
      <w:r>
        <w:rPr>
          <w:i/>
          <w:iCs/>
        </w:rPr>
        <w:t>MLA</w:t>
      </w:r>
      <w:r>
        <w:t xml:space="preserve"> pakārtotajā jomā ietilpst atbilstības novērtēšanas prasības, piemēram, ISO 9001, un, ja atbilstīgi, – shēmas īpašās prasības, piemēram, ISO TS 22003. Apliecinājumi, ko veic ANI pakārtotās jomas līmenī, tiek uzskatīti par līdzvērtīgiem.</w:t>
      </w:r>
    </w:p>
    <w:p w14:paraId="7D35C8AE" w14:textId="77777777" w:rsidR="00161918" w:rsidRPr="00161918" w:rsidRDefault="00161918" w:rsidP="00161918">
      <w:pPr>
        <w:jc w:val="both"/>
        <w:rPr>
          <w:rFonts w:ascii="Times New Roman" w:eastAsia="Arial" w:hAnsi="Times New Roman" w:cs="Times New Roman"/>
          <w:noProof/>
          <w:sz w:val="24"/>
          <w:szCs w:val="24"/>
        </w:rPr>
      </w:pPr>
    </w:p>
    <w:p w14:paraId="1360B532" w14:textId="77777777" w:rsidR="00161918" w:rsidRPr="00161918" w:rsidRDefault="00161918" w:rsidP="00161918">
      <w:pPr>
        <w:pStyle w:val="BodyText"/>
      </w:pPr>
      <w:r>
        <w:rPr>
          <w:i/>
          <w:iCs/>
        </w:rPr>
        <w:t>IAF MLA</w:t>
      </w:r>
      <w:r>
        <w:t xml:space="preserve"> nodrošina uzticamību, kas nepieciešama, lai tirgus atzītu atbilstības novērtēšanas rezultātus. Apliecinājumi, ko saskaņā ar </w:t>
      </w:r>
      <w:r>
        <w:rPr>
          <w:i/>
          <w:iCs/>
        </w:rPr>
        <w:t>IAF MLA</w:t>
      </w:r>
      <w:r>
        <w:t xml:space="preserve"> ir izdevusi institūcija, kuru ir akreditējusi </w:t>
      </w:r>
      <w:r>
        <w:rPr>
          <w:i/>
          <w:iCs/>
        </w:rPr>
        <w:t>IAF MLA</w:t>
      </w:r>
      <w:r>
        <w:t xml:space="preserve"> parakstītāja AI, var tikt atzīti visā pasaulē, tādējādi veicinot starptautisko tirdzniecību.</w:t>
      </w:r>
    </w:p>
    <w:p w14:paraId="00140DEB" w14:textId="77777777" w:rsidR="00161918" w:rsidRPr="00161918" w:rsidRDefault="00161918" w:rsidP="00161918">
      <w:pPr>
        <w:jc w:val="both"/>
        <w:rPr>
          <w:rFonts w:ascii="Times New Roman" w:hAnsi="Times New Roman" w:cs="Times New Roman"/>
          <w:noProof/>
          <w:sz w:val="24"/>
          <w:szCs w:val="24"/>
        </w:rPr>
      </w:pPr>
    </w:p>
    <w:p w14:paraId="1C66A02E" w14:textId="77777777" w:rsidR="00161918" w:rsidRPr="00161918" w:rsidRDefault="00161918" w:rsidP="00161918">
      <w:pPr>
        <w:rPr>
          <w:rFonts w:ascii="Times New Roman" w:eastAsia="Arial" w:hAnsi="Times New Roman" w:cs="Times New Roman"/>
          <w:noProof/>
          <w:sz w:val="24"/>
          <w:szCs w:val="24"/>
        </w:rPr>
      </w:pPr>
      <w:r>
        <w:br w:type="page"/>
      </w:r>
    </w:p>
    <w:p w14:paraId="281BB3D8" w14:textId="77777777" w:rsidR="00161918" w:rsidRPr="00161918" w:rsidRDefault="00161918" w:rsidP="00161918">
      <w:pPr>
        <w:jc w:val="both"/>
        <w:rPr>
          <w:rFonts w:ascii="Times New Roman" w:eastAsia="Arial" w:hAnsi="Times New Roman" w:cs="Times New Roman"/>
          <w:noProof/>
          <w:sz w:val="24"/>
          <w:szCs w:val="24"/>
        </w:rPr>
      </w:pPr>
    </w:p>
    <w:p w14:paraId="49CF303F" w14:textId="77777777" w:rsidR="00161918" w:rsidRPr="00161918" w:rsidRDefault="00161918" w:rsidP="00FF02BE">
      <w:pPr>
        <w:jc w:val="center"/>
        <w:rPr>
          <w:rFonts w:ascii="Times New Roman" w:hAnsi="Times New Roman" w:cs="Times New Roman"/>
          <w:b/>
          <w:noProof/>
          <w:sz w:val="24"/>
          <w:szCs w:val="24"/>
        </w:rPr>
      </w:pPr>
      <w:r>
        <w:rPr>
          <w:rFonts w:ascii="Times New Roman" w:hAnsi="Times New Roman"/>
          <w:b/>
          <w:sz w:val="24"/>
        </w:rPr>
        <w:t>SATURA RĀDĪTĀJS</w:t>
      </w:r>
    </w:p>
    <w:sdt>
      <w:sdtPr>
        <w:rPr>
          <w:rFonts w:asciiTheme="minorHAnsi" w:eastAsiaTheme="minorHAnsi" w:hAnsiTheme="minorHAnsi" w:cstheme="minorBidi"/>
          <w:color w:val="auto"/>
          <w:sz w:val="22"/>
          <w:szCs w:val="22"/>
          <w:lang w:val="lv-LV"/>
        </w:rPr>
        <w:id w:val="984895525"/>
        <w:docPartObj>
          <w:docPartGallery w:val="Table of Contents"/>
          <w:docPartUnique/>
        </w:docPartObj>
      </w:sdtPr>
      <w:sdtEndPr>
        <w:rPr>
          <w:b/>
          <w:bCs/>
          <w:noProof/>
        </w:rPr>
      </w:sdtEndPr>
      <w:sdtContent>
        <w:p w14:paraId="5049C466" w14:textId="58220E07" w:rsidR="00FF02BE" w:rsidRPr="00FF02BE" w:rsidRDefault="00FF02BE">
          <w:pPr>
            <w:pStyle w:val="TOCHeading"/>
            <w:rPr>
              <w:color w:val="auto"/>
              <w:sz w:val="24"/>
              <w:szCs w:val="24"/>
            </w:rPr>
          </w:pPr>
        </w:p>
        <w:p w14:paraId="5985A73F" w14:textId="00E0C22A" w:rsidR="00FF02BE" w:rsidRPr="00FF02BE" w:rsidRDefault="00FF02BE" w:rsidP="00FF02BE">
          <w:pPr>
            <w:pStyle w:val="TOC1"/>
            <w:tabs>
              <w:tab w:val="right" w:leader="dot" w:pos="9065"/>
            </w:tabs>
            <w:spacing w:before="0" w:line="360" w:lineRule="auto"/>
            <w:ind w:left="0" w:firstLine="0"/>
            <w:rPr>
              <w:rFonts w:ascii="Times New Roman" w:eastAsiaTheme="minorEastAsia" w:hAnsi="Times New Roman" w:cs="Times New Roman"/>
              <w:noProof/>
              <w:sz w:val="22"/>
              <w:szCs w:val="22"/>
              <w:lang w:eastAsia="lv-LV"/>
            </w:rPr>
          </w:pPr>
          <w:r>
            <w:fldChar w:fldCharType="begin"/>
          </w:r>
          <w:r>
            <w:instrText xml:space="preserve"> TOC \o "1-3" \h \z \u </w:instrText>
          </w:r>
          <w:r>
            <w:fldChar w:fldCharType="separate"/>
          </w:r>
          <w:hyperlink w:anchor="_Toc120879851" w:history="1">
            <w:r w:rsidRPr="00FF02BE">
              <w:rPr>
                <w:rStyle w:val="Hyperlink"/>
                <w:rFonts w:ascii="Times New Roman" w:hAnsi="Times New Roman" w:cs="Times New Roman"/>
                <w:noProof/>
              </w:rPr>
              <w:t>0. IEVADS</w:t>
            </w:r>
            <w:r w:rsidRPr="00FF02BE">
              <w:rPr>
                <w:rFonts w:ascii="Times New Roman" w:hAnsi="Times New Roman" w:cs="Times New Roman"/>
                <w:noProof/>
                <w:webHidden/>
              </w:rPr>
              <w:tab/>
            </w:r>
            <w:r w:rsidRPr="00FF02BE">
              <w:rPr>
                <w:rFonts w:ascii="Times New Roman" w:hAnsi="Times New Roman" w:cs="Times New Roman"/>
                <w:noProof/>
                <w:webHidden/>
              </w:rPr>
              <w:fldChar w:fldCharType="begin"/>
            </w:r>
            <w:r w:rsidRPr="00FF02BE">
              <w:rPr>
                <w:rFonts w:ascii="Times New Roman" w:hAnsi="Times New Roman" w:cs="Times New Roman"/>
                <w:noProof/>
                <w:webHidden/>
              </w:rPr>
              <w:instrText xml:space="preserve"> PAGEREF _Toc120879851 \h </w:instrText>
            </w:r>
            <w:r w:rsidRPr="00FF02BE">
              <w:rPr>
                <w:rFonts w:ascii="Times New Roman" w:hAnsi="Times New Roman" w:cs="Times New Roman"/>
                <w:noProof/>
                <w:webHidden/>
              </w:rPr>
            </w:r>
            <w:r w:rsidRPr="00FF02BE">
              <w:rPr>
                <w:rFonts w:ascii="Times New Roman" w:hAnsi="Times New Roman" w:cs="Times New Roman"/>
                <w:noProof/>
                <w:webHidden/>
              </w:rPr>
              <w:fldChar w:fldCharType="separate"/>
            </w:r>
            <w:r w:rsidR="004C37F5">
              <w:rPr>
                <w:rFonts w:ascii="Times New Roman" w:hAnsi="Times New Roman" w:cs="Times New Roman"/>
                <w:noProof/>
                <w:webHidden/>
              </w:rPr>
              <w:t>5</w:t>
            </w:r>
            <w:r w:rsidRPr="00FF02BE">
              <w:rPr>
                <w:rFonts w:ascii="Times New Roman" w:hAnsi="Times New Roman" w:cs="Times New Roman"/>
                <w:noProof/>
                <w:webHidden/>
              </w:rPr>
              <w:fldChar w:fldCharType="end"/>
            </w:r>
          </w:hyperlink>
        </w:p>
        <w:p w14:paraId="776E0921" w14:textId="4F7E41E6" w:rsidR="00FF02BE" w:rsidRPr="00FF02BE" w:rsidRDefault="004C37F5" w:rsidP="00FF02BE">
          <w:pPr>
            <w:pStyle w:val="TOC1"/>
            <w:tabs>
              <w:tab w:val="right" w:leader="dot" w:pos="9065"/>
            </w:tabs>
            <w:spacing w:before="0" w:line="360" w:lineRule="auto"/>
            <w:ind w:left="0" w:firstLine="0"/>
            <w:rPr>
              <w:rFonts w:ascii="Times New Roman" w:eastAsiaTheme="minorEastAsia" w:hAnsi="Times New Roman" w:cs="Times New Roman"/>
              <w:noProof/>
              <w:sz w:val="22"/>
              <w:szCs w:val="22"/>
              <w:lang w:eastAsia="lv-LV"/>
            </w:rPr>
          </w:pPr>
          <w:hyperlink w:anchor="_Toc120879852" w:history="1">
            <w:r w:rsidR="00FF02BE" w:rsidRPr="00FF02BE">
              <w:rPr>
                <w:rStyle w:val="Hyperlink"/>
                <w:rFonts w:ascii="Times New Roman" w:hAnsi="Times New Roman" w:cs="Times New Roman"/>
                <w:noProof/>
              </w:rPr>
              <w:t>1. DARBĪBAS JOMA</w:t>
            </w:r>
            <w:r w:rsidR="00FF02BE" w:rsidRPr="00FF02BE">
              <w:rPr>
                <w:rFonts w:ascii="Times New Roman" w:hAnsi="Times New Roman" w:cs="Times New Roman"/>
                <w:noProof/>
                <w:webHidden/>
              </w:rPr>
              <w:tab/>
            </w:r>
            <w:r w:rsidR="00FF02BE" w:rsidRPr="00FF02BE">
              <w:rPr>
                <w:rFonts w:ascii="Times New Roman" w:hAnsi="Times New Roman" w:cs="Times New Roman"/>
                <w:noProof/>
                <w:webHidden/>
              </w:rPr>
              <w:fldChar w:fldCharType="begin"/>
            </w:r>
            <w:r w:rsidR="00FF02BE" w:rsidRPr="00FF02BE">
              <w:rPr>
                <w:rFonts w:ascii="Times New Roman" w:hAnsi="Times New Roman" w:cs="Times New Roman"/>
                <w:noProof/>
                <w:webHidden/>
              </w:rPr>
              <w:instrText xml:space="preserve"> PAGEREF _Toc120879852 \h </w:instrText>
            </w:r>
            <w:r w:rsidR="00FF02BE" w:rsidRPr="00FF02BE">
              <w:rPr>
                <w:rFonts w:ascii="Times New Roman" w:hAnsi="Times New Roman" w:cs="Times New Roman"/>
                <w:noProof/>
                <w:webHidden/>
              </w:rPr>
            </w:r>
            <w:r w:rsidR="00FF02BE" w:rsidRPr="00FF02BE">
              <w:rPr>
                <w:rFonts w:ascii="Times New Roman" w:hAnsi="Times New Roman" w:cs="Times New Roman"/>
                <w:noProof/>
                <w:webHidden/>
              </w:rPr>
              <w:fldChar w:fldCharType="separate"/>
            </w:r>
            <w:r>
              <w:rPr>
                <w:rFonts w:ascii="Times New Roman" w:hAnsi="Times New Roman" w:cs="Times New Roman"/>
                <w:noProof/>
                <w:webHidden/>
              </w:rPr>
              <w:t>5</w:t>
            </w:r>
            <w:r w:rsidR="00FF02BE" w:rsidRPr="00FF02BE">
              <w:rPr>
                <w:rFonts w:ascii="Times New Roman" w:hAnsi="Times New Roman" w:cs="Times New Roman"/>
                <w:noProof/>
                <w:webHidden/>
              </w:rPr>
              <w:fldChar w:fldCharType="end"/>
            </w:r>
          </w:hyperlink>
        </w:p>
        <w:p w14:paraId="536130BF" w14:textId="4FBEB82E" w:rsidR="00FF02BE" w:rsidRPr="00FF02BE" w:rsidRDefault="004C37F5" w:rsidP="00FF02BE">
          <w:pPr>
            <w:pStyle w:val="TOC1"/>
            <w:tabs>
              <w:tab w:val="right" w:leader="dot" w:pos="9065"/>
            </w:tabs>
            <w:spacing w:before="0" w:line="360" w:lineRule="auto"/>
            <w:ind w:left="0" w:firstLine="0"/>
            <w:rPr>
              <w:rFonts w:ascii="Times New Roman" w:eastAsiaTheme="minorEastAsia" w:hAnsi="Times New Roman" w:cs="Times New Roman"/>
              <w:noProof/>
              <w:sz w:val="22"/>
              <w:szCs w:val="22"/>
              <w:lang w:eastAsia="lv-LV"/>
            </w:rPr>
          </w:pPr>
          <w:hyperlink w:anchor="_Toc120879853" w:history="1">
            <w:r w:rsidR="00FF02BE" w:rsidRPr="00FF02BE">
              <w:rPr>
                <w:rStyle w:val="Hyperlink"/>
                <w:rFonts w:ascii="Times New Roman" w:hAnsi="Times New Roman" w:cs="Times New Roman"/>
                <w:noProof/>
              </w:rPr>
              <w:t>2. DEFINĪCIJAS</w:t>
            </w:r>
            <w:r w:rsidR="00FF02BE" w:rsidRPr="00FF02BE">
              <w:rPr>
                <w:rFonts w:ascii="Times New Roman" w:hAnsi="Times New Roman" w:cs="Times New Roman"/>
                <w:noProof/>
                <w:webHidden/>
              </w:rPr>
              <w:tab/>
            </w:r>
            <w:r w:rsidR="00FF02BE" w:rsidRPr="00FF02BE">
              <w:rPr>
                <w:rFonts w:ascii="Times New Roman" w:hAnsi="Times New Roman" w:cs="Times New Roman"/>
                <w:noProof/>
                <w:webHidden/>
              </w:rPr>
              <w:fldChar w:fldCharType="begin"/>
            </w:r>
            <w:r w:rsidR="00FF02BE" w:rsidRPr="00FF02BE">
              <w:rPr>
                <w:rFonts w:ascii="Times New Roman" w:hAnsi="Times New Roman" w:cs="Times New Roman"/>
                <w:noProof/>
                <w:webHidden/>
              </w:rPr>
              <w:instrText xml:space="preserve"> PAGEREF _Toc120879853 \h </w:instrText>
            </w:r>
            <w:r w:rsidR="00FF02BE" w:rsidRPr="00FF02BE">
              <w:rPr>
                <w:rFonts w:ascii="Times New Roman" w:hAnsi="Times New Roman" w:cs="Times New Roman"/>
                <w:noProof/>
                <w:webHidden/>
              </w:rPr>
            </w:r>
            <w:r w:rsidR="00FF02BE" w:rsidRPr="00FF02BE">
              <w:rPr>
                <w:rFonts w:ascii="Times New Roman" w:hAnsi="Times New Roman" w:cs="Times New Roman"/>
                <w:noProof/>
                <w:webHidden/>
              </w:rPr>
              <w:fldChar w:fldCharType="separate"/>
            </w:r>
            <w:r>
              <w:rPr>
                <w:rFonts w:ascii="Times New Roman" w:hAnsi="Times New Roman" w:cs="Times New Roman"/>
                <w:noProof/>
                <w:webHidden/>
              </w:rPr>
              <w:t>6</w:t>
            </w:r>
            <w:r w:rsidR="00FF02BE" w:rsidRPr="00FF02BE">
              <w:rPr>
                <w:rFonts w:ascii="Times New Roman" w:hAnsi="Times New Roman" w:cs="Times New Roman"/>
                <w:noProof/>
                <w:webHidden/>
              </w:rPr>
              <w:fldChar w:fldCharType="end"/>
            </w:r>
          </w:hyperlink>
        </w:p>
        <w:p w14:paraId="5297EFAB" w14:textId="2E2781C6" w:rsidR="00FF02BE" w:rsidRPr="00FF02BE" w:rsidRDefault="004C37F5" w:rsidP="00FF02BE">
          <w:pPr>
            <w:pStyle w:val="TOC1"/>
            <w:tabs>
              <w:tab w:val="right" w:leader="dot" w:pos="9065"/>
            </w:tabs>
            <w:spacing w:before="0" w:line="360" w:lineRule="auto"/>
            <w:ind w:left="0" w:firstLine="0"/>
            <w:rPr>
              <w:rFonts w:ascii="Times New Roman" w:eastAsiaTheme="minorEastAsia" w:hAnsi="Times New Roman" w:cs="Times New Roman"/>
              <w:noProof/>
              <w:sz w:val="22"/>
              <w:szCs w:val="22"/>
              <w:lang w:eastAsia="lv-LV"/>
            </w:rPr>
          </w:pPr>
          <w:hyperlink w:anchor="_Toc120879854" w:history="1">
            <w:r w:rsidR="00FF02BE" w:rsidRPr="00FF02BE">
              <w:rPr>
                <w:rStyle w:val="Hyperlink"/>
                <w:rFonts w:ascii="Times New Roman" w:hAnsi="Times New Roman" w:cs="Times New Roman"/>
                <w:noProof/>
              </w:rPr>
              <w:t>3. PIEMĒROŠANA</w:t>
            </w:r>
            <w:r w:rsidR="00FF02BE" w:rsidRPr="00FF02BE">
              <w:rPr>
                <w:rFonts w:ascii="Times New Roman" w:hAnsi="Times New Roman" w:cs="Times New Roman"/>
                <w:noProof/>
                <w:webHidden/>
              </w:rPr>
              <w:tab/>
            </w:r>
            <w:r w:rsidR="00FF02BE" w:rsidRPr="00FF02BE">
              <w:rPr>
                <w:rFonts w:ascii="Times New Roman" w:hAnsi="Times New Roman" w:cs="Times New Roman"/>
                <w:noProof/>
                <w:webHidden/>
              </w:rPr>
              <w:fldChar w:fldCharType="begin"/>
            </w:r>
            <w:r w:rsidR="00FF02BE" w:rsidRPr="00FF02BE">
              <w:rPr>
                <w:rFonts w:ascii="Times New Roman" w:hAnsi="Times New Roman" w:cs="Times New Roman"/>
                <w:noProof/>
                <w:webHidden/>
              </w:rPr>
              <w:instrText xml:space="preserve"> PAGEREF _Toc120879854 \h </w:instrText>
            </w:r>
            <w:r w:rsidR="00FF02BE" w:rsidRPr="00FF02BE">
              <w:rPr>
                <w:rFonts w:ascii="Times New Roman" w:hAnsi="Times New Roman" w:cs="Times New Roman"/>
                <w:noProof/>
                <w:webHidden/>
              </w:rPr>
            </w:r>
            <w:r w:rsidR="00FF02BE" w:rsidRPr="00FF02BE">
              <w:rPr>
                <w:rFonts w:ascii="Times New Roman" w:hAnsi="Times New Roman" w:cs="Times New Roman"/>
                <w:noProof/>
                <w:webHidden/>
              </w:rPr>
              <w:fldChar w:fldCharType="separate"/>
            </w:r>
            <w:r>
              <w:rPr>
                <w:rFonts w:ascii="Times New Roman" w:hAnsi="Times New Roman" w:cs="Times New Roman"/>
                <w:noProof/>
                <w:webHidden/>
              </w:rPr>
              <w:t>8</w:t>
            </w:r>
            <w:r w:rsidR="00FF02BE" w:rsidRPr="00FF02BE">
              <w:rPr>
                <w:rFonts w:ascii="Times New Roman" w:hAnsi="Times New Roman" w:cs="Times New Roman"/>
                <w:noProof/>
                <w:webHidden/>
              </w:rPr>
              <w:fldChar w:fldCharType="end"/>
            </w:r>
          </w:hyperlink>
        </w:p>
        <w:p w14:paraId="29D25C9F" w14:textId="3DC558D3" w:rsidR="00FF02BE" w:rsidRPr="00FF02BE" w:rsidRDefault="004C37F5" w:rsidP="00FF02BE">
          <w:pPr>
            <w:pStyle w:val="TOC1"/>
            <w:tabs>
              <w:tab w:val="right" w:leader="dot" w:pos="9065"/>
            </w:tabs>
            <w:spacing w:before="0" w:line="360" w:lineRule="auto"/>
            <w:ind w:left="0" w:firstLine="0"/>
            <w:rPr>
              <w:rFonts w:ascii="Times New Roman" w:eastAsiaTheme="minorEastAsia" w:hAnsi="Times New Roman" w:cs="Times New Roman"/>
              <w:noProof/>
              <w:sz w:val="22"/>
              <w:szCs w:val="22"/>
              <w:lang w:eastAsia="lv-LV"/>
            </w:rPr>
          </w:pPr>
          <w:hyperlink w:anchor="_Toc120879855" w:history="1">
            <w:r w:rsidR="00FF02BE" w:rsidRPr="00FF02BE">
              <w:rPr>
                <w:rStyle w:val="Hyperlink"/>
                <w:rFonts w:ascii="Times New Roman" w:hAnsi="Times New Roman" w:cs="Times New Roman"/>
                <w:noProof/>
              </w:rPr>
              <w:t>4. PIEDĀVĀTĀS PIEEJAS PAMATOJUMS</w:t>
            </w:r>
            <w:r w:rsidR="00FF02BE" w:rsidRPr="00FF02BE">
              <w:rPr>
                <w:rFonts w:ascii="Times New Roman" w:hAnsi="Times New Roman" w:cs="Times New Roman"/>
                <w:noProof/>
                <w:webHidden/>
              </w:rPr>
              <w:tab/>
            </w:r>
            <w:r w:rsidR="00FF02BE" w:rsidRPr="00FF02BE">
              <w:rPr>
                <w:rFonts w:ascii="Times New Roman" w:hAnsi="Times New Roman" w:cs="Times New Roman"/>
                <w:noProof/>
                <w:webHidden/>
              </w:rPr>
              <w:fldChar w:fldCharType="begin"/>
            </w:r>
            <w:r w:rsidR="00FF02BE" w:rsidRPr="00FF02BE">
              <w:rPr>
                <w:rFonts w:ascii="Times New Roman" w:hAnsi="Times New Roman" w:cs="Times New Roman"/>
                <w:noProof/>
                <w:webHidden/>
              </w:rPr>
              <w:instrText xml:space="preserve"> PAGEREF _Toc120879855 \h </w:instrText>
            </w:r>
            <w:r w:rsidR="00FF02BE" w:rsidRPr="00FF02BE">
              <w:rPr>
                <w:rFonts w:ascii="Times New Roman" w:hAnsi="Times New Roman" w:cs="Times New Roman"/>
                <w:noProof/>
                <w:webHidden/>
              </w:rPr>
            </w:r>
            <w:r w:rsidR="00FF02BE" w:rsidRPr="00FF02BE">
              <w:rPr>
                <w:rFonts w:ascii="Times New Roman" w:hAnsi="Times New Roman" w:cs="Times New Roman"/>
                <w:noProof/>
                <w:webHidden/>
              </w:rPr>
              <w:fldChar w:fldCharType="separate"/>
            </w:r>
            <w:r>
              <w:rPr>
                <w:rFonts w:ascii="Times New Roman" w:hAnsi="Times New Roman" w:cs="Times New Roman"/>
                <w:noProof/>
                <w:webHidden/>
              </w:rPr>
              <w:t>8</w:t>
            </w:r>
            <w:r w:rsidR="00FF02BE" w:rsidRPr="00FF02BE">
              <w:rPr>
                <w:rFonts w:ascii="Times New Roman" w:hAnsi="Times New Roman" w:cs="Times New Roman"/>
                <w:noProof/>
                <w:webHidden/>
              </w:rPr>
              <w:fldChar w:fldCharType="end"/>
            </w:r>
          </w:hyperlink>
        </w:p>
        <w:p w14:paraId="06381004" w14:textId="6CBA3B50" w:rsidR="00FF02BE" w:rsidRPr="00FF02BE" w:rsidRDefault="004C37F5" w:rsidP="00FF02BE">
          <w:pPr>
            <w:pStyle w:val="TOC1"/>
            <w:tabs>
              <w:tab w:val="right" w:leader="dot" w:pos="9065"/>
            </w:tabs>
            <w:spacing w:before="0" w:line="360" w:lineRule="auto"/>
            <w:ind w:left="0" w:firstLine="0"/>
            <w:rPr>
              <w:rFonts w:ascii="Times New Roman" w:eastAsiaTheme="minorEastAsia" w:hAnsi="Times New Roman" w:cs="Times New Roman"/>
              <w:noProof/>
              <w:sz w:val="22"/>
              <w:szCs w:val="22"/>
              <w:lang w:eastAsia="lv-LV"/>
            </w:rPr>
          </w:pPr>
          <w:hyperlink w:anchor="_Toc120879856" w:history="1">
            <w:r w:rsidR="00FF02BE" w:rsidRPr="00FF02BE">
              <w:rPr>
                <w:rStyle w:val="Hyperlink"/>
                <w:rFonts w:ascii="Times New Roman" w:hAnsi="Times New Roman" w:cs="Times New Roman"/>
                <w:noProof/>
              </w:rPr>
              <w:t>5. VAIRĀKOBJEKTU ORGANIZĀCIJAS ATBILSTĪBA SERTIFIKĀCIJAI</w:t>
            </w:r>
            <w:r w:rsidR="00FF02BE" w:rsidRPr="00FF02BE">
              <w:rPr>
                <w:rFonts w:ascii="Times New Roman" w:hAnsi="Times New Roman" w:cs="Times New Roman"/>
                <w:noProof/>
                <w:webHidden/>
              </w:rPr>
              <w:tab/>
            </w:r>
            <w:r w:rsidR="00FF02BE" w:rsidRPr="00FF02BE">
              <w:rPr>
                <w:rFonts w:ascii="Times New Roman" w:hAnsi="Times New Roman" w:cs="Times New Roman"/>
                <w:noProof/>
                <w:webHidden/>
              </w:rPr>
              <w:fldChar w:fldCharType="begin"/>
            </w:r>
            <w:r w:rsidR="00FF02BE" w:rsidRPr="00FF02BE">
              <w:rPr>
                <w:rFonts w:ascii="Times New Roman" w:hAnsi="Times New Roman" w:cs="Times New Roman"/>
                <w:noProof/>
                <w:webHidden/>
              </w:rPr>
              <w:instrText xml:space="preserve"> PAGEREF _Toc120879856 \h </w:instrText>
            </w:r>
            <w:r w:rsidR="00FF02BE" w:rsidRPr="00FF02BE">
              <w:rPr>
                <w:rFonts w:ascii="Times New Roman" w:hAnsi="Times New Roman" w:cs="Times New Roman"/>
                <w:noProof/>
                <w:webHidden/>
              </w:rPr>
            </w:r>
            <w:r w:rsidR="00FF02BE" w:rsidRPr="00FF02BE">
              <w:rPr>
                <w:rFonts w:ascii="Times New Roman" w:hAnsi="Times New Roman" w:cs="Times New Roman"/>
                <w:noProof/>
                <w:webHidden/>
              </w:rPr>
              <w:fldChar w:fldCharType="separate"/>
            </w:r>
            <w:r>
              <w:rPr>
                <w:rFonts w:ascii="Times New Roman" w:hAnsi="Times New Roman" w:cs="Times New Roman"/>
                <w:noProof/>
                <w:webHidden/>
              </w:rPr>
              <w:t>9</w:t>
            </w:r>
            <w:r w:rsidR="00FF02BE" w:rsidRPr="00FF02BE">
              <w:rPr>
                <w:rFonts w:ascii="Times New Roman" w:hAnsi="Times New Roman" w:cs="Times New Roman"/>
                <w:noProof/>
                <w:webHidden/>
              </w:rPr>
              <w:fldChar w:fldCharType="end"/>
            </w:r>
          </w:hyperlink>
        </w:p>
        <w:p w14:paraId="2FCB0B2C" w14:textId="7F91408F" w:rsidR="00FF02BE" w:rsidRPr="00FF02BE" w:rsidRDefault="004C37F5" w:rsidP="00FF02BE">
          <w:pPr>
            <w:pStyle w:val="TOC1"/>
            <w:tabs>
              <w:tab w:val="right" w:leader="dot" w:pos="9065"/>
            </w:tabs>
            <w:spacing w:before="0" w:line="360" w:lineRule="auto"/>
            <w:ind w:left="0" w:firstLine="0"/>
            <w:rPr>
              <w:rFonts w:ascii="Times New Roman" w:eastAsiaTheme="minorEastAsia" w:hAnsi="Times New Roman" w:cs="Times New Roman"/>
              <w:noProof/>
              <w:sz w:val="22"/>
              <w:szCs w:val="22"/>
              <w:lang w:eastAsia="lv-LV"/>
            </w:rPr>
          </w:pPr>
          <w:hyperlink w:anchor="_Toc120879857" w:history="1">
            <w:r w:rsidR="00FF02BE" w:rsidRPr="00FF02BE">
              <w:rPr>
                <w:rStyle w:val="Hyperlink"/>
                <w:rFonts w:ascii="Times New Roman" w:hAnsi="Times New Roman" w:cs="Times New Roman"/>
                <w:noProof/>
              </w:rPr>
              <w:t>6. METODOLOĢIJA</w:t>
            </w:r>
            <w:r w:rsidR="00FF02BE" w:rsidRPr="00FF02BE">
              <w:rPr>
                <w:rFonts w:ascii="Times New Roman" w:hAnsi="Times New Roman" w:cs="Times New Roman"/>
                <w:noProof/>
                <w:webHidden/>
              </w:rPr>
              <w:tab/>
            </w:r>
            <w:r w:rsidR="00FF02BE" w:rsidRPr="00FF02BE">
              <w:rPr>
                <w:rFonts w:ascii="Times New Roman" w:hAnsi="Times New Roman" w:cs="Times New Roman"/>
                <w:noProof/>
                <w:webHidden/>
              </w:rPr>
              <w:fldChar w:fldCharType="begin"/>
            </w:r>
            <w:r w:rsidR="00FF02BE" w:rsidRPr="00FF02BE">
              <w:rPr>
                <w:rFonts w:ascii="Times New Roman" w:hAnsi="Times New Roman" w:cs="Times New Roman"/>
                <w:noProof/>
                <w:webHidden/>
              </w:rPr>
              <w:instrText xml:space="preserve"> PAGEREF _Toc120879857 \h </w:instrText>
            </w:r>
            <w:r w:rsidR="00FF02BE" w:rsidRPr="00FF02BE">
              <w:rPr>
                <w:rFonts w:ascii="Times New Roman" w:hAnsi="Times New Roman" w:cs="Times New Roman"/>
                <w:noProof/>
                <w:webHidden/>
              </w:rPr>
            </w:r>
            <w:r w:rsidR="00FF02BE" w:rsidRPr="00FF02BE">
              <w:rPr>
                <w:rFonts w:ascii="Times New Roman" w:hAnsi="Times New Roman" w:cs="Times New Roman"/>
                <w:noProof/>
                <w:webHidden/>
              </w:rPr>
              <w:fldChar w:fldCharType="separate"/>
            </w:r>
            <w:r>
              <w:rPr>
                <w:rFonts w:ascii="Times New Roman" w:hAnsi="Times New Roman" w:cs="Times New Roman"/>
                <w:noProof/>
                <w:webHidden/>
              </w:rPr>
              <w:t>10</w:t>
            </w:r>
            <w:r w:rsidR="00FF02BE" w:rsidRPr="00FF02BE">
              <w:rPr>
                <w:rFonts w:ascii="Times New Roman" w:hAnsi="Times New Roman" w:cs="Times New Roman"/>
                <w:noProof/>
                <w:webHidden/>
              </w:rPr>
              <w:fldChar w:fldCharType="end"/>
            </w:r>
          </w:hyperlink>
        </w:p>
        <w:p w14:paraId="1B7866C9" w14:textId="5D5F77D5" w:rsidR="00FF02BE" w:rsidRPr="00FF02BE" w:rsidRDefault="004C37F5" w:rsidP="00FF02BE">
          <w:pPr>
            <w:pStyle w:val="TOC1"/>
            <w:tabs>
              <w:tab w:val="right" w:leader="dot" w:pos="9065"/>
            </w:tabs>
            <w:spacing w:before="0" w:line="360" w:lineRule="auto"/>
            <w:ind w:left="0" w:firstLine="0"/>
            <w:rPr>
              <w:rFonts w:ascii="Times New Roman" w:eastAsiaTheme="minorEastAsia" w:hAnsi="Times New Roman" w:cs="Times New Roman"/>
              <w:noProof/>
              <w:sz w:val="22"/>
              <w:szCs w:val="22"/>
              <w:lang w:eastAsia="lv-LV"/>
            </w:rPr>
          </w:pPr>
          <w:hyperlink w:anchor="_Toc120879858" w:history="1">
            <w:r w:rsidR="00FF02BE" w:rsidRPr="00FF02BE">
              <w:rPr>
                <w:rStyle w:val="Hyperlink"/>
                <w:rFonts w:ascii="Times New Roman" w:hAnsi="Times New Roman" w:cs="Times New Roman"/>
                <w:noProof/>
              </w:rPr>
              <w:t>7. AUDITS UN SERTIFIKĀCIJA</w:t>
            </w:r>
            <w:r w:rsidR="00FF02BE" w:rsidRPr="00FF02BE">
              <w:rPr>
                <w:rFonts w:ascii="Times New Roman" w:hAnsi="Times New Roman" w:cs="Times New Roman"/>
                <w:noProof/>
                <w:webHidden/>
              </w:rPr>
              <w:tab/>
            </w:r>
            <w:r w:rsidR="00FF02BE" w:rsidRPr="00FF02BE">
              <w:rPr>
                <w:rFonts w:ascii="Times New Roman" w:hAnsi="Times New Roman" w:cs="Times New Roman"/>
                <w:noProof/>
                <w:webHidden/>
              </w:rPr>
              <w:fldChar w:fldCharType="begin"/>
            </w:r>
            <w:r w:rsidR="00FF02BE" w:rsidRPr="00FF02BE">
              <w:rPr>
                <w:rFonts w:ascii="Times New Roman" w:hAnsi="Times New Roman" w:cs="Times New Roman"/>
                <w:noProof/>
                <w:webHidden/>
              </w:rPr>
              <w:instrText xml:space="preserve"> PAGEREF _Toc120879858 \h </w:instrText>
            </w:r>
            <w:r w:rsidR="00FF02BE" w:rsidRPr="00FF02BE">
              <w:rPr>
                <w:rFonts w:ascii="Times New Roman" w:hAnsi="Times New Roman" w:cs="Times New Roman"/>
                <w:noProof/>
                <w:webHidden/>
              </w:rPr>
            </w:r>
            <w:r w:rsidR="00FF02BE" w:rsidRPr="00FF02BE">
              <w:rPr>
                <w:rFonts w:ascii="Times New Roman" w:hAnsi="Times New Roman" w:cs="Times New Roman"/>
                <w:noProof/>
                <w:webHidden/>
              </w:rPr>
              <w:fldChar w:fldCharType="separate"/>
            </w:r>
            <w:r>
              <w:rPr>
                <w:rFonts w:ascii="Times New Roman" w:hAnsi="Times New Roman" w:cs="Times New Roman"/>
                <w:noProof/>
                <w:webHidden/>
              </w:rPr>
              <w:t>13</w:t>
            </w:r>
            <w:r w:rsidR="00FF02BE" w:rsidRPr="00FF02BE">
              <w:rPr>
                <w:rFonts w:ascii="Times New Roman" w:hAnsi="Times New Roman" w:cs="Times New Roman"/>
                <w:noProof/>
                <w:webHidden/>
              </w:rPr>
              <w:fldChar w:fldCharType="end"/>
            </w:r>
          </w:hyperlink>
        </w:p>
        <w:p w14:paraId="39005E63" w14:textId="7C40C08C" w:rsidR="00FF02BE" w:rsidRDefault="00FF02BE">
          <w:r>
            <w:rPr>
              <w:b/>
              <w:bCs/>
              <w:noProof/>
            </w:rPr>
            <w:fldChar w:fldCharType="end"/>
          </w:r>
        </w:p>
      </w:sdtContent>
    </w:sdt>
    <w:p w14:paraId="7CF270E0" w14:textId="77777777" w:rsidR="00161918" w:rsidRPr="00161918" w:rsidRDefault="00161918" w:rsidP="00161918">
      <w:pPr>
        <w:rPr>
          <w:rFonts w:ascii="Times New Roman" w:eastAsia="Arial" w:hAnsi="Times New Roman" w:cs="Times New Roman"/>
          <w:noProof/>
          <w:sz w:val="24"/>
          <w:szCs w:val="24"/>
        </w:rPr>
      </w:pPr>
    </w:p>
    <w:p w14:paraId="7BE13762" w14:textId="77777777" w:rsidR="00161918" w:rsidRPr="00161918" w:rsidRDefault="00161918" w:rsidP="00161918">
      <w:pPr>
        <w:jc w:val="both"/>
        <w:rPr>
          <w:rFonts w:ascii="Times New Roman" w:eastAsia="Arial" w:hAnsi="Times New Roman" w:cs="Times New Roman"/>
          <w:noProof/>
          <w:sz w:val="24"/>
          <w:szCs w:val="24"/>
        </w:rPr>
      </w:pPr>
    </w:p>
    <w:p w14:paraId="0A16AE1B" w14:textId="77777777" w:rsidR="00161918" w:rsidRPr="00161918" w:rsidRDefault="00161918" w:rsidP="00161918">
      <w:pPr>
        <w:jc w:val="both"/>
        <w:rPr>
          <w:rFonts w:ascii="Times New Roman" w:eastAsia="Arial" w:hAnsi="Times New Roman" w:cs="Times New Roman"/>
          <w:noProof/>
          <w:sz w:val="24"/>
          <w:szCs w:val="24"/>
        </w:rPr>
      </w:pPr>
    </w:p>
    <w:p w14:paraId="2321ECE5" w14:textId="77777777" w:rsidR="00161918" w:rsidRPr="00161918" w:rsidRDefault="00161918" w:rsidP="00161918">
      <w:pPr>
        <w:jc w:val="both"/>
        <w:rPr>
          <w:rFonts w:ascii="Times New Roman" w:eastAsia="Arial" w:hAnsi="Times New Roman" w:cs="Times New Roman"/>
          <w:noProof/>
          <w:sz w:val="24"/>
          <w:szCs w:val="24"/>
        </w:rPr>
      </w:pPr>
    </w:p>
    <w:p w14:paraId="6789D1AC" w14:textId="77777777" w:rsidR="00161918" w:rsidRPr="00161918" w:rsidRDefault="00161918" w:rsidP="00161918">
      <w:pPr>
        <w:jc w:val="both"/>
        <w:rPr>
          <w:rFonts w:ascii="Times New Roman" w:eastAsia="Arial" w:hAnsi="Times New Roman" w:cs="Times New Roman"/>
          <w:noProof/>
          <w:sz w:val="24"/>
          <w:szCs w:val="24"/>
        </w:rPr>
      </w:pPr>
    </w:p>
    <w:p w14:paraId="2D3DB470" w14:textId="77777777" w:rsidR="00161918" w:rsidRPr="00161918" w:rsidRDefault="00161918" w:rsidP="00161918">
      <w:pPr>
        <w:jc w:val="both"/>
        <w:rPr>
          <w:rFonts w:ascii="Times New Roman" w:eastAsia="Arial" w:hAnsi="Times New Roman" w:cs="Times New Roman"/>
          <w:noProof/>
          <w:sz w:val="24"/>
          <w:szCs w:val="24"/>
        </w:rPr>
      </w:pPr>
    </w:p>
    <w:p w14:paraId="333FF751" w14:textId="77777777" w:rsidR="00161918" w:rsidRPr="00161918" w:rsidRDefault="00161918" w:rsidP="00161918">
      <w:pPr>
        <w:jc w:val="both"/>
        <w:rPr>
          <w:rFonts w:ascii="Times New Roman" w:eastAsia="Arial" w:hAnsi="Times New Roman" w:cs="Times New Roman"/>
          <w:noProof/>
          <w:sz w:val="24"/>
          <w:szCs w:val="24"/>
        </w:rPr>
      </w:pPr>
    </w:p>
    <w:p w14:paraId="37FFB4F8" w14:textId="77777777" w:rsidR="00161918" w:rsidRPr="00161918" w:rsidRDefault="00161918" w:rsidP="00161918">
      <w:pPr>
        <w:jc w:val="both"/>
        <w:rPr>
          <w:rFonts w:ascii="Times New Roman" w:eastAsia="Arial" w:hAnsi="Times New Roman" w:cs="Times New Roman"/>
          <w:noProof/>
          <w:sz w:val="24"/>
          <w:szCs w:val="24"/>
        </w:rPr>
      </w:pPr>
    </w:p>
    <w:p w14:paraId="67CE6010" w14:textId="77777777" w:rsidR="00161918" w:rsidRPr="00161918" w:rsidRDefault="00161918" w:rsidP="00161918">
      <w:pPr>
        <w:jc w:val="both"/>
        <w:rPr>
          <w:rFonts w:ascii="Times New Roman" w:eastAsia="Arial" w:hAnsi="Times New Roman" w:cs="Times New Roman"/>
          <w:noProof/>
          <w:sz w:val="24"/>
          <w:szCs w:val="24"/>
        </w:rPr>
      </w:pPr>
    </w:p>
    <w:p w14:paraId="73483B13" w14:textId="77777777" w:rsidR="00161918" w:rsidRPr="00161918" w:rsidRDefault="00161918" w:rsidP="00161918">
      <w:pPr>
        <w:jc w:val="both"/>
        <w:rPr>
          <w:rFonts w:ascii="Times New Roman" w:eastAsia="Arial" w:hAnsi="Times New Roman" w:cs="Times New Roman"/>
          <w:noProof/>
          <w:sz w:val="24"/>
          <w:szCs w:val="24"/>
        </w:rPr>
      </w:pPr>
    </w:p>
    <w:p w14:paraId="350F2C02" w14:textId="77777777" w:rsidR="00161918" w:rsidRPr="00161918" w:rsidRDefault="00161918" w:rsidP="00161918">
      <w:pPr>
        <w:jc w:val="both"/>
        <w:rPr>
          <w:rFonts w:ascii="Times New Roman" w:eastAsia="Arial" w:hAnsi="Times New Roman" w:cs="Times New Roman"/>
          <w:noProof/>
          <w:sz w:val="24"/>
          <w:szCs w:val="24"/>
        </w:rPr>
      </w:pPr>
    </w:p>
    <w:p w14:paraId="221815FB" w14:textId="77777777" w:rsidR="00161918" w:rsidRPr="00161918" w:rsidRDefault="00161918" w:rsidP="00161918">
      <w:pPr>
        <w:jc w:val="both"/>
        <w:rPr>
          <w:rFonts w:ascii="Times New Roman" w:eastAsia="Arial" w:hAnsi="Times New Roman" w:cs="Times New Roman"/>
          <w:noProof/>
          <w:sz w:val="24"/>
          <w:szCs w:val="24"/>
        </w:rPr>
      </w:pPr>
    </w:p>
    <w:p w14:paraId="110FFC14" w14:textId="77777777" w:rsidR="00161918" w:rsidRPr="00161918" w:rsidRDefault="00161918" w:rsidP="00161918">
      <w:pPr>
        <w:jc w:val="both"/>
        <w:rPr>
          <w:rFonts w:ascii="Times New Roman" w:eastAsia="Arial" w:hAnsi="Times New Roman" w:cs="Times New Roman"/>
          <w:noProof/>
          <w:sz w:val="24"/>
          <w:szCs w:val="24"/>
        </w:rPr>
      </w:pPr>
    </w:p>
    <w:p w14:paraId="2D464017" w14:textId="77777777" w:rsidR="00161918" w:rsidRPr="00161918" w:rsidRDefault="00161918" w:rsidP="00161918">
      <w:pPr>
        <w:jc w:val="both"/>
        <w:rPr>
          <w:rFonts w:ascii="Times New Roman" w:eastAsia="Arial" w:hAnsi="Times New Roman" w:cs="Times New Roman"/>
          <w:noProof/>
          <w:sz w:val="24"/>
          <w:szCs w:val="24"/>
        </w:rPr>
      </w:pPr>
    </w:p>
    <w:p w14:paraId="7B158E5D" w14:textId="77777777" w:rsidR="00161918" w:rsidRPr="00161918" w:rsidRDefault="00161918" w:rsidP="00161918">
      <w:pPr>
        <w:jc w:val="both"/>
        <w:rPr>
          <w:rFonts w:ascii="Times New Roman" w:eastAsia="Arial" w:hAnsi="Times New Roman" w:cs="Times New Roman"/>
          <w:noProof/>
          <w:sz w:val="24"/>
          <w:szCs w:val="24"/>
        </w:rPr>
      </w:pPr>
    </w:p>
    <w:p w14:paraId="05038817" w14:textId="77777777" w:rsidR="00161918" w:rsidRPr="00161918" w:rsidRDefault="00161918" w:rsidP="00161918">
      <w:pPr>
        <w:jc w:val="both"/>
        <w:rPr>
          <w:rFonts w:ascii="Times New Roman" w:eastAsia="Arial" w:hAnsi="Times New Roman" w:cs="Times New Roman"/>
          <w:noProof/>
          <w:sz w:val="24"/>
          <w:szCs w:val="24"/>
        </w:rPr>
      </w:pPr>
    </w:p>
    <w:p w14:paraId="73888908" w14:textId="77777777" w:rsidR="00161918" w:rsidRPr="00161918" w:rsidRDefault="00161918" w:rsidP="00161918">
      <w:pPr>
        <w:jc w:val="both"/>
        <w:rPr>
          <w:rFonts w:ascii="Times New Roman" w:eastAsia="Arial" w:hAnsi="Times New Roman" w:cs="Times New Roman"/>
          <w:noProof/>
          <w:sz w:val="24"/>
          <w:szCs w:val="24"/>
        </w:rPr>
      </w:pPr>
    </w:p>
    <w:p w14:paraId="57FDFE54" w14:textId="77777777" w:rsidR="00161918" w:rsidRPr="00161918" w:rsidRDefault="00161918" w:rsidP="00161918">
      <w:pPr>
        <w:jc w:val="both"/>
        <w:rPr>
          <w:rFonts w:ascii="Times New Roman" w:eastAsia="Arial" w:hAnsi="Times New Roman" w:cs="Times New Roman"/>
          <w:noProof/>
          <w:sz w:val="24"/>
          <w:szCs w:val="24"/>
        </w:rPr>
      </w:pPr>
    </w:p>
    <w:p w14:paraId="4612B142" w14:textId="77777777" w:rsidR="00161918" w:rsidRPr="00161918" w:rsidRDefault="00161918" w:rsidP="00161918">
      <w:pPr>
        <w:jc w:val="both"/>
        <w:rPr>
          <w:rFonts w:ascii="Times New Roman" w:eastAsia="Arial" w:hAnsi="Times New Roman" w:cs="Times New Roman"/>
          <w:noProof/>
          <w:sz w:val="24"/>
          <w:szCs w:val="24"/>
        </w:rPr>
      </w:pPr>
    </w:p>
    <w:p w14:paraId="56271B86" w14:textId="77777777" w:rsidR="00161918" w:rsidRPr="00161918" w:rsidRDefault="00161918" w:rsidP="00161918">
      <w:pPr>
        <w:jc w:val="both"/>
        <w:rPr>
          <w:rFonts w:ascii="Times New Roman" w:eastAsia="Arial" w:hAnsi="Times New Roman" w:cs="Times New Roman"/>
          <w:noProof/>
          <w:sz w:val="24"/>
          <w:szCs w:val="24"/>
        </w:rPr>
      </w:pPr>
    </w:p>
    <w:p w14:paraId="584E16C8" w14:textId="77777777" w:rsidR="00161918" w:rsidRPr="00161918" w:rsidRDefault="00161918" w:rsidP="00161918">
      <w:pPr>
        <w:jc w:val="both"/>
        <w:rPr>
          <w:rFonts w:ascii="Times New Roman" w:eastAsia="Arial" w:hAnsi="Times New Roman" w:cs="Times New Roman"/>
          <w:noProof/>
          <w:sz w:val="24"/>
          <w:szCs w:val="24"/>
        </w:rPr>
      </w:pPr>
    </w:p>
    <w:p w14:paraId="46CCD2BE" w14:textId="77777777" w:rsidR="00161918" w:rsidRPr="00161918" w:rsidRDefault="00161918" w:rsidP="00161918">
      <w:pPr>
        <w:rPr>
          <w:rFonts w:ascii="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5"/>
        <w:gridCol w:w="4566"/>
      </w:tblGrid>
      <w:tr w:rsidR="00161918" w:rsidRPr="00161918" w14:paraId="53A6DC73" w14:textId="77777777" w:rsidTr="000002E4">
        <w:tc>
          <w:tcPr>
            <w:tcW w:w="2500" w:type="pct"/>
          </w:tcPr>
          <w:p w14:paraId="3ABDA5EE" w14:textId="77777777" w:rsidR="00161918" w:rsidRPr="00161918" w:rsidRDefault="00161918" w:rsidP="000002E4">
            <w:pPr>
              <w:pStyle w:val="BodyText"/>
            </w:pPr>
            <w:r>
              <w:t>2. izdevums</w:t>
            </w:r>
          </w:p>
          <w:p w14:paraId="18936C50" w14:textId="77777777" w:rsidR="00161918" w:rsidRPr="00161918" w:rsidRDefault="00161918" w:rsidP="000002E4">
            <w:pPr>
              <w:pStyle w:val="BodyText"/>
            </w:pPr>
            <w:r>
              <w:t xml:space="preserve">Sagatavoja: </w:t>
            </w:r>
            <w:r>
              <w:rPr>
                <w:i/>
                <w:iCs/>
              </w:rPr>
              <w:t>IAF</w:t>
            </w:r>
            <w:r>
              <w:t xml:space="preserve"> Tehniskā komiteja</w:t>
            </w:r>
          </w:p>
        </w:tc>
        <w:tc>
          <w:tcPr>
            <w:tcW w:w="2500" w:type="pct"/>
          </w:tcPr>
          <w:p w14:paraId="6AAEEC29" w14:textId="77777777" w:rsidR="00161918" w:rsidRPr="00161918" w:rsidRDefault="00161918" w:rsidP="000002E4">
            <w:pPr>
              <w:pStyle w:val="BodyText"/>
              <w:rPr>
                <w:rFonts w:eastAsia="Lucida Calligraphy"/>
                <w:i/>
                <w:iCs/>
              </w:rPr>
            </w:pPr>
          </w:p>
        </w:tc>
      </w:tr>
      <w:tr w:rsidR="00161918" w:rsidRPr="00161918" w14:paraId="1C69DA60" w14:textId="77777777" w:rsidTr="000002E4">
        <w:trPr>
          <w:trHeight w:val="1012"/>
        </w:trPr>
        <w:tc>
          <w:tcPr>
            <w:tcW w:w="2500" w:type="pct"/>
          </w:tcPr>
          <w:p w14:paraId="436415C6" w14:textId="77777777" w:rsidR="00161918" w:rsidRPr="00161918" w:rsidRDefault="00161918" w:rsidP="000002E4">
            <w:pPr>
              <w:pStyle w:val="BodyText"/>
            </w:pPr>
            <w:r>
              <w:t xml:space="preserve">Apstiprināja: </w:t>
            </w:r>
            <w:r>
              <w:rPr>
                <w:i/>
                <w:iCs/>
              </w:rPr>
              <w:t>IAF</w:t>
            </w:r>
            <w:r>
              <w:t xml:space="preserve"> locekļi</w:t>
            </w:r>
          </w:p>
          <w:p w14:paraId="71A41947" w14:textId="77777777" w:rsidR="00161918" w:rsidRPr="00161918" w:rsidRDefault="00161918" w:rsidP="000002E4">
            <w:pPr>
              <w:pStyle w:val="BodyText"/>
            </w:pPr>
            <w:r>
              <w:t>Izdošanas datums: 2018. gada 29. janvāris</w:t>
            </w:r>
          </w:p>
          <w:p w14:paraId="3F6ABC84" w14:textId="77777777" w:rsidR="00161918" w:rsidRPr="00161918" w:rsidRDefault="00161918" w:rsidP="000002E4">
            <w:pPr>
              <w:pStyle w:val="BodyText"/>
            </w:pPr>
            <w:r>
              <w:t>Kontaktpersona informācijas pieprasījumiem: Elva Nilsena [</w:t>
            </w:r>
            <w:r>
              <w:rPr>
                <w:i/>
                <w:iCs/>
              </w:rPr>
              <w:t>Elva Nilsen</w:t>
            </w:r>
            <w:r>
              <w:t>]</w:t>
            </w:r>
          </w:p>
          <w:p w14:paraId="7CCEFA60" w14:textId="77777777" w:rsidR="00161918" w:rsidRPr="00161918" w:rsidRDefault="00161918" w:rsidP="00FB7889">
            <w:pPr>
              <w:pStyle w:val="BodyText"/>
            </w:pPr>
            <w:r>
              <w:rPr>
                <w:i/>
                <w:iCs/>
              </w:rPr>
              <w:t>IAF</w:t>
            </w:r>
            <w:r>
              <w:t xml:space="preserve"> korporācijas sekretāre</w:t>
            </w:r>
          </w:p>
        </w:tc>
        <w:tc>
          <w:tcPr>
            <w:tcW w:w="2500" w:type="pct"/>
          </w:tcPr>
          <w:p w14:paraId="2B6840B1" w14:textId="77777777" w:rsidR="00161918" w:rsidRPr="00161918" w:rsidRDefault="00161918" w:rsidP="000002E4">
            <w:pPr>
              <w:pStyle w:val="BodyText"/>
            </w:pPr>
            <w:r>
              <w:t>Datums: 2018. gada 3. janvāris</w:t>
            </w:r>
          </w:p>
          <w:p w14:paraId="59869E0A" w14:textId="77777777" w:rsidR="00161918" w:rsidRPr="00161918" w:rsidRDefault="00161918" w:rsidP="000002E4">
            <w:pPr>
              <w:pStyle w:val="BodyText"/>
            </w:pPr>
            <w:r>
              <w:t>Piemērošanas datums: 2018. gada 29. janvāris</w:t>
            </w:r>
          </w:p>
        </w:tc>
      </w:tr>
      <w:tr w:rsidR="00161918" w:rsidRPr="00161918" w14:paraId="2DE154F4" w14:textId="77777777" w:rsidTr="000002E4">
        <w:tc>
          <w:tcPr>
            <w:tcW w:w="2500" w:type="pct"/>
          </w:tcPr>
          <w:p w14:paraId="23EB4834" w14:textId="77777777" w:rsidR="00161918" w:rsidRPr="00161918" w:rsidRDefault="00161918" w:rsidP="000002E4">
            <w:pPr>
              <w:pStyle w:val="BodyText"/>
            </w:pPr>
            <w:r>
              <w:t>Tālrunis: +1 613 454-8159</w:t>
            </w:r>
          </w:p>
          <w:p w14:paraId="143DB6A1" w14:textId="77777777" w:rsidR="00161918" w:rsidRPr="00161918" w:rsidRDefault="00161918" w:rsidP="000002E4">
            <w:pPr>
              <w:pStyle w:val="BodyText"/>
            </w:pPr>
            <w:r>
              <w:t>E-pasts: secretary@iaf.nu</w:t>
            </w:r>
          </w:p>
        </w:tc>
        <w:tc>
          <w:tcPr>
            <w:tcW w:w="2500" w:type="pct"/>
            <w:vAlign w:val="center"/>
          </w:tcPr>
          <w:p w14:paraId="1E93F9C2" w14:textId="77777777" w:rsidR="00161918" w:rsidRPr="00161918" w:rsidRDefault="00161918" w:rsidP="000002E4">
            <w:pPr>
              <w:pStyle w:val="BodyText"/>
              <w:jc w:val="left"/>
              <w:rPr>
                <w:bCs/>
              </w:rPr>
            </w:pPr>
          </w:p>
        </w:tc>
      </w:tr>
    </w:tbl>
    <w:p w14:paraId="3884E770" w14:textId="77777777" w:rsidR="00161918" w:rsidRPr="00161918" w:rsidRDefault="00161918" w:rsidP="00161918">
      <w:pPr>
        <w:rPr>
          <w:rFonts w:ascii="Times New Roman" w:hAnsi="Times New Roman" w:cs="Times New Roman"/>
          <w:noProof/>
          <w:sz w:val="24"/>
          <w:szCs w:val="24"/>
        </w:rPr>
      </w:pPr>
    </w:p>
    <w:p w14:paraId="5DAF8283" w14:textId="77777777" w:rsidR="00161918" w:rsidRPr="00161918" w:rsidRDefault="00161918" w:rsidP="00161918">
      <w:pPr>
        <w:rPr>
          <w:rFonts w:ascii="Times New Roman" w:hAnsi="Times New Roman" w:cs="Times New Roman"/>
          <w:noProof/>
          <w:sz w:val="24"/>
          <w:szCs w:val="24"/>
        </w:rPr>
      </w:pPr>
      <w:r>
        <w:br w:type="page"/>
      </w:r>
    </w:p>
    <w:p w14:paraId="312EB8BA" w14:textId="77777777" w:rsidR="00161918" w:rsidRPr="00161918" w:rsidRDefault="00161918" w:rsidP="00161918">
      <w:pPr>
        <w:jc w:val="both"/>
        <w:rPr>
          <w:rFonts w:ascii="Times New Roman" w:hAnsi="Times New Roman" w:cs="Times New Roman"/>
          <w:noProof/>
          <w:sz w:val="24"/>
          <w:szCs w:val="24"/>
        </w:rPr>
      </w:pPr>
    </w:p>
    <w:p w14:paraId="687188F1" w14:textId="77777777" w:rsidR="00161918" w:rsidRPr="00161918" w:rsidRDefault="00161918" w:rsidP="00161918">
      <w:pPr>
        <w:pStyle w:val="BodyText"/>
        <w:jc w:val="center"/>
        <w:rPr>
          <w:b/>
          <w:bCs/>
        </w:rPr>
      </w:pPr>
      <w:r>
        <w:rPr>
          <w:b/>
        </w:rPr>
        <w:t xml:space="preserve">Ievads attiecībā uz </w:t>
      </w:r>
      <w:r>
        <w:rPr>
          <w:b/>
          <w:i/>
          <w:iCs/>
        </w:rPr>
        <w:t>IAF</w:t>
      </w:r>
      <w:r>
        <w:rPr>
          <w:b/>
        </w:rPr>
        <w:t xml:space="preserve"> obligātajiem dokumentiem</w:t>
      </w:r>
    </w:p>
    <w:p w14:paraId="669F696E" w14:textId="77777777" w:rsidR="00161918" w:rsidRPr="00161918" w:rsidRDefault="00161918" w:rsidP="00161918">
      <w:pPr>
        <w:jc w:val="both"/>
        <w:rPr>
          <w:rFonts w:ascii="Times New Roman" w:eastAsia="Arial" w:hAnsi="Times New Roman" w:cs="Times New Roman"/>
          <w:b/>
          <w:bCs/>
          <w:noProof/>
          <w:sz w:val="24"/>
          <w:szCs w:val="24"/>
        </w:rPr>
      </w:pPr>
    </w:p>
    <w:p w14:paraId="6ADAB3BC" w14:textId="69604303" w:rsidR="00161918" w:rsidRPr="00161918" w:rsidRDefault="00161918" w:rsidP="00821363">
      <w:pPr>
        <w:pStyle w:val="BodyText"/>
      </w:pPr>
      <w:r>
        <w:t>Šajā dokumentā vēlējuma un vajadzības izteiksmi lieto, lai norādītu atzītus standarta prasību izpildes līdzekļus.</w:t>
      </w:r>
      <w:r w:rsidR="0059573B">
        <w:rPr>
          <w:rStyle w:val="FootnoteReference"/>
        </w:rPr>
        <w:footnoteReference w:id="1"/>
      </w:r>
      <w:r>
        <w:t xml:space="preserve"> Atbilstības novērtēšanas institūcija (ANI) prasības var izpildīt līdzvērtīgā veidā, ar nosacījumu, ka tā to var pierādīt akreditācijas iestādei (AI). Šajā dokumentā vajadzības un īstenības izteiksmi lieto, lai norādītu noteikumus, kas, atainojot attiecīgā standarta prasības, ir obligātie noteikumi.</w:t>
      </w:r>
      <w:r w:rsidR="00953BEE">
        <w:rPr>
          <w:rStyle w:val="FootnoteReference"/>
        </w:rPr>
        <w:footnoteReference w:id="2"/>
      </w:r>
    </w:p>
    <w:p w14:paraId="632E33B9" w14:textId="77777777" w:rsidR="00161918" w:rsidRPr="00161918" w:rsidRDefault="00161918" w:rsidP="00161918">
      <w:pPr>
        <w:rPr>
          <w:rFonts w:ascii="Times New Roman" w:eastAsia="Arial" w:hAnsi="Times New Roman" w:cs="Times New Roman"/>
          <w:noProof/>
          <w:sz w:val="24"/>
          <w:szCs w:val="24"/>
        </w:rPr>
      </w:pPr>
      <w:r>
        <w:br w:type="page"/>
      </w:r>
    </w:p>
    <w:p w14:paraId="7E8326EE" w14:textId="77777777" w:rsidR="00161918" w:rsidRPr="00161918" w:rsidRDefault="00161918" w:rsidP="00161918">
      <w:pPr>
        <w:jc w:val="both"/>
        <w:rPr>
          <w:rFonts w:ascii="Times New Roman" w:eastAsia="Arial" w:hAnsi="Times New Roman" w:cs="Times New Roman"/>
          <w:noProof/>
          <w:sz w:val="24"/>
          <w:szCs w:val="24"/>
        </w:rPr>
      </w:pPr>
    </w:p>
    <w:p w14:paraId="087979CA" w14:textId="77777777" w:rsidR="00161918" w:rsidRPr="00161918" w:rsidRDefault="00161918" w:rsidP="00161918">
      <w:pPr>
        <w:pStyle w:val="BodyText"/>
        <w:jc w:val="center"/>
        <w:rPr>
          <w:b/>
          <w:bCs/>
        </w:rPr>
      </w:pPr>
      <w:r>
        <w:rPr>
          <w:b/>
          <w:i/>
          <w:iCs/>
        </w:rPr>
        <w:t>IAF</w:t>
      </w:r>
      <w:r>
        <w:rPr>
          <w:b/>
        </w:rPr>
        <w:t xml:space="preserve"> OBLIGĀTAIS DOKUMENTS PAR VAIRĀKOBJEKTU ORGANIZĀCIJAS PĀRVALDĪBAS SISTĒMAS AUDITU UN SERTIFIKĀCIJU</w:t>
      </w:r>
    </w:p>
    <w:p w14:paraId="374201A4" w14:textId="77777777" w:rsidR="00161918" w:rsidRPr="00161918" w:rsidRDefault="00161918" w:rsidP="00161918">
      <w:pPr>
        <w:jc w:val="both"/>
        <w:rPr>
          <w:rFonts w:ascii="Times New Roman" w:eastAsia="Arial" w:hAnsi="Times New Roman" w:cs="Times New Roman"/>
          <w:b/>
          <w:bCs/>
          <w:noProof/>
          <w:sz w:val="24"/>
          <w:szCs w:val="24"/>
        </w:rPr>
      </w:pPr>
    </w:p>
    <w:p w14:paraId="7A45C073" w14:textId="77777777" w:rsidR="00161918" w:rsidRPr="00161918" w:rsidRDefault="00161918" w:rsidP="00161918">
      <w:pPr>
        <w:pStyle w:val="Heading1"/>
      </w:pPr>
      <w:bookmarkStart w:id="0" w:name="_Toc120879851"/>
      <w:r>
        <w:t>0. IEVADS</w:t>
      </w:r>
      <w:bookmarkStart w:id="1" w:name="_bookmark0"/>
      <w:bookmarkEnd w:id="0"/>
      <w:bookmarkEnd w:id="1"/>
    </w:p>
    <w:p w14:paraId="60F4EDBE" w14:textId="77777777" w:rsidR="00161918" w:rsidRPr="00161918" w:rsidRDefault="00161918" w:rsidP="00161918">
      <w:pPr>
        <w:jc w:val="both"/>
        <w:rPr>
          <w:rFonts w:ascii="Times New Roman" w:eastAsia="Arial" w:hAnsi="Times New Roman" w:cs="Times New Roman"/>
          <w:b/>
          <w:bCs/>
          <w:noProof/>
          <w:sz w:val="24"/>
          <w:szCs w:val="24"/>
        </w:rPr>
      </w:pPr>
    </w:p>
    <w:p w14:paraId="2F517681" w14:textId="77777777" w:rsidR="00161918" w:rsidRPr="00161918" w:rsidRDefault="00161918" w:rsidP="00161918">
      <w:pPr>
        <w:pStyle w:val="BodyText"/>
      </w:pPr>
      <w:r>
        <w:t>Šis dokuments ir paredzēts tādu organizāciju pārvaldības sistēmu auditam un, ja nepieciešams, sertificēšanai, kurām vairākos objektos izmanto vienotu pārvaldības sistēmu. Ņemot vērā attiecīgo sertifikācijas sistēmu, var tikt izvirzītas īpašas prasības attiecībā uz pieļaujamo izlases metodi, jo īpaši objektu izlases metodi. Šā dokumenta mērķis ir panākt, ka audits nodrošina pārvaldības sistēmas uzticamu īstenošanu atbilstoši visiem attiecīgajiem standartiem visos sertifikācijas dokumentā norādītajos objektos, kā arī to, ka audits gan ekonomiskā, gan darbības ziņā ir praktisks un īstenojams.</w:t>
      </w:r>
    </w:p>
    <w:p w14:paraId="633BFC97" w14:textId="77777777" w:rsidR="00161918" w:rsidRPr="00161918" w:rsidRDefault="00161918" w:rsidP="00161918">
      <w:pPr>
        <w:jc w:val="both"/>
        <w:rPr>
          <w:rFonts w:ascii="Times New Roman" w:eastAsia="Arial" w:hAnsi="Times New Roman" w:cs="Times New Roman"/>
          <w:noProof/>
          <w:sz w:val="24"/>
          <w:szCs w:val="24"/>
        </w:rPr>
      </w:pPr>
    </w:p>
    <w:p w14:paraId="0F5622DF" w14:textId="77777777" w:rsidR="00161918" w:rsidRPr="00161918" w:rsidRDefault="00161918" w:rsidP="00161918">
      <w:pPr>
        <w:jc w:val="both"/>
        <w:rPr>
          <w:rFonts w:ascii="Times New Roman" w:eastAsia="Arial" w:hAnsi="Times New Roman" w:cs="Times New Roman"/>
          <w:noProof/>
          <w:sz w:val="24"/>
          <w:szCs w:val="24"/>
        </w:rPr>
      </w:pPr>
      <w:r>
        <w:rPr>
          <w:rFonts w:ascii="Times New Roman" w:hAnsi="Times New Roman"/>
          <w:sz w:val="24"/>
        </w:rPr>
        <w:t xml:space="preserve">Šo jauno obligāto dokumentu paredzēts piemērot </w:t>
      </w:r>
      <w:proofErr w:type="spellStart"/>
      <w:r>
        <w:rPr>
          <w:rFonts w:ascii="Times New Roman" w:hAnsi="Times New Roman"/>
          <w:sz w:val="24"/>
        </w:rPr>
        <w:t>vairākobjektu</w:t>
      </w:r>
      <w:proofErr w:type="spellEnd"/>
      <w:r>
        <w:rPr>
          <w:rFonts w:ascii="Times New Roman" w:hAnsi="Times New Roman"/>
          <w:sz w:val="24"/>
        </w:rPr>
        <w:t xml:space="preserve"> organizācijām, kuras atbilst turpmāk izklāstītajiem kritērijiem. Tas atsaucas uz citiem attiecīgajiem </w:t>
      </w:r>
      <w:proofErr w:type="spellStart"/>
      <w:r>
        <w:rPr>
          <w:rFonts w:ascii="Times New Roman" w:hAnsi="Times New Roman"/>
          <w:i/>
          <w:iCs/>
          <w:sz w:val="24"/>
        </w:rPr>
        <w:t>IAF</w:t>
      </w:r>
      <w:proofErr w:type="spellEnd"/>
      <w:r>
        <w:rPr>
          <w:rFonts w:ascii="Times New Roman" w:hAnsi="Times New Roman"/>
          <w:sz w:val="24"/>
        </w:rPr>
        <w:t xml:space="preserve"> obligātajiem dokumentiem, īpaši </w:t>
      </w:r>
      <w:proofErr w:type="spellStart"/>
      <w:r>
        <w:rPr>
          <w:rFonts w:ascii="Times New Roman" w:hAnsi="Times New Roman"/>
          <w:sz w:val="24"/>
        </w:rPr>
        <w:t>IAF</w:t>
      </w:r>
      <w:proofErr w:type="spellEnd"/>
      <w:r>
        <w:rPr>
          <w:rFonts w:ascii="Times New Roman" w:hAnsi="Times New Roman"/>
          <w:sz w:val="24"/>
        </w:rPr>
        <w:t> MD 5</w:t>
      </w:r>
      <w:r>
        <w:rPr>
          <w:rFonts w:ascii="Times New Roman" w:hAnsi="Times New Roman"/>
          <w:i/>
          <w:sz w:val="24"/>
        </w:rPr>
        <w:t xml:space="preserve"> </w:t>
      </w:r>
      <w:r>
        <w:rPr>
          <w:rFonts w:ascii="Times New Roman" w:hAnsi="Times New Roman"/>
          <w:sz w:val="24"/>
        </w:rPr>
        <w:t>“</w:t>
      </w:r>
      <w:proofErr w:type="spellStart"/>
      <w:r>
        <w:rPr>
          <w:rFonts w:ascii="Times New Roman" w:hAnsi="Times New Roman"/>
          <w:sz w:val="24"/>
        </w:rPr>
        <w:t>Determination</w:t>
      </w:r>
      <w:proofErr w:type="spellEnd"/>
      <w:r>
        <w:rPr>
          <w:rFonts w:ascii="Times New Roman" w:hAnsi="Times New Roman"/>
          <w:sz w:val="24"/>
        </w:rPr>
        <w:t xml:space="preserve"> </w:t>
      </w:r>
      <w:proofErr w:type="spellStart"/>
      <w:r>
        <w:rPr>
          <w:rFonts w:ascii="Times New Roman" w:hAnsi="Times New Roman"/>
          <w:sz w:val="24"/>
        </w:rPr>
        <w:t>of</w:t>
      </w:r>
      <w:proofErr w:type="spellEnd"/>
      <w:r>
        <w:rPr>
          <w:rFonts w:ascii="Times New Roman" w:hAnsi="Times New Roman"/>
          <w:sz w:val="24"/>
        </w:rPr>
        <w:t xml:space="preserve"> Audit </w:t>
      </w:r>
      <w:proofErr w:type="spellStart"/>
      <w:r>
        <w:rPr>
          <w:rFonts w:ascii="Times New Roman" w:hAnsi="Times New Roman"/>
          <w:sz w:val="24"/>
        </w:rPr>
        <w:t>Time</w:t>
      </w:r>
      <w:proofErr w:type="spellEnd"/>
      <w:r>
        <w:rPr>
          <w:rFonts w:ascii="Times New Roman" w:hAnsi="Times New Roman"/>
          <w:sz w:val="24"/>
        </w:rPr>
        <w:t xml:space="preserve"> </w:t>
      </w:r>
      <w:proofErr w:type="spellStart"/>
      <w:r>
        <w:rPr>
          <w:rFonts w:ascii="Times New Roman" w:hAnsi="Times New Roman"/>
          <w:sz w:val="24"/>
        </w:rPr>
        <w:t>of</w:t>
      </w:r>
      <w:proofErr w:type="spellEnd"/>
      <w:r>
        <w:rPr>
          <w:rFonts w:ascii="Times New Roman" w:hAnsi="Times New Roman"/>
          <w:sz w:val="24"/>
        </w:rPr>
        <w:t xml:space="preserve"> </w:t>
      </w:r>
      <w:proofErr w:type="spellStart"/>
      <w:r>
        <w:rPr>
          <w:rFonts w:ascii="Times New Roman" w:hAnsi="Times New Roman"/>
          <w:sz w:val="24"/>
        </w:rPr>
        <w:t>Quality</w:t>
      </w:r>
      <w:proofErr w:type="spellEnd"/>
      <w:r>
        <w:rPr>
          <w:rFonts w:ascii="Times New Roman" w:hAnsi="Times New Roman"/>
          <w:sz w:val="24"/>
        </w:rPr>
        <w:t xml:space="preserve"> </w:t>
      </w:r>
      <w:proofErr w:type="spellStart"/>
      <w:r>
        <w:rPr>
          <w:rFonts w:ascii="Times New Roman" w:hAnsi="Times New Roman"/>
          <w:sz w:val="24"/>
        </w:rPr>
        <w:t>and</w:t>
      </w:r>
      <w:proofErr w:type="spellEnd"/>
      <w:r>
        <w:rPr>
          <w:rFonts w:ascii="Times New Roman" w:hAnsi="Times New Roman"/>
          <w:sz w:val="24"/>
        </w:rPr>
        <w:t xml:space="preserve"> </w:t>
      </w:r>
      <w:proofErr w:type="spellStart"/>
      <w:r>
        <w:rPr>
          <w:rFonts w:ascii="Times New Roman" w:hAnsi="Times New Roman"/>
          <w:sz w:val="24"/>
        </w:rPr>
        <w:t>Environmental</w:t>
      </w:r>
      <w:proofErr w:type="spellEnd"/>
      <w:r>
        <w:rPr>
          <w:rFonts w:ascii="Times New Roman" w:hAnsi="Times New Roman"/>
          <w:sz w:val="24"/>
        </w:rPr>
        <w:t xml:space="preserve"> </w:t>
      </w:r>
      <w:proofErr w:type="spellStart"/>
      <w:r>
        <w:rPr>
          <w:rFonts w:ascii="Times New Roman" w:hAnsi="Times New Roman"/>
          <w:sz w:val="24"/>
        </w:rPr>
        <w:t>Management</w:t>
      </w:r>
      <w:proofErr w:type="spellEnd"/>
      <w:r>
        <w:rPr>
          <w:rFonts w:ascii="Times New Roman" w:hAnsi="Times New Roman"/>
          <w:sz w:val="24"/>
        </w:rPr>
        <w:t xml:space="preserve"> </w:t>
      </w:r>
      <w:proofErr w:type="spellStart"/>
      <w:r>
        <w:rPr>
          <w:rFonts w:ascii="Times New Roman" w:hAnsi="Times New Roman"/>
          <w:sz w:val="24"/>
        </w:rPr>
        <w:t>Systems</w:t>
      </w:r>
      <w:proofErr w:type="spellEnd"/>
      <w:r>
        <w:rPr>
          <w:rFonts w:ascii="Times New Roman" w:hAnsi="Times New Roman"/>
          <w:sz w:val="24"/>
        </w:rPr>
        <w:t>” [Kvalitātes un vides pārvaldības sistēmu audita laika noteikšana].</w:t>
      </w:r>
    </w:p>
    <w:p w14:paraId="76847BB5" w14:textId="77777777" w:rsidR="00161918" w:rsidRPr="00161918" w:rsidRDefault="00161918" w:rsidP="00161918">
      <w:pPr>
        <w:jc w:val="both"/>
        <w:rPr>
          <w:rFonts w:ascii="Times New Roman" w:eastAsia="Arial" w:hAnsi="Times New Roman" w:cs="Times New Roman"/>
          <w:noProof/>
          <w:sz w:val="24"/>
          <w:szCs w:val="24"/>
        </w:rPr>
      </w:pPr>
    </w:p>
    <w:p w14:paraId="538ABF85" w14:textId="77777777" w:rsidR="00161918" w:rsidRPr="00161918" w:rsidRDefault="00161918" w:rsidP="00161918">
      <w:pPr>
        <w:pStyle w:val="BodyText"/>
      </w:pPr>
      <w:r>
        <w:t>Paredzēts, ka vienobjekta organizāciju sertifikāciju arī turpmāk īstenos atbilstoši IAF MD 5, bet, rodoties pretrunām starp MD 1 un MD 5 attiecībā uz vairākobjektu organizācijām, prioritārākas ir MD 1 prasības līdz brīdim, kad tiek pārskatīts MD 5.</w:t>
      </w:r>
    </w:p>
    <w:p w14:paraId="0CE23965" w14:textId="77777777" w:rsidR="00161918" w:rsidRPr="00161918" w:rsidRDefault="00161918" w:rsidP="00161918">
      <w:pPr>
        <w:jc w:val="both"/>
        <w:rPr>
          <w:rFonts w:ascii="Times New Roman" w:eastAsia="Arial" w:hAnsi="Times New Roman" w:cs="Times New Roman"/>
          <w:noProof/>
          <w:sz w:val="24"/>
          <w:szCs w:val="24"/>
        </w:rPr>
      </w:pPr>
    </w:p>
    <w:p w14:paraId="5DC096A1" w14:textId="77777777" w:rsidR="00161918" w:rsidRPr="00161918" w:rsidRDefault="00161918" w:rsidP="00161918">
      <w:pPr>
        <w:jc w:val="both"/>
        <w:rPr>
          <w:rFonts w:ascii="Times New Roman" w:hAnsi="Times New Roman" w:cs="Times New Roman"/>
          <w:noProof/>
          <w:sz w:val="24"/>
          <w:szCs w:val="24"/>
        </w:rPr>
      </w:pPr>
      <w:r>
        <w:rPr>
          <w:rFonts w:ascii="Times New Roman" w:hAnsi="Times New Roman"/>
          <w:sz w:val="24"/>
        </w:rPr>
        <w:t>Publicējot šo MD 1 labojumu, tiks atsaukta gan MD 1, gan MD 19</w:t>
      </w:r>
      <w:r>
        <w:rPr>
          <w:rFonts w:ascii="Times New Roman" w:hAnsi="Times New Roman"/>
          <w:i/>
          <w:sz w:val="24"/>
        </w:rPr>
        <w:t xml:space="preserve"> </w:t>
      </w:r>
      <w:r>
        <w:rPr>
          <w:rFonts w:ascii="Times New Roman" w:hAnsi="Times New Roman"/>
          <w:sz w:val="24"/>
        </w:rPr>
        <w:t>“</w:t>
      </w:r>
      <w:proofErr w:type="spellStart"/>
      <w:r>
        <w:rPr>
          <w:rFonts w:ascii="Times New Roman" w:hAnsi="Times New Roman"/>
          <w:sz w:val="24"/>
        </w:rPr>
        <w:t>IAF</w:t>
      </w:r>
      <w:proofErr w:type="spellEnd"/>
      <w:r>
        <w:rPr>
          <w:rFonts w:ascii="Times New Roman" w:hAnsi="Times New Roman"/>
          <w:sz w:val="24"/>
        </w:rPr>
        <w:t xml:space="preserve"> </w:t>
      </w:r>
      <w:proofErr w:type="spellStart"/>
      <w:r>
        <w:rPr>
          <w:rFonts w:ascii="Times New Roman" w:hAnsi="Times New Roman"/>
          <w:sz w:val="24"/>
        </w:rPr>
        <w:t>Mandatory</w:t>
      </w:r>
      <w:proofErr w:type="spellEnd"/>
      <w:r>
        <w:rPr>
          <w:rFonts w:ascii="Times New Roman" w:hAnsi="Times New Roman"/>
          <w:sz w:val="24"/>
        </w:rPr>
        <w:t xml:space="preserve"> </w:t>
      </w:r>
      <w:proofErr w:type="spellStart"/>
      <w:r>
        <w:rPr>
          <w:rFonts w:ascii="Times New Roman" w:hAnsi="Times New Roman"/>
          <w:sz w:val="24"/>
        </w:rPr>
        <w:t>Document</w:t>
      </w:r>
      <w:proofErr w:type="spellEnd"/>
      <w:r>
        <w:rPr>
          <w:rFonts w:ascii="Times New Roman" w:hAnsi="Times New Roman"/>
          <w:sz w:val="24"/>
        </w:rPr>
        <w:t xml:space="preserve"> </w:t>
      </w:r>
      <w:proofErr w:type="spellStart"/>
      <w:r>
        <w:rPr>
          <w:rFonts w:ascii="Times New Roman" w:hAnsi="Times New Roman"/>
          <w:sz w:val="24"/>
        </w:rPr>
        <w:t>For</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Audit </w:t>
      </w:r>
      <w:proofErr w:type="spellStart"/>
      <w:r>
        <w:rPr>
          <w:rFonts w:ascii="Times New Roman" w:hAnsi="Times New Roman"/>
          <w:sz w:val="24"/>
        </w:rPr>
        <w:t>and</w:t>
      </w:r>
      <w:proofErr w:type="spellEnd"/>
      <w:r>
        <w:rPr>
          <w:rFonts w:ascii="Times New Roman" w:hAnsi="Times New Roman"/>
          <w:sz w:val="24"/>
        </w:rPr>
        <w:t xml:space="preserve"> </w:t>
      </w:r>
      <w:proofErr w:type="spellStart"/>
      <w:r>
        <w:rPr>
          <w:rFonts w:ascii="Times New Roman" w:hAnsi="Times New Roman"/>
          <w:sz w:val="24"/>
        </w:rPr>
        <w:t>Certification</w:t>
      </w:r>
      <w:proofErr w:type="spellEnd"/>
      <w:r>
        <w:rPr>
          <w:rFonts w:ascii="Times New Roman" w:hAnsi="Times New Roman"/>
          <w:sz w:val="24"/>
        </w:rPr>
        <w:t xml:space="preserve"> </w:t>
      </w:r>
      <w:proofErr w:type="spellStart"/>
      <w:r>
        <w:rPr>
          <w:rFonts w:ascii="Times New Roman" w:hAnsi="Times New Roman"/>
          <w:sz w:val="24"/>
        </w:rPr>
        <w:t>of</w:t>
      </w:r>
      <w:proofErr w:type="spellEnd"/>
      <w:r>
        <w:rPr>
          <w:rFonts w:ascii="Times New Roman" w:hAnsi="Times New Roman"/>
          <w:sz w:val="24"/>
        </w:rPr>
        <w:t xml:space="preserve"> a </w:t>
      </w:r>
      <w:proofErr w:type="spellStart"/>
      <w:r>
        <w:rPr>
          <w:rFonts w:ascii="Times New Roman" w:hAnsi="Times New Roman"/>
          <w:sz w:val="24"/>
        </w:rPr>
        <w:t>Management</w:t>
      </w:r>
      <w:proofErr w:type="spellEnd"/>
      <w:r>
        <w:rPr>
          <w:rFonts w:ascii="Times New Roman" w:hAnsi="Times New Roman"/>
          <w:sz w:val="24"/>
        </w:rPr>
        <w:t xml:space="preserve"> </w:t>
      </w:r>
      <w:proofErr w:type="spellStart"/>
      <w:r>
        <w:rPr>
          <w:rFonts w:ascii="Times New Roman" w:hAnsi="Times New Roman"/>
          <w:sz w:val="24"/>
        </w:rPr>
        <w:t>System</w:t>
      </w:r>
      <w:proofErr w:type="spellEnd"/>
      <w:r>
        <w:rPr>
          <w:rFonts w:ascii="Times New Roman" w:hAnsi="Times New Roman"/>
          <w:sz w:val="24"/>
        </w:rPr>
        <w:t xml:space="preserve"> </w:t>
      </w:r>
      <w:proofErr w:type="spellStart"/>
      <w:r>
        <w:rPr>
          <w:rFonts w:ascii="Times New Roman" w:hAnsi="Times New Roman"/>
          <w:sz w:val="24"/>
        </w:rPr>
        <w:t>operated</w:t>
      </w:r>
      <w:proofErr w:type="spellEnd"/>
      <w:r>
        <w:rPr>
          <w:rFonts w:ascii="Times New Roman" w:hAnsi="Times New Roman"/>
          <w:sz w:val="24"/>
        </w:rPr>
        <w:t xml:space="preserve"> </w:t>
      </w:r>
      <w:proofErr w:type="spellStart"/>
      <w:r>
        <w:rPr>
          <w:rFonts w:ascii="Times New Roman" w:hAnsi="Times New Roman"/>
          <w:sz w:val="24"/>
        </w:rPr>
        <w:t>by</w:t>
      </w:r>
      <w:proofErr w:type="spellEnd"/>
      <w:r>
        <w:rPr>
          <w:rFonts w:ascii="Times New Roman" w:hAnsi="Times New Roman"/>
          <w:sz w:val="24"/>
        </w:rPr>
        <w:t xml:space="preserve"> a </w:t>
      </w:r>
      <w:proofErr w:type="spellStart"/>
      <w:r>
        <w:rPr>
          <w:rFonts w:ascii="Times New Roman" w:hAnsi="Times New Roman"/>
          <w:sz w:val="24"/>
        </w:rPr>
        <w:t>Multi-Site</w:t>
      </w:r>
      <w:proofErr w:type="spellEnd"/>
      <w:r>
        <w:rPr>
          <w:rFonts w:ascii="Times New Roman" w:hAnsi="Times New Roman"/>
          <w:sz w:val="24"/>
        </w:rPr>
        <w:t xml:space="preserve"> </w:t>
      </w:r>
      <w:proofErr w:type="spellStart"/>
      <w:r>
        <w:rPr>
          <w:rFonts w:ascii="Times New Roman" w:hAnsi="Times New Roman"/>
          <w:sz w:val="24"/>
        </w:rPr>
        <w:t>Organization</w:t>
      </w:r>
      <w:proofErr w:type="spellEnd"/>
      <w:r>
        <w:rPr>
          <w:rFonts w:ascii="Times New Roman" w:hAnsi="Times New Roman"/>
          <w:sz w:val="24"/>
        </w:rPr>
        <w:t xml:space="preserve"> (</w:t>
      </w:r>
      <w:proofErr w:type="spellStart"/>
      <w:r>
        <w:rPr>
          <w:rFonts w:ascii="Times New Roman" w:hAnsi="Times New Roman"/>
          <w:sz w:val="24"/>
        </w:rPr>
        <w:t>where</w:t>
      </w:r>
      <w:proofErr w:type="spellEnd"/>
      <w:r>
        <w:rPr>
          <w:rFonts w:ascii="Times New Roman" w:hAnsi="Times New Roman"/>
          <w:sz w:val="24"/>
        </w:rPr>
        <w:t xml:space="preserve"> </w:t>
      </w:r>
      <w:proofErr w:type="spellStart"/>
      <w:r>
        <w:rPr>
          <w:rFonts w:ascii="Times New Roman" w:hAnsi="Times New Roman"/>
          <w:sz w:val="24"/>
        </w:rPr>
        <w:t>application</w:t>
      </w:r>
      <w:proofErr w:type="spellEnd"/>
      <w:r>
        <w:rPr>
          <w:rFonts w:ascii="Times New Roman" w:hAnsi="Times New Roman"/>
          <w:sz w:val="24"/>
        </w:rPr>
        <w:t xml:space="preserve"> </w:t>
      </w:r>
      <w:proofErr w:type="spellStart"/>
      <w:r>
        <w:rPr>
          <w:rFonts w:ascii="Times New Roman" w:hAnsi="Times New Roman"/>
          <w:sz w:val="24"/>
        </w:rPr>
        <w:t>of</w:t>
      </w:r>
      <w:proofErr w:type="spellEnd"/>
      <w:r>
        <w:rPr>
          <w:rFonts w:ascii="Times New Roman" w:hAnsi="Times New Roman"/>
          <w:sz w:val="24"/>
        </w:rPr>
        <w:t xml:space="preserve"> </w:t>
      </w:r>
      <w:proofErr w:type="spellStart"/>
      <w:r>
        <w:rPr>
          <w:rFonts w:ascii="Times New Roman" w:hAnsi="Times New Roman"/>
          <w:sz w:val="24"/>
        </w:rPr>
        <w:t>site</w:t>
      </w:r>
      <w:proofErr w:type="spellEnd"/>
      <w:r>
        <w:rPr>
          <w:rFonts w:ascii="Times New Roman" w:hAnsi="Times New Roman"/>
          <w:sz w:val="24"/>
        </w:rPr>
        <w:t xml:space="preserve"> </w:t>
      </w:r>
      <w:proofErr w:type="spellStart"/>
      <w:r>
        <w:rPr>
          <w:rFonts w:ascii="Times New Roman" w:hAnsi="Times New Roman"/>
          <w:sz w:val="24"/>
        </w:rPr>
        <w:t>sampling</w:t>
      </w:r>
      <w:proofErr w:type="spellEnd"/>
      <w:r>
        <w:rPr>
          <w:rFonts w:ascii="Times New Roman" w:hAnsi="Times New Roman"/>
          <w:sz w:val="24"/>
        </w:rPr>
        <w:t xml:space="preserve"> </w:t>
      </w:r>
      <w:proofErr w:type="spellStart"/>
      <w:r>
        <w:rPr>
          <w:rFonts w:ascii="Times New Roman" w:hAnsi="Times New Roman"/>
          <w:sz w:val="24"/>
        </w:rPr>
        <w:t>is</w:t>
      </w:r>
      <w:proofErr w:type="spellEnd"/>
      <w:r>
        <w:rPr>
          <w:rFonts w:ascii="Times New Roman" w:hAnsi="Times New Roman"/>
          <w:sz w:val="24"/>
        </w:rPr>
        <w:t xml:space="preserve"> </w:t>
      </w:r>
      <w:proofErr w:type="spellStart"/>
      <w:r>
        <w:rPr>
          <w:rFonts w:ascii="Times New Roman" w:hAnsi="Times New Roman"/>
          <w:sz w:val="24"/>
        </w:rPr>
        <w:t>not</w:t>
      </w:r>
      <w:proofErr w:type="spellEnd"/>
      <w:r>
        <w:rPr>
          <w:rFonts w:ascii="Times New Roman" w:hAnsi="Times New Roman"/>
          <w:sz w:val="24"/>
        </w:rPr>
        <w:t xml:space="preserve"> </w:t>
      </w:r>
      <w:proofErr w:type="spellStart"/>
      <w:r>
        <w:rPr>
          <w:rFonts w:ascii="Times New Roman" w:hAnsi="Times New Roman"/>
          <w:sz w:val="24"/>
        </w:rPr>
        <w:t>appropriate</w:t>
      </w:r>
      <w:proofErr w:type="spellEnd"/>
      <w:r>
        <w:rPr>
          <w:rFonts w:ascii="Times New Roman" w:hAnsi="Times New Roman"/>
          <w:sz w:val="24"/>
        </w:rPr>
        <w:t>)”</w:t>
      </w:r>
      <w:r>
        <w:rPr>
          <w:rFonts w:ascii="Times New Roman" w:hAnsi="Times New Roman"/>
          <w:i/>
          <w:sz w:val="24"/>
        </w:rPr>
        <w:t xml:space="preserve"> </w:t>
      </w:r>
      <w:r>
        <w:rPr>
          <w:rFonts w:ascii="Times New Roman" w:hAnsi="Times New Roman"/>
          <w:sz w:val="24"/>
        </w:rPr>
        <w:t>[</w:t>
      </w:r>
      <w:proofErr w:type="spellStart"/>
      <w:r>
        <w:rPr>
          <w:rFonts w:ascii="Times New Roman" w:hAnsi="Times New Roman"/>
          <w:i/>
          <w:iCs/>
          <w:sz w:val="24"/>
        </w:rPr>
        <w:t>IAF</w:t>
      </w:r>
      <w:proofErr w:type="spellEnd"/>
      <w:r>
        <w:rPr>
          <w:rFonts w:ascii="Times New Roman" w:hAnsi="Times New Roman"/>
          <w:sz w:val="24"/>
        </w:rPr>
        <w:t xml:space="preserve"> Obligātais dokuments par tādas pārvaldības sistēmas auditu un sertifikāciju, ko izmanto </w:t>
      </w:r>
      <w:proofErr w:type="spellStart"/>
      <w:r>
        <w:rPr>
          <w:rFonts w:ascii="Times New Roman" w:hAnsi="Times New Roman"/>
          <w:sz w:val="24"/>
        </w:rPr>
        <w:t>vairākobjektu</w:t>
      </w:r>
      <w:proofErr w:type="spellEnd"/>
      <w:r>
        <w:rPr>
          <w:rFonts w:ascii="Times New Roman" w:hAnsi="Times New Roman"/>
          <w:sz w:val="24"/>
        </w:rPr>
        <w:t xml:space="preserve"> organizācija (ja objektu izlases metode nav piemērojama)] iepriekšējā redakcija. Tomēr ir atzīts, ka praktisku un operatīvu iemeslu dēļ dažām sertifikācijas iestādēm var būt nepieciešams plānot pāreju (piemēram, lai atjauninātu programmatūras </w:t>
      </w:r>
      <w:proofErr w:type="spellStart"/>
      <w:r>
        <w:rPr>
          <w:rFonts w:ascii="Times New Roman" w:hAnsi="Times New Roman"/>
          <w:sz w:val="24"/>
        </w:rPr>
        <w:t>lietojumrīku</w:t>
      </w:r>
      <w:proofErr w:type="spellEnd"/>
      <w:r>
        <w:rPr>
          <w:rFonts w:ascii="Times New Roman" w:hAnsi="Times New Roman"/>
          <w:sz w:val="24"/>
        </w:rPr>
        <w:t>). Tāpēc tām ar akreditācijas iestādi jāvienojas par visiem īpašajiem pasākumiem saistībā ar šādu pāreju un bez liekas kavēšanās vai komerciālām priekšrocībām jāveic pāreja.</w:t>
      </w:r>
    </w:p>
    <w:p w14:paraId="405F8E82" w14:textId="77777777" w:rsidR="00161918" w:rsidRPr="00161918" w:rsidRDefault="00161918" w:rsidP="00161918">
      <w:pPr>
        <w:jc w:val="both"/>
        <w:rPr>
          <w:rFonts w:ascii="Times New Roman" w:hAnsi="Times New Roman" w:cs="Times New Roman"/>
          <w:noProof/>
          <w:sz w:val="24"/>
          <w:szCs w:val="24"/>
        </w:rPr>
      </w:pPr>
    </w:p>
    <w:p w14:paraId="2CEAD9E9" w14:textId="77777777" w:rsidR="00161918" w:rsidRPr="00161918" w:rsidRDefault="00161918" w:rsidP="00161918">
      <w:pPr>
        <w:pStyle w:val="Heading1"/>
      </w:pPr>
      <w:bookmarkStart w:id="2" w:name="_Toc120879852"/>
      <w:r>
        <w:t>1. DARBĪBAS JOMA</w:t>
      </w:r>
      <w:bookmarkStart w:id="3" w:name="_bookmark1"/>
      <w:bookmarkEnd w:id="2"/>
      <w:bookmarkEnd w:id="3"/>
    </w:p>
    <w:p w14:paraId="48B67A77" w14:textId="77777777" w:rsidR="00161918" w:rsidRPr="00161918" w:rsidRDefault="00161918" w:rsidP="00161918">
      <w:pPr>
        <w:jc w:val="both"/>
        <w:rPr>
          <w:rFonts w:ascii="Times New Roman" w:eastAsia="Arial" w:hAnsi="Times New Roman" w:cs="Times New Roman"/>
          <w:b/>
          <w:bCs/>
          <w:noProof/>
          <w:sz w:val="24"/>
          <w:szCs w:val="24"/>
        </w:rPr>
      </w:pPr>
    </w:p>
    <w:p w14:paraId="1B84F143" w14:textId="77777777" w:rsidR="00161918" w:rsidRPr="00161918" w:rsidRDefault="00161918" w:rsidP="00161918">
      <w:pPr>
        <w:jc w:val="both"/>
        <w:rPr>
          <w:rFonts w:ascii="Times New Roman" w:hAnsi="Times New Roman" w:cs="Times New Roman"/>
          <w:noProof/>
          <w:sz w:val="24"/>
          <w:szCs w:val="24"/>
        </w:rPr>
      </w:pPr>
      <w:r>
        <w:rPr>
          <w:rFonts w:ascii="Times New Roman" w:hAnsi="Times New Roman"/>
          <w:sz w:val="24"/>
        </w:rPr>
        <w:t>Šis dokuments ir obligāts pārvaldības sistēmu sertificēšanas iestādēm, lai saskaņoti piemērotu 9. iedaļu ISO/</w:t>
      </w:r>
      <w:proofErr w:type="spellStart"/>
      <w:r>
        <w:rPr>
          <w:rFonts w:ascii="Times New Roman" w:hAnsi="Times New Roman"/>
          <w:sz w:val="24"/>
        </w:rPr>
        <w:t>IEC</w:t>
      </w:r>
      <w:proofErr w:type="spellEnd"/>
      <w:r>
        <w:rPr>
          <w:rFonts w:ascii="Times New Roman" w:hAnsi="Times New Roman"/>
          <w:sz w:val="24"/>
        </w:rPr>
        <w:t> 17021-1:2015 standartā “</w:t>
      </w:r>
      <w:proofErr w:type="spellStart"/>
      <w:r>
        <w:rPr>
          <w:rFonts w:ascii="Times New Roman" w:hAnsi="Times New Roman"/>
          <w:sz w:val="24"/>
        </w:rPr>
        <w:t>Conformity</w:t>
      </w:r>
      <w:proofErr w:type="spellEnd"/>
      <w:r>
        <w:rPr>
          <w:rFonts w:ascii="Times New Roman" w:hAnsi="Times New Roman"/>
          <w:sz w:val="24"/>
        </w:rPr>
        <w:t xml:space="preserve"> </w:t>
      </w:r>
      <w:proofErr w:type="spellStart"/>
      <w:r>
        <w:rPr>
          <w:rFonts w:ascii="Times New Roman" w:hAnsi="Times New Roman"/>
          <w:sz w:val="24"/>
        </w:rPr>
        <w:t>assessment</w:t>
      </w:r>
      <w:proofErr w:type="spellEnd"/>
      <w:r>
        <w:rPr>
          <w:rFonts w:ascii="Times New Roman" w:hAnsi="Times New Roman"/>
          <w:sz w:val="24"/>
        </w:rPr>
        <w:t xml:space="preserve"> - </w:t>
      </w:r>
      <w:proofErr w:type="spellStart"/>
      <w:r>
        <w:rPr>
          <w:rFonts w:ascii="Times New Roman" w:hAnsi="Times New Roman"/>
          <w:sz w:val="24"/>
        </w:rPr>
        <w:t>Requirements</w:t>
      </w:r>
      <w:proofErr w:type="spellEnd"/>
      <w:r>
        <w:rPr>
          <w:rFonts w:ascii="Times New Roman" w:hAnsi="Times New Roman"/>
          <w:sz w:val="24"/>
        </w:rPr>
        <w:t xml:space="preserve"> </w:t>
      </w:r>
      <w:proofErr w:type="spellStart"/>
      <w:r>
        <w:rPr>
          <w:rFonts w:ascii="Times New Roman" w:hAnsi="Times New Roman"/>
          <w:sz w:val="24"/>
        </w:rPr>
        <w:t>for</w:t>
      </w:r>
      <w:proofErr w:type="spellEnd"/>
      <w:r>
        <w:rPr>
          <w:rFonts w:ascii="Times New Roman" w:hAnsi="Times New Roman"/>
          <w:sz w:val="24"/>
        </w:rPr>
        <w:t xml:space="preserve"> </w:t>
      </w:r>
      <w:proofErr w:type="spellStart"/>
      <w:r>
        <w:rPr>
          <w:rFonts w:ascii="Times New Roman" w:hAnsi="Times New Roman"/>
          <w:sz w:val="24"/>
        </w:rPr>
        <w:t>bodies</w:t>
      </w:r>
      <w:proofErr w:type="spellEnd"/>
      <w:r>
        <w:rPr>
          <w:rFonts w:ascii="Times New Roman" w:hAnsi="Times New Roman"/>
          <w:sz w:val="24"/>
        </w:rPr>
        <w:t xml:space="preserve"> </w:t>
      </w:r>
      <w:proofErr w:type="spellStart"/>
      <w:r>
        <w:rPr>
          <w:rFonts w:ascii="Times New Roman" w:hAnsi="Times New Roman"/>
          <w:sz w:val="24"/>
        </w:rPr>
        <w:t>providing</w:t>
      </w:r>
      <w:proofErr w:type="spellEnd"/>
      <w:r>
        <w:rPr>
          <w:rFonts w:ascii="Times New Roman" w:hAnsi="Times New Roman"/>
          <w:sz w:val="24"/>
        </w:rPr>
        <w:t xml:space="preserve"> audit </w:t>
      </w:r>
      <w:proofErr w:type="spellStart"/>
      <w:r>
        <w:rPr>
          <w:rFonts w:ascii="Times New Roman" w:hAnsi="Times New Roman"/>
          <w:sz w:val="24"/>
        </w:rPr>
        <w:t>and</w:t>
      </w:r>
      <w:proofErr w:type="spellEnd"/>
      <w:r>
        <w:rPr>
          <w:rFonts w:ascii="Times New Roman" w:hAnsi="Times New Roman"/>
          <w:sz w:val="24"/>
        </w:rPr>
        <w:t xml:space="preserve"> </w:t>
      </w:r>
      <w:proofErr w:type="spellStart"/>
      <w:r>
        <w:rPr>
          <w:rFonts w:ascii="Times New Roman" w:hAnsi="Times New Roman"/>
          <w:sz w:val="24"/>
        </w:rPr>
        <w:t>certification</w:t>
      </w:r>
      <w:proofErr w:type="spellEnd"/>
      <w:r>
        <w:rPr>
          <w:rFonts w:ascii="Times New Roman" w:hAnsi="Times New Roman"/>
          <w:sz w:val="24"/>
        </w:rPr>
        <w:t xml:space="preserve"> </w:t>
      </w:r>
      <w:proofErr w:type="spellStart"/>
      <w:r>
        <w:rPr>
          <w:rFonts w:ascii="Times New Roman" w:hAnsi="Times New Roman"/>
          <w:sz w:val="24"/>
        </w:rPr>
        <w:t>of</w:t>
      </w:r>
      <w:proofErr w:type="spellEnd"/>
      <w:r>
        <w:rPr>
          <w:rFonts w:ascii="Times New Roman" w:hAnsi="Times New Roman"/>
          <w:sz w:val="24"/>
        </w:rPr>
        <w:t xml:space="preserve"> </w:t>
      </w:r>
      <w:proofErr w:type="spellStart"/>
      <w:r>
        <w:rPr>
          <w:rFonts w:ascii="Times New Roman" w:hAnsi="Times New Roman"/>
          <w:sz w:val="24"/>
        </w:rPr>
        <w:t>management</w:t>
      </w:r>
      <w:proofErr w:type="spellEnd"/>
      <w:r>
        <w:rPr>
          <w:rFonts w:ascii="Times New Roman" w:hAnsi="Times New Roman"/>
          <w:sz w:val="24"/>
        </w:rPr>
        <w:t xml:space="preserve"> </w:t>
      </w:r>
      <w:proofErr w:type="spellStart"/>
      <w:r>
        <w:rPr>
          <w:rFonts w:ascii="Times New Roman" w:hAnsi="Times New Roman"/>
          <w:sz w:val="24"/>
        </w:rPr>
        <w:t>systems</w:t>
      </w:r>
      <w:proofErr w:type="spellEnd"/>
      <w:r>
        <w:rPr>
          <w:rFonts w:ascii="Times New Roman" w:hAnsi="Times New Roman"/>
          <w:sz w:val="24"/>
        </w:rPr>
        <w:t xml:space="preserve"> - </w:t>
      </w:r>
      <w:proofErr w:type="spellStart"/>
      <w:r>
        <w:rPr>
          <w:rFonts w:ascii="Times New Roman" w:hAnsi="Times New Roman"/>
          <w:sz w:val="24"/>
        </w:rPr>
        <w:t>Part</w:t>
      </w:r>
      <w:proofErr w:type="spellEnd"/>
      <w:r>
        <w:rPr>
          <w:rFonts w:ascii="Times New Roman" w:hAnsi="Times New Roman"/>
          <w:sz w:val="24"/>
        </w:rPr>
        <w:t xml:space="preserve"> 1: </w:t>
      </w:r>
      <w:proofErr w:type="spellStart"/>
      <w:r>
        <w:rPr>
          <w:rFonts w:ascii="Times New Roman" w:hAnsi="Times New Roman"/>
          <w:sz w:val="24"/>
        </w:rPr>
        <w:t>Requirements</w:t>
      </w:r>
      <w:proofErr w:type="spellEnd"/>
      <w:r>
        <w:rPr>
          <w:rFonts w:ascii="Times New Roman" w:hAnsi="Times New Roman"/>
          <w:sz w:val="24"/>
        </w:rPr>
        <w:t>” [Atbilstības novērtēšana. Prasības institūcijām, kas nodrošina pārvaldības sistēmu auditu un sertifikāciju. 1. daļa. Prasības],</w:t>
      </w:r>
      <w:r>
        <w:rPr>
          <w:rFonts w:ascii="Times New Roman" w:hAnsi="Times New Roman"/>
          <w:i/>
          <w:sz w:val="24"/>
        </w:rPr>
        <w:t xml:space="preserve"> </w:t>
      </w:r>
      <w:r>
        <w:rPr>
          <w:rFonts w:ascii="Times New Roman" w:hAnsi="Times New Roman"/>
          <w:sz w:val="24"/>
        </w:rPr>
        <w:t xml:space="preserve">un tas jāievēro visās situācijās, izņemot tās, kas norādītas sistēmas dokumentācijā, ietverot tādu pārvaldības sistēmu auditu un sertifikāciju, ko lieto organizācijas, </w:t>
      </w:r>
      <w:r>
        <w:rPr>
          <w:rFonts w:ascii="Times New Roman" w:hAnsi="Times New Roman"/>
          <w:sz w:val="24"/>
          <w:u w:val="single"/>
        </w:rPr>
        <w:t>kuras vairākos objektos izmanto vienotu pārvaldības sistēmu</w:t>
      </w:r>
      <w:r>
        <w:rPr>
          <w:rFonts w:ascii="Times New Roman" w:hAnsi="Times New Roman"/>
          <w:sz w:val="24"/>
        </w:rPr>
        <w:t>. Joprojām ir piemērojami visi ISO/</w:t>
      </w:r>
      <w:proofErr w:type="spellStart"/>
      <w:r>
        <w:rPr>
          <w:rFonts w:ascii="Times New Roman" w:hAnsi="Times New Roman"/>
          <w:sz w:val="24"/>
        </w:rPr>
        <w:t>IEC</w:t>
      </w:r>
      <w:proofErr w:type="spellEnd"/>
      <w:r>
        <w:rPr>
          <w:rFonts w:ascii="Times New Roman" w:hAnsi="Times New Roman"/>
          <w:sz w:val="24"/>
        </w:rPr>
        <w:t> 17021-1 standarta punkti, un šis dokuments nav prioritārāks par minētajā standartā noteiktajām prasībām.</w:t>
      </w:r>
    </w:p>
    <w:p w14:paraId="56285C7F" w14:textId="77777777" w:rsidR="00161918" w:rsidRPr="00161918" w:rsidRDefault="00161918" w:rsidP="00161918">
      <w:pPr>
        <w:jc w:val="both"/>
        <w:rPr>
          <w:rFonts w:ascii="Times New Roman" w:hAnsi="Times New Roman" w:cs="Times New Roman"/>
          <w:noProof/>
          <w:sz w:val="24"/>
          <w:szCs w:val="24"/>
        </w:rPr>
      </w:pPr>
    </w:p>
    <w:p w14:paraId="65716713" w14:textId="77777777" w:rsidR="00161918" w:rsidRPr="00161918" w:rsidRDefault="00161918" w:rsidP="00161918">
      <w:pPr>
        <w:jc w:val="both"/>
        <w:rPr>
          <w:rFonts w:ascii="Times New Roman" w:hAnsi="Times New Roman" w:cs="Times New Roman"/>
          <w:i/>
          <w:noProof/>
          <w:sz w:val="24"/>
          <w:szCs w:val="24"/>
        </w:rPr>
      </w:pPr>
      <w:r>
        <w:rPr>
          <w:rFonts w:ascii="Times New Roman" w:hAnsi="Times New Roman"/>
          <w:i/>
          <w:sz w:val="24"/>
        </w:rPr>
        <w:t>Piezīme. Vienota pārvaldības sistēma var atbilst vairāku pārvaldības sistēmu standartu prasībām.</w:t>
      </w:r>
    </w:p>
    <w:p w14:paraId="4A8C362B" w14:textId="77777777" w:rsidR="00161918" w:rsidRPr="00161918" w:rsidRDefault="00161918" w:rsidP="00161918">
      <w:pPr>
        <w:jc w:val="both"/>
        <w:rPr>
          <w:rFonts w:ascii="Times New Roman" w:eastAsia="Arial" w:hAnsi="Times New Roman" w:cs="Times New Roman"/>
          <w:i/>
          <w:noProof/>
          <w:sz w:val="24"/>
          <w:szCs w:val="24"/>
        </w:rPr>
      </w:pPr>
    </w:p>
    <w:p w14:paraId="0006E98A" w14:textId="77777777" w:rsidR="00161918" w:rsidRPr="00161918" w:rsidRDefault="00161918" w:rsidP="00F91A70">
      <w:pPr>
        <w:keepNext/>
        <w:keepLines/>
        <w:jc w:val="both"/>
        <w:rPr>
          <w:rFonts w:ascii="Times New Roman" w:hAnsi="Times New Roman" w:cs="Times New Roman"/>
          <w:noProof/>
          <w:sz w:val="24"/>
          <w:szCs w:val="24"/>
        </w:rPr>
      </w:pPr>
      <w:r>
        <w:rPr>
          <w:rFonts w:ascii="Times New Roman" w:hAnsi="Times New Roman"/>
          <w:sz w:val="24"/>
        </w:rPr>
        <w:lastRenderedPageBreak/>
        <w:t xml:space="preserve">Tomēr attiecīgās sistēmas vai standarti var paredzēt arī īpašas prasības </w:t>
      </w:r>
      <w:proofErr w:type="spellStart"/>
      <w:r>
        <w:rPr>
          <w:rFonts w:ascii="Times New Roman" w:hAnsi="Times New Roman"/>
          <w:sz w:val="24"/>
        </w:rPr>
        <w:t>vairākobjektu</w:t>
      </w:r>
      <w:proofErr w:type="spellEnd"/>
      <w:r>
        <w:rPr>
          <w:rFonts w:ascii="Times New Roman" w:hAnsi="Times New Roman"/>
          <w:sz w:val="24"/>
        </w:rPr>
        <w:t xml:space="preserve"> auditam un sertifikācijai (piemēram, ISO/</w:t>
      </w:r>
      <w:proofErr w:type="spellStart"/>
      <w:r>
        <w:rPr>
          <w:rFonts w:ascii="Times New Roman" w:hAnsi="Times New Roman"/>
          <w:sz w:val="24"/>
        </w:rPr>
        <w:t>IEC</w:t>
      </w:r>
      <w:proofErr w:type="spellEnd"/>
      <w:r>
        <w:rPr>
          <w:rFonts w:ascii="Times New Roman" w:hAnsi="Times New Roman"/>
          <w:sz w:val="24"/>
        </w:rPr>
        <w:t> 27006 “</w:t>
      </w:r>
      <w:proofErr w:type="spellStart"/>
      <w:r>
        <w:rPr>
          <w:rFonts w:ascii="Times New Roman" w:hAnsi="Times New Roman"/>
          <w:sz w:val="24"/>
        </w:rPr>
        <w:t>Information</w:t>
      </w:r>
      <w:proofErr w:type="spellEnd"/>
      <w:r>
        <w:rPr>
          <w:rFonts w:ascii="Times New Roman" w:hAnsi="Times New Roman"/>
          <w:sz w:val="24"/>
        </w:rPr>
        <w:t xml:space="preserve"> </w:t>
      </w:r>
      <w:proofErr w:type="spellStart"/>
      <w:r>
        <w:rPr>
          <w:rFonts w:ascii="Times New Roman" w:hAnsi="Times New Roman"/>
          <w:sz w:val="24"/>
        </w:rPr>
        <w:t>technology</w:t>
      </w:r>
      <w:proofErr w:type="spellEnd"/>
      <w:r>
        <w:rPr>
          <w:rFonts w:ascii="Times New Roman" w:hAnsi="Times New Roman"/>
          <w:sz w:val="24"/>
        </w:rPr>
        <w:t xml:space="preserve"> - </w:t>
      </w:r>
      <w:proofErr w:type="spellStart"/>
      <w:r>
        <w:rPr>
          <w:rFonts w:ascii="Times New Roman" w:hAnsi="Times New Roman"/>
          <w:sz w:val="24"/>
        </w:rPr>
        <w:t>Security</w:t>
      </w:r>
      <w:proofErr w:type="spellEnd"/>
      <w:r>
        <w:rPr>
          <w:rFonts w:ascii="Times New Roman" w:hAnsi="Times New Roman"/>
          <w:sz w:val="24"/>
        </w:rPr>
        <w:t xml:space="preserve"> </w:t>
      </w:r>
      <w:proofErr w:type="spellStart"/>
      <w:r>
        <w:rPr>
          <w:rFonts w:ascii="Times New Roman" w:hAnsi="Times New Roman"/>
          <w:sz w:val="24"/>
        </w:rPr>
        <w:t>techniques</w:t>
      </w:r>
      <w:proofErr w:type="spellEnd"/>
      <w:r>
        <w:rPr>
          <w:rFonts w:ascii="Times New Roman" w:hAnsi="Times New Roman"/>
          <w:sz w:val="24"/>
        </w:rPr>
        <w:t xml:space="preserve"> - </w:t>
      </w:r>
      <w:proofErr w:type="spellStart"/>
      <w:r>
        <w:rPr>
          <w:rFonts w:ascii="Times New Roman" w:hAnsi="Times New Roman"/>
          <w:sz w:val="24"/>
        </w:rPr>
        <w:t>Requirements</w:t>
      </w:r>
      <w:proofErr w:type="spellEnd"/>
      <w:r>
        <w:rPr>
          <w:rFonts w:ascii="Times New Roman" w:hAnsi="Times New Roman"/>
          <w:sz w:val="24"/>
        </w:rPr>
        <w:t xml:space="preserve"> </w:t>
      </w:r>
      <w:proofErr w:type="spellStart"/>
      <w:r>
        <w:rPr>
          <w:rFonts w:ascii="Times New Roman" w:hAnsi="Times New Roman"/>
          <w:sz w:val="24"/>
        </w:rPr>
        <w:t>for</w:t>
      </w:r>
      <w:proofErr w:type="spellEnd"/>
      <w:r>
        <w:rPr>
          <w:rFonts w:ascii="Times New Roman" w:hAnsi="Times New Roman"/>
          <w:sz w:val="24"/>
        </w:rPr>
        <w:t xml:space="preserve"> </w:t>
      </w:r>
      <w:proofErr w:type="spellStart"/>
      <w:r>
        <w:rPr>
          <w:rFonts w:ascii="Times New Roman" w:hAnsi="Times New Roman"/>
          <w:sz w:val="24"/>
        </w:rPr>
        <w:t>bodies</w:t>
      </w:r>
      <w:proofErr w:type="spellEnd"/>
      <w:r>
        <w:rPr>
          <w:rFonts w:ascii="Times New Roman" w:hAnsi="Times New Roman"/>
          <w:sz w:val="24"/>
        </w:rPr>
        <w:t xml:space="preserve"> </w:t>
      </w:r>
      <w:proofErr w:type="spellStart"/>
      <w:r>
        <w:rPr>
          <w:rFonts w:ascii="Times New Roman" w:hAnsi="Times New Roman"/>
          <w:sz w:val="24"/>
        </w:rPr>
        <w:t>providing</w:t>
      </w:r>
      <w:proofErr w:type="spellEnd"/>
      <w:r>
        <w:rPr>
          <w:rFonts w:ascii="Times New Roman" w:hAnsi="Times New Roman"/>
          <w:sz w:val="24"/>
        </w:rPr>
        <w:t xml:space="preserve"> audit </w:t>
      </w:r>
      <w:proofErr w:type="spellStart"/>
      <w:r>
        <w:rPr>
          <w:rFonts w:ascii="Times New Roman" w:hAnsi="Times New Roman"/>
          <w:sz w:val="24"/>
        </w:rPr>
        <w:t>and</w:t>
      </w:r>
      <w:proofErr w:type="spellEnd"/>
      <w:r>
        <w:rPr>
          <w:rFonts w:ascii="Times New Roman" w:hAnsi="Times New Roman"/>
          <w:sz w:val="24"/>
        </w:rPr>
        <w:t xml:space="preserve"> </w:t>
      </w:r>
      <w:proofErr w:type="spellStart"/>
      <w:r>
        <w:rPr>
          <w:rFonts w:ascii="Times New Roman" w:hAnsi="Times New Roman"/>
          <w:sz w:val="24"/>
        </w:rPr>
        <w:t>certification</w:t>
      </w:r>
      <w:proofErr w:type="spellEnd"/>
      <w:r>
        <w:rPr>
          <w:rFonts w:ascii="Times New Roman" w:hAnsi="Times New Roman"/>
          <w:sz w:val="24"/>
        </w:rPr>
        <w:t xml:space="preserve"> </w:t>
      </w:r>
      <w:proofErr w:type="spellStart"/>
      <w:r>
        <w:rPr>
          <w:rFonts w:ascii="Times New Roman" w:hAnsi="Times New Roman"/>
          <w:sz w:val="24"/>
        </w:rPr>
        <w:t>of</w:t>
      </w:r>
      <w:proofErr w:type="spellEnd"/>
      <w:r>
        <w:rPr>
          <w:rFonts w:ascii="Times New Roman" w:hAnsi="Times New Roman"/>
          <w:sz w:val="24"/>
        </w:rPr>
        <w:t xml:space="preserve"> </w:t>
      </w:r>
      <w:proofErr w:type="spellStart"/>
      <w:r>
        <w:rPr>
          <w:rFonts w:ascii="Times New Roman" w:hAnsi="Times New Roman"/>
          <w:sz w:val="24"/>
        </w:rPr>
        <w:t>information</w:t>
      </w:r>
      <w:proofErr w:type="spellEnd"/>
      <w:r>
        <w:rPr>
          <w:rFonts w:ascii="Times New Roman" w:hAnsi="Times New Roman"/>
          <w:sz w:val="24"/>
        </w:rPr>
        <w:t xml:space="preserve"> </w:t>
      </w:r>
      <w:proofErr w:type="spellStart"/>
      <w:r>
        <w:rPr>
          <w:rFonts w:ascii="Times New Roman" w:hAnsi="Times New Roman"/>
          <w:sz w:val="24"/>
        </w:rPr>
        <w:t>security</w:t>
      </w:r>
      <w:proofErr w:type="spellEnd"/>
      <w:r>
        <w:rPr>
          <w:rFonts w:ascii="Times New Roman" w:hAnsi="Times New Roman"/>
          <w:sz w:val="24"/>
        </w:rPr>
        <w:t xml:space="preserve"> </w:t>
      </w:r>
      <w:proofErr w:type="spellStart"/>
      <w:r>
        <w:rPr>
          <w:rFonts w:ascii="Times New Roman" w:hAnsi="Times New Roman"/>
          <w:sz w:val="24"/>
        </w:rPr>
        <w:t>management</w:t>
      </w:r>
      <w:proofErr w:type="spellEnd"/>
      <w:r>
        <w:rPr>
          <w:rFonts w:ascii="Times New Roman" w:hAnsi="Times New Roman"/>
          <w:sz w:val="24"/>
        </w:rPr>
        <w:t xml:space="preserve"> </w:t>
      </w:r>
      <w:proofErr w:type="spellStart"/>
      <w:r>
        <w:rPr>
          <w:rFonts w:ascii="Times New Roman" w:hAnsi="Times New Roman"/>
          <w:sz w:val="24"/>
        </w:rPr>
        <w:t>systems</w:t>
      </w:r>
      <w:proofErr w:type="spellEnd"/>
      <w:r>
        <w:rPr>
          <w:rFonts w:ascii="Times New Roman" w:hAnsi="Times New Roman"/>
          <w:sz w:val="24"/>
        </w:rPr>
        <w:t>” [Informācijas tehnoloģija. Drošības metodes. Prasības institūcijām, kuras veic informācijas drošības pārvaldības sistēmu auditu un sertifikāciju], ISO/</w:t>
      </w:r>
      <w:proofErr w:type="spellStart"/>
      <w:r>
        <w:rPr>
          <w:rFonts w:ascii="Times New Roman" w:hAnsi="Times New Roman"/>
          <w:sz w:val="24"/>
        </w:rPr>
        <w:t>TS</w:t>
      </w:r>
      <w:proofErr w:type="spellEnd"/>
      <w:r>
        <w:rPr>
          <w:rFonts w:ascii="Times New Roman" w:hAnsi="Times New Roman"/>
          <w:sz w:val="24"/>
        </w:rPr>
        <w:t> 22003 “</w:t>
      </w:r>
      <w:proofErr w:type="spellStart"/>
      <w:r>
        <w:rPr>
          <w:rFonts w:ascii="Times New Roman" w:hAnsi="Times New Roman"/>
          <w:sz w:val="24"/>
        </w:rPr>
        <w:t>Food</w:t>
      </w:r>
      <w:proofErr w:type="spellEnd"/>
      <w:r>
        <w:rPr>
          <w:rFonts w:ascii="Times New Roman" w:hAnsi="Times New Roman"/>
          <w:sz w:val="24"/>
        </w:rPr>
        <w:t xml:space="preserve"> </w:t>
      </w:r>
      <w:proofErr w:type="spellStart"/>
      <w:r>
        <w:rPr>
          <w:rFonts w:ascii="Times New Roman" w:hAnsi="Times New Roman"/>
          <w:sz w:val="24"/>
        </w:rPr>
        <w:t>safety</w:t>
      </w:r>
      <w:proofErr w:type="spellEnd"/>
      <w:r>
        <w:rPr>
          <w:rFonts w:ascii="Times New Roman" w:hAnsi="Times New Roman"/>
          <w:sz w:val="24"/>
        </w:rPr>
        <w:t xml:space="preserve"> </w:t>
      </w:r>
      <w:proofErr w:type="spellStart"/>
      <w:r>
        <w:rPr>
          <w:rFonts w:ascii="Times New Roman" w:hAnsi="Times New Roman"/>
          <w:sz w:val="24"/>
        </w:rPr>
        <w:t>management</w:t>
      </w:r>
      <w:proofErr w:type="spellEnd"/>
      <w:r>
        <w:rPr>
          <w:rFonts w:ascii="Times New Roman" w:hAnsi="Times New Roman"/>
          <w:sz w:val="24"/>
        </w:rPr>
        <w:t xml:space="preserve"> </w:t>
      </w:r>
      <w:proofErr w:type="spellStart"/>
      <w:r>
        <w:rPr>
          <w:rFonts w:ascii="Times New Roman" w:hAnsi="Times New Roman"/>
          <w:sz w:val="24"/>
        </w:rPr>
        <w:t>systems</w:t>
      </w:r>
      <w:proofErr w:type="spellEnd"/>
      <w:r>
        <w:rPr>
          <w:rFonts w:ascii="Times New Roman" w:hAnsi="Times New Roman"/>
          <w:sz w:val="24"/>
        </w:rPr>
        <w:t xml:space="preserve"> - </w:t>
      </w:r>
      <w:proofErr w:type="spellStart"/>
      <w:r>
        <w:rPr>
          <w:rFonts w:ascii="Times New Roman" w:hAnsi="Times New Roman"/>
          <w:sz w:val="24"/>
        </w:rPr>
        <w:t>Requirements</w:t>
      </w:r>
      <w:proofErr w:type="spellEnd"/>
      <w:r>
        <w:rPr>
          <w:rFonts w:ascii="Times New Roman" w:hAnsi="Times New Roman"/>
          <w:sz w:val="24"/>
        </w:rPr>
        <w:t xml:space="preserve"> </w:t>
      </w:r>
      <w:proofErr w:type="spellStart"/>
      <w:r>
        <w:rPr>
          <w:rFonts w:ascii="Times New Roman" w:hAnsi="Times New Roman"/>
          <w:sz w:val="24"/>
        </w:rPr>
        <w:t>for</w:t>
      </w:r>
      <w:proofErr w:type="spellEnd"/>
      <w:r>
        <w:rPr>
          <w:rFonts w:ascii="Times New Roman" w:hAnsi="Times New Roman"/>
          <w:sz w:val="24"/>
        </w:rPr>
        <w:t xml:space="preserve"> </w:t>
      </w:r>
      <w:proofErr w:type="spellStart"/>
      <w:r>
        <w:rPr>
          <w:rFonts w:ascii="Times New Roman" w:hAnsi="Times New Roman"/>
          <w:sz w:val="24"/>
        </w:rPr>
        <w:t>bodies</w:t>
      </w:r>
      <w:proofErr w:type="spellEnd"/>
      <w:r>
        <w:rPr>
          <w:rFonts w:ascii="Times New Roman" w:hAnsi="Times New Roman"/>
          <w:sz w:val="24"/>
        </w:rPr>
        <w:t xml:space="preserve"> </w:t>
      </w:r>
      <w:proofErr w:type="spellStart"/>
      <w:r>
        <w:rPr>
          <w:rFonts w:ascii="Times New Roman" w:hAnsi="Times New Roman"/>
          <w:sz w:val="24"/>
        </w:rPr>
        <w:t>providing</w:t>
      </w:r>
      <w:proofErr w:type="spellEnd"/>
      <w:r>
        <w:rPr>
          <w:rFonts w:ascii="Times New Roman" w:hAnsi="Times New Roman"/>
          <w:sz w:val="24"/>
        </w:rPr>
        <w:t xml:space="preserve"> audit </w:t>
      </w:r>
      <w:proofErr w:type="spellStart"/>
      <w:r>
        <w:rPr>
          <w:rFonts w:ascii="Times New Roman" w:hAnsi="Times New Roman"/>
          <w:sz w:val="24"/>
        </w:rPr>
        <w:t>and</w:t>
      </w:r>
      <w:proofErr w:type="spellEnd"/>
      <w:r>
        <w:rPr>
          <w:rFonts w:ascii="Times New Roman" w:hAnsi="Times New Roman"/>
          <w:sz w:val="24"/>
        </w:rPr>
        <w:t xml:space="preserve"> </w:t>
      </w:r>
      <w:proofErr w:type="spellStart"/>
      <w:r>
        <w:rPr>
          <w:rFonts w:ascii="Times New Roman" w:hAnsi="Times New Roman"/>
          <w:sz w:val="24"/>
        </w:rPr>
        <w:t>certification</w:t>
      </w:r>
      <w:proofErr w:type="spellEnd"/>
      <w:r>
        <w:rPr>
          <w:rFonts w:ascii="Times New Roman" w:hAnsi="Times New Roman"/>
          <w:sz w:val="24"/>
        </w:rPr>
        <w:t xml:space="preserve"> </w:t>
      </w:r>
      <w:proofErr w:type="spellStart"/>
      <w:r>
        <w:rPr>
          <w:rFonts w:ascii="Times New Roman" w:hAnsi="Times New Roman"/>
          <w:sz w:val="24"/>
        </w:rPr>
        <w:t>of</w:t>
      </w:r>
      <w:proofErr w:type="spellEnd"/>
      <w:r>
        <w:rPr>
          <w:rFonts w:ascii="Times New Roman" w:hAnsi="Times New Roman"/>
          <w:sz w:val="24"/>
        </w:rPr>
        <w:t xml:space="preserve"> </w:t>
      </w:r>
      <w:proofErr w:type="spellStart"/>
      <w:r>
        <w:rPr>
          <w:rFonts w:ascii="Times New Roman" w:hAnsi="Times New Roman"/>
          <w:sz w:val="24"/>
        </w:rPr>
        <w:t>food</w:t>
      </w:r>
      <w:proofErr w:type="spellEnd"/>
      <w:r>
        <w:rPr>
          <w:rFonts w:ascii="Times New Roman" w:hAnsi="Times New Roman"/>
          <w:sz w:val="24"/>
        </w:rPr>
        <w:t xml:space="preserve"> </w:t>
      </w:r>
      <w:proofErr w:type="spellStart"/>
      <w:r>
        <w:rPr>
          <w:rFonts w:ascii="Times New Roman" w:hAnsi="Times New Roman"/>
          <w:sz w:val="24"/>
        </w:rPr>
        <w:t>safety</w:t>
      </w:r>
      <w:proofErr w:type="spellEnd"/>
      <w:r>
        <w:rPr>
          <w:rFonts w:ascii="Times New Roman" w:hAnsi="Times New Roman"/>
          <w:sz w:val="24"/>
        </w:rPr>
        <w:t xml:space="preserve"> </w:t>
      </w:r>
      <w:proofErr w:type="spellStart"/>
      <w:r>
        <w:rPr>
          <w:rFonts w:ascii="Times New Roman" w:hAnsi="Times New Roman"/>
          <w:sz w:val="24"/>
        </w:rPr>
        <w:t>management</w:t>
      </w:r>
      <w:proofErr w:type="spellEnd"/>
      <w:r>
        <w:rPr>
          <w:rFonts w:ascii="Times New Roman" w:hAnsi="Times New Roman"/>
          <w:sz w:val="24"/>
        </w:rPr>
        <w:t xml:space="preserve"> </w:t>
      </w:r>
      <w:proofErr w:type="spellStart"/>
      <w:r>
        <w:rPr>
          <w:rFonts w:ascii="Times New Roman" w:hAnsi="Times New Roman"/>
          <w:sz w:val="24"/>
        </w:rPr>
        <w:t>systems</w:t>
      </w:r>
      <w:proofErr w:type="spellEnd"/>
      <w:r>
        <w:rPr>
          <w:rFonts w:ascii="Times New Roman" w:hAnsi="Times New Roman"/>
          <w:sz w:val="24"/>
        </w:rPr>
        <w:t>” [Pārtikas drošuma pārvaldības sistēmas. Prasības institūcijām, kuras veic pārtikas drošuma pārvaldības sistēmu auditu un sertifikāciju], ISO 50003 “</w:t>
      </w:r>
      <w:proofErr w:type="spellStart"/>
      <w:r>
        <w:rPr>
          <w:rFonts w:ascii="Times New Roman" w:hAnsi="Times New Roman"/>
          <w:sz w:val="24"/>
        </w:rPr>
        <w:t>Energy</w:t>
      </w:r>
      <w:proofErr w:type="spellEnd"/>
      <w:r>
        <w:rPr>
          <w:rFonts w:ascii="Times New Roman" w:hAnsi="Times New Roman"/>
          <w:sz w:val="24"/>
        </w:rPr>
        <w:t xml:space="preserve"> </w:t>
      </w:r>
      <w:proofErr w:type="spellStart"/>
      <w:r>
        <w:rPr>
          <w:rFonts w:ascii="Times New Roman" w:hAnsi="Times New Roman"/>
          <w:sz w:val="24"/>
        </w:rPr>
        <w:t>management</w:t>
      </w:r>
      <w:proofErr w:type="spellEnd"/>
      <w:r>
        <w:rPr>
          <w:rFonts w:ascii="Times New Roman" w:hAnsi="Times New Roman"/>
          <w:sz w:val="24"/>
        </w:rPr>
        <w:t xml:space="preserve"> </w:t>
      </w:r>
      <w:proofErr w:type="spellStart"/>
      <w:r>
        <w:rPr>
          <w:rFonts w:ascii="Times New Roman" w:hAnsi="Times New Roman"/>
          <w:sz w:val="24"/>
        </w:rPr>
        <w:t>systems</w:t>
      </w:r>
      <w:proofErr w:type="spellEnd"/>
      <w:r>
        <w:rPr>
          <w:rFonts w:ascii="Times New Roman" w:hAnsi="Times New Roman"/>
          <w:sz w:val="24"/>
        </w:rPr>
        <w:t xml:space="preserve"> - </w:t>
      </w:r>
      <w:proofErr w:type="spellStart"/>
      <w:r>
        <w:rPr>
          <w:rFonts w:ascii="Times New Roman" w:hAnsi="Times New Roman"/>
          <w:sz w:val="24"/>
        </w:rPr>
        <w:t>Requirements</w:t>
      </w:r>
      <w:proofErr w:type="spellEnd"/>
      <w:r>
        <w:rPr>
          <w:rFonts w:ascii="Times New Roman" w:hAnsi="Times New Roman"/>
          <w:sz w:val="24"/>
        </w:rPr>
        <w:t xml:space="preserve"> </w:t>
      </w:r>
      <w:proofErr w:type="spellStart"/>
      <w:r>
        <w:rPr>
          <w:rFonts w:ascii="Times New Roman" w:hAnsi="Times New Roman"/>
          <w:sz w:val="24"/>
        </w:rPr>
        <w:t>for</w:t>
      </w:r>
      <w:proofErr w:type="spellEnd"/>
      <w:r>
        <w:rPr>
          <w:rFonts w:ascii="Times New Roman" w:hAnsi="Times New Roman"/>
          <w:sz w:val="24"/>
        </w:rPr>
        <w:t xml:space="preserve"> </w:t>
      </w:r>
      <w:proofErr w:type="spellStart"/>
      <w:r>
        <w:rPr>
          <w:rFonts w:ascii="Times New Roman" w:hAnsi="Times New Roman"/>
          <w:sz w:val="24"/>
        </w:rPr>
        <w:t>bodies</w:t>
      </w:r>
      <w:proofErr w:type="spellEnd"/>
      <w:r>
        <w:rPr>
          <w:rFonts w:ascii="Times New Roman" w:hAnsi="Times New Roman"/>
          <w:sz w:val="24"/>
        </w:rPr>
        <w:t xml:space="preserve"> </w:t>
      </w:r>
      <w:proofErr w:type="spellStart"/>
      <w:r>
        <w:rPr>
          <w:rFonts w:ascii="Times New Roman" w:hAnsi="Times New Roman"/>
          <w:sz w:val="24"/>
        </w:rPr>
        <w:t>providing</w:t>
      </w:r>
      <w:proofErr w:type="spellEnd"/>
      <w:r>
        <w:rPr>
          <w:rFonts w:ascii="Times New Roman" w:hAnsi="Times New Roman"/>
          <w:sz w:val="24"/>
        </w:rPr>
        <w:t xml:space="preserve"> audit </w:t>
      </w:r>
      <w:proofErr w:type="spellStart"/>
      <w:r>
        <w:rPr>
          <w:rFonts w:ascii="Times New Roman" w:hAnsi="Times New Roman"/>
          <w:sz w:val="24"/>
        </w:rPr>
        <w:t>and</w:t>
      </w:r>
      <w:proofErr w:type="spellEnd"/>
      <w:r>
        <w:rPr>
          <w:rFonts w:ascii="Times New Roman" w:hAnsi="Times New Roman"/>
          <w:sz w:val="24"/>
        </w:rPr>
        <w:t xml:space="preserve"> </w:t>
      </w:r>
      <w:proofErr w:type="spellStart"/>
      <w:r>
        <w:rPr>
          <w:rFonts w:ascii="Times New Roman" w:hAnsi="Times New Roman"/>
          <w:sz w:val="24"/>
        </w:rPr>
        <w:t>certification</w:t>
      </w:r>
      <w:proofErr w:type="spellEnd"/>
      <w:r>
        <w:rPr>
          <w:rFonts w:ascii="Times New Roman" w:hAnsi="Times New Roman"/>
          <w:sz w:val="24"/>
        </w:rPr>
        <w:t xml:space="preserve"> </w:t>
      </w:r>
      <w:proofErr w:type="spellStart"/>
      <w:r>
        <w:rPr>
          <w:rFonts w:ascii="Times New Roman" w:hAnsi="Times New Roman"/>
          <w:sz w:val="24"/>
        </w:rPr>
        <w:t>of</w:t>
      </w:r>
      <w:proofErr w:type="spellEnd"/>
      <w:r>
        <w:rPr>
          <w:rFonts w:ascii="Times New Roman" w:hAnsi="Times New Roman"/>
          <w:sz w:val="24"/>
        </w:rPr>
        <w:t xml:space="preserve"> </w:t>
      </w:r>
      <w:proofErr w:type="spellStart"/>
      <w:r>
        <w:rPr>
          <w:rFonts w:ascii="Times New Roman" w:hAnsi="Times New Roman"/>
          <w:sz w:val="24"/>
        </w:rPr>
        <w:t>energy</w:t>
      </w:r>
      <w:proofErr w:type="spellEnd"/>
      <w:r>
        <w:rPr>
          <w:rFonts w:ascii="Times New Roman" w:hAnsi="Times New Roman"/>
          <w:sz w:val="24"/>
        </w:rPr>
        <w:t xml:space="preserve"> </w:t>
      </w:r>
      <w:proofErr w:type="spellStart"/>
      <w:r>
        <w:rPr>
          <w:rFonts w:ascii="Times New Roman" w:hAnsi="Times New Roman"/>
          <w:sz w:val="24"/>
        </w:rPr>
        <w:t>management</w:t>
      </w:r>
      <w:proofErr w:type="spellEnd"/>
      <w:r>
        <w:rPr>
          <w:rFonts w:ascii="Times New Roman" w:hAnsi="Times New Roman"/>
          <w:sz w:val="24"/>
        </w:rPr>
        <w:t xml:space="preserve"> </w:t>
      </w:r>
      <w:proofErr w:type="spellStart"/>
      <w:r>
        <w:rPr>
          <w:rFonts w:ascii="Times New Roman" w:hAnsi="Times New Roman"/>
          <w:sz w:val="24"/>
        </w:rPr>
        <w:t>systems</w:t>
      </w:r>
      <w:proofErr w:type="spellEnd"/>
      <w:r>
        <w:rPr>
          <w:rFonts w:ascii="Times New Roman" w:hAnsi="Times New Roman"/>
          <w:sz w:val="24"/>
        </w:rPr>
        <w:t xml:space="preserve">” [Enerģijas pārvaldības sistēmas. Prasības institūcijām, kuras veic </w:t>
      </w:r>
      <w:proofErr w:type="spellStart"/>
      <w:r>
        <w:rPr>
          <w:rFonts w:ascii="Times New Roman" w:hAnsi="Times New Roman"/>
          <w:sz w:val="24"/>
        </w:rPr>
        <w:t>energovadības</w:t>
      </w:r>
      <w:proofErr w:type="spellEnd"/>
      <w:r>
        <w:rPr>
          <w:rFonts w:ascii="Times New Roman" w:hAnsi="Times New Roman"/>
          <w:sz w:val="24"/>
        </w:rPr>
        <w:t xml:space="preserve"> sistēmu auditu un sertifikāciju]). Šajos gadījumos prioritāte ir īpašajām prasībām, nevis attiecīgajiem šā dokumenta noteikumiem.</w:t>
      </w:r>
    </w:p>
    <w:p w14:paraId="243A0569" w14:textId="77777777" w:rsidR="00161918" w:rsidRPr="00161918" w:rsidRDefault="00161918" w:rsidP="00161918">
      <w:pPr>
        <w:jc w:val="both"/>
        <w:rPr>
          <w:rFonts w:ascii="Times New Roman" w:hAnsi="Times New Roman" w:cs="Times New Roman"/>
          <w:noProof/>
          <w:sz w:val="24"/>
          <w:szCs w:val="24"/>
        </w:rPr>
      </w:pPr>
    </w:p>
    <w:p w14:paraId="60EE626A" w14:textId="77777777" w:rsidR="00161918" w:rsidRPr="00161918" w:rsidRDefault="00161918" w:rsidP="00161918">
      <w:pPr>
        <w:pStyle w:val="BodyText"/>
      </w:pPr>
      <w:r>
        <w:t>Šis dokuments neattiecas uz vairākobjektu organizācijām, ja organizācijā tiek izmantotas vairākas pārvaldības sistēmas, kur katru objektu uzskata par tādu pašu kā vienobjekta organizāciju un to attiecīgi auditē.</w:t>
      </w:r>
    </w:p>
    <w:p w14:paraId="344258BF" w14:textId="77777777" w:rsidR="00161918" w:rsidRPr="00161918" w:rsidRDefault="00161918" w:rsidP="00161918">
      <w:pPr>
        <w:jc w:val="both"/>
        <w:rPr>
          <w:rFonts w:ascii="Times New Roman" w:eastAsia="Arial" w:hAnsi="Times New Roman" w:cs="Times New Roman"/>
          <w:noProof/>
          <w:sz w:val="24"/>
          <w:szCs w:val="24"/>
        </w:rPr>
      </w:pPr>
    </w:p>
    <w:p w14:paraId="705361DD" w14:textId="77777777" w:rsidR="00161918" w:rsidRPr="00161918" w:rsidRDefault="00161918" w:rsidP="00161918">
      <w:pPr>
        <w:pStyle w:val="BodyText"/>
      </w:pPr>
      <w:r>
        <w:t>Šo dokumentu neizmanto situācijās, kad viena neatkarīga organizācija (piemēram, konsultāciju uzņēmums vai mākslīga organizācija) vienotas pārvaldības sistēmas ietvaros apkopo citas neatkarīgas organizācijas.</w:t>
      </w:r>
    </w:p>
    <w:p w14:paraId="49DE4A41" w14:textId="77777777" w:rsidR="00161918" w:rsidRPr="00161918" w:rsidRDefault="00161918" w:rsidP="00161918">
      <w:pPr>
        <w:jc w:val="both"/>
        <w:rPr>
          <w:rFonts w:ascii="Times New Roman" w:eastAsia="Arial" w:hAnsi="Times New Roman" w:cs="Times New Roman"/>
          <w:noProof/>
          <w:sz w:val="24"/>
          <w:szCs w:val="24"/>
        </w:rPr>
      </w:pPr>
    </w:p>
    <w:p w14:paraId="6FD379E6" w14:textId="77777777" w:rsidR="00161918" w:rsidRPr="00161918" w:rsidRDefault="00161918" w:rsidP="00161918">
      <w:pPr>
        <w:pStyle w:val="Heading1"/>
      </w:pPr>
      <w:bookmarkStart w:id="4" w:name="_Toc120879853"/>
      <w:r>
        <w:t>2. DEFINĪCIJAS</w:t>
      </w:r>
      <w:bookmarkStart w:id="5" w:name="_bookmark2"/>
      <w:bookmarkEnd w:id="4"/>
      <w:bookmarkEnd w:id="5"/>
    </w:p>
    <w:p w14:paraId="1EF8680A" w14:textId="77777777" w:rsidR="00161918" w:rsidRPr="00161918" w:rsidRDefault="00161918" w:rsidP="00161918">
      <w:pPr>
        <w:jc w:val="both"/>
        <w:rPr>
          <w:rFonts w:ascii="Times New Roman" w:eastAsia="Arial" w:hAnsi="Times New Roman" w:cs="Times New Roman"/>
          <w:b/>
          <w:bCs/>
          <w:noProof/>
          <w:sz w:val="24"/>
          <w:szCs w:val="24"/>
        </w:rPr>
      </w:pPr>
    </w:p>
    <w:p w14:paraId="3ABC084C" w14:textId="77777777" w:rsidR="00161918" w:rsidRPr="00161918" w:rsidRDefault="00161918" w:rsidP="00161918">
      <w:pPr>
        <w:tabs>
          <w:tab w:val="left" w:pos="869"/>
        </w:tabs>
        <w:jc w:val="both"/>
        <w:rPr>
          <w:rFonts w:ascii="Times New Roman" w:hAnsi="Times New Roman" w:cs="Times New Roman"/>
          <w:b/>
          <w:noProof/>
          <w:sz w:val="24"/>
          <w:szCs w:val="24"/>
        </w:rPr>
      </w:pPr>
      <w:r>
        <w:rPr>
          <w:rFonts w:ascii="Times New Roman" w:hAnsi="Times New Roman"/>
          <w:b/>
          <w:sz w:val="24"/>
        </w:rPr>
        <w:t>2.1. Organizācija</w:t>
      </w:r>
    </w:p>
    <w:p w14:paraId="5A971C15" w14:textId="77777777" w:rsidR="00161918" w:rsidRPr="00161918" w:rsidRDefault="00161918" w:rsidP="00161918">
      <w:pPr>
        <w:jc w:val="both"/>
        <w:rPr>
          <w:rFonts w:ascii="Times New Roman" w:eastAsia="Arial" w:hAnsi="Times New Roman" w:cs="Times New Roman"/>
          <w:b/>
          <w:bCs/>
          <w:noProof/>
          <w:sz w:val="24"/>
          <w:szCs w:val="24"/>
        </w:rPr>
      </w:pPr>
    </w:p>
    <w:p w14:paraId="721D2E9D" w14:textId="77777777" w:rsidR="00161918" w:rsidRPr="00161918" w:rsidRDefault="00161918" w:rsidP="00161918">
      <w:pPr>
        <w:pStyle w:val="BodyText"/>
      </w:pPr>
      <w:r>
        <w:t>Persona vai cilvēku grupa, kurai, lai sasniegtu tās mērķus, ir savas funkcijas ar noteiktu atbildību, pilnvarojumu un attiecībām.</w:t>
      </w:r>
    </w:p>
    <w:p w14:paraId="649226D5" w14:textId="77777777" w:rsidR="00161918" w:rsidRPr="00161918" w:rsidRDefault="00161918" w:rsidP="00161918">
      <w:pPr>
        <w:jc w:val="both"/>
        <w:rPr>
          <w:rFonts w:ascii="Times New Roman" w:eastAsia="Arial" w:hAnsi="Times New Roman" w:cs="Times New Roman"/>
          <w:noProof/>
          <w:sz w:val="24"/>
          <w:szCs w:val="24"/>
        </w:rPr>
      </w:pPr>
    </w:p>
    <w:p w14:paraId="55E8A580" w14:textId="77777777" w:rsidR="00161918" w:rsidRPr="00161918" w:rsidRDefault="00161918" w:rsidP="00161918">
      <w:pPr>
        <w:pStyle w:val="BodyText"/>
      </w:pPr>
      <w:r>
        <w:t>(Avots: definīcija, kas sniegta ISO/IEC direktīvu SL pielikuma 3.1. punktā.)</w:t>
      </w:r>
    </w:p>
    <w:p w14:paraId="5921FD75" w14:textId="77777777" w:rsidR="00161918" w:rsidRPr="00161918" w:rsidRDefault="00161918" w:rsidP="00161918">
      <w:pPr>
        <w:jc w:val="both"/>
        <w:rPr>
          <w:rFonts w:ascii="Times New Roman" w:eastAsia="Arial" w:hAnsi="Times New Roman" w:cs="Times New Roman"/>
          <w:noProof/>
          <w:sz w:val="24"/>
          <w:szCs w:val="24"/>
        </w:rPr>
      </w:pPr>
    </w:p>
    <w:p w14:paraId="0805692B" w14:textId="77777777" w:rsidR="00161918" w:rsidRPr="00161918" w:rsidRDefault="00161918" w:rsidP="00161918">
      <w:pPr>
        <w:pStyle w:val="BodyText"/>
        <w:rPr>
          <w:b/>
          <w:bCs/>
        </w:rPr>
      </w:pPr>
      <w:r>
        <w:rPr>
          <w:b/>
        </w:rPr>
        <w:t>2.2. Pastāvīgs objekts</w:t>
      </w:r>
    </w:p>
    <w:p w14:paraId="52A04D2B" w14:textId="77777777" w:rsidR="00161918" w:rsidRPr="00161918" w:rsidRDefault="00161918" w:rsidP="00161918">
      <w:pPr>
        <w:jc w:val="both"/>
        <w:rPr>
          <w:rFonts w:ascii="Times New Roman" w:eastAsia="Arial" w:hAnsi="Times New Roman" w:cs="Times New Roman"/>
          <w:b/>
          <w:bCs/>
          <w:noProof/>
          <w:sz w:val="24"/>
          <w:szCs w:val="24"/>
        </w:rPr>
      </w:pPr>
    </w:p>
    <w:p w14:paraId="6ABD4D73" w14:textId="77777777" w:rsidR="00161918" w:rsidRPr="00161918" w:rsidRDefault="00161918" w:rsidP="00161918">
      <w:pPr>
        <w:pStyle w:val="BodyText"/>
      </w:pPr>
      <w:r>
        <w:t>Objekts (fizisks vai virtuāls), kur organizācija, kas ir klients, pastāvīgi veic darbu vai no kura tas sniedz pakalpojumu.</w:t>
      </w:r>
    </w:p>
    <w:p w14:paraId="7B512504" w14:textId="77777777" w:rsidR="00161918" w:rsidRPr="00161918" w:rsidRDefault="00161918" w:rsidP="00161918">
      <w:pPr>
        <w:jc w:val="both"/>
        <w:rPr>
          <w:rFonts w:ascii="Times New Roman" w:eastAsia="Arial" w:hAnsi="Times New Roman" w:cs="Times New Roman"/>
          <w:noProof/>
          <w:sz w:val="24"/>
          <w:szCs w:val="24"/>
        </w:rPr>
      </w:pPr>
    </w:p>
    <w:p w14:paraId="73060E66" w14:textId="77777777" w:rsidR="00161918" w:rsidRPr="00161918" w:rsidRDefault="00161918" w:rsidP="00161918">
      <w:pPr>
        <w:jc w:val="both"/>
        <w:rPr>
          <w:rFonts w:ascii="Times New Roman" w:eastAsia="Arial" w:hAnsi="Times New Roman" w:cs="Times New Roman"/>
          <w:noProof/>
          <w:sz w:val="24"/>
          <w:szCs w:val="24"/>
        </w:rPr>
      </w:pPr>
      <w:r>
        <w:rPr>
          <w:rFonts w:ascii="Times New Roman" w:hAnsi="Times New Roman"/>
          <w:sz w:val="24"/>
        </w:rPr>
        <w:t>(Avots: pielāgots no ISO/</w:t>
      </w:r>
      <w:proofErr w:type="spellStart"/>
      <w:r>
        <w:rPr>
          <w:rFonts w:ascii="Times New Roman" w:hAnsi="Times New Roman"/>
          <w:sz w:val="24"/>
        </w:rPr>
        <w:t>IEC</w:t>
      </w:r>
      <w:proofErr w:type="spellEnd"/>
      <w:r>
        <w:rPr>
          <w:rFonts w:ascii="Times New Roman" w:hAnsi="Times New Roman"/>
          <w:sz w:val="24"/>
        </w:rPr>
        <w:t> </w:t>
      </w:r>
      <w:proofErr w:type="spellStart"/>
      <w:r>
        <w:rPr>
          <w:rFonts w:ascii="Times New Roman" w:hAnsi="Times New Roman"/>
          <w:sz w:val="24"/>
        </w:rPr>
        <w:t>TS</w:t>
      </w:r>
      <w:proofErr w:type="spellEnd"/>
      <w:r>
        <w:rPr>
          <w:rFonts w:ascii="Times New Roman" w:hAnsi="Times New Roman"/>
          <w:sz w:val="24"/>
        </w:rPr>
        <w:t> 17023:2013 “</w:t>
      </w:r>
      <w:proofErr w:type="spellStart"/>
      <w:r>
        <w:rPr>
          <w:rFonts w:ascii="Times New Roman" w:hAnsi="Times New Roman"/>
          <w:sz w:val="24"/>
        </w:rPr>
        <w:t>Conformity</w:t>
      </w:r>
      <w:proofErr w:type="spellEnd"/>
      <w:r>
        <w:rPr>
          <w:rFonts w:ascii="Times New Roman" w:hAnsi="Times New Roman"/>
          <w:sz w:val="24"/>
        </w:rPr>
        <w:t xml:space="preserve"> </w:t>
      </w:r>
      <w:proofErr w:type="spellStart"/>
      <w:r>
        <w:rPr>
          <w:rFonts w:ascii="Times New Roman" w:hAnsi="Times New Roman"/>
          <w:sz w:val="24"/>
        </w:rPr>
        <w:t>assessment</w:t>
      </w:r>
      <w:proofErr w:type="spellEnd"/>
      <w:r>
        <w:rPr>
          <w:rFonts w:ascii="Times New Roman" w:hAnsi="Times New Roman"/>
          <w:sz w:val="24"/>
        </w:rPr>
        <w:t xml:space="preserve"> - </w:t>
      </w:r>
      <w:proofErr w:type="spellStart"/>
      <w:r>
        <w:rPr>
          <w:rFonts w:ascii="Times New Roman" w:hAnsi="Times New Roman"/>
          <w:sz w:val="24"/>
        </w:rPr>
        <w:t>Guidelines</w:t>
      </w:r>
      <w:proofErr w:type="spellEnd"/>
      <w:r>
        <w:rPr>
          <w:rFonts w:ascii="Times New Roman" w:hAnsi="Times New Roman"/>
          <w:sz w:val="24"/>
        </w:rPr>
        <w:t xml:space="preserve"> </w:t>
      </w:r>
      <w:proofErr w:type="spellStart"/>
      <w:r>
        <w:rPr>
          <w:rFonts w:ascii="Times New Roman" w:hAnsi="Times New Roman"/>
          <w:sz w:val="24"/>
        </w:rPr>
        <w:t>for</w:t>
      </w:r>
      <w:proofErr w:type="spellEnd"/>
      <w:r>
        <w:rPr>
          <w:rFonts w:ascii="Times New Roman" w:hAnsi="Times New Roman"/>
          <w:sz w:val="24"/>
        </w:rPr>
        <w:t xml:space="preserve"> </w:t>
      </w:r>
      <w:proofErr w:type="spellStart"/>
      <w:r>
        <w:rPr>
          <w:rFonts w:ascii="Times New Roman" w:hAnsi="Times New Roman"/>
          <w:sz w:val="24"/>
        </w:rPr>
        <w:t>determining</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duration</w:t>
      </w:r>
      <w:proofErr w:type="spellEnd"/>
      <w:r>
        <w:rPr>
          <w:rFonts w:ascii="Times New Roman" w:hAnsi="Times New Roman"/>
          <w:sz w:val="24"/>
        </w:rPr>
        <w:t xml:space="preserve"> </w:t>
      </w:r>
      <w:proofErr w:type="spellStart"/>
      <w:r>
        <w:rPr>
          <w:rFonts w:ascii="Times New Roman" w:hAnsi="Times New Roman"/>
          <w:sz w:val="24"/>
        </w:rPr>
        <w:t>of</w:t>
      </w:r>
      <w:proofErr w:type="spellEnd"/>
      <w:r>
        <w:rPr>
          <w:rFonts w:ascii="Times New Roman" w:hAnsi="Times New Roman"/>
          <w:sz w:val="24"/>
        </w:rPr>
        <w:t xml:space="preserve"> </w:t>
      </w:r>
      <w:proofErr w:type="spellStart"/>
      <w:r>
        <w:rPr>
          <w:rFonts w:ascii="Times New Roman" w:hAnsi="Times New Roman"/>
          <w:sz w:val="24"/>
        </w:rPr>
        <w:t>management</w:t>
      </w:r>
      <w:proofErr w:type="spellEnd"/>
      <w:r>
        <w:rPr>
          <w:rFonts w:ascii="Times New Roman" w:hAnsi="Times New Roman"/>
          <w:sz w:val="24"/>
        </w:rPr>
        <w:t xml:space="preserve"> </w:t>
      </w:r>
      <w:proofErr w:type="spellStart"/>
      <w:r>
        <w:rPr>
          <w:rFonts w:ascii="Times New Roman" w:hAnsi="Times New Roman"/>
          <w:sz w:val="24"/>
        </w:rPr>
        <w:t>system</w:t>
      </w:r>
      <w:proofErr w:type="spellEnd"/>
      <w:r>
        <w:rPr>
          <w:rFonts w:ascii="Times New Roman" w:hAnsi="Times New Roman"/>
          <w:sz w:val="24"/>
        </w:rPr>
        <w:t xml:space="preserve"> </w:t>
      </w:r>
      <w:proofErr w:type="spellStart"/>
      <w:r>
        <w:rPr>
          <w:rFonts w:ascii="Times New Roman" w:hAnsi="Times New Roman"/>
          <w:sz w:val="24"/>
        </w:rPr>
        <w:t>certification</w:t>
      </w:r>
      <w:proofErr w:type="spellEnd"/>
      <w:r>
        <w:rPr>
          <w:rFonts w:ascii="Times New Roman" w:hAnsi="Times New Roman"/>
          <w:sz w:val="24"/>
        </w:rPr>
        <w:t xml:space="preserve"> audits” [Atbilstības novērtēšana. Norādes pārvaldības sistēmas sertifikācijas audita ilguma noteikšanai].)</w:t>
      </w:r>
    </w:p>
    <w:p w14:paraId="4A635A50" w14:textId="77777777" w:rsidR="00161918" w:rsidRPr="00161918" w:rsidRDefault="00161918" w:rsidP="00161918">
      <w:pPr>
        <w:jc w:val="both"/>
        <w:rPr>
          <w:rFonts w:ascii="Times New Roman" w:eastAsia="Arial" w:hAnsi="Times New Roman" w:cs="Times New Roman"/>
          <w:noProof/>
          <w:sz w:val="24"/>
          <w:szCs w:val="24"/>
        </w:rPr>
      </w:pPr>
    </w:p>
    <w:p w14:paraId="608C8142" w14:textId="77777777" w:rsidR="00161918" w:rsidRPr="00161918" w:rsidRDefault="00161918" w:rsidP="00161918">
      <w:pPr>
        <w:pStyle w:val="BodyText"/>
        <w:rPr>
          <w:b/>
          <w:bCs/>
        </w:rPr>
      </w:pPr>
      <w:r>
        <w:rPr>
          <w:b/>
        </w:rPr>
        <w:t>2.3. Pagaidu objekts</w:t>
      </w:r>
    </w:p>
    <w:p w14:paraId="0947A4C9" w14:textId="77777777" w:rsidR="00161918" w:rsidRPr="00161918" w:rsidRDefault="00161918" w:rsidP="00161918">
      <w:pPr>
        <w:jc w:val="both"/>
        <w:rPr>
          <w:rFonts w:ascii="Times New Roman" w:eastAsia="Arial" w:hAnsi="Times New Roman" w:cs="Times New Roman"/>
          <w:b/>
          <w:bCs/>
          <w:noProof/>
          <w:sz w:val="24"/>
          <w:szCs w:val="24"/>
        </w:rPr>
      </w:pPr>
    </w:p>
    <w:p w14:paraId="1C896466" w14:textId="77777777" w:rsidR="00161918" w:rsidRPr="00161918" w:rsidRDefault="00161918" w:rsidP="00161918">
      <w:pPr>
        <w:pStyle w:val="BodyText"/>
      </w:pPr>
      <w:r>
        <w:t>Objekts (fizisks vai virtuāls), kur organizācija, kas ir klients, noteiktu laika periodu veic konkrētu darbu vai no kura tas sniedz pakalpojumu un kuru nav paredzēts veidot par pastāvīgu objektu.</w:t>
      </w:r>
    </w:p>
    <w:p w14:paraId="5DDD6B6E" w14:textId="77777777" w:rsidR="00161918" w:rsidRPr="00161918" w:rsidRDefault="00161918" w:rsidP="00161918">
      <w:pPr>
        <w:jc w:val="both"/>
        <w:rPr>
          <w:rFonts w:ascii="Times New Roman" w:eastAsia="Arial" w:hAnsi="Times New Roman" w:cs="Times New Roman"/>
          <w:noProof/>
          <w:sz w:val="24"/>
          <w:szCs w:val="24"/>
        </w:rPr>
      </w:pPr>
    </w:p>
    <w:p w14:paraId="126F34A7" w14:textId="77777777" w:rsidR="00161918" w:rsidRPr="00161918" w:rsidRDefault="00161918" w:rsidP="00161918">
      <w:pPr>
        <w:pStyle w:val="BodyText"/>
      </w:pPr>
      <w:r>
        <w:t>(Avots: ISO/IEC TS 17023:2013.)</w:t>
      </w:r>
    </w:p>
    <w:p w14:paraId="4F43AE67" w14:textId="77777777" w:rsidR="00161918" w:rsidRPr="00161918" w:rsidRDefault="00161918" w:rsidP="00161918">
      <w:pPr>
        <w:jc w:val="both"/>
        <w:rPr>
          <w:rFonts w:ascii="Times New Roman" w:hAnsi="Times New Roman" w:cs="Times New Roman"/>
          <w:noProof/>
          <w:sz w:val="24"/>
          <w:szCs w:val="24"/>
        </w:rPr>
      </w:pPr>
    </w:p>
    <w:p w14:paraId="7286870C" w14:textId="77777777" w:rsidR="00161918" w:rsidRPr="00161918" w:rsidRDefault="00161918" w:rsidP="00F91A70">
      <w:pPr>
        <w:pStyle w:val="BodyText"/>
        <w:keepNext/>
        <w:keepLines/>
        <w:rPr>
          <w:b/>
          <w:bCs/>
        </w:rPr>
      </w:pPr>
      <w:r>
        <w:rPr>
          <w:b/>
        </w:rPr>
        <w:lastRenderedPageBreak/>
        <w:t>2.4. Vairākobjektu organizācija</w:t>
      </w:r>
    </w:p>
    <w:p w14:paraId="2DF7CB33" w14:textId="77777777" w:rsidR="00161918" w:rsidRPr="00161918" w:rsidRDefault="00161918" w:rsidP="00F91A70">
      <w:pPr>
        <w:keepNext/>
        <w:keepLines/>
        <w:jc w:val="both"/>
        <w:rPr>
          <w:rFonts w:ascii="Times New Roman" w:eastAsia="Arial" w:hAnsi="Times New Roman" w:cs="Times New Roman"/>
          <w:b/>
          <w:bCs/>
          <w:noProof/>
          <w:sz w:val="24"/>
          <w:szCs w:val="24"/>
        </w:rPr>
      </w:pPr>
    </w:p>
    <w:p w14:paraId="163B367A" w14:textId="77777777" w:rsidR="00161918" w:rsidRPr="00161918" w:rsidRDefault="00161918" w:rsidP="00F91A70">
      <w:pPr>
        <w:pStyle w:val="BodyText"/>
        <w:keepNext/>
        <w:keepLines/>
      </w:pPr>
      <w:r>
        <w:t>Organizācija, uz kuru attiecas vienota pārvaldības sistēma, kas ietver noteiktu galveno funkciju (var nebūt organizācijas galvenā mītne), kurā tiek plānoti un kontrolēti konkrēti procesi/darbības, un vairākus objektus (pastāvīgus, pagaidu vai virtuālus), kuros pilnībā vai daļēji īsteno šādus procesus/veic darbības.</w:t>
      </w:r>
    </w:p>
    <w:p w14:paraId="78A59CB7" w14:textId="77777777" w:rsidR="00161918" w:rsidRPr="00161918" w:rsidRDefault="00161918" w:rsidP="00161918">
      <w:pPr>
        <w:jc w:val="both"/>
        <w:rPr>
          <w:rFonts w:ascii="Times New Roman" w:eastAsia="Arial" w:hAnsi="Times New Roman" w:cs="Times New Roman"/>
          <w:noProof/>
          <w:sz w:val="24"/>
          <w:szCs w:val="24"/>
        </w:rPr>
      </w:pPr>
    </w:p>
    <w:p w14:paraId="047A13BE" w14:textId="77777777" w:rsidR="00161918" w:rsidRPr="00161918" w:rsidRDefault="00161918" w:rsidP="00161918">
      <w:pPr>
        <w:pStyle w:val="BodyText"/>
        <w:rPr>
          <w:b/>
          <w:bCs/>
        </w:rPr>
      </w:pPr>
      <w:r>
        <w:rPr>
          <w:b/>
        </w:rPr>
        <w:t>2.5. Galvenā funkcija</w:t>
      </w:r>
    </w:p>
    <w:p w14:paraId="5A540BDB" w14:textId="77777777" w:rsidR="00161918" w:rsidRPr="00161918" w:rsidRDefault="00161918" w:rsidP="00161918">
      <w:pPr>
        <w:jc w:val="both"/>
        <w:rPr>
          <w:rFonts w:ascii="Times New Roman" w:eastAsia="Arial" w:hAnsi="Times New Roman" w:cs="Times New Roman"/>
          <w:b/>
          <w:bCs/>
          <w:noProof/>
          <w:sz w:val="24"/>
          <w:szCs w:val="24"/>
        </w:rPr>
      </w:pPr>
    </w:p>
    <w:p w14:paraId="6557B45C" w14:textId="77777777" w:rsidR="00161918" w:rsidRPr="00161918" w:rsidRDefault="00161918" w:rsidP="00161918">
      <w:pPr>
        <w:pStyle w:val="BodyText"/>
      </w:pPr>
      <w:r>
        <w:t>Funkcija, kas ir atbildīga par pārvaldības sistēmu un centralizēti kontrolē to (skat. 5. iedaļu).</w:t>
      </w:r>
    </w:p>
    <w:p w14:paraId="70AF2B86" w14:textId="77777777" w:rsidR="00161918" w:rsidRPr="00161918" w:rsidRDefault="00161918" w:rsidP="00161918">
      <w:pPr>
        <w:jc w:val="both"/>
        <w:rPr>
          <w:rFonts w:ascii="Times New Roman" w:eastAsia="Arial" w:hAnsi="Times New Roman" w:cs="Times New Roman"/>
          <w:noProof/>
          <w:sz w:val="24"/>
          <w:szCs w:val="24"/>
        </w:rPr>
      </w:pPr>
    </w:p>
    <w:p w14:paraId="0B25A86C" w14:textId="77777777" w:rsidR="00161918" w:rsidRPr="00161918" w:rsidRDefault="00161918" w:rsidP="00161918">
      <w:pPr>
        <w:pStyle w:val="BodyText"/>
        <w:rPr>
          <w:b/>
          <w:bCs/>
        </w:rPr>
      </w:pPr>
      <w:r>
        <w:rPr>
          <w:b/>
        </w:rPr>
        <w:t>2.6. Virtuāls objekts</w:t>
      </w:r>
    </w:p>
    <w:p w14:paraId="3EBAEAB6" w14:textId="77777777" w:rsidR="00161918" w:rsidRPr="00161918" w:rsidRDefault="00161918" w:rsidP="00161918">
      <w:pPr>
        <w:jc w:val="both"/>
        <w:rPr>
          <w:rFonts w:ascii="Times New Roman" w:eastAsia="Arial" w:hAnsi="Times New Roman" w:cs="Times New Roman"/>
          <w:b/>
          <w:bCs/>
          <w:noProof/>
          <w:sz w:val="24"/>
          <w:szCs w:val="24"/>
        </w:rPr>
      </w:pPr>
    </w:p>
    <w:p w14:paraId="23CB19CB" w14:textId="77777777" w:rsidR="00161918" w:rsidRPr="00161918" w:rsidRDefault="00161918" w:rsidP="00161918">
      <w:pPr>
        <w:pStyle w:val="BodyText"/>
      </w:pPr>
      <w:r>
        <w:t>Virtuāla atrašanās vieta, kur organizācija, kas ir klients, veic darbu vai sniedz pakalpojumu, izmantojot interneta vidi, kas ļauj personām īstenot procesus no dažādām fiziskās atrašanās vietām.</w:t>
      </w:r>
    </w:p>
    <w:p w14:paraId="41A933C6" w14:textId="77777777" w:rsidR="00161918" w:rsidRPr="00161918" w:rsidRDefault="00161918" w:rsidP="00161918">
      <w:pPr>
        <w:jc w:val="both"/>
        <w:rPr>
          <w:rFonts w:ascii="Times New Roman" w:eastAsia="Arial" w:hAnsi="Times New Roman" w:cs="Times New Roman"/>
          <w:noProof/>
          <w:sz w:val="24"/>
          <w:szCs w:val="24"/>
        </w:rPr>
      </w:pPr>
    </w:p>
    <w:p w14:paraId="13340128" w14:textId="77777777" w:rsidR="00161918" w:rsidRPr="00161918" w:rsidRDefault="00161918" w:rsidP="00161918">
      <w:pPr>
        <w:jc w:val="both"/>
        <w:rPr>
          <w:rFonts w:ascii="Times New Roman" w:hAnsi="Times New Roman" w:cs="Times New Roman"/>
          <w:i/>
          <w:noProof/>
          <w:sz w:val="24"/>
          <w:szCs w:val="24"/>
        </w:rPr>
      </w:pPr>
      <w:r>
        <w:rPr>
          <w:rFonts w:ascii="Times New Roman" w:hAnsi="Times New Roman"/>
          <w:i/>
          <w:sz w:val="24"/>
        </w:rPr>
        <w:t>1. piezīme. Par virtuālu objektu nevar uzskatīt tādu objektu, kurā procesi ir jāveic fiziskā vidē, piemēram, noliktavu, fiziskas testēšanas laboratorijas, fizisku produktu montāžas vai labošanas telpas.</w:t>
      </w:r>
    </w:p>
    <w:p w14:paraId="4D1D2749" w14:textId="77777777" w:rsidR="00161918" w:rsidRPr="00161918" w:rsidRDefault="00161918" w:rsidP="00161918">
      <w:pPr>
        <w:jc w:val="both"/>
        <w:rPr>
          <w:rFonts w:ascii="Times New Roman" w:eastAsia="Arial" w:hAnsi="Times New Roman" w:cs="Times New Roman"/>
          <w:i/>
          <w:noProof/>
          <w:sz w:val="24"/>
          <w:szCs w:val="24"/>
        </w:rPr>
      </w:pPr>
    </w:p>
    <w:p w14:paraId="7278E77E" w14:textId="77777777" w:rsidR="00161918" w:rsidRPr="00161918" w:rsidRDefault="00161918" w:rsidP="00161918">
      <w:pPr>
        <w:jc w:val="both"/>
        <w:rPr>
          <w:rFonts w:ascii="Times New Roman" w:hAnsi="Times New Roman" w:cs="Times New Roman"/>
          <w:i/>
          <w:noProof/>
          <w:sz w:val="24"/>
          <w:szCs w:val="24"/>
        </w:rPr>
      </w:pPr>
      <w:r>
        <w:rPr>
          <w:rFonts w:ascii="Times New Roman" w:hAnsi="Times New Roman"/>
          <w:i/>
          <w:sz w:val="24"/>
        </w:rPr>
        <w:t xml:space="preserve">2. piezīme. Šādi virtuāli objekti ir, piemēram, projektēšanas un izstrādes organizācija, kurā visi darbinieki darbu veic attālināti, strādājot </w:t>
      </w:r>
      <w:proofErr w:type="spellStart"/>
      <w:r>
        <w:rPr>
          <w:rFonts w:ascii="Times New Roman" w:hAnsi="Times New Roman"/>
          <w:i/>
          <w:sz w:val="24"/>
        </w:rPr>
        <w:t>mākoņvidē</w:t>
      </w:r>
      <w:proofErr w:type="spellEnd"/>
      <w:r>
        <w:rPr>
          <w:rFonts w:ascii="Times New Roman" w:hAnsi="Times New Roman"/>
          <w:i/>
          <w:sz w:val="24"/>
        </w:rPr>
        <w:t>.</w:t>
      </w:r>
    </w:p>
    <w:p w14:paraId="2355D405" w14:textId="77777777" w:rsidR="00161918" w:rsidRPr="00161918" w:rsidRDefault="00161918" w:rsidP="00161918">
      <w:pPr>
        <w:jc w:val="both"/>
        <w:rPr>
          <w:rFonts w:ascii="Times New Roman" w:eastAsia="Arial" w:hAnsi="Times New Roman" w:cs="Times New Roman"/>
          <w:i/>
          <w:noProof/>
          <w:sz w:val="24"/>
          <w:szCs w:val="24"/>
        </w:rPr>
      </w:pPr>
    </w:p>
    <w:p w14:paraId="2EB39869" w14:textId="77777777" w:rsidR="00161918" w:rsidRPr="00161918" w:rsidRDefault="00161918" w:rsidP="00161918">
      <w:pPr>
        <w:jc w:val="both"/>
        <w:rPr>
          <w:rFonts w:ascii="Times New Roman" w:eastAsia="Arial" w:hAnsi="Times New Roman" w:cs="Times New Roman"/>
          <w:i/>
          <w:noProof/>
          <w:sz w:val="24"/>
          <w:szCs w:val="24"/>
        </w:rPr>
      </w:pPr>
      <w:r>
        <w:rPr>
          <w:rFonts w:ascii="Times New Roman" w:hAnsi="Times New Roman"/>
          <w:i/>
          <w:sz w:val="24"/>
        </w:rPr>
        <w:t>3. piezīme. Lai aprēķinātu audita laiku, virtuālu objektu (piemēram, organizācijas iekštīklu) uzskata par vienu objektu.</w:t>
      </w:r>
    </w:p>
    <w:p w14:paraId="3AEAD0C2" w14:textId="77777777" w:rsidR="00161918" w:rsidRPr="00161918" w:rsidRDefault="00161918" w:rsidP="00161918">
      <w:pPr>
        <w:jc w:val="both"/>
        <w:rPr>
          <w:rFonts w:ascii="Times New Roman" w:eastAsia="Arial" w:hAnsi="Times New Roman" w:cs="Times New Roman"/>
          <w:i/>
          <w:noProof/>
          <w:sz w:val="24"/>
          <w:szCs w:val="24"/>
        </w:rPr>
      </w:pPr>
    </w:p>
    <w:p w14:paraId="5D57696F" w14:textId="77777777" w:rsidR="00161918" w:rsidRPr="00161918" w:rsidRDefault="00161918" w:rsidP="00161918">
      <w:pPr>
        <w:jc w:val="both"/>
        <w:rPr>
          <w:rFonts w:ascii="Times New Roman" w:eastAsia="Arial" w:hAnsi="Times New Roman" w:cs="Times New Roman"/>
          <w:noProof/>
          <w:sz w:val="24"/>
          <w:szCs w:val="24"/>
        </w:rPr>
      </w:pPr>
      <w:r>
        <w:rPr>
          <w:rFonts w:ascii="Times New Roman" w:hAnsi="Times New Roman"/>
          <w:i/>
          <w:sz w:val="24"/>
        </w:rPr>
        <w:t xml:space="preserve">4. piezīme. </w:t>
      </w:r>
      <w:r>
        <w:rPr>
          <w:rFonts w:ascii="Times New Roman" w:hAnsi="Times New Roman"/>
          <w:i/>
          <w:iCs/>
          <w:sz w:val="24"/>
        </w:rPr>
        <w:t>Plašāku informāciju skatīt arī</w:t>
      </w:r>
      <w:r>
        <w:rPr>
          <w:rFonts w:ascii="Times New Roman" w:hAnsi="Times New Roman"/>
          <w:sz w:val="24"/>
        </w:rPr>
        <w:t xml:space="preserve"> </w:t>
      </w:r>
      <w:proofErr w:type="spellStart"/>
      <w:r>
        <w:rPr>
          <w:rFonts w:ascii="Times New Roman" w:hAnsi="Times New Roman"/>
          <w:sz w:val="24"/>
        </w:rPr>
        <w:t>IAF</w:t>
      </w:r>
      <w:proofErr w:type="spellEnd"/>
      <w:r>
        <w:rPr>
          <w:rFonts w:ascii="Times New Roman" w:hAnsi="Times New Roman"/>
          <w:sz w:val="24"/>
        </w:rPr>
        <w:t xml:space="preserve"> MD 4 “</w:t>
      </w:r>
      <w:proofErr w:type="spellStart"/>
      <w:r>
        <w:rPr>
          <w:rFonts w:ascii="Times New Roman" w:hAnsi="Times New Roman"/>
          <w:sz w:val="24"/>
        </w:rPr>
        <w:t>Use</w:t>
      </w:r>
      <w:proofErr w:type="spellEnd"/>
      <w:r>
        <w:rPr>
          <w:rFonts w:ascii="Times New Roman" w:hAnsi="Times New Roman"/>
          <w:sz w:val="24"/>
        </w:rPr>
        <w:t xml:space="preserve"> </w:t>
      </w:r>
      <w:proofErr w:type="spellStart"/>
      <w:r>
        <w:rPr>
          <w:rFonts w:ascii="Times New Roman" w:hAnsi="Times New Roman"/>
          <w:sz w:val="24"/>
        </w:rPr>
        <w:t>of</w:t>
      </w:r>
      <w:proofErr w:type="spellEnd"/>
      <w:r>
        <w:rPr>
          <w:rFonts w:ascii="Times New Roman" w:hAnsi="Times New Roman"/>
          <w:sz w:val="24"/>
        </w:rPr>
        <w:t xml:space="preserve"> Computer </w:t>
      </w:r>
      <w:proofErr w:type="spellStart"/>
      <w:r>
        <w:rPr>
          <w:rFonts w:ascii="Times New Roman" w:hAnsi="Times New Roman"/>
          <w:sz w:val="24"/>
        </w:rPr>
        <w:t>Assisted</w:t>
      </w:r>
      <w:proofErr w:type="spellEnd"/>
      <w:r>
        <w:rPr>
          <w:rFonts w:ascii="Times New Roman" w:hAnsi="Times New Roman"/>
          <w:sz w:val="24"/>
        </w:rPr>
        <w:t xml:space="preserve"> </w:t>
      </w:r>
      <w:proofErr w:type="spellStart"/>
      <w:r>
        <w:rPr>
          <w:rFonts w:ascii="Times New Roman" w:hAnsi="Times New Roman"/>
          <w:sz w:val="24"/>
        </w:rPr>
        <w:t>Auditing</w:t>
      </w:r>
      <w:proofErr w:type="spellEnd"/>
      <w:r>
        <w:rPr>
          <w:rFonts w:ascii="Times New Roman" w:hAnsi="Times New Roman"/>
          <w:sz w:val="24"/>
        </w:rPr>
        <w:t xml:space="preserve"> </w:t>
      </w:r>
      <w:proofErr w:type="spellStart"/>
      <w:r>
        <w:rPr>
          <w:rFonts w:ascii="Times New Roman" w:hAnsi="Times New Roman"/>
          <w:sz w:val="24"/>
        </w:rPr>
        <w:t>Techniques</w:t>
      </w:r>
      <w:proofErr w:type="spellEnd"/>
      <w:r>
        <w:rPr>
          <w:rFonts w:ascii="Times New Roman" w:hAnsi="Times New Roman"/>
          <w:sz w:val="24"/>
        </w:rPr>
        <w:t xml:space="preserve"> (“</w:t>
      </w:r>
      <w:proofErr w:type="spellStart"/>
      <w:r>
        <w:rPr>
          <w:rFonts w:ascii="Times New Roman" w:hAnsi="Times New Roman"/>
          <w:sz w:val="24"/>
        </w:rPr>
        <w:t>CAAT</w:t>
      </w:r>
      <w:proofErr w:type="spellEnd"/>
      <w:r>
        <w:rPr>
          <w:rFonts w:ascii="Times New Roman" w:hAnsi="Times New Roman"/>
          <w:sz w:val="24"/>
        </w:rPr>
        <w:t xml:space="preserve">”) </w:t>
      </w:r>
      <w:proofErr w:type="spellStart"/>
      <w:r>
        <w:rPr>
          <w:rFonts w:ascii="Times New Roman" w:hAnsi="Times New Roman"/>
          <w:sz w:val="24"/>
        </w:rPr>
        <w:t>for</w:t>
      </w:r>
      <w:proofErr w:type="spellEnd"/>
      <w:r>
        <w:rPr>
          <w:rFonts w:ascii="Times New Roman" w:hAnsi="Times New Roman"/>
          <w:sz w:val="24"/>
        </w:rPr>
        <w:t xml:space="preserve"> </w:t>
      </w:r>
      <w:proofErr w:type="spellStart"/>
      <w:r>
        <w:rPr>
          <w:rFonts w:ascii="Times New Roman" w:hAnsi="Times New Roman"/>
          <w:sz w:val="24"/>
        </w:rPr>
        <w:t>Accredited</w:t>
      </w:r>
      <w:proofErr w:type="spellEnd"/>
      <w:r>
        <w:rPr>
          <w:rFonts w:ascii="Times New Roman" w:hAnsi="Times New Roman"/>
          <w:sz w:val="24"/>
        </w:rPr>
        <w:t xml:space="preserve"> </w:t>
      </w:r>
      <w:proofErr w:type="spellStart"/>
      <w:r>
        <w:rPr>
          <w:rFonts w:ascii="Times New Roman" w:hAnsi="Times New Roman"/>
          <w:sz w:val="24"/>
        </w:rPr>
        <w:t>Certification</w:t>
      </w:r>
      <w:proofErr w:type="spellEnd"/>
      <w:r>
        <w:rPr>
          <w:rFonts w:ascii="Times New Roman" w:hAnsi="Times New Roman"/>
          <w:sz w:val="24"/>
        </w:rPr>
        <w:t xml:space="preserve"> </w:t>
      </w:r>
      <w:proofErr w:type="spellStart"/>
      <w:r>
        <w:rPr>
          <w:rFonts w:ascii="Times New Roman" w:hAnsi="Times New Roman"/>
          <w:sz w:val="24"/>
        </w:rPr>
        <w:t>of</w:t>
      </w:r>
      <w:proofErr w:type="spellEnd"/>
      <w:r>
        <w:rPr>
          <w:rFonts w:ascii="Times New Roman" w:hAnsi="Times New Roman"/>
          <w:sz w:val="24"/>
        </w:rPr>
        <w:t xml:space="preserve"> </w:t>
      </w:r>
      <w:proofErr w:type="spellStart"/>
      <w:r>
        <w:rPr>
          <w:rFonts w:ascii="Times New Roman" w:hAnsi="Times New Roman"/>
          <w:sz w:val="24"/>
        </w:rPr>
        <w:t>Management</w:t>
      </w:r>
      <w:proofErr w:type="spellEnd"/>
      <w:r>
        <w:rPr>
          <w:rFonts w:ascii="Times New Roman" w:hAnsi="Times New Roman"/>
          <w:sz w:val="24"/>
        </w:rPr>
        <w:t xml:space="preserve"> </w:t>
      </w:r>
      <w:proofErr w:type="spellStart"/>
      <w:r>
        <w:rPr>
          <w:rFonts w:ascii="Times New Roman" w:hAnsi="Times New Roman"/>
          <w:sz w:val="24"/>
        </w:rPr>
        <w:t>Systems</w:t>
      </w:r>
      <w:proofErr w:type="spellEnd"/>
      <w:r>
        <w:rPr>
          <w:rFonts w:ascii="Times New Roman" w:hAnsi="Times New Roman"/>
          <w:sz w:val="24"/>
        </w:rPr>
        <w:t>” [Par datorizētu audita metožu (</w:t>
      </w:r>
      <w:proofErr w:type="spellStart"/>
      <w:r>
        <w:rPr>
          <w:rFonts w:ascii="Times New Roman" w:hAnsi="Times New Roman"/>
          <w:i/>
          <w:iCs/>
          <w:sz w:val="24"/>
        </w:rPr>
        <w:t>CAAT</w:t>
      </w:r>
      <w:proofErr w:type="spellEnd"/>
      <w:r>
        <w:rPr>
          <w:rFonts w:ascii="Times New Roman" w:hAnsi="Times New Roman"/>
          <w:sz w:val="24"/>
        </w:rPr>
        <w:t>) izmantošanu pārvaldības sistēmu akreditētai sertifikācijai]</w:t>
      </w:r>
      <w:r>
        <w:rPr>
          <w:rFonts w:ascii="Times New Roman" w:hAnsi="Times New Roman"/>
          <w:i/>
          <w:sz w:val="24"/>
        </w:rPr>
        <w:t>.</w:t>
      </w:r>
    </w:p>
    <w:p w14:paraId="7D74A1AF" w14:textId="77777777" w:rsidR="00161918" w:rsidRPr="00161918" w:rsidRDefault="00161918" w:rsidP="00161918">
      <w:pPr>
        <w:jc w:val="both"/>
        <w:rPr>
          <w:rFonts w:ascii="Times New Roman" w:eastAsia="Arial" w:hAnsi="Times New Roman" w:cs="Times New Roman"/>
          <w:i/>
          <w:noProof/>
          <w:sz w:val="24"/>
          <w:szCs w:val="24"/>
        </w:rPr>
      </w:pPr>
    </w:p>
    <w:p w14:paraId="7E6BB905" w14:textId="77777777" w:rsidR="00161918" w:rsidRPr="00161918" w:rsidRDefault="00161918" w:rsidP="00161918">
      <w:pPr>
        <w:pStyle w:val="BodyText"/>
        <w:rPr>
          <w:b/>
          <w:bCs/>
        </w:rPr>
      </w:pPr>
      <w:r>
        <w:rPr>
          <w:b/>
        </w:rPr>
        <w:t>2.7. Pakārtotā joma</w:t>
      </w:r>
    </w:p>
    <w:p w14:paraId="05A5FE2A" w14:textId="77777777" w:rsidR="00161918" w:rsidRPr="00161918" w:rsidRDefault="00161918" w:rsidP="00161918">
      <w:pPr>
        <w:jc w:val="both"/>
        <w:rPr>
          <w:rFonts w:ascii="Times New Roman" w:eastAsia="Arial" w:hAnsi="Times New Roman" w:cs="Times New Roman"/>
          <w:b/>
          <w:bCs/>
          <w:noProof/>
          <w:sz w:val="24"/>
          <w:szCs w:val="24"/>
        </w:rPr>
      </w:pPr>
    </w:p>
    <w:p w14:paraId="4C1442C9" w14:textId="77777777" w:rsidR="00161918" w:rsidRPr="00161918" w:rsidRDefault="00161918" w:rsidP="00161918">
      <w:pPr>
        <w:pStyle w:val="BodyText"/>
      </w:pPr>
      <w:r>
        <w:t>Viena objekta darbības joma.</w:t>
      </w:r>
    </w:p>
    <w:p w14:paraId="4052F555" w14:textId="77777777" w:rsidR="00161918" w:rsidRPr="00161918" w:rsidRDefault="00161918" w:rsidP="00161918">
      <w:pPr>
        <w:jc w:val="both"/>
        <w:rPr>
          <w:rFonts w:ascii="Times New Roman" w:eastAsia="Arial" w:hAnsi="Times New Roman" w:cs="Times New Roman"/>
          <w:noProof/>
          <w:sz w:val="24"/>
          <w:szCs w:val="24"/>
        </w:rPr>
      </w:pPr>
    </w:p>
    <w:p w14:paraId="499A8F53" w14:textId="77777777" w:rsidR="00161918" w:rsidRPr="00161918" w:rsidRDefault="00161918" w:rsidP="00161918">
      <w:pPr>
        <w:jc w:val="both"/>
        <w:rPr>
          <w:rFonts w:ascii="Times New Roman" w:eastAsia="Arial" w:hAnsi="Times New Roman" w:cs="Times New Roman"/>
          <w:i/>
          <w:noProof/>
          <w:sz w:val="24"/>
          <w:szCs w:val="24"/>
        </w:rPr>
      </w:pPr>
      <w:r>
        <w:rPr>
          <w:rFonts w:ascii="Times New Roman" w:hAnsi="Times New Roman"/>
          <w:i/>
          <w:sz w:val="24"/>
        </w:rPr>
        <w:t xml:space="preserve">Piezīme. Viena objekta darbības joma var būt tāda pati kā pilna darbības joma </w:t>
      </w:r>
      <w:proofErr w:type="spellStart"/>
      <w:r>
        <w:rPr>
          <w:rFonts w:ascii="Times New Roman" w:hAnsi="Times New Roman"/>
          <w:i/>
          <w:sz w:val="24"/>
        </w:rPr>
        <w:t>vairākobjektu</w:t>
      </w:r>
      <w:proofErr w:type="spellEnd"/>
      <w:r>
        <w:rPr>
          <w:rFonts w:ascii="Times New Roman" w:hAnsi="Times New Roman"/>
          <w:i/>
          <w:sz w:val="24"/>
        </w:rPr>
        <w:t xml:space="preserve"> organizācijai, bet tā var būt arī tikai neliela daļa no </w:t>
      </w:r>
      <w:proofErr w:type="spellStart"/>
      <w:r>
        <w:rPr>
          <w:rFonts w:ascii="Times New Roman" w:hAnsi="Times New Roman"/>
          <w:i/>
          <w:sz w:val="24"/>
        </w:rPr>
        <w:t>vairākobjektu</w:t>
      </w:r>
      <w:proofErr w:type="spellEnd"/>
      <w:r>
        <w:rPr>
          <w:rFonts w:ascii="Times New Roman" w:hAnsi="Times New Roman"/>
          <w:i/>
          <w:sz w:val="24"/>
        </w:rPr>
        <w:t xml:space="preserve"> organizācijas darbības jomas.</w:t>
      </w:r>
    </w:p>
    <w:p w14:paraId="49794E00" w14:textId="77777777" w:rsidR="00161918" w:rsidRPr="00161918" w:rsidRDefault="00161918" w:rsidP="00161918">
      <w:pPr>
        <w:jc w:val="both"/>
        <w:rPr>
          <w:rFonts w:ascii="Times New Roman" w:eastAsia="Arial" w:hAnsi="Times New Roman" w:cs="Times New Roman"/>
          <w:i/>
          <w:noProof/>
          <w:sz w:val="24"/>
          <w:szCs w:val="24"/>
        </w:rPr>
      </w:pPr>
    </w:p>
    <w:p w14:paraId="4DB23096" w14:textId="77777777" w:rsidR="00161918" w:rsidRPr="00161918" w:rsidRDefault="00161918" w:rsidP="00161918">
      <w:pPr>
        <w:jc w:val="both"/>
        <w:rPr>
          <w:rFonts w:ascii="Times New Roman" w:eastAsia="Arial" w:hAnsi="Times New Roman" w:cs="Times New Roman"/>
          <w:i/>
          <w:noProof/>
          <w:sz w:val="24"/>
          <w:szCs w:val="24"/>
        </w:rPr>
      </w:pPr>
      <w:r>
        <w:rPr>
          <w:rFonts w:ascii="Times New Roman" w:hAnsi="Times New Roman"/>
          <w:i/>
          <w:sz w:val="24"/>
        </w:rPr>
        <w:t xml:space="preserve">Piezīme. Iepriekšminētā termina “pakārtotā joma” definīcija piemērojama, lai īstenotu šā dokumenta prasības (pretstatā termina izmantošanai </w:t>
      </w:r>
      <w:proofErr w:type="spellStart"/>
      <w:r>
        <w:rPr>
          <w:rFonts w:ascii="Times New Roman" w:hAnsi="Times New Roman"/>
          <w:i/>
          <w:sz w:val="24"/>
        </w:rPr>
        <w:t>šīādokumenta</w:t>
      </w:r>
      <w:proofErr w:type="spellEnd"/>
      <w:r>
        <w:rPr>
          <w:rFonts w:ascii="Times New Roman" w:hAnsi="Times New Roman"/>
          <w:i/>
          <w:sz w:val="24"/>
        </w:rPr>
        <w:t xml:space="preserve"> 2. lappusē, kur norāde uz “pakārtoto jomu” ir sniegta akreditācijas, nevis sertifikācijas kontekstā).</w:t>
      </w:r>
    </w:p>
    <w:p w14:paraId="47FEDB7C" w14:textId="77777777" w:rsidR="00161918" w:rsidRPr="00161918" w:rsidRDefault="00161918" w:rsidP="00161918">
      <w:pPr>
        <w:jc w:val="both"/>
        <w:rPr>
          <w:rFonts w:ascii="Times New Roman" w:eastAsia="Arial" w:hAnsi="Times New Roman" w:cs="Times New Roman"/>
          <w:i/>
          <w:noProof/>
          <w:sz w:val="24"/>
          <w:szCs w:val="24"/>
        </w:rPr>
      </w:pPr>
    </w:p>
    <w:p w14:paraId="1736FA98" w14:textId="77777777" w:rsidR="00161918" w:rsidRPr="00161918" w:rsidRDefault="00161918" w:rsidP="00161918">
      <w:pPr>
        <w:pStyle w:val="BodyText"/>
        <w:rPr>
          <w:b/>
          <w:bCs/>
        </w:rPr>
      </w:pPr>
      <w:r>
        <w:rPr>
          <w:b/>
        </w:rPr>
        <w:t>2.8. Augstākā vadība</w:t>
      </w:r>
    </w:p>
    <w:p w14:paraId="333844D4" w14:textId="77777777" w:rsidR="00161918" w:rsidRPr="00161918" w:rsidRDefault="00161918" w:rsidP="00161918">
      <w:pPr>
        <w:jc w:val="both"/>
        <w:rPr>
          <w:rFonts w:ascii="Times New Roman" w:eastAsia="Arial" w:hAnsi="Times New Roman" w:cs="Times New Roman"/>
          <w:b/>
          <w:bCs/>
          <w:noProof/>
          <w:sz w:val="24"/>
          <w:szCs w:val="24"/>
        </w:rPr>
      </w:pPr>
    </w:p>
    <w:p w14:paraId="10B547EB" w14:textId="77777777" w:rsidR="00161918" w:rsidRPr="00161918" w:rsidRDefault="00161918" w:rsidP="00161918">
      <w:pPr>
        <w:pStyle w:val="BodyText"/>
      </w:pPr>
      <w:r>
        <w:t>Persona vai cilvēku grupa, kas augstākajā līmenī vada un kontrolē organizāciju.</w:t>
      </w:r>
    </w:p>
    <w:p w14:paraId="1594C01D" w14:textId="77777777" w:rsidR="00161918" w:rsidRPr="00161918" w:rsidRDefault="00161918" w:rsidP="00161918">
      <w:pPr>
        <w:jc w:val="both"/>
        <w:rPr>
          <w:rFonts w:ascii="Times New Roman" w:hAnsi="Times New Roman" w:cs="Times New Roman"/>
          <w:noProof/>
          <w:sz w:val="24"/>
          <w:szCs w:val="24"/>
        </w:rPr>
      </w:pPr>
    </w:p>
    <w:p w14:paraId="069AE5CA" w14:textId="77777777" w:rsidR="00161918" w:rsidRPr="00161918" w:rsidRDefault="00161918" w:rsidP="00161918">
      <w:pPr>
        <w:jc w:val="both"/>
        <w:rPr>
          <w:rFonts w:ascii="Times New Roman" w:eastAsia="Arial" w:hAnsi="Times New Roman" w:cs="Times New Roman"/>
          <w:noProof/>
          <w:sz w:val="24"/>
          <w:szCs w:val="24"/>
        </w:rPr>
      </w:pPr>
      <w:r>
        <w:rPr>
          <w:rFonts w:ascii="Times New Roman" w:hAnsi="Times New Roman"/>
          <w:sz w:val="24"/>
        </w:rPr>
        <w:t>(Avots: ISO 9000:</w:t>
      </w:r>
      <w:r>
        <w:rPr>
          <w:rFonts w:ascii="Times New Roman" w:hAnsi="Times New Roman"/>
          <w:i/>
          <w:sz w:val="24"/>
        </w:rPr>
        <w:t xml:space="preserve"> </w:t>
      </w:r>
      <w:r>
        <w:rPr>
          <w:rFonts w:ascii="Times New Roman" w:hAnsi="Times New Roman"/>
          <w:sz w:val="24"/>
        </w:rPr>
        <w:t xml:space="preserve">“2015 </w:t>
      </w:r>
      <w:proofErr w:type="spellStart"/>
      <w:r>
        <w:rPr>
          <w:rFonts w:ascii="Times New Roman" w:hAnsi="Times New Roman"/>
          <w:sz w:val="24"/>
        </w:rPr>
        <w:t>Quality</w:t>
      </w:r>
      <w:proofErr w:type="spellEnd"/>
      <w:r>
        <w:rPr>
          <w:rFonts w:ascii="Times New Roman" w:hAnsi="Times New Roman"/>
          <w:sz w:val="24"/>
        </w:rPr>
        <w:t xml:space="preserve"> </w:t>
      </w:r>
      <w:proofErr w:type="spellStart"/>
      <w:r>
        <w:rPr>
          <w:rFonts w:ascii="Times New Roman" w:hAnsi="Times New Roman"/>
          <w:sz w:val="24"/>
        </w:rPr>
        <w:t>management</w:t>
      </w:r>
      <w:proofErr w:type="spellEnd"/>
      <w:r>
        <w:rPr>
          <w:rFonts w:ascii="Times New Roman" w:hAnsi="Times New Roman"/>
          <w:sz w:val="24"/>
        </w:rPr>
        <w:t xml:space="preserve"> </w:t>
      </w:r>
      <w:proofErr w:type="spellStart"/>
      <w:r>
        <w:rPr>
          <w:rFonts w:ascii="Times New Roman" w:hAnsi="Times New Roman"/>
          <w:sz w:val="24"/>
        </w:rPr>
        <w:t>systems</w:t>
      </w:r>
      <w:proofErr w:type="spellEnd"/>
      <w:r>
        <w:rPr>
          <w:rFonts w:ascii="Times New Roman" w:hAnsi="Times New Roman"/>
          <w:sz w:val="24"/>
        </w:rPr>
        <w:t xml:space="preserve"> - </w:t>
      </w:r>
      <w:proofErr w:type="spellStart"/>
      <w:r>
        <w:rPr>
          <w:rFonts w:ascii="Times New Roman" w:hAnsi="Times New Roman"/>
          <w:sz w:val="24"/>
        </w:rPr>
        <w:t>Fundamentals</w:t>
      </w:r>
      <w:proofErr w:type="spellEnd"/>
      <w:r>
        <w:rPr>
          <w:rFonts w:ascii="Times New Roman" w:hAnsi="Times New Roman"/>
          <w:sz w:val="24"/>
        </w:rPr>
        <w:t xml:space="preserve"> </w:t>
      </w:r>
      <w:proofErr w:type="spellStart"/>
      <w:r>
        <w:rPr>
          <w:rFonts w:ascii="Times New Roman" w:hAnsi="Times New Roman"/>
          <w:sz w:val="24"/>
        </w:rPr>
        <w:t>and</w:t>
      </w:r>
      <w:proofErr w:type="spellEnd"/>
      <w:r>
        <w:rPr>
          <w:rFonts w:ascii="Times New Roman" w:hAnsi="Times New Roman"/>
          <w:sz w:val="24"/>
        </w:rPr>
        <w:t xml:space="preserve"> </w:t>
      </w:r>
      <w:proofErr w:type="spellStart"/>
      <w:r>
        <w:rPr>
          <w:rFonts w:ascii="Times New Roman" w:hAnsi="Times New Roman"/>
          <w:sz w:val="24"/>
        </w:rPr>
        <w:t>vocabulary</w:t>
      </w:r>
      <w:proofErr w:type="spellEnd"/>
      <w:r>
        <w:rPr>
          <w:rFonts w:ascii="Times New Roman" w:hAnsi="Times New Roman"/>
          <w:sz w:val="24"/>
        </w:rPr>
        <w:t>” [Kvalitātes pārvaldības sistēmas. Pamatprincipi un terminu vārdnīca].)</w:t>
      </w:r>
    </w:p>
    <w:p w14:paraId="7F6E3445" w14:textId="77777777" w:rsidR="00161918" w:rsidRPr="00161918" w:rsidRDefault="00161918" w:rsidP="00161918">
      <w:pPr>
        <w:jc w:val="both"/>
        <w:rPr>
          <w:rFonts w:ascii="Times New Roman" w:eastAsia="Arial" w:hAnsi="Times New Roman" w:cs="Times New Roman"/>
          <w:noProof/>
          <w:sz w:val="24"/>
          <w:szCs w:val="24"/>
        </w:rPr>
      </w:pPr>
    </w:p>
    <w:p w14:paraId="41D83C9E" w14:textId="77777777" w:rsidR="00161918" w:rsidRPr="00161918" w:rsidRDefault="00161918" w:rsidP="00161918">
      <w:pPr>
        <w:pStyle w:val="Heading1"/>
      </w:pPr>
      <w:bookmarkStart w:id="6" w:name="_Toc120879854"/>
      <w:r>
        <w:lastRenderedPageBreak/>
        <w:t>3. PIEMĒROŠANA</w:t>
      </w:r>
      <w:bookmarkEnd w:id="6"/>
    </w:p>
    <w:p w14:paraId="1F9A557D" w14:textId="77777777" w:rsidR="00161918" w:rsidRPr="00161918" w:rsidRDefault="00161918" w:rsidP="00161918">
      <w:pPr>
        <w:jc w:val="both"/>
        <w:rPr>
          <w:rFonts w:ascii="Times New Roman" w:eastAsia="Arial" w:hAnsi="Times New Roman" w:cs="Times New Roman"/>
          <w:b/>
          <w:bCs/>
          <w:noProof/>
          <w:sz w:val="24"/>
          <w:szCs w:val="24"/>
        </w:rPr>
      </w:pPr>
    </w:p>
    <w:p w14:paraId="7ECE58F3" w14:textId="77777777" w:rsidR="00161918" w:rsidRPr="00161918" w:rsidRDefault="00161918" w:rsidP="00161918">
      <w:pPr>
        <w:tabs>
          <w:tab w:val="left" w:pos="869"/>
        </w:tabs>
        <w:jc w:val="both"/>
        <w:rPr>
          <w:rFonts w:ascii="Times New Roman" w:hAnsi="Times New Roman" w:cs="Times New Roman"/>
          <w:b/>
          <w:noProof/>
          <w:sz w:val="24"/>
          <w:szCs w:val="24"/>
        </w:rPr>
      </w:pPr>
      <w:r>
        <w:rPr>
          <w:rFonts w:ascii="Times New Roman" w:hAnsi="Times New Roman"/>
          <w:b/>
          <w:sz w:val="24"/>
        </w:rPr>
        <w:t>3.1. Objekts</w:t>
      </w:r>
    </w:p>
    <w:p w14:paraId="4D37597D" w14:textId="77777777" w:rsidR="00161918" w:rsidRPr="00161918" w:rsidRDefault="00161918" w:rsidP="00161918">
      <w:pPr>
        <w:jc w:val="both"/>
        <w:rPr>
          <w:rFonts w:ascii="Times New Roman" w:eastAsia="Arial" w:hAnsi="Times New Roman" w:cs="Times New Roman"/>
          <w:b/>
          <w:bCs/>
          <w:noProof/>
          <w:sz w:val="24"/>
          <w:szCs w:val="24"/>
        </w:rPr>
      </w:pPr>
    </w:p>
    <w:p w14:paraId="5F70E9F3" w14:textId="77777777" w:rsidR="00161918" w:rsidRPr="00161918" w:rsidRDefault="00161918" w:rsidP="00161918">
      <w:pPr>
        <w:pStyle w:val="BodyText"/>
      </w:pPr>
      <w:r>
        <w:t>3.1.1. Objekts var aptvert visu teritoriju, uz kuras tiek veikti procesi/darbības, ko organizācija kontrolē attiecīgajā atrašanās vietā, tostarp saistītu vai asociētu izejvielu, blakusproduktu, starpproduktu, galaproduktu un atkritumu uzglabāšanu, kā arī visu ar procesiem/darbībām saistīto stacionāro vai citu aprīkojumu vai infrastruktūru. Vai, ja to paredz tiesību akti, piemēro definīcijas, kas noteiktas valsts vai vietējā licencēšanas režīmā.</w:t>
      </w:r>
    </w:p>
    <w:p w14:paraId="09CBEB71" w14:textId="77777777" w:rsidR="00161918" w:rsidRPr="00161918" w:rsidRDefault="00161918" w:rsidP="00161918">
      <w:pPr>
        <w:jc w:val="both"/>
        <w:rPr>
          <w:rFonts w:ascii="Times New Roman" w:eastAsia="Arial" w:hAnsi="Times New Roman" w:cs="Times New Roman"/>
          <w:noProof/>
          <w:sz w:val="24"/>
          <w:szCs w:val="24"/>
        </w:rPr>
      </w:pPr>
    </w:p>
    <w:p w14:paraId="6F14118F" w14:textId="77777777" w:rsidR="00161918" w:rsidRPr="00161918" w:rsidRDefault="00161918" w:rsidP="00161918">
      <w:pPr>
        <w:pStyle w:val="BodyText"/>
      </w:pPr>
      <w:r>
        <w:t>3.1.2. Ja atrašanās vietu nav iespējams noteikt (piemēram, pakalpojumiem), sertifikācijas tvērumā jāņem vērā procesi/darbības organizācijas galvenajā mītnē, kā arī tās pakalpojumu sniegšana. Ja atbilstīgi, sertifikācijas iestāde var nolemt, ka sertifikācijas audits tiks veikts tikai tur, kur organizācija sniedz savus pakalpojumus. Šādos gadījumos identificē un auditē visas saskarnes ar tās galveno funkciju.</w:t>
      </w:r>
    </w:p>
    <w:p w14:paraId="6FF28E09" w14:textId="77777777" w:rsidR="00161918" w:rsidRPr="00161918" w:rsidRDefault="00161918" w:rsidP="00161918">
      <w:pPr>
        <w:jc w:val="both"/>
        <w:rPr>
          <w:rFonts w:ascii="Times New Roman" w:eastAsia="Arial" w:hAnsi="Times New Roman" w:cs="Times New Roman"/>
          <w:noProof/>
          <w:sz w:val="24"/>
          <w:szCs w:val="24"/>
        </w:rPr>
      </w:pPr>
    </w:p>
    <w:p w14:paraId="473FEF79" w14:textId="77777777" w:rsidR="00161918" w:rsidRPr="00161918" w:rsidRDefault="00161918" w:rsidP="00161918">
      <w:pPr>
        <w:pStyle w:val="BodyText"/>
        <w:rPr>
          <w:b/>
          <w:bCs/>
        </w:rPr>
      </w:pPr>
      <w:r>
        <w:rPr>
          <w:b/>
        </w:rPr>
        <w:t>3.2. Pagaidu objekts</w:t>
      </w:r>
    </w:p>
    <w:p w14:paraId="7AD2C6B3" w14:textId="77777777" w:rsidR="00161918" w:rsidRPr="00161918" w:rsidRDefault="00161918" w:rsidP="00161918">
      <w:pPr>
        <w:jc w:val="both"/>
        <w:rPr>
          <w:rFonts w:ascii="Times New Roman" w:eastAsia="Arial" w:hAnsi="Times New Roman" w:cs="Times New Roman"/>
          <w:b/>
          <w:bCs/>
          <w:noProof/>
          <w:sz w:val="24"/>
          <w:szCs w:val="24"/>
        </w:rPr>
      </w:pPr>
    </w:p>
    <w:p w14:paraId="031DC7C1" w14:textId="77777777" w:rsidR="00161918" w:rsidRPr="00161918" w:rsidRDefault="00161918" w:rsidP="00161918">
      <w:pPr>
        <w:pStyle w:val="BodyText"/>
      </w:pPr>
      <w:r>
        <w:t>3.2.1. Pagaidu objektiem, ko aptver organizācijas pārvaldības sistēma, veic izlases veida auditu, lai gūtu pierādījumus par pārvaldības sistēmas darbību un efektivitāti. Tomēr tos var iekļaut vairākobjektu sertifikācijas jomā un norādīt sertifikācijas dokumentā, ja ir panākta vienošanās starp sertifikācijas iestādi un organizāciju, kas ir klients. Ja pagaidu objektus norāda sertifikācijas dokumentos, tos identificē kā pagaidu.</w:t>
      </w:r>
    </w:p>
    <w:p w14:paraId="2884DB01" w14:textId="77777777" w:rsidR="00161918" w:rsidRPr="00161918" w:rsidRDefault="00161918" w:rsidP="00161918">
      <w:pPr>
        <w:jc w:val="both"/>
        <w:rPr>
          <w:rFonts w:ascii="Times New Roman" w:eastAsia="Arial" w:hAnsi="Times New Roman" w:cs="Times New Roman"/>
          <w:noProof/>
          <w:sz w:val="24"/>
          <w:szCs w:val="24"/>
        </w:rPr>
      </w:pPr>
    </w:p>
    <w:p w14:paraId="0BD28F6F" w14:textId="77777777" w:rsidR="00161918" w:rsidRPr="00161918" w:rsidRDefault="00161918" w:rsidP="00161918">
      <w:pPr>
        <w:pStyle w:val="BodyText"/>
        <w:rPr>
          <w:b/>
          <w:bCs/>
        </w:rPr>
      </w:pPr>
      <w:r>
        <w:rPr>
          <w:b/>
        </w:rPr>
        <w:t>3.3. Vairākobjektu organizācija</w:t>
      </w:r>
    </w:p>
    <w:p w14:paraId="27D5462E" w14:textId="77777777" w:rsidR="00161918" w:rsidRPr="00161918" w:rsidRDefault="00161918" w:rsidP="00161918">
      <w:pPr>
        <w:jc w:val="both"/>
        <w:rPr>
          <w:rFonts w:ascii="Times New Roman" w:eastAsia="Arial" w:hAnsi="Times New Roman" w:cs="Times New Roman"/>
          <w:b/>
          <w:bCs/>
          <w:noProof/>
          <w:sz w:val="24"/>
          <w:szCs w:val="24"/>
        </w:rPr>
      </w:pPr>
    </w:p>
    <w:p w14:paraId="3BF216AC" w14:textId="77777777" w:rsidR="00161918" w:rsidRPr="00161918" w:rsidRDefault="00161918" w:rsidP="00161918">
      <w:pPr>
        <w:pStyle w:val="BodyText"/>
      </w:pPr>
      <w:r>
        <w:t>3.3.1. Vairākobjektu organizācija var nebūt unikāla juridiskā persona, bet visiem objektiem ir juridiska vai līgumiska saikne ar organizācijas galveno funkciju, un tiem piemēro vienotu pārvaldības sistēmu, kura ir noteikta un izveidota un attiecībā uz kuru galvenā funkcija pastāvīgi veic uzraudzības un iekšējo auditu. Tātad galvenajai funkcijai ir tiesības pieprasīt jebkuram objektam, ja nepieciešams, veikt korektīvus pasākumus. Ja piemērojami, tas jānosaka oficiālajā līgumā starp galveno funkciju un objektiem.</w:t>
      </w:r>
    </w:p>
    <w:p w14:paraId="515C94A8" w14:textId="77777777" w:rsidR="00161918" w:rsidRPr="00161918" w:rsidRDefault="00161918" w:rsidP="00161918">
      <w:pPr>
        <w:jc w:val="both"/>
        <w:rPr>
          <w:rFonts w:ascii="Times New Roman" w:hAnsi="Times New Roman" w:cs="Times New Roman"/>
          <w:noProof/>
          <w:sz w:val="24"/>
          <w:szCs w:val="24"/>
        </w:rPr>
      </w:pPr>
    </w:p>
    <w:p w14:paraId="67BFD881" w14:textId="77777777" w:rsidR="00161918" w:rsidRPr="00161918" w:rsidRDefault="00161918" w:rsidP="00161918">
      <w:pPr>
        <w:pStyle w:val="Heading1"/>
      </w:pPr>
      <w:bookmarkStart w:id="7" w:name="_Toc120879855"/>
      <w:r>
        <w:t>4. PIEDĀVĀTĀS PIEEJAS PAMATOJUMS</w:t>
      </w:r>
      <w:bookmarkStart w:id="8" w:name="_bookmark3"/>
      <w:bookmarkEnd w:id="7"/>
      <w:bookmarkEnd w:id="8"/>
    </w:p>
    <w:p w14:paraId="45E1C725" w14:textId="77777777" w:rsidR="00161918" w:rsidRPr="00161918" w:rsidRDefault="00161918" w:rsidP="00161918">
      <w:pPr>
        <w:jc w:val="both"/>
        <w:rPr>
          <w:rFonts w:ascii="Times New Roman" w:eastAsia="Arial" w:hAnsi="Times New Roman" w:cs="Times New Roman"/>
          <w:b/>
          <w:bCs/>
          <w:noProof/>
          <w:sz w:val="24"/>
          <w:szCs w:val="24"/>
        </w:rPr>
      </w:pPr>
    </w:p>
    <w:p w14:paraId="01A1C112" w14:textId="77777777" w:rsidR="00161918" w:rsidRPr="00161918" w:rsidRDefault="00161918" w:rsidP="00161918">
      <w:pPr>
        <w:pStyle w:val="BodyText"/>
      </w:pPr>
      <w:r>
        <w:rPr>
          <w:b/>
          <w:bCs/>
        </w:rPr>
        <w:t>4.1.</w:t>
      </w:r>
      <w:r>
        <w:t xml:space="preserve"> Šajā dokumentā aplūko audita veikšanu vairākobjektu organizācijās, kurās izmanto vienotu pārvaldības sistēmu.</w:t>
      </w:r>
    </w:p>
    <w:p w14:paraId="35786EDC" w14:textId="77777777" w:rsidR="00161918" w:rsidRPr="00161918" w:rsidRDefault="00161918" w:rsidP="00161918">
      <w:pPr>
        <w:jc w:val="both"/>
        <w:rPr>
          <w:rFonts w:ascii="Times New Roman" w:eastAsia="Arial" w:hAnsi="Times New Roman" w:cs="Times New Roman"/>
          <w:noProof/>
          <w:sz w:val="24"/>
          <w:szCs w:val="24"/>
        </w:rPr>
      </w:pPr>
    </w:p>
    <w:p w14:paraId="6841C4EA" w14:textId="77777777" w:rsidR="00161918" w:rsidRPr="00161918" w:rsidRDefault="00161918" w:rsidP="00161918">
      <w:pPr>
        <w:pStyle w:val="BodyText"/>
      </w:pPr>
      <w:r>
        <w:rPr>
          <w:b/>
          <w:bCs/>
        </w:rPr>
        <w:t>4.2.</w:t>
      </w:r>
      <w:r>
        <w:t xml:space="preserve"> Jebkurā objektā var pilnībā vai daļēji īstenot procesus/veikt darbības, uz kurām attiecas pārvaldības sistēmas darbības joma, un dažādi objekti var piederēt vienai juridiskai personai.</w:t>
      </w:r>
    </w:p>
    <w:p w14:paraId="3E2C25E4" w14:textId="77777777" w:rsidR="00161918" w:rsidRPr="00161918" w:rsidRDefault="00161918" w:rsidP="00161918">
      <w:pPr>
        <w:jc w:val="both"/>
        <w:rPr>
          <w:rFonts w:ascii="Times New Roman" w:eastAsia="Arial" w:hAnsi="Times New Roman" w:cs="Times New Roman"/>
          <w:noProof/>
          <w:sz w:val="24"/>
          <w:szCs w:val="24"/>
        </w:rPr>
      </w:pPr>
    </w:p>
    <w:p w14:paraId="3EB67059" w14:textId="77777777" w:rsidR="00161918" w:rsidRPr="00161918" w:rsidRDefault="00161918" w:rsidP="00161918">
      <w:pPr>
        <w:pStyle w:val="BodyText"/>
      </w:pPr>
      <w:r>
        <w:rPr>
          <w:b/>
          <w:bCs/>
        </w:rPr>
        <w:t>4.3.</w:t>
      </w:r>
      <w:r>
        <w:t xml:space="preserve"> Juridiskie apsvērumi par organizācijas pārvaldības sistēmu vienā juridiskajā personā vai vairākās juridiskajās personās būtībā neskar pārvaldības sistēmas auditu, un, ja vien nav norādīts citādi, tos šajā dokumentā neaplūko.</w:t>
      </w:r>
    </w:p>
    <w:p w14:paraId="7800DBF9" w14:textId="77777777" w:rsidR="00161918" w:rsidRPr="00161918" w:rsidRDefault="00161918" w:rsidP="00161918">
      <w:pPr>
        <w:jc w:val="both"/>
        <w:rPr>
          <w:rFonts w:ascii="Times New Roman" w:eastAsia="Arial" w:hAnsi="Times New Roman" w:cs="Times New Roman"/>
          <w:noProof/>
          <w:sz w:val="24"/>
          <w:szCs w:val="24"/>
        </w:rPr>
      </w:pPr>
    </w:p>
    <w:p w14:paraId="5403D0E6" w14:textId="77777777" w:rsidR="00161918" w:rsidRPr="00161918" w:rsidRDefault="00161918" w:rsidP="00161918">
      <w:pPr>
        <w:pStyle w:val="BodyText"/>
      </w:pPr>
      <w:r>
        <w:rPr>
          <w:b/>
          <w:bCs/>
        </w:rPr>
        <w:t>4.4.</w:t>
      </w:r>
      <w:r>
        <w:t xml:space="preserve"> Ir jāauditē un jāsertificē organizācijas </w:t>
      </w:r>
      <w:r>
        <w:rPr>
          <w:b/>
          <w:bCs/>
          <w:u w:val="single"/>
        </w:rPr>
        <w:t>pārvaldības sistēma</w:t>
      </w:r>
      <w:r>
        <w:t>, turklāt saskaņā ar definīciju pārvaldības sistēmas audita pamatā ir tikai ierobežota pieejamās informācijas izlase. Tomēr ir jāpierāda, ka pārvaldības sistēma spēj sasniegt paredzētos rezultātus attiecībā uz visiem saistītajiem objektiem.</w:t>
      </w:r>
    </w:p>
    <w:p w14:paraId="3171E1B2" w14:textId="77777777" w:rsidR="00161918" w:rsidRPr="00161918" w:rsidRDefault="00161918" w:rsidP="00161918">
      <w:pPr>
        <w:jc w:val="both"/>
      </w:pPr>
    </w:p>
    <w:p w14:paraId="78EC30D8" w14:textId="77777777" w:rsidR="00161918" w:rsidRPr="00161918" w:rsidRDefault="00161918" w:rsidP="00161918">
      <w:pPr>
        <w:pStyle w:val="BodyText"/>
      </w:pPr>
      <w:r>
        <w:rPr>
          <w:b/>
          <w:bCs/>
        </w:rPr>
        <w:lastRenderedPageBreak/>
        <w:t>4.5.</w:t>
      </w:r>
      <w:r>
        <w:t xml:space="preserve"> Tādēļ ir loģiski vispirms izvērtēt organizāciju un to, kā tā ievieš pārvaldības sistēmu, kā arī to, kāda veida izlases metode būtu piemērota, ja tāda vispār būtu.</w:t>
      </w:r>
    </w:p>
    <w:p w14:paraId="181ABDBD" w14:textId="77777777" w:rsidR="00161918" w:rsidRPr="00161918" w:rsidRDefault="00161918" w:rsidP="00161918">
      <w:pPr>
        <w:jc w:val="both"/>
        <w:rPr>
          <w:rFonts w:ascii="Times New Roman" w:eastAsia="Arial" w:hAnsi="Times New Roman" w:cs="Times New Roman"/>
          <w:noProof/>
          <w:sz w:val="24"/>
          <w:szCs w:val="24"/>
        </w:rPr>
      </w:pPr>
    </w:p>
    <w:p w14:paraId="54EDCB75" w14:textId="77777777" w:rsidR="00161918" w:rsidRPr="00161918" w:rsidRDefault="00161918" w:rsidP="00161918">
      <w:pPr>
        <w:pStyle w:val="BodyText"/>
      </w:pPr>
      <w:r>
        <w:rPr>
          <w:b/>
          <w:bCs/>
        </w:rPr>
        <w:t>4.6.</w:t>
      </w:r>
      <w:r>
        <w:t xml:space="preserve"> Attiecībā uz vairākobjektu organizācijām, kur katrā objektā veic ļoti līdzīgus procesus/darbības, var būt skaidrs, kāda ir piemērota “objektu izlases metode” (piemēram, franšīzes veikalu ķēde vai banku filiāļu tīkls). Tomēr šajā dokumentā aplūkota arī situācija, kad nav piemēroti izmantot objektu izlases metodi. Tam var būt vairāki iemesli, piemēram:</w:t>
      </w:r>
    </w:p>
    <w:p w14:paraId="41A33280" w14:textId="77777777" w:rsidR="00161918" w:rsidRPr="00161918" w:rsidRDefault="00161918" w:rsidP="00161918">
      <w:pPr>
        <w:jc w:val="both"/>
      </w:pPr>
    </w:p>
    <w:p w14:paraId="2CD54107" w14:textId="77777777" w:rsidR="00161918" w:rsidRPr="00161918" w:rsidRDefault="00161918" w:rsidP="00F91A70">
      <w:pPr>
        <w:pStyle w:val="BodyText"/>
        <w:numPr>
          <w:ilvl w:val="0"/>
          <w:numId w:val="7"/>
        </w:numPr>
        <w:ind w:left="567" w:hanging="283"/>
      </w:pPr>
      <w:r>
        <w:t>saistībā ar pārvaldības sistēmas darbības jomu visos objektos īsteno būtiski atšķirīgus procesus/darbības;</w:t>
      </w:r>
    </w:p>
    <w:p w14:paraId="0C2C6BEF" w14:textId="77777777" w:rsidR="00161918" w:rsidRPr="00161918" w:rsidRDefault="00161918" w:rsidP="00F91A70">
      <w:pPr>
        <w:pStyle w:val="BodyText"/>
        <w:numPr>
          <w:ilvl w:val="0"/>
          <w:numId w:val="7"/>
        </w:numPr>
        <w:ind w:left="567" w:hanging="283"/>
      </w:pPr>
      <w:r>
        <w:t>klients pieprasa auditēt katru objektu vai</w:t>
      </w:r>
    </w:p>
    <w:p w14:paraId="1F3560C1" w14:textId="77777777" w:rsidR="00161918" w:rsidRPr="00161918" w:rsidRDefault="00161918" w:rsidP="00F91A70">
      <w:pPr>
        <w:pStyle w:val="BodyText"/>
        <w:numPr>
          <w:ilvl w:val="0"/>
          <w:numId w:val="7"/>
        </w:numPr>
        <w:ind w:left="567" w:hanging="283"/>
      </w:pPr>
      <w:r>
        <w:t>pastāv nozares sistēma vai normatīva prasība, kas nosaka katra objekta regulāru auditu.</w:t>
      </w:r>
    </w:p>
    <w:p w14:paraId="5DCD970A" w14:textId="77777777" w:rsidR="00161918" w:rsidRPr="00161918" w:rsidRDefault="00161918" w:rsidP="00161918">
      <w:pPr>
        <w:jc w:val="both"/>
        <w:rPr>
          <w:rFonts w:ascii="Times New Roman" w:eastAsia="Arial" w:hAnsi="Times New Roman" w:cs="Times New Roman"/>
          <w:noProof/>
          <w:sz w:val="24"/>
          <w:szCs w:val="24"/>
        </w:rPr>
      </w:pPr>
    </w:p>
    <w:p w14:paraId="33284D0D" w14:textId="77777777" w:rsidR="00161918" w:rsidRPr="00161918" w:rsidRDefault="00161918" w:rsidP="00161918">
      <w:pPr>
        <w:pStyle w:val="BodyText"/>
      </w:pPr>
      <w:r>
        <w:t>Šie ir divi galēji gadījumi, bet ir daudz vairākobjektu organizāciju, kurām daļā objektu īsteno līdzīgus procesus/darbības, bet citos – ļoti specifiskus procesus, kādus citviet organizācijā neīsteno. Gluži kā attiecībā uz jebkuru izlases metodi pareiza objektu izlase paredz, ka izlasi veido tikai no tiem objektiem, kuros īsteno ļoti līdzīgus procesus/darbības, kas ir daļa no organizācijas darbības jomas.</w:t>
      </w:r>
    </w:p>
    <w:p w14:paraId="2C20AD36" w14:textId="77777777" w:rsidR="00161918" w:rsidRPr="00161918" w:rsidRDefault="00161918" w:rsidP="00161918">
      <w:pPr>
        <w:jc w:val="both"/>
        <w:rPr>
          <w:rFonts w:ascii="Times New Roman" w:hAnsi="Times New Roman" w:cs="Times New Roman"/>
          <w:noProof/>
          <w:sz w:val="24"/>
          <w:szCs w:val="24"/>
        </w:rPr>
      </w:pPr>
    </w:p>
    <w:p w14:paraId="7CA1C103" w14:textId="77777777" w:rsidR="00161918" w:rsidRPr="00161918" w:rsidRDefault="00161918" w:rsidP="00161918">
      <w:pPr>
        <w:pStyle w:val="Heading1"/>
      </w:pPr>
      <w:bookmarkStart w:id="9" w:name="_Toc120879856"/>
      <w:r>
        <w:t>5. VAIRĀKOBJEKTU ORGANIZĀCIJAS ATBILSTĪBA SERTIFIKĀCIJAI</w:t>
      </w:r>
      <w:bookmarkStart w:id="10" w:name="_bookmark4"/>
      <w:bookmarkEnd w:id="9"/>
      <w:bookmarkEnd w:id="10"/>
    </w:p>
    <w:p w14:paraId="64768C78" w14:textId="77777777" w:rsidR="00161918" w:rsidRPr="00161918" w:rsidRDefault="00161918" w:rsidP="00161918">
      <w:pPr>
        <w:jc w:val="both"/>
        <w:rPr>
          <w:rFonts w:ascii="Times New Roman" w:eastAsia="Arial" w:hAnsi="Times New Roman" w:cs="Times New Roman"/>
          <w:b/>
          <w:bCs/>
          <w:noProof/>
          <w:sz w:val="24"/>
          <w:szCs w:val="24"/>
        </w:rPr>
      </w:pPr>
    </w:p>
    <w:p w14:paraId="32F7C584" w14:textId="77777777" w:rsidR="00161918" w:rsidRPr="00161918" w:rsidRDefault="00161918" w:rsidP="00161918">
      <w:pPr>
        <w:pStyle w:val="BodyText"/>
      </w:pPr>
      <w:r>
        <w:rPr>
          <w:b/>
          <w:bCs/>
        </w:rPr>
        <w:t>5.1.</w:t>
      </w:r>
      <w:r>
        <w:t xml:space="preserve"> Organizācijai ir vienota pārvaldības sistēma.</w:t>
      </w:r>
    </w:p>
    <w:p w14:paraId="66611E56" w14:textId="77777777" w:rsidR="00161918" w:rsidRPr="00161918" w:rsidRDefault="00161918" w:rsidP="00161918">
      <w:pPr>
        <w:jc w:val="both"/>
        <w:rPr>
          <w:rFonts w:ascii="Times New Roman" w:eastAsia="Arial" w:hAnsi="Times New Roman" w:cs="Times New Roman"/>
          <w:noProof/>
          <w:sz w:val="24"/>
          <w:szCs w:val="24"/>
        </w:rPr>
      </w:pPr>
    </w:p>
    <w:p w14:paraId="36D5AABA" w14:textId="77777777" w:rsidR="00161918" w:rsidRPr="00161918" w:rsidRDefault="00161918" w:rsidP="00161918">
      <w:pPr>
        <w:pStyle w:val="BodyText"/>
      </w:pPr>
      <w:r>
        <w:rPr>
          <w:b/>
          <w:bCs/>
        </w:rPr>
        <w:t>5.2.</w:t>
      </w:r>
      <w:r>
        <w:t xml:space="preserve"> Organizācija identificē savu galveno funkciju. Galvenā funkcija ir daļa no organizācijas, un par to nedrīkst slēgt apakšlīgumu ar ārēju organizāciju.</w:t>
      </w:r>
    </w:p>
    <w:p w14:paraId="3E03611C" w14:textId="77777777" w:rsidR="00161918" w:rsidRPr="00161918" w:rsidRDefault="00161918" w:rsidP="00161918">
      <w:pPr>
        <w:jc w:val="both"/>
        <w:rPr>
          <w:rFonts w:ascii="Times New Roman" w:eastAsia="Arial" w:hAnsi="Times New Roman" w:cs="Times New Roman"/>
          <w:noProof/>
          <w:sz w:val="24"/>
          <w:szCs w:val="24"/>
        </w:rPr>
      </w:pPr>
    </w:p>
    <w:p w14:paraId="22B14A36" w14:textId="77777777" w:rsidR="00161918" w:rsidRPr="00161918" w:rsidRDefault="00161918" w:rsidP="00161918">
      <w:pPr>
        <w:pStyle w:val="BodyText"/>
      </w:pPr>
      <w:r>
        <w:rPr>
          <w:b/>
          <w:bCs/>
        </w:rPr>
        <w:t>5.3.</w:t>
      </w:r>
      <w:r>
        <w:t xml:space="preserve"> Galvenajai funkcijai ir organizatoriskas pilnvaras definēt, izveidot un uzturēt vienoto pārvaldības sistēmu.</w:t>
      </w:r>
    </w:p>
    <w:p w14:paraId="0678C7B2" w14:textId="77777777" w:rsidR="00161918" w:rsidRPr="00161918" w:rsidRDefault="00161918" w:rsidP="00161918">
      <w:pPr>
        <w:jc w:val="both"/>
        <w:rPr>
          <w:rFonts w:ascii="Times New Roman" w:eastAsia="Arial" w:hAnsi="Times New Roman" w:cs="Times New Roman"/>
          <w:noProof/>
          <w:sz w:val="24"/>
          <w:szCs w:val="24"/>
        </w:rPr>
      </w:pPr>
    </w:p>
    <w:p w14:paraId="6291B57A" w14:textId="77777777" w:rsidR="00161918" w:rsidRPr="00161918" w:rsidRDefault="00161918" w:rsidP="00161918">
      <w:pPr>
        <w:pStyle w:val="BodyText"/>
      </w:pPr>
      <w:r>
        <w:rPr>
          <w:b/>
          <w:bCs/>
        </w:rPr>
        <w:t>5.4.</w:t>
      </w:r>
      <w:r>
        <w:t xml:space="preserve"> Organizācijas vienotajai pārvaldības sistēmai veic centralizētu pārvaldības pārskatu.</w:t>
      </w:r>
    </w:p>
    <w:p w14:paraId="0AEC03E8" w14:textId="77777777" w:rsidR="00161918" w:rsidRPr="00161918" w:rsidRDefault="00161918" w:rsidP="00161918">
      <w:pPr>
        <w:jc w:val="both"/>
        <w:rPr>
          <w:rFonts w:ascii="Times New Roman" w:eastAsia="Arial" w:hAnsi="Times New Roman" w:cs="Times New Roman"/>
          <w:noProof/>
          <w:sz w:val="24"/>
          <w:szCs w:val="24"/>
        </w:rPr>
      </w:pPr>
    </w:p>
    <w:p w14:paraId="1B5E950E" w14:textId="77777777" w:rsidR="00161918" w:rsidRPr="00161918" w:rsidRDefault="00161918" w:rsidP="00161918">
      <w:pPr>
        <w:pStyle w:val="BodyText"/>
      </w:pPr>
      <w:r>
        <w:rPr>
          <w:b/>
          <w:bCs/>
        </w:rPr>
        <w:t>5.5.</w:t>
      </w:r>
      <w:r>
        <w:t xml:space="preserve"> Visiem objektiem piemēro organizācijas iekšējā audita programmu.</w:t>
      </w:r>
    </w:p>
    <w:p w14:paraId="1688EF4A" w14:textId="77777777" w:rsidR="00161918" w:rsidRPr="00161918" w:rsidRDefault="00161918" w:rsidP="00161918">
      <w:pPr>
        <w:jc w:val="both"/>
        <w:rPr>
          <w:rFonts w:ascii="Times New Roman" w:eastAsia="Arial" w:hAnsi="Times New Roman" w:cs="Times New Roman"/>
          <w:noProof/>
          <w:sz w:val="24"/>
          <w:szCs w:val="24"/>
        </w:rPr>
      </w:pPr>
    </w:p>
    <w:p w14:paraId="1E509C03" w14:textId="77777777" w:rsidR="00161918" w:rsidRPr="00161918" w:rsidRDefault="00161918" w:rsidP="00161918">
      <w:pPr>
        <w:pStyle w:val="BodyText"/>
      </w:pPr>
      <w:r>
        <w:rPr>
          <w:b/>
          <w:bCs/>
        </w:rPr>
        <w:t>5.6.</w:t>
      </w:r>
      <w:r>
        <w:t xml:space="preserve"> Galvenā funkcija ir atbildīga, lai nodrošinātu, ka tiek vākti un analizēti dati no visiem objektiem, un tā spēj parādīt savas pilnvaras un spēju sākt organizatoriskas izmaiņas, ja tas nepieciešams attiecībā uz turpmāk minēto, bet ne tikai, proti:</w:t>
      </w:r>
    </w:p>
    <w:p w14:paraId="157DE66D" w14:textId="77777777" w:rsidR="00161918" w:rsidRPr="00161918" w:rsidRDefault="00161918" w:rsidP="00161918">
      <w:pPr>
        <w:jc w:val="both"/>
        <w:rPr>
          <w:rFonts w:ascii="Times New Roman" w:eastAsia="Arial" w:hAnsi="Times New Roman" w:cs="Times New Roman"/>
          <w:noProof/>
          <w:sz w:val="24"/>
          <w:szCs w:val="24"/>
        </w:rPr>
      </w:pPr>
    </w:p>
    <w:p w14:paraId="19FD9414" w14:textId="77777777" w:rsidR="00161918" w:rsidRPr="00161918" w:rsidRDefault="00161918" w:rsidP="00161918">
      <w:pPr>
        <w:pStyle w:val="BodyText"/>
        <w:ind w:left="284"/>
      </w:pPr>
      <w:r>
        <w:t>i) sistēmas dokumentāciju un sistēmas izmaiņām;</w:t>
      </w:r>
    </w:p>
    <w:p w14:paraId="30268AC0" w14:textId="77777777" w:rsidR="00161918" w:rsidRPr="00161918" w:rsidRDefault="00161918" w:rsidP="00161918">
      <w:pPr>
        <w:pStyle w:val="BodyText"/>
        <w:ind w:left="284"/>
      </w:pPr>
      <w:r>
        <w:t>ii) pārvaldības pārskatu;</w:t>
      </w:r>
    </w:p>
    <w:p w14:paraId="51A5A62A" w14:textId="77777777" w:rsidR="00161918" w:rsidRPr="00161918" w:rsidRDefault="00161918" w:rsidP="00161918">
      <w:pPr>
        <w:pStyle w:val="BodyText"/>
        <w:ind w:left="284"/>
      </w:pPr>
      <w:r>
        <w:t>iii) sūdzībām;</w:t>
      </w:r>
    </w:p>
    <w:p w14:paraId="5AE47EDC" w14:textId="77777777" w:rsidR="00161918" w:rsidRPr="00161918" w:rsidRDefault="00161918" w:rsidP="00161918">
      <w:pPr>
        <w:pStyle w:val="BodyText"/>
        <w:ind w:left="284"/>
      </w:pPr>
      <w:r>
        <w:t>iv) korektīvo pasākumu novērtēšanu;</w:t>
      </w:r>
    </w:p>
    <w:p w14:paraId="0AE3A374" w14:textId="77777777" w:rsidR="00161918" w:rsidRPr="00161918" w:rsidRDefault="00161918" w:rsidP="00161918">
      <w:pPr>
        <w:pStyle w:val="BodyText"/>
        <w:ind w:left="284"/>
      </w:pPr>
      <w:r>
        <w:t>v) iekšējā audita plānošanu un rezultātu novērtēšanu un</w:t>
      </w:r>
    </w:p>
    <w:p w14:paraId="5A025156" w14:textId="77777777" w:rsidR="00161918" w:rsidRPr="00161918" w:rsidRDefault="00161918" w:rsidP="00161918">
      <w:pPr>
        <w:pStyle w:val="BodyText"/>
        <w:ind w:left="284"/>
      </w:pPr>
      <w:r>
        <w:t>vi) ar likumu noteiktajām un normatīvajām prasībām, kas attiecas uz piemērojamo(-ajiem) standartu(-iem).</w:t>
      </w:r>
    </w:p>
    <w:p w14:paraId="25F732ED" w14:textId="77777777" w:rsidR="00161918" w:rsidRPr="00161918" w:rsidRDefault="00161918" w:rsidP="00161918">
      <w:pPr>
        <w:jc w:val="both"/>
        <w:rPr>
          <w:rFonts w:ascii="Times New Roman" w:eastAsia="Arial" w:hAnsi="Times New Roman" w:cs="Times New Roman"/>
          <w:noProof/>
          <w:sz w:val="24"/>
          <w:szCs w:val="24"/>
        </w:rPr>
      </w:pPr>
    </w:p>
    <w:p w14:paraId="17696A0B" w14:textId="77777777" w:rsidR="00161918" w:rsidRPr="00161918" w:rsidRDefault="00161918" w:rsidP="00161918">
      <w:pPr>
        <w:jc w:val="both"/>
        <w:rPr>
          <w:rFonts w:ascii="Times New Roman" w:hAnsi="Times New Roman" w:cs="Times New Roman"/>
          <w:i/>
          <w:noProof/>
          <w:sz w:val="24"/>
          <w:szCs w:val="24"/>
        </w:rPr>
      </w:pPr>
      <w:r>
        <w:rPr>
          <w:rFonts w:ascii="Times New Roman" w:hAnsi="Times New Roman"/>
          <w:i/>
          <w:sz w:val="24"/>
        </w:rPr>
        <w:t>Piezīme. Galvenā funkcija ir organizācijas augstākās vadības operatīvās kontroles un pilnvaru īstenošana attiecībā uz visiem objektiem. Nav tādas prasības, ka galvenajai funkcijai jāatrodas vienā konkrētā objektā.</w:t>
      </w:r>
    </w:p>
    <w:p w14:paraId="4215E776" w14:textId="77777777" w:rsidR="00161918" w:rsidRPr="00161918" w:rsidRDefault="00161918" w:rsidP="00161918">
      <w:pPr>
        <w:jc w:val="both"/>
        <w:rPr>
          <w:rFonts w:ascii="Times New Roman" w:eastAsia="Arial" w:hAnsi="Times New Roman" w:cs="Times New Roman"/>
          <w:i/>
          <w:noProof/>
          <w:sz w:val="24"/>
          <w:szCs w:val="24"/>
        </w:rPr>
      </w:pPr>
    </w:p>
    <w:p w14:paraId="5D5D6DEF" w14:textId="77777777" w:rsidR="00161918" w:rsidRPr="00161918" w:rsidRDefault="00161918" w:rsidP="00F91A70">
      <w:pPr>
        <w:pStyle w:val="Heading1"/>
        <w:keepNext/>
        <w:keepLines/>
      </w:pPr>
      <w:bookmarkStart w:id="11" w:name="_Toc120879857"/>
      <w:r>
        <w:lastRenderedPageBreak/>
        <w:t>6. METODOLOĢIJA</w:t>
      </w:r>
      <w:bookmarkStart w:id="12" w:name="_bookmark5"/>
      <w:bookmarkEnd w:id="11"/>
      <w:bookmarkEnd w:id="12"/>
    </w:p>
    <w:p w14:paraId="644F6262" w14:textId="77777777" w:rsidR="00161918" w:rsidRPr="00161918" w:rsidRDefault="00161918" w:rsidP="00F91A70">
      <w:pPr>
        <w:keepNext/>
        <w:keepLines/>
        <w:jc w:val="both"/>
        <w:rPr>
          <w:rFonts w:ascii="Times New Roman" w:eastAsia="Arial" w:hAnsi="Times New Roman" w:cs="Times New Roman"/>
          <w:b/>
          <w:bCs/>
          <w:noProof/>
          <w:sz w:val="24"/>
          <w:szCs w:val="24"/>
        </w:rPr>
      </w:pPr>
    </w:p>
    <w:p w14:paraId="547E2D68" w14:textId="77777777" w:rsidR="00161918" w:rsidRPr="00161918" w:rsidRDefault="00161918" w:rsidP="00F91A70">
      <w:pPr>
        <w:keepNext/>
        <w:keepLines/>
        <w:tabs>
          <w:tab w:val="left" w:pos="881"/>
        </w:tabs>
        <w:jc w:val="both"/>
        <w:rPr>
          <w:rFonts w:ascii="Times New Roman" w:hAnsi="Times New Roman" w:cs="Times New Roman"/>
          <w:b/>
          <w:noProof/>
          <w:sz w:val="24"/>
          <w:szCs w:val="24"/>
        </w:rPr>
      </w:pPr>
      <w:r>
        <w:rPr>
          <w:rFonts w:ascii="Times New Roman" w:hAnsi="Times New Roman"/>
          <w:b/>
          <w:sz w:val="24"/>
        </w:rPr>
        <w:t xml:space="preserve">6.1. Metodoloģija </w:t>
      </w:r>
      <w:proofErr w:type="spellStart"/>
      <w:r>
        <w:rPr>
          <w:rFonts w:ascii="Times New Roman" w:hAnsi="Times New Roman"/>
          <w:b/>
          <w:sz w:val="24"/>
        </w:rPr>
        <w:t>vairākobjektu</w:t>
      </w:r>
      <w:proofErr w:type="spellEnd"/>
      <w:r>
        <w:rPr>
          <w:rFonts w:ascii="Times New Roman" w:hAnsi="Times New Roman"/>
          <w:b/>
          <w:sz w:val="24"/>
        </w:rPr>
        <w:t xml:space="preserve"> organizācijas auditēšanai, izmantojot objektu izlases metodi</w:t>
      </w:r>
    </w:p>
    <w:p w14:paraId="07A0C687" w14:textId="77777777" w:rsidR="00161918" w:rsidRPr="00161918" w:rsidRDefault="00161918" w:rsidP="00161918">
      <w:pPr>
        <w:jc w:val="both"/>
        <w:rPr>
          <w:rFonts w:ascii="Times New Roman" w:eastAsia="Arial" w:hAnsi="Times New Roman" w:cs="Times New Roman"/>
          <w:b/>
          <w:bCs/>
          <w:noProof/>
          <w:sz w:val="24"/>
          <w:szCs w:val="24"/>
        </w:rPr>
      </w:pPr>
    </w:p>
    <w:p w14:paraId="3DECD10E" w14:textId="77777777" w:rsidR="00161918" w:rsidRPr="00161918" w:rsidRDefault="00161918" w:rsidP="00161918">
      <w:pPr>
        <w:pStyle w:val="BodyText"/>
      </w:pPr>
      <w:r>
        <w:t>6.1.1. Nosacījumi</w:t>
      </w:r>
    </w:p>
    <w:p w14:paraId="411CDFC6" w14:textId="77777777" w:rsidR="00161918" w:rsidRPr="00161918" w:rsidRDefault="00161918" w:rsidP="00161918">
      <w:pPr>
        <w:jc w:val="both"/>
        <w:rPr>
          <w:rFonts w:ascii="Times New Roman" w:eastAsia="Arial" w:hAnsi="Times New Roman" w:cs="Times New Roman"/>
          <w:noProof/>
          <w:sz w:val="24"/>
          <w:szCs w:val="24"/>
        </w:rPr>
      </w:pPr>
    </w:p>
    <w:p w14:paraId="0BC19908" w14:textId="77777777" w:rsidR="00161918" w:rsidRPr="00161918" w:rsidRDefault="00161918" w:rsidP="00161918">
      <w:pPr>
        <w:pStyle w:val="BodyText"/>
      </w:pPr>
      <w:r>
        <w:t>6.1.1.1. Izlases veidošana no objektu kopas ir atļauta tad, ja katrā objektā veic ļoti līdzīgus procesus/darbības.</w:t>
      </w:r>
    </w:p>
    <w:p w14:paraId="1D18832D" w14:textId="77777777" w:rsidR="00161918" w:rsidRPr="00161918" w:rsidRDefault="00161918" w:rsidP="00161918">
      <w:pPr>
        <w:jc w:val="both"/>
        <w:rPr>
          <w:rFonts w:ascii="Times New Roman" w:eastAsia="Arial" w:hAnsi="Times New Roman" w:cs="Times New Roman"/>
          <w:noProof/>
          <w:sz w:val="24"/>
          <w:szCs w:val="24"/>
        </w:rPr>
      </w:pPr>
    </w:p>
    <w:p w14:paraId="506D22D3" w14:textId="77777777" w:rsidR="00161918" w:rsidRPr="00161918" w:rsidRDefault="00161918" w:rsidP="00161918">
      <w:pPr>
        <w:pStyle w:val="BodyText"/>
      </w:pPr>
      <w:r>
        <w:t>6.1.1.2. Ne visas organizācijas, kas atbilst “vairākobjektu organizācijas” definīcijai, būs atbilstošas izlases veidošanai.</w:t>
      </w:r>
    </w:p>
    <w:p w14:paraId="05DDCB74" w14:textId="77777777" w:rsidR="00161918" w:rsidRPr="00161918" w:rsidRDefault="00161918" w:rsidP="00161918">
      <w:pPr>
        <w:jc w:val="both"/>
        <w:rPr>
          <w:rFonts w:ascii="Times New Roman" w:hAnsi="Times New Roman" w:cs="Times New Roman"/>
          <w:noProof/>
          <w:sz w:val="24"/>
          <w:szCs w:val="24"/>
        </w:rPr>
      </w:pPr>
    </w:p>
    <w:p w14:paraId="28D2C99B" w14:textId="77777777" w:rsidR="00161918" w:rsidRPr="00161918" w:rsidRDefault="00161918" w:rsidP="00161918">
      <w:pPr>
        <w:pStyle w:val="BodyText"/>
      </w:pPr>
      <w:r>
        <w:t>6.1.1.3. Ne visi pārvaldības sistēmu standarti ir piemēroti vairākobjektu sertifikācijai. Piemēram, vairākobjektu izlasi nav lietderīgi veidot, ja standartā izvirzīta prasība auditēt mainīgus vietējos faktorus. Turklāt dažas sistēmas paredz īpašus noteikumus, piemēram, attiecībā uz gaisa telpu (AS 9100. sērija) vai autotransportu (IATF 16949), un šādu sistēmu prasības ir prioritāras.</w:t>
      </w:r>
    </w:p>
    <w:p w14:paraId="398CF615" w14:textId="77777777" w:rsidR="00161918" w:rsidRPr="00161918" w:rsidRDefault="00161918" w:rsidP="00161918">
      <w:pPr>
        <w:jc w:val="both"/>
        <w:rPr>
          <w:rFonts w:ascii="Times New Roman" w:eastAsia="Arial" w:hAnsi="Times New Roman" w:cs="Times New Roman"/>
          <w:noProof/>
          <w:sz w:val="24"/>
          <w:szCs w:val="24"/>
        </w:rPr>
      </w:pPr>
    </w:p>
    <w:p w14:paraId="6FC95500" w14:textId="77777777" w:rsidR="00161918" w:rsidRPr="00161918" w:rsidRDefault="00161918" w:rsidP="00161918">
      <w:pPr>
        <w:pStyle w:val="BodyText"/>
      </w:pPr>
      <w:r>
        <w:t>6.1.1.4. Sertifikācijas iestādēm ir dokumentētas procedūras šādu izlases metožu ierobežošanai, ja nav piemēroti veidot objektu izlasi, lai gūtu pietiekamu pārliecību par auditējamās pārvaldības sistēmas efektivitāti. Šādus ierobežojumus sertifikācijas iestāde nosaka attiecībā uz:</w:t>
      </w:r>
    </w:p>
    <w:p w14:paraId="19CEC4E2" w14:textId="77777777" w:rsidR="00161918" w:rsidRPr="00161918" w:rsidRDefault="00161918" w:rsidP="00161918">
      <w:pPr>
        <w:jc w:val="both"/>
        <w:rPr>
          <w:rFonts w:ascii="Times New Roman" w:eastAsia="Arial" w:hAnsi="Times New Roman" w:cs="Times New Roman"/>
          <w:noProof/>
          <w:sz w:val="24"/>
          <w:szCs w:val="24"/>
        </w:rPr>
      </w:pPr>
    </w:p>
    <w:p w14:paraId="2C63CA86" w14:textId="77777777" w:rsidR="00161918" w:rsidRPr="00161918" w:rsidRDefault="00161918" w:rsidP="00F91A70">
      <w:pPr>
        <w:pStyle w:val="BodyText"/>
        <w:numPr>
          <w:ilvl w:val="0"/>
          <w:numId w:val="17"/>
        </w:numPr>
        <w:ind w:left="567" w:hanging="283"/>
      </w:pPr>
      <w:r>
        <w:t>darbības jomas aptvertajām nozarēm vai procesiem/darbībām (t. i., pamatojoties uz to risku vai sarežģītības novērtējumu, kas saistīts ar attiecīgo nozari vai darbību);</w:t>
      </w:r>
    </w:p>
    <w:p w14:paraId="0B5D47E8" w14:textId="77777777" w:rsidR="00161918" w:rsidRPr="00161918" w:rsidRDefault="00161918" w:rsidP="00F91A70">
      <w:pPr>
        <w:pStyle w:val="BodyText"/>
        <w:numPr>
          <w:ilvl w:val="0"/>
          <w:numId w:val="17"/>
        </w:numPr>
        <w:ind w:left="567" w:hanging="283"/>
      </w:pPr>
      <w:r>
        <w:t>to objektu lielumu, kuriem var veikt vairākobjektu auditu;</w:t>
      </w:r>
    </w:p>
    <w:p w14:paraId="149C3EDD" w14:textId="77777777" w:rsidR="00161918" w:rsidRPr="00161918" w:rsidRDefault="00161918" w:rsidP="00F91A70">
      <w:pPr>
        <w:pStyle w:val="BodyText"/>
        <w:numPr>
          <w:ilvl w:val="0"/>
          <w:numId w:val="17"/>
        </w:numPr>
        <w:ind w:left="567" w:hanging="283"/>
      </w:pPr>
      <w:r>
        <w:t>variācijām pārvaldības sistēmas ieviešanā vietējā mērogā, lai risinātu dažādus procesus/darbības vai dažādas līgumiskas vai reglamentējošas sistēmas, un</w:t>
      </w:r>
    </w:p>
    <w:p w14:paraId="492464E0" w14:textId="77777777" w:rsidR="00161918" w:rsidRPr="00161918" w:rsidRDefault="00161918" w:rsidP="00F91A70">
      <w:pPr>
        <w:pStyle w:val="BodyText"/>
        <w:numPr>
          <w:ilvl w:val="0"/>
          <w:numId w:val="17"/>
        </w:numPr>
        <w:ind w:left="567" w:hanging="283"/>
      </w:pPr>
      <w:r>
        <w:t>tādu pagaidu objektu izmantošanu, kas darbojas atbilstoši organizācijas pārvaldības sistēmai, pat ja tās nav norādītas sertifikācijas dokumentos.</w:t>
      </w:r>
    </w:p>
    <w:p w14:paraId="143EAEE2" w14:textId="77777777" w:rsidR="00161918" w:rsidRPr="00161918" w:rsidRDefault="00161918" w:rsidP="00161918">
      <w:pPr>
        <w:jc w:val="both"/>
        <w:rPr>
          <w:rFonts w:ascii="Times New Roman" w:eastAsia="Arial" w:hAnsi="Times New Roman" w:cs="Times New Roman"/>
          <w:noProof/>
          <w:sz w:val="24"/>
          <w:szCs w:val="24"/>
        </w:rPr>
      </w:pPr>
    </w:p>
    <w:p w14:paraId="43C7CED8" w14:textId="77777777" w:rsidR="00161918" w:rsidRPr="00161918" w:rsidRDefault="00161918" w:rsidP="00161918">
      <w:pPr>
        <w:pStyle w:val="BodyText"/>
      </w:pPr>
      <w:r>
        <w:t>6.1.2. Izlases veidošana</w:t>
      </w:r>
    </w:p>
    <w:p w14:paraId="63571DE4" w14:textId="77777777" w:rsidR="00161918" w:rsidRPr="00161918" w:rsidRDefault="00161918" w:rsidP="00161918">
      <w:pPr>
        <w:jc w:val="both"/>
        <w:rPr>
          <w:rFonts w:ascii="Times New Roman" w:eastAsia="Arial" w:hAnsi="Times New Roman" w:cs="Times New Roman"/>
          <w:noProof/>
          <w:sz w:val="24"/>
          <w:szCs w:val="24"/>
        </w:rPr>
      </w:pPr>
    </w:p>
    <w:p w14:paraId="6EC53290" w14:textId="77777777" w:rsidR="005F1225" w:rsidRDefault="00161918" w:rsidP="005F1225">
      <w:pPr>
        <w:pStyle w:val="BodyText"/>
      </w:pPr>
      <w:r>
        <w:t>6.1.2.1. Izlasei jābūt daļēji selektīvai, pamatojoties uz turpmāk minētajiem faktoriem, un daļēji izlases kārtā, un tajā jāatspoguļo reprezentatīvs dažādu objektu klāsts, nodrošinot, ka auditā vērtē visus procesus, uz kuriem attiecas sertifikācijas joma.</w:t>
      </w:r>
    </w:p>
    <w:p w14:paraId="73C012A2" w14:textId="77777777" w:rsidR="005F1225" w:rsidRDefault="005F1225" w:rsidP="005F1225">
      <w:pPr>
        <w:pStyle w:val="BodyText"/>
      </w:pPr>
    </w:p>
    <w:p w14:paraId="772C6551" w14:textId="1E31B381" w:rsidR="00161918" w:rsidRPr="00161918" w:rsidRDefault="00161918" w:rsidP="005F1225">
      <w:pPr>
        <w:pStyle w:val="BodyText"/>
      </w:pPr>
      <w:r>
        <w:t>6.1.2.2. Vismaz 25 % no izlases izvēlas pēc nejaušības principa.</w:t>
      </w:r>
    </w:p>
    <w:p w14:paraId="7D37C2F1" w14:textId="77777777" w:rsidR="00161918" w:rsidRPr="00161918" w:rsidRDefault="00161918" w:rsidP="00161918">
      <w:pPr>
        <w:jc w:val="both"/>
        <w:rPr>
          <w:rFonts w:ascii="Times New Roman" w:eastAsia="Arial" w:hAnsi="Times New Roman" w:cs="Times New Roman"/>
          <w:noProof/>
          <w:sz w:val="24"/>
          <w:szCs w:val="24"/>
        </w:rPr>
      </w:pPr>
    </w:p>
    <w:p w14:paraId="5F3E94C1" w14:textId="77777777" w:rsidR="00161918" w:rsidRPr="00161918" w:rsidRDefault="00161918" w:rsidP="00161918">
      <w:pPr>
        <w:pStyle w:val="BodyText"/>
      </w:pPr>
      <w:r>
        <w:t>6.1.2.3. Ņemot vērā turpmāk minētos noteikumus, atlikušo daļu izvēlas tā, lai nodrošinātu pēc iespējas lielāku atšķirību starp objektiem, kas izvēlēti sertifikāta derīguma laikā.</w:t>
      </w:r>
    </w:p>
    <w:p w14:paraId="7EDD9E08" w14:textId="77777777" w:rsidR="00161918" w:rsidRPr="00161918" w:rsidRDefault="00161918" w:rsidP="00161918">
      <w:pPr>
        <w:jc w:val="both"/>
        <w:rPr>
          <w:rFonts w:ascii="Times New Roman" w:eastAsia="Arial" w:hAnsi="Times New Roman" w:cs="Times New Roman"/>
          <w:noProof/>
          <w:sz w:val="24"/>
          <w:szCs w:val="24"/>
        </w:rPr>
      </w:pPr>
    </w:p>
    <w:p w14:paraId="170484A8" w14:textId="77777777" w:rsidR="00161918" w:rsidRPr="00161918" w:rsidRDefault="00161918" w:rsidP="00161918">
      <w:pPr>
        <w:pStyle w:val="BodyText"/>
      </w:pPr>
      <w:r>
        <w:t>6.1.2.4. Objektu izvēlē cita starpā ņem vērā šādus aspektus:</w:t>
      </w:r>
    </w:p>
    <w:p w14:paraId="2361DC4D" w14:textId="77777777" w:rsidR="00161918" w:rsidRPr="00161918" w:rsidRDefault="00161918" w:rsidP="00161918">
      <w:pPr>
        <w:jc w:val="both"/>
        <w:rPr>
          <w:rFonts w:ascii="Times New Roman" w:eastAsia="Arial" w:hAnsi="Times New Roman" w:cs="Times New Roman"/>
          <w:noProof/>
          <w:sz w:val="24"/>
          <w:szCs w:val="24"/>
        </w:rPr>
      </w:pPr>
    </w:p>
    <w:p w14:paraId="7C4D4372" w14:textId="77777777" w:rsidR="00161918" w:rsidRPr="00161918" w:rsidRDefault="00161918" w:rsidP="005F1225">
      <w:pPr>
        <w:pStyle w:val="BodyText"/>
        <w:numPr>
          <w:ilvl w:val="4"/>
          <w:numId w:val="19"/>
        </w:numPr>
        <w:ind w:left="567" w:hanging="283"/>
      </w:pPr>
      <w:r>
        <w:t>iekšējo objekta auditu un pārvaldības pārskatu vai iepriekšējo sertifikācijas auditu rezultātus;</w:t>
      </w:r>
    </w:p>
    <w:p w14:paraId="3B216593" w14:textId="77777777" w:rsidR="00161918" w:rsidRPr="00161918" w:rsidRDefault="00161918" w:rsidP="005F1225">
      <w:pPr>
        <w:pStyle w:val="BodyText"/>
        <w:numPr>
          <w:ilvl w:val="4"/>
          <w:numId w:val="19"/>
        </w:numPr>
        <w:ind w:left="567" w:hanging="283"/>
      </w:pPr>
      <w:r>
        <w:t>sūdzību reģistrus un citus attiecīgos korektīvo un preventīvo pasākumu aspektus;</w:t>
      </w:r>
    </w:p>
    <w:p w14:paraId="0B42874E" w14:textId="77777777" w:rsidR="00161918" w:rsidRPr="00161918" w:rsidRDefault="00161918" w:rsidP="005F1225">
      <w:pPr>
        <w:pStyle w:val="BodyText"/>
        <w:numPr>
          <w:ilvl w:val="4"/>
          <w:numId w:val="19"/>
        </w:numPr>
        <w:ind w:left="567" w:hanging="283"/>
      </w:pPr>
      <w:r>
        <w:t>objektu lieluma ievērojamas atšķirības;</w:t>
      </w:r>
    </w:p>
    <w:p w14:paraId="124D7914" w14:textId="77777777" w:rsidR="00161918" w:rsidRPr="00161918" w:rsidRDefault="00161918" w:rsidP="005F1225">
      <w:pPr>
        <w:pStyle w:val="BodyText"/>
        <w:numPr>
          <w:ilvl w:val="4"/>
          <w:numId w:val="19"/>
        </w:numPr>
        <w:ind w:left="567" w:hanging="283"/>
      </w:pPr>
      <w:r>
        <w:t>izmaiņas maiņu modeļos un darba procedūrās;</w:t>
      </w:r>
    </w:p>
    <w:p w14:paraId="412AC184" w14:textId="77777777" w:rsidR="00161918" w:rsidRPr="00161918" w:rsidRDefault="00161918" w:rsidP="005F1225">
      <w:pPr>
        <w:pStyle w:val="BodyText"/>
        <w:numPr>
          <w:ilvl w:val="4"/>
          <w:numId w:val="19"/>
        </w:numPr>
        <w:ind w:left="567" w:hanging="283"/>
      </w:pPr>
      <w:r>
        <w:lastRenderedPageBreak/>
        <w:t>pārvaldības sistēmas un objektos īstenoto procesu sarežģītību;</w:t>
      </w:r>
    </w:p>
    <w:p w14:paraId="204EC936" w14:textId="77777777" w:rsidR="00161918" w:rsidRPr="00161918" w:rsidRDefault="00161918" w:rsidP="005F1225">
      <w:pPr>
        <w:pStyle w:val="BodyText"/>
        <w:numPr>
          <w:ilvl w:val="4"/>
          <w:numId w:val="19"/>
        </w:numPr>
        <w:ind w:left="567" w:hanging="283"/>
      </w:pPr>
      <w:r>
        <w:t>izmaiņas kopš pēdējā sertifikācijas audita;</w:t>
      </w:r>
    </w:p>
    <w:p w14:paraId="0989D172" w14:textId="77777777" w:rsidR="00161918" w:rsidRPr="00161918" w:rsidRDefault="00161918" w:rsidP="005F1225">
      <w:pPr>
        <w:pStyle w:val="BodyText"/>
        <w:numPr>
          <w:ilvl w:val="4"/>
          <w:numId w:val="19"/>
        </w:numPr>
        <w:ind w:left="567" w:hanging="283"/>
      </w:pPr>
      <w:r>
        <w:t>pārvaldības sistēmas gatavību un zināšanas par organizāciju;</w:t>
      </w:r>
    </w:p>
    <w:p w14:paraId="0734B811" w14:textId="77777777" w:rsidR="00161918" w:rsidRPr="00161918" w:rsidRDefault="00161918" w:rsidP="005F1225">
      <w:pPr>
        <w:pStyle w:val="BodyText"/>
        <w:numPr>
          <w:ilvl w:val="4"/>
          <w:numId w:val="19"/>
        </w:numPr>
        <w:ind w:left="567" w:hanging="283"/>
      </w:pPr>
      <w:r>
        <w:t>vides jautājumus, kā arī aspektu apjomu un ar tiem saistīto ietekmi uz vides pārvaldības sistēmām;</w:t>
      </w:r>
    </w:p>
    <w:p w14:paraId="0C8619C1" w14:textId="77777777" w:rsidR="00161918" w:rsidRPr="00161918" w:rsidRDefault="00161918" w:rsidP="005F1225">
      <w:pPr>
        <w:pStyle w:val="BodyText"/>
        <w:numPr>
          <w:ilvl w:val="4"/>
          <w:numId w:val="19"/>
        </w:numPr>
        <w:ind w:left="567" w:hanging="283"/>
      </w:pPr>
      <w:r>
        <w:t>kultūras, valodas un normatīvo prasību atšķirības;</w:t>
      </w:r>
    </w:p>
    <w:p w14:paraId="0F96AFB9" w14:textId="77777777" w:rsidR="00161918" w:rsidRPr="00161918" w:rsidRDefault="00161918" w:rsidP="005F1225">
      <w:pPr>
        <w:pStyle w:val="BodyText"/>
        <w:numPr>
          <w:ilvl w:val="4"/>
          <w:numId w:val="19"/>
        </w:numPr>
        <w:ind w:left="567" w:hanging="283"/>
      </w:pPr>
      <w:r>
        <w:t>ģeogrāfisko izkliedi un</w:t>
      </w:r>
    </w:p>
    <w:p w14:paraId="22DFFEF0" w14:textId="77777777" w:rsidR="00161918" w:rsidRPr="00161918" w:rsidRDefault="00161918" w:rsidP="005F1225">
      <w:pPr>
        <w:pStyle w:val="BodyText"/>
        <w:numPr>
          <w:ilvl w:val="4"/>
          <w:numId w:val="19"/>
        </w:numPr>
        <w:ind w:left="567" w:hanging="283"/>
      </w:pPr>
      <w:r>
        <w:t>to, vai objekti ir pastāvīgi, pagaidu vai virtuāli.</w:t>
      </w:r>
    </w:p>
    <w:p w14:paraId="0643EF8B" w14:textId="77777777" w:rsidR="00161918" w:rsidRPr="00161918" w:rsidRDefault="00161918" w:rsidP="00161918">
      <w:pPr>
        <w:jc w:val="both"/>
        <w:rPr>
          <w:rFonts w:ascii="Times New Roman" w:eastAsia="Arial" w:hAnsi="Times New Roman" w:cs="Times New Roman"/>
          <w:noProof/>
          <w:sz w:val="24"/>
          <w:szCs w:val="24"/>
        </w:rPr>
      </w:pPr>
    </w:p>
    <w:p w14:paraId="77495D5E" w14:textId="77777777" w:rsidR="00161918" w:rsidRPr="00161918" w:rsidRDefault="00161918" w:rsidP="00161918">
      <w:pPr>
        <w:pStyle w:val="BodyText"/>
      </w:pPr>
      <w:r>
        <w:t>6.1.2.5. Izlase nav jāveido audita procesa sākumā. To var darīt arī pēc galvenās funkcijas audita. Katrā gadījumā galveno funkciju informē par izlasē iekļaujamajiem objektiem. To var darīt salīdzinoši drīz, bet ir jāatvēl pietiekami ilgs laiks, lai sagatavotos auditam.</w:t>
      </w:r>
    </w:p>
    <w:p w14:paraId="548FCFFD" w14:textId="77777777" w:rsidR="00161918" w:rsidRPr="00161918" w:rsidRDefault="00161918" w:rsidP="00161918">
      <w:pPr>
        <w:jc w:val="both"/>
        <w:rPr>
          <w:rFonts w:ascii="Times New Roman" w:eastAsia="Arial" w:hAnsi="Times New Roman" w:cs="Times New Roman"/>
          <w:noProof/>
          <w:sz w:val="24"/>
          <w:szCs w:val="24"/>
        </w:rPr>
      </w:pPr>
    </w:p>
    <w:p w14:paraId="2C2B0C08" w14:textId="77777777" w:rsidR="00161918" w:rsidRPr="00161918" w:rsidRDefault="00161918" w:rsidP="00161918">
      <w:pPr>
        <w:pStyle w:val="BodyText"/>
      </w:pPr>
      <w:r>
        <w:t>6.1.3. Izlases lielums</w:t>
      </w:r>
    </w:p>
    <w:p w14:paraId="0A7950B2" w14:textId="77777777" w:rsidR="00161918" w:rsidRPr="00161918" w:rsidRDefault="00161918" w:rsidP="00161918">
      <w:pPr>
        <w:jc w:val="both"/>
        <w:rPr>
          <w:rFonts w:ascii="Times New Roman" w:eastAsia="Arial" w:hAnsi="Times New Roman" w:cs="Times New Roman"/>
          <w:noProof/>
          <w:sz w:val="24"/>
          <w:szCs w:val="24"/>
        </w:rPr>
      </w:pPr>
    </w:p>
    <w:p w14:paraId="6B198292" w14:textId="77777777" w:rsidR="00161918" w:rsidRPr="00161918" w:rsidRDefault="00161918" w:rsidP="00161918">
      <w:pPr>
        <w:pStyle w:val="BodyText"/>
      </w:pPr>
      <w:r>
        <w:t>6.1.3.1. Sertifikācijas iestādei ir dokumentēta procedūra izlases lieluma noteikšanai. Tajā ņem vērā visus šajā iedaļā aprakstītos faktorus.</w:t>
      </w:r>
    </w:p>
    <w:p w14:paraId="4CB306EF" w14:textId="77777777" w:rsidR="00161918" w:rsidRPr="00161918" w:rsidRDefault="00161918" w:rsidP="00161918">
      <w:pPr>
        <w:jc w:val="both"/>
        <w:rPr>
          <w:rFonts w:ascii="Times New Roman" w:eastAsia="Arial" w:hAnsi="Times New Roman" w:cs="Times New Roman"/>
          <w:noProof/>
          <w:sz w:val="24"/>
          <w:szCs w:val="24"/>
        </w:rPr>
      </w:pPr>
    </w:p>
    <w:p w14:paraId="0B1DEE3F" w14:textId="77777777" w:rsidR="00161918" w:rsidRPr="00161918" w:rsidRDefault="00161918" w:rsidP="00161918">
      <w:pPr>
        <w:pStyle w:val="BodyText"/>
      </w:pPr>
      <w:r>
        <w:t>6.1.3.2. Sertifikācijas iestāde uztur reģistrus par katru izlases metodes piemērošanu attiecībā uz katru vairākobjektu organizāciju, ar ko pamato, ka tā darbojas saskaņā ar šo dokumentu.</w:t>
      </w:r>
    </w:p>
    <w:p w14:paraId="16499E30" w14:textId="77777777" w:rsidR="00161918" w:rsidRPr="00161918" w:rsidRDefault="00161918" w:rsidP="00161918">
      <w:pPr>
        <w:jc w:val="both"/>
        <w:rPr>
          <w:rFonts w:ascii="Times New Roman" w:eastAsia="Arial" w:hAnsi="Times New Roman" w:cs="Times New Roman"/>
          <w:noProof/>
          <w:sz w:val="24"/>
          <w:szCs w:val="24"/>
        </w:rPr>
      </w:pPr>
    </w:p>
    <w:p w14:paraId="21464CDD" w14:textId="77777777" w:rsidR="00161918" w:rsidRPr="00161918" w:rsidRDefault="00161918" w:rsidP="00161918">
      <w:pPr>
        <w:pStyle w:val="BodyText"/>
      </w:pPr>
      <w:r>
        <w:t>6.1.3.3. Katrā auditā ir jāapmeklē vismaz šāds objektu skaits:</w:t>
      </w:r>
    </w:p>
    <w:p w14:paraId="20FF8152" w14:textId="77777777" w:rsidR="00161918" w:rsidRPr="00161918" w:rsidRDefault="00161918" w:rsidP="00161918">
      <w:pPr>
        <w:jc w:val="both"/>
        <w:rPr>
          <w:rFonts w:ascii="Times New Roman" w:eastAsia="Arial" w:hAnsi="Times New Roman" w:cs="Times New Roman"/>
          <w:noProof/>
          <w:sz w:val="24"/>
          <w:szCs w:val="24"/>
        </w:rPr>
      </w:pPr>
    </w:p>
    <w:p w14:paraId="0510E1C3" w14:textId="77777777" w:rsidR="00161918" w:rsidRPr="00161918" w:rsidRDefault="00161918" w:rsidP="00C14209">
      <w:pPr>
        <w:pStyle w:val="BodyText"/>
        <w:numPr>
          <w:ilvl w:val="4"/>
          <w:numId w:val="19"/>
        </w:numPr>
        <w:ind w:left="567" w:hanging="283"/>
      </w:pPr>
      <w:r>
        <w:rPr>
          <w:b/>
          <w:bCs/>
        </w:rPr>
        <w:t>sākotnējais audits</w:t>
      </w:r>
      <w:r>
        <w:t xml:space="preserve"> – izlases lielums ir objektu skaita kvadrātsakne: (y=√x), noapaļojot līdz nākamajam veselajam skaitlim, kur y = izlasē iekļaujamo objektu skaits un x = kopējais objektu skaits;</w:t>
      </w:r>
    </w:p>
    <w:p w14:paraId="73B1A771" w14:textId="77777777" w:rsidR="00161918" w:rsidRPr="00161918" w:rsidRDefault="00161918" w:rsidP="00C14209">
      <w:pPr>
        <w:pStyle w:val="BodyText"/>
        <w:numPr>
          <w:ilvl w:val="4"/>
          <w:numId w:val="19"/>
        </w:numPr>
        <w:ind w:left="567" w:hanging="283"/>
      </w:pPr>
      <w:r>
        <w:rPr>
          <w:b/>
          <w:bCs/>
        </w:rPr>
        <w:t>uzraudzības audits</w:t>
      </w:r>
      <w:r>
        <w:t xml:space="preserve"> – gada izlases lielums ir objektu skaita kvadrātsakne ar koeficientu 0,6 (y=0,6 √x), kas noapaļots līdz nākamajam veselajam skaitlim;</w:t>
      </w:r>
    </w:p>
    <w:p w14:paraId="01717D56" w14:textId="77777777" w:rsidR="00161918" w:rsidRPr="00161918" w:rsidRDefault="00161918" w:rsidP="00C14209">
      <w:pPr>
        <w:pStyle w:val="BodyText"/>
        <w:numPr>
          <w:ilvl w:val="4"/>
          <w:numId w:val="19"/>
        </w:numPr>
        <w:ind w:left="567" w:hanging="283"/>
      </w:pPr>
      <w:r>
        <w:rPr>
          <w:b/>
          <w:bCs/>
        </w:rPr>
        <w:t>resertifikācijas audits</w:t>
      </w:r>
      <w:r>
        <w:t xml:space="preserve"> – izlasei jābūt tikpat lielai, kāda tā bija sākotnējam auditam. Tomēr, ja sertifikācijas ciklā ir pierādīta pārvaldības sistēmas efektivitāte, izlases lielumu var samazināt līdz y=0,8 √x, noapaļojot līdz nākamajam veselajam skaitlim.</w:t>
      </w:r>
    </w:p>
    <w:p w14:paraId="79E1F347" w14:textId="77777777" w:rsidR="00161918" w:rsidRPr="00161918" w:rsidRDefault="00161918" w:rsidP="00161918">
      <w:pPr>
        <w:jc w:val="both"/>
      </w:pPr>
    </w:p>
    <w:p w14:paraId="6C3EDCFC" w14:textId="77777777" w:rsidR="00161918" w:rsidRPr="00161918" w:rsidRDefault="00161918" w:rsidP="00161918">
      <w:pPr>
        <w:pStyle w:val="BodyText"/>
      </w:pPr>
      <w:r>
        <w:t>6.1.3.4. Galveno funkciju (kā izklāstīts 5. punktā) auditē sākotnējās sertifikācijas un katra resertifikācijas audita laikā un uzraudzības ietvaros – vismaz reizi kalendārajā gadā.</w:t>
      </w:r>
    </w:p>
    <w:p w14:paraId="42B08E08" w14:textId="77777777" w:rsidR="00161918" w:rsidRPr="00161918" w:rsidRDefault="00161918" w:rsidP="00161918">
      <w:pPr>
        <w:jc w:val="both"/>
        <w:rPr>
          <w:rFonts w:ascii="Times New Roman" w:eastAsia="Arial" w:hAnsi="Times New Roman" w:cs="Times New Roman"/>
          <w:noProof/>
          <w:sz w:val="24"/>
          <w:szCs w:val="24"/>
        </w:rPr>
      </w:pPr>
    </w:p>
    <w:p w14:paraId="0A45A4B2" w14:textId="77777777" w:rsidR="00161918" w:rsidRPr="00161918" w:rsidRDefault="00161918" w:rsidP="00161918">
      <w:pPr>
        <w:pStyle w:val="BodyText"/>
      </w:pPr>
      <w:r>
        <w:t>6.1.3.5. Izlasi paplašina un veido biežāk, ja sertifikācijas iestādes veiktā to procesu/darbību riska analīze, uz kurām attiecas pārvaldības sistēma, kam veic sertifikāciju, norāda īpašus apstākļus attiecībā uz tādiem faktoriem kā:</w:t>
      </w:r>
    </w:p>
    <w:p w14:paraId="2CCC07B3" w14:textId="77777777" w:rsidR="00161918" w:rsidRPr="00161918" w:rsidRDefault="00161918" w:rsidP="00161918">
      <w:pPr>
        <w:jc w:val="both"/>
        <w:rPr>
          <w:rFonts w:ascii="Times New Roman" w:eastAsia="Arial" w:hAnsi="Times New Roman" w:cs="Times New Roman"/>
          <w:noProof/>
          <w:sz w:val="24"/>
          <w:szCs w:val="24"/>
        </w:rPr>
      </w:pPr>
    </w:p>
    <w:p w14:paraId="2A5018FF" w14:textId="77777777" w:rsidR="00161918" w:rsidRPr="00161918" w:rsidRDefault="00161918" w:rsidP="00C14209">
      <w:pPr>
        <w:pStyle w:val="BodyText"/>
        <w:numPr>
          <w:ilvl w:val="4"/>
          <w:numId w:val="19"/>
        </w:numPr>
        <w:ind w:left="567" w:hanging="283"/>
      </w:pPr>
      <w:r>
        <w:t>objektu lielums un darbinieku skaits;</w:t>
      </w:r>
    </w:p>
    <w:p w14:paraId="5DDBC69A" w14:textId="77777777" w:rsidR="00161918" w:rsidRPr="00161918" w:rsidRDefault="00161918" w:rsidP="00C14209">
      <w:pPr>
        <w:pStyle w:val="BodyText"/>
        <w:numPr>
          <w:ilvl w:val="4"/>
          <w:numId w:val="19"/>
        </w:numPr>
        <w:ind w:left="567" w:hanging="283"/>
      </w:pPr>
      <w:r>
        <w:t>procesa/darbības un pārvaldības sistēmas sarežģītība vai riska pakāpe;</w:t>
      </w:r>
    </w:p>
    <w:p w14:paraId="535EE539" w14:textId="77777777" w:rsidR="00161918" w:rsidRPr="00161918" w:rsidRDefault="00161918" w:rsidP="00C14209">
      <w:pPr>
        <w:pStyle w:val="BodyText"/>
        <w:numPr>
          <w:ilvl w:val="4"/>
          <w:numId w:val="19"/>
        </w:numPr>
        <w:ind w:left="567" w:hanging="283"/>
      </w:pPr>
      <w:r>
        <w:t>darba prakses variācijas (piemēram, maiņu darbs);</w:t>
      </w:r>
    </w:p>
    <w:p w14:paraId="7A8CAF65" w14:textId="77777777" w:rsidR="00161918" w:rsidRPr="00161918" w:rsidRDefault="00161918" w:rsidP="00C14209">
      <w:pPr>
        <w:pStyle w:val="BodyText"/>
        <w:numPr>
          <w:ilvl w:val="4"/>
          <w:numId w:val="19"/>
        </w:numPr>
        <w:ind w:left="567" w:hanging="283"/>
      </w:pPr>
      <w:r>
        <w:t>procesa/veikto darbību variācijas;</w:t>
      </w:r>
    </w:p>
    <w:p w14:paraId="0231A0EB" w14:textId="77777777" w:rsidR="00161918" w:rsidRPr="00161918" w:rsidRDefault="00161918" w:rsidP="00C14209">
      <w:pPr>
        <w:pStyle w:val="BodyText"/>
        <w:numPr>
          <w:ilvl w:val="4"/>
          <w:numId w:val="19"/>
        </w:numPr>
        <w:ind w:left="567" w:hanging="283"/>
      </w:pPr>
      <w:r>
        <w:t>sūdzību reģistri un citi attiecīgie korektīvo un preventīvo pasākumu aspekti;</w:t>
      </w:r>
    </w:p>
    <w:p w14:paraId="44F70826" w14:textId="77777777" w:rsidR="00161918" w:rsidRPr="00161918" w:rsidRDefault="00161918" w:rsidP="00C14209">
      <w:pPr>
        <w:pStyle w:val="BodyText"/>
        <w:numPr>
          <w:ilvl w:val="4"/>
          <w:numId w:val="19"/>
        </w:numPr>
        <w:ind w:left="567" w:hanging="283"/>
      </w:pPr>
      <w:r>
        <w:t>visi starptautiskie aspekti un</w:t>
      </w:r>
    </w:p>
    <w:p w14:paraId="54007D29" w14:textId="77777777" w:rsidR="00161918" w:rsidRPr="00161918" w:rsidRDefault="00161918" w:rsidP="00C14209">
      <w:pPr>
        <w:pStyle w:val="BodyText"/>
        <w:numPr>
          <w:ilvl w:val="4"/>
          <w:numId w:val="19"/>
        </w:numPr>
        <w:ind w:left="567" w:hanging="283"/>
      </w:pPr>
      <w:r>
        <w:t>iekšējo auditu un pārvaldības pārskatu rezultāti.</w:t>
      </w:r>
    </w:p>
    <w:p w14:paraId="31CE7931" w14:textId="77777777" w:rsidR="00161918" w:rsidRPr="00161918" w:rsidRDefault="00161918" w:rsidP="00C14209">
      <w:pPr>
        <w:keepNext/>
        <w:keepLines/>
        <w:jc w:val="both"/>
        <w:rPr>
          <w:rFonts w:ascii="Times New Roman" w:eastAsia="Arial" w:hAnsi="Times New Roman" w:cs="Times New Roman"/>
          <w:noProof/>
          <w:sz w:val="24"/>
          <w:szCs w:val="24"/>
        </w:rPr>
      </w:pPr>
    </w:p>
    <w:p w14:paraId="590C2AD6" w14:textId="77777777" w:rsidR="00161918" w:rsidRPr="00161918" w:rsidRDefault="00161918" w:rsidP="00C14209">
      <w:pPr>
        <w:pStyle w:val="BodyText"/>
        <w:keepNext/>
        <w:keepLines/>
      </w:pPr>
      <w:r>
        <w:t>6.1.3.6. Ja organizācijas filiāļu sistēma ir hierarhiska (piemēram, galvenais (centrālais) birojs, valstu biroji, reģionālie biroji, vietējās filiāles), iepriekš noteiktais izlases veidošanas modelis sākotnējam auditam attiecas uz katru līmeni.</w:t>
      </w:r>
    </w:p>
    <w:p w14:paraId="42D42C02" w14:textId="77777777" w:rsidR="00161918" w:rsidRPr="00161918" w:rsidRDefault="00161918" w:rsidP="00161918">
      <w:pPr>
        <w:jc w:val="both"/>
        <w:rPr>
          <w:rFonts w:ascii="Times New Roman" w:eastAsia="Arial" w:hAnsi="Times New Roman" w:cs="Times New Roman"/>
          <w:noProof/>
          <w:sz w:val="24"/>
          <w:szCs w:val="24"/>
        </w:rPr>
      </w:pPr>
    </w:p>
    <w:p w14:paraId="60A92184" w14:textId="77777777" w:rsidR="00161918" w:rsidRPr="00161918" w:rsidRDefault="00161918" w:rsidP="00161918">
      <w:pPr>
        <w:pStyle w:val="BodyText"/>
      </w:pPr>
      <w:r>
        <w:t>Piemērs.</w:t>
      </w:r>
    </w:p>
    <w:p w14:paraId="5377A828" w14:textId="77777777" w:rsidR="00161918" w:rsidRPr="00161918" w:rsidRDefault="00161918" w:rsidP="00161918">
      <w:pPr>
        <w:jc w:val="both"/>
        <w:rPr>
          <w:rFonts w:ascii="Times New Roman" w:eastAsia="Arial" w:hAnsi="Times New Roman" w:cs="Times New Roman"/>
          <w:noProof/>
          <w:sz w:val="24"/>
          <w:szCs w:val="24"/>
        </w:rPr>
      </w:pPr>
    </w:p>
    <w:p w14:paraId="307AF341" w14:textId="77777777" w:rsidR="00161918" w:rsidRPr="00161918" w:rsidRDefault="00161918" w:rsidP="00161918">
      <w:pPr>
        <w:pStyle w:val="BodyText"/>
        <w:ind w:left="284"/>
      </w:pPr>
      <w:r>
        <w:t>1 galvenais birojs – apmeklē katrā audita ciklā (sākotnējais, uzraudzības vai resertifikācijas audits)</w:t>
      </w:r>
    </w:p>
    <w:p w14:paraId="77D2CD97" w14:textId="77777777" w:rsidR="00161918" w:rsidRPr="00161918" w:rsidRDefault="00161918" w:rsidP="00161918">
      <w:pPr>
        <w:pStyle w:val="BodyText"/>
        <w:ind w:left="284"/>
      </w:pPr>
      <w:r>
        <w:t>4 valstu biroji – izlasē = 2, no kuriem vismaz 1 ir nejauši izvēlēts</w:t>
      </w:r>
    </w:p>
    <w:p w14:paraId="6D2616E9" w14:textId="77777777" w:rsidR="00161918" w:rsidRPr="00161918" w:rsidRDefault="00161918" w:rsidP="00161918">
      <w:pPr>
        <w:pStyle w:val="BodyText"/>
        <w:ind w:left="284"/>
      </w:pPr>
      <w:r>
        <w:t>27 reģionālie biroji – izlasē = 6, no kuriem vismaz 2 ir nejauši izvēlēti</w:t>
      </w:r>
    </w:p>
    <w:p w14:paraId="6949C8A0" w14:textId="77777777" w:rsidR="00161918" w:rsidRPr="00161918" w:rsidRDefault="00161918" w:rsidP="00161918">
      <w:pPr>
        <w:pStyle w:val="BodyText"/>
        <w:ind w:left="284"/>
      </w:pPr>
      <w:r>
        <w:t>1700 vietējās filiāles – izlasē = 42, no kurām vismaz 11 ir nejauši izvēlētas</w:t>
      </w:r>
    </w:p>
    <w:p w14:paraId="4EA29630" w14:textId="77777777" w:rsidR="00161918" w:rsidRPr="00161918" w:rsidRDefault="00161918" w:rsidP="00161918">
      <w:pPr>
        <w:jc w:val="both"/>
        <w:rPr>
          <w:rFonts w:ascii="Times New Roman" w:eastAsia="Arial" w:hAnsi="Times New Roman" w:cs="Times New Roman"/>
          <w:noProof/>
          <w:sz w:val="24"/>
          <w:szCs w:val="24"/>
        </w:rPr>
      </w:pPr>
    </w:p>
    <w:p w14:paraId="4E689723" w14:textId="77777777" w:rsidR="00161918" w:rsidRPr="00161918" w:rsidRDefault="00161918" w:rsidP="00161918">
      <w:pPr>
        <w:pStyle w:val="BodyText"/>
      </w:pPr>
      <w:r>
        <w:t>Reģionālo biroju izlasē jāiekļauj vismaz viens reģionālais birojs, kuru kontrolē katras valsts birojs. Vietējo filiāļu izlasē jāiekļauj vismaz viena vietējā filiāle, kuru kontrolē katrs reģionālais birojs. Tādējādi izlases lielums katrā līmenī var pārsniegt minimālo izlases lielumu, kas aprēķināts saskaņā ar 6.1.3.3. punktu.</w:t>
      </w:r>
    </w:p>
    <w:p w14:paraId="1D7B028B" w14:textId="77777777" w:rsidR="00161918" w:rsidRPr="00161918" w:rsidRDefault="00161918" w:rsidP="00161918">
      <w:pPr>
        <w:jc w:val="both"/>
        <w:rPr>
          <w:rFonts w:ascii="Times New Roman" w:hAnsi="Times New Roman" w:cs="Times New Roman"/>
          <w:noProof/>
          <w:sz w:val="24"/>
          <w:szCs w:val="24"/>
        </w:rPr>
      </w:pPr>
    </w:p>
    <w:p w14:paraId="131D4665" w14:textId="77777777" w:rsidR="00161918" w:rsidRPr="00161918" w:rsidRDefault="00161918" w:rsidP="00161918">
      <w:pPr>
        <w:pStyle w:val="BodyText"/>
      </w:pPr>
      <w:r>
        <w:t>6.1.3.7. Izlases veidošana ietilpst audita programmas pārvaldībā. Jebkurā laikā (t. i., pirms uzraudzības audita plānošanas vai tad, kad kāds organizācijas objekts maina savu struktūru, vai gadījumā, ja tiek iegūts(-i) jauns(-i) objekts(-i), kas tiks iekļauts(-i) sertifikācijā) sertifikācijas iestāde pārskata audita programmā paredzēto izlases metodi, lai sertifikācijas saglabāšanas nolūkos pirms izlases audita noteiktu vajadzību koriģēt izlases lielumu.</w:t>
      </w:r>
    </w:p>
    <w:p w14:paraId="6522577F" w14:textId="77777777" w:rsidR="00161918" w:rsidRPr="00161918" w:rsidRDefault="00161918" w:rsidP="00161918">
      <w:pPr>
        <w:jc w:val="both"/>
        <w:rPr>
          <w:rFonts w:ascii="Times New Roman" w:eastAsia="Arial" w:hAnsi="Times New Roman" w:cs="Times New Roman"/>
          <w:noProof/>
          <w:sz w:val="24"/>
          <w:szCs w:val="24"/>
        </w:rPr>
      </w:pPr>
    </w:p>
    <w:p w14:paraId="718395ED" w14:textId="77777777" w:rsidR="00161918" w:rsidRPr="00161918" w:rsidRDefault="00161918" w:rsidP="00161918">
      <w:pPr>
        <w:pStyle w:val="BodyText"/>
      </w:pPr>
      <w:r>
        <w:t>6.1.4. Papildu objekti</w:t>
      </w:r>
    </w:p>
    <w:p w14:paraId="601B896D" w14:textId="77777777" w:rsidR="00161918" w:rsidRPr="00161918" w:rsidRDefault="00161918" w:rsidP="00161918">
      <w:pPr>
        <w:jc w:val="both"/>
        <w:rPr>
          <w:rFonts w:ascii="Times New Roman" w:eastAsia="Arial" w:hAnsi="Times New Roman" w:cs="Times New Roman"/>
          <w:noProof/>
          <w:sz w:val="24"/>
          <w:szCs w:val="24"/>
        </w:rPr>
      </w:pPr>
    </w:p>
    <w:p w14:paraId="1B73FCD5" w14:textId="77777777" w:rsidR="00161918" w:rsidRPr="00161918" w:rsidRDefault="00161918" w:rsidP="00161918">
      <w:pPr>
        <w:pStyle w:val="BodyText"/>
      </w:pPr>
      <w:r>
        <w:t>6.1.4.1. Saņemot pieteikumu jau sertificētā vairākobjektu organizācijā iekļaut jaunus objektus vai jaunu objektu grupu, sertifikācijas iestāde nosaka nepieciešamās darbības, kas veicamas pirms jaunā(-o) objekta(-u) iekļaušanas sertifikātā. Tostarp tiek skatīts jautājums par to, vai jaunajā(-os) objektā(-os) auditu veikt vai neveikt. Pēc jaunā(-o) objekta(-u) iekļaušanas sertifikātā nosaka izlases lielumu turpmākiem uzraudzības vai resertifikācijas auditiem.</w:t>
      </w:r>
    </w:p>
    <w:p w14:paraId="4BB72FE0" w14:textId="77777777" w:rsidR="00161918" w:rsidRPr="00161918" w:rsidRDefault="00161918" w:rsidP="00161918">
      <w:pPr>
        <w:jc w:val="both"/>
        <w:rPr>
          <w:rFonts w:ascii="Times New Roman" w:eastAsia="Arial" w:hAnsi="Times New Roman" w:cs="Times New Roman"/>
          <w:noProof/>
          <w:sz w:val="24"/>
          <w:szCs w:val="24"/>
        </w:rPr>
      </w:pPr>
    </w:p>
    <w:p w14:paraId="4DB47C91" w14:textId="77777777" w:rsidR="00161918" w:rsidRPr="00161918" w:rsidRDefault="00161918" w:rsidP="00161918">
      <w:pPr>
        <w:pStyle w:val="BodyText"/>
        <w:rPr>
          <w:b/>
          <w:bCs/>
        </w:rPr>
      </w:pPr>
      <w:r>
        <w:rPr>
          <w:b/>
        </w:rPr>
        <w:t>6.2. Metodoloģija vairākobjektu organizāciju auditēšanai, ja 6.1. punktā minētā objektu izlases metode nav piemērojama</w:t>
      </w:r>
    </w:p>
    <w:p w14:paraId="201B9880" w14:textId="77777777" w:rsidR="00161918" w:rsidRPr="00161918" w:rsidRDefault="00161918" w:rsidP="00161918">
      <w:pPr>
        <w:jc w:val="both"/>
        <w:rPr>
          <w:rFonts w:ascii="Times New Roman" w:eastAsia="Arial" w:hAnsi="Times New Roman" w:cs="Times New Roman"/>
          <w:b/>
          <w:bCs/>
          <w:noProof/>
          <w:sz w:val="24"/>
          <w:szCs w:val="24"/>
        </w:rPr>
      </w:pPr>
    </w:p>
    <w:p w14:paraId="5DB62776" w14:textId="77777777" w:rsidR="00161918" w:rsidRPr="00161918" w:rsidRDefault="00161918" w:rsidP="00161918">
      <w:pPr>
        <w:pStyle w:val="BodyText"/>
      </w:pPr>
      <w:r>
        <w:t>6.2.1. Audita programmā ietilpst visu objektu sākotnējais audits un resertifikācijas audits. Uzraudzības auditā vienā kalendārajā gadā aptver 30 % objektu, noapaļojot līdz veselam skaitlim. Katrā auditā ietver galveno funkciju. Objekti, kas izvēlēti otrajam uzraudzības auditam, parasti atšķiras no pirmajam uzraudzības auditam izvēlētajiem.</w:t>
      </w:r>
    </w:p>
    <w:p w14:paraId="3014C637" w14:textId="77777777" w:rsidR="00161918" w:rsidRPr="00161918" w:rsidRDefault="00161918" w:rsidP="00161918">
      <w:pPr>
        <w:jc w:val="both"/>
        <w:rPr>
          <w:rFonts w:ascii="Times New Roman" w:eastAsia="Arial" w:hAnsi="Times New Roman" w:cs="Times New Roman"/>
          <w:noProof/>
          <w:sz w:val="24"/>
          <w:szCs w:val="24"/>
        </w:rPr>
      </w:pPr>
    </w:p>
    <w:p w14:paraId="2804F87C" w14:textId="77777777" w:rsidR="00161918" w:rsidRPr="00161918" w:rsidRDefault="00161918" w:rsidP="00161918">
      <w:pPr>
        <w:pStyle w:val="BodyText"/>
      </w:pPr>
      <w:r>
        <w:t>6.2.2. Audita programma ir izstrādāta tā, lai nodrošinātu, ka visi sertifikācijas jomā iekļautie procesi tiek auditēti katrā ciklā.</w:t>
      </w:r>
    </w:p>
    <w:p w14:paraId="61BD71FB" w14:textId="77777777" w:rsidR="00161918" w:rsidRPr="00161918" w:rsidRDefault="00161918" w:rsidP="00161918">
      <w:pPr>
        <w:jc w:val="both"/>
        <w:rPr>
          <w:rFonts w:ascii="Times New Roman" w:eastAsia="Arial" w:hAnsi="Times New Roman" w:cs="Times New Roman"/>
          <w:noProof/>
          <w:sz w:val="24"/>
          <w:szCs w:val="24"/>
        </w:rPr>
      </w:pPr>
    </w:p>
    <w:p w14:paraId="3BCA8838" w14:textId="77777777" w:rsidR="00161918" w:rsidRPr="00161918" w:rsidRDefault="00161918" w:rsidP="00161918">
      <w:pPr>
        <w:pStyle w:val="BodyText"/>
      </w:pPr>
      <w:r>
        <w:t>6.2.3. Papildu objekti</w:t>
      </w:r>
    </w:p>
    <w:p w14:paraId="63D8A49B" w14:textId="77777777" w:rsidR="00161918" w:rsidRPr="00161918" w:rsidRDefault="00161918" w:rsidP="00161918">
      <w:pPr>
        <w:jc w:val="both"/>
        <w:rPr>
          <w:rFonts w:ascii="Times New Roman" w:eastAsia="Arial" w:hAnsi="Times New Roman" w:cs="Times New Roman"/>
          <w:noProof/>
          <w:sz w:val="24"/>
          <w:szCs w:val="24"/>
        </w:rPr>
      </w:pPr>
    </w:p>
    <w:p w14:paraId="092FCD77" w14:textId="77777777" w:rsidR="00161918" w:rsidRPr="00161918" w:rsidRDefault="00161918" w:rsidP="00161918">
      <w:pPr>
        <w:pStyle w:val="BodyText"/>
      </w:pPr>
      <w:r>
        <w:t>Saņemot pieteikumu jau sertificētā vairākobjektu organizācijā iekļaut jaunu objektu, to pirms iekļaušanas sertifikātā auditē papildus audita programmā paredzētajai uzraudzībai. Pēc jaunā objekta iekļaušanas sertifikātā to kumulē ar pārējiem objektiem, lai noteiktu turpmāko uzraudzības vai resertifikācijas auditu laiku.</w:t>
      </w:r>
    </w:p>
    <w:p w14:paraId="09EA0B13" w14:textId="77777777" w:rsidR="00161918" w:rsidRPr="00161918" w:rsidRDefault="00161918" w:rsidP="00161918">
      <w:pPr>
        <w:jc w:val="both"/>
        <w:rPr>
          <w:rFonts w:ascii="Times New Roman" w:eastAsia="Arial" w:hAnsi="Times New Roman" w:cs="Times New Roman"/>
          <w:noProof/>
          <w:sz w:val="24"/>
          <w:szCs w:val="24"/>
        </w:rPr>
      </w:pPr>
    </w:p>
    <w:p w14:paraId="72B79E42" w14:textId="77777777" w:rsidR="00161918" w:rsidRPr="00161918" w:rsidRDefault="00161918" w:rsidP="00161918">
      <w:pPr>
        <w:pStyle w:val="BodyText"/>
        <w:rPr>
          <w:b/>
          <w:bCs/>
        </w:rPr>
      </w:pPr>
      <w:r>
        <w:rPr>
          <w:b/>
        </w:rPr>
        <w:lastRenderedPageBreak/>
        <w:t>6.3. Metodoloģija tādu vairākobjektu organizāciju auditēšanai, kas ietver gan izlases metodei piemērotus objektus, gan izlases metodei nepiemērotus objektus</w:t>
      </w:r>
    </w:p>
    <w:p w14:paraId="093F3953" w14:textId="77777777" w:rsidR="00161918" w:rsidRPr="00161918" w:rsidRDefault="00161918" w:rsidP="00161918">
      <w:pPr>
        <w:jc w:val="both"/>
        <w:rPr>
          <w:rFonts w:ascii="Times New Roman" w:eastAsia="Arial" w:hAnsi="Times New Roman" w:cs="Times New Roman"/>
          <w:b/>
          <w:bCs/>
          <w:noProof/>
          <w:sz w:val="24"/>
          <w:szCs w:val="24"/>
        </w:rPr>
      </w:pPr>
    </w:p>
    <w:p w14:paraId="24BE6F56" w14:textId="7FAD0DC3" w:rsidR="00161918" w:rsidRPr="00161918" w:rsidRDefault="00161918" w:rsidP="006F3ED9">
      <w:pPr>
        <w:pStyle w:val="BodyText"/>
      </w:pPr>
      <w:r>
        <w:t>Audita programmu nosaka, izmantojot 6.1. punktu attiecībā uz objektiem, kam var izmantot izlases metodi, un 6.2. punktu attiecībā uz pārējo organizācijas daļu, ja</w:t>
      </w:r>
      <w:r w:rsidR="006F3ED9">
        <w:t xml:space="preserve"> 6.1. </w:t>
      </w:r>
      <w:r>
        <w:t>punkts nav piemērojams.</w:t>
      </w:r>
    </w:p>
    <w:p w14:paraId="38C1F4A9" w14:textId="77777777" w:rsidR="00161918" w:rsidRPr="00161918" w:rsidRDefault="00161918" w:rsidP="00161918">
      <w:pPr>
        <w:jc w:val="both"/>
        <w:rPr>
          <w:rFonts w:ascii="Times New Roman" w:hAnsi="Times New Roman" w:cs="Times New Roman"/>
          <w:noProof/>
          <w:sz w:val="24"/>
          <w:szCs w:val="24"/>
        </w:rPr>
      </w:pPr>
    </w:p>
    <w:p w14:paraId="03D3B6A3" w14:textId="77777777" w:rsidR="00161918" w:rsidRPr="00161918" w:rsidRDefault="00161918" w:rsidP="006F3ED9">
      <w:pPr>
        <w:pStyle w:val="Heading1"/>
        <w:keepNext/>
        <w:keepLines/>
      </w:pPr>
      <w:bookmarkStart w:id="13" w:name="_Toc120879858"/>
      <w:r>
        <w:t>7. AUDITS UN SERTIFIKĀCIJA</w:t>
      </w:r>
      <w:bookmarkStart w:id="14" w:name="_bookmark6"/>
      <w:bookmarkEnd w:id="13"/>
      <w:bookmarkEnd w:id="14"/>
    </w:p>
    <w:p w14:paraId="6C124A61" w14:textId="77777777" w:rsidR="00161918" w:rsidRPr="00161918" w:rsidRDefault="00161918" w:rsidP="006F3ED9">
      <w:pPr>
        <w:keepNext/>
        <w:keepLines/>
        <w:jc w:val="both"/>
        <w:rPr>
          <w:rFonts w:ascii="Times New Roman" w:eastAsia="Arial" w:hAnsi="Times New Roman" w:cs="Times New Roman"/>
          <w:b/>
          <w:bCs/>
          <w:noProof/>
          <w:sz w:val="24"/>
          <w:szCs w:val="24"/>
        </w:rPr>
      </w:pPr>
    </w:p>
    <w:p w14:paraId="14BC49CD" w14:textId="77777777" w:rsidR="00161918" w:rsidRPr="00161918" w:rsidRDefault="00161918" w:rsidP="006F3ED9">
      <w:pPr>
        <w:pStyle w:val="BodyText"/>
        <w:keepNext/>
        <w:keepLines/>
      </w:pPr>
      <w:r>
        <w:t>Sertifikācijas iestādes rīcībā ir dokumentētas procedūras auditu veikšanai saskaņā ar tās vairākobjektu procedūru. Šādās procedūrās nosaka to, kā sertifikācijas iestāde pārliecinās, ka vienotā pārvaldības sistēma reglamentē procesus/darbības visos objektos, un to faktiski piemēro visos objektos. Sertifikācijas iestāde pamato un reģistrē pamatojumu vairākobjektu organizācijas jebkuras audita un sertifikācijas pieejas īstenošanai.</w:t>
      </w:r>
    </w:p>
    <w:p w14:paraId="1667F9F1" w14:textId="77777777" w:rsidR="00161918" w:rsidRPr="00161918" w:rsidRDefault="00161918" w:rsidP="00161918">
      <w:pPr>
        <w:jc w:val="both"/>
        <w:rPr>
          <w:rFonts w:ascii="Times New Roman" w:eastAsia="Arial" w:hAnsi="Times New Roman" w:cs="Times New Roman"/>
          <w:noProof/>
          <w:sz w:val="24"/>
          <w:szCs w:val="24"/>
        </w:rPr>
      </w:pPr>
    </w:p>
    <w:p w14:paraId="2DEC5C6E" w14:textId="77777777" w:rsidR="00161918" w:rsidRPr="00161918" w:rsidRDefault="00161918" w:rsidP="00161918">
      <w:pPr>
        <w:pStyle w:val="BodyText"/>
        <w:rPr>
          <w:b/>
          <w:bCs/>
        </w:rPr>
      </w:pPr>
      <w:r>
        <w:rPr>
          <w:b/>
        </w:rPr>
        <w:t>7.1. Pieteikums un pieteikuma izskatīšana</w:t>
      </w:r>
    </w:p>
    <w:p w14:paraId="5FA2C58B" w14:textId="77777777" w:rsidR="00161918" w:rsidRPr="00161918" w:rsidRDefault="00161918" w:rsidP="00161918">
      <w:pPr>
        <w:jc w:val="both"/>
        <w:rPr>
          <w:rFonts w:ascii="Times New Roman" w:eastAsia="Arial" w:hAnsi="Times New Roman" w:cs="Times New Roman"/>
          <w:b/>
          <w:bCs/>
          <w:noProof/>
          <w:sz w:val="24"/>
          <w:szCs w:val="24"/>
        </w:rPr>
      </w:pPr>
    </w:p>
    <w:p w14:paraId="028160AF" w14:textId="77777777" w:rsidR="00161918" w:rsidRPr="00161918" w:rsidRDefault="00161918" w:rsidP="00161918">
      <w:pPr>
        <w:pStyle w:val="BodyText"/>
      </w:pPr>
      <w:r>
        <w:t>7.1.1. Sertifikācijas iestāde iegūst nepieciešamo informāciju par organizāciju, kas ir pieteikuma iesniedzēja, lai:</w:t>
      </w:r>
    </w:p>
    <w:p w14:paraId="3866BE5D" w14:textId="77777777" w:rsidR="00161918" w:rsidRPr="00161918" w:rsidRDefault="00161918" w:rsidP="00161918">
      <w:pPr>
        <w:jc w:val="both"/>
        <w:rPr>
          <w:rFonts w:ascii="Times New Roman" w:eastAsia="Arial" w:hAnsi="Times New Roman" w:cs="Times New Roman"/>
          <w:noProof/>
          <w:sz w:val="24"/>
          <w:szCs w:val="24"/>
        </w:rPr>
      </w:pPr>
    </w:p>
    <w:p w14:paraId="58A1D6BE" w14:textId="77777777" w:rsidR="00161918" w:rsidRPr="00161918" w:rsidRDefault="00161918" w:rsidP="00B54DA0">
      <w:pPr>
        <w:pStyle w:val="BodyText"/>
        <w:numPr>
          <w:ilvl w:val="3"/>
          <w:numId w:val="2"/>
        </w:numPr>
        <w:ind w:left="567" w:hanging="283"/>
      </w:pPr>
      <w:r>
        <w:rPr>
          <w:u w:val="single"/>
        </w:rPr>
        <w:t>apstiprinātu, ka visā organizācijā tiek izmantota vienota pārvaldības sistēma</w:t>
      </w:r>
      <w:r>
        <w:t>;</w:t>
      </w:r>
    </w:p>
    <w:p w14:paraId="53B82983" w14:textId="77777777" w:rsidR="00161918" w:rsidRPr="00161918" w:rsidRDefault="00161918" w:rsidP="00B54DA0">
      <w:pPr>
        <w:pStyle w:val="BodyText"/>
        <w:numPr>
          <w:ilvl w:val="3"/>
          <w:numId w:val="2"/>
        </w:numPr>
        <w:ind w:left="567" w:hanging="283"/>
      </w:pPr>
      <w:r>
        <w:t>noteiktu izmantotās pārvaldības sistēmas darbības jomu, kā arī pieprasīto sertifikācijas jomu un, ja atbilstīgi, pakārtotās jomas;</w:t>
      </w:r>
    </w:p>
    <w:p w14:paraId="5B1D7568" w14:textId="77777777" w:rsidR="00161918" w:rsidRPr="00161918" w:rsidRDefault="00161918" w:rsidP="00B54DA0">
      <w:pPr>
        <w:pStyle w:val="BodyText"/>
        <w:numPr>
          <w:ilvl w:val="3"/>
          <w:numId w:val="2"/>
        </w:numPr>
        <w:ind w:left="567" w:hanging="283"/>
      </w:pPr>
      <w:r>
        <w:t>izprastu katra objekta juridiskos un līguma noteikumus;</w:t>
      </w:r>
    </w:p>
    <w:p w14:paraId="142E096D" w14:textId="77777777" w:rsidR="00161918" w:rsidRPr="00161918" w:rsidRDefault="00161918" w:rsidP="00B54DA0">
      <w:pPr>
        <w:pStyle w:val="BodyText"/>
        <w:numPr>
          <w:ilvl w:val="3"/>
          <w:numId w:val="2"/>
        </w:numPr>
        <w:ind w:left="567" w:hanging="283"/>
      </w:pPr>
      <w:r>
        <w:t>saprastu, “kas un kur notiek”, t. i., katrā objektā īstenotos procesus/darbības un identificētu galveno funkciju;</w:t>
      </w:r>
    </w:p>
    <w:p w14:paraId="452C4AA0" w14:textId="77777777" w:rsidR="00161918" w:rsidRPr="00161918" w:rsidRDefault="00161918" w:rsidP="00B54DA0">
      <w:pPr>
        <w:pStyle w:val="BodyText"/>
        <w:numPr>
          <w:ilvl w:val="3"/>
          <w:numId w:val="2"/>
        </w:numPr>
        <w:ind w:left="567" w:hanging="283"/>
      </w:pPr>
      <w:r>
        <w:t>noteiktu tā procesa/darbību centralizācijas pakāpi, kas tiek nodrošināts visiem objektiem (piemēram, iepirkumi);</w:t>
      </w:r>
    </w:p>
    <w:p w14:paraId="4F37C686" w14:textId="77777777" w:rsidR="00161918" w:rsidRPr="00161918" w:rsidRDefault="00161918" w:rsidP="00B54DA0">
      <w:pPr>
        <w:pStyle w:val="BodyText"/>
        <w:numPr>
          <w:ilvl w:val="3"/>
          <w:numId w:val="2"/>
        </w:numPr>
        <w:ind w:left="567" w:hanging="283"/>
      </w:pPr>
      <w:r>
        <w:t>noteiktu saskarnes starp dažādiem objektiem;</w:t>
      </w:r>
    </w:p>
    <w:p w14:paraId="29C7D9D3" w14:textId="77777777" w:rsidR="00161918" w:rsidRPr="00161918" w:rsidRDefault="00161918" w:rsidP="00B54DA0">
      <w:pPr>
        <w:pStyle w:val="BodyText"/>
        <w:numPr>
          <w:ilvl w:val="3"/>
          <w:numId w:val="2"/>
        </w:numPr>
        <w:ind w:left="567" w:hanging="283"/>
      </w:pPr>
      <w:r>
        <w:t>noteiktu, kuriem objektiem būtu piemērojama izlases metode (t. i., ja tiek nodrošināti ļoti līdzīgi procesi/darbības) un kuriem tā nebūtu piemērojama;</w:t>
      </w:r>
    </w:p>
    <w:p w14:paraId="72FC30A4" w14:textId="77777777" w:rsidR="00161918" w:rsidRPr="00161918" w:rsidRDefault="00161918" w:rsidP="00B54DA0">
      <w:pPr>
        <w:numPr>
          <w:ilvl w:val="3"/>
          <w:numId w:val="2"/>
        </w:numPr>
        <w:tabs>
          <w:tab w:val="left" w:pos="1154"/>
        </w:tabs>
        <w:ind w:left="567" w:hanging="283"/>
        <w:jc w:val="both"/>
        <w:rPr>
          <w:rFonts w:ascii="Times New Roman" w:eastAsia="Arial" w:hAnsi="Times New Roman" w:cs="Times New Roman"/>
          <w:noProof/>
          <w:sz w:val="24"/>
          <w:szCs w:val="24"/>
        </w:rPr>
      </w:pPr>
      <w:r>
        <w:rPr>
          <w:rFonts w:ascii="Times New Roman" w:hAnsi="Times New Roman"/>
          <w:sz w:val="24"/>
        </w:rPr>
        <w:t xml:space="preserve">ņemtu vērā citus būtiskus faktorus (skat. arī </w:t>
      </w:r>
      <w:proofErr w:type="spellStart"/>
      <w:r>
        <w:rPr>
          <w:rFonts w:ascii="Times New Roman" w:hAnsi="Times New Roman"/>
          <w:sz w:val="24"/>
        </w:rPr>
        <w:t>IAF</w:t>
      </w:r>
      <w:proofErr w:type="spellEnd"/>
      <w:r>
        <w:rPr>
          <w:rFonts w:ascii="Times New Roman" w:hAnsi="Times New Roman"/>
          <w:sz w:val="24"/>
        </w:rPr>
        <w:t xml:space="preserve"> MD 4, </w:t>
      </w:r>
      <w:proofErr w:type="spellStart"/>
      <w:r>
        <w:rPr>
          <w:rFonts w:ascii="Times New Roman" w:hAnsi="Times New Roman"/>
          <w:sz w:val="24"/>
        </w:rPr>
        <w:t>IAF</w:t>
      </w:r>
      <w:proofErr w:type="spellEnd"/>
      <w:r>
        <w:rPr>
          <w:rFonts w:ascii="Times New Roman" w:hAnsi="Times New Roman"/>
          <w:sz w:val="24"/>
        </w:rPr>
        <w:t xml:space="preserve"> MD 5, </w:t>
      </w:r>
      <w:proofErr w:type="spellStart"/>
      <w:r>
        <w:rPr>
          <w:rFonts w:ascii="Times New Roman" w:hAnsi="Times New Roman"/>
          <w:sz w:val="24"/>
        </w:rPr>
        <w:t>IAF</w:t>
      </w:r>
      <w:proofErr w:type="spellEnd"/>
      <w:r>
        <w:rPr>
          <w:rFonts w:ascii="Times New Roman" w:hAnsi="Times New Roman"/>
          <w:sz w:val="24"/>
        </w:rPr>
        <w:t> MD 11</w:t>
      </w:r>
      <w:r>
        <w:rPr>
          <w:rFonts w:ascii="Times New Roman" w:hAnsi="Times New Roman"/>
          <w:i/>
          <w:sz w:val="24"/>
        </w:rPr>
        <w:t xml:space="preserve"> </w:t>
      </w:r>
      <w:r>
        <w:rPr>
          <w:rFonts w:ascii="Times New Roman" w:hAnsi="Times New Roman"/>
          <w:sz w:val="24"/>
        </w:rPr>
        <w:t>“</w:t>
      </w:r>
      <w:proofErr w:type="spellStart"/>
      <w:r>
        <w:rPr>
          <w:rFonts w:ascii="Times New Roman" w:hAnsi="Times New Roman"/>
          <w:sz w:val="24"/>
        </w:rPr>
        <w:t>IAF</w:t>
      </w:r>
      <w:proofErr w:type="spellEnd"/>
      <w:r>
        <w:rPr>
          <w:rFonts w:ascii="Times New Roman" w:hAnsi="Times New Roman"/>
          <w:sz w:val="24"/>
        </w:rPr>
        <w:t xml:space="preserve"> </w:t>
      </w:r>
      <w:proofErr w:type="spellStart"/>
      <w:r>
        <w:rPr>
          <w:rFonts w:ascii="Times New Roman" w:hAnsi="Times New Roman"/>
          <w:sz w:val="24"/>
        </w:rPr>
        <w:t>Mandatory</w:t>
      </w:r>
      <w:proofErr w:type="spellEnd"/>
      <w:r>
        <w:rPr>
          <w:rFonts w:ascii="Times New Roman" w:hAnsi="Times New Roman"/>
          <w:sz w:val="24"/>
        </w:rPr>
        <w:t xml:space="preserve"> </w:t>
      </w:r>
      <w:proofErr w:type="spellStart"/>
      <w:r>
        <w:rPr>
          <w:rFonts w:ascii="Times New Roman" w:hAnsi="Times New Roman"/>
          <w:sz w:val="24"/>
        </w:rPr>
        <w:t>Document</w:t>
      </w:r>
      <w:proofErr w:type="spellEnd"/>
      <w:r>
        <w:rPr>
          <w:rFonts w:ascii="Times New Roman" w:hAnsi="Times New Roman"/>
          <w:sz w:val="24"/>
        </w:rPr>
        <w:t xml:space="preserve"> </w:t>
      </w:r>
      <w:proofErr w:type="spellStart"/>
      <w:r>
        <w:rPr>
          <w:rFonts w:ascii="Times New Roman" w:hAnsi="Times New Roman"/>
          <w:sz w:val="24"/>
        </w:rPr>
        <w:t>for</w:t>
      </w:r>
      <w:proofErr w:type="spellEnd"/>
      <w:r>
        <w:rPr>
          <w:rFonts w:ascii="Times New Roman" w:hAnsi="Times New Roman"/>
          <w:sz w:val="24"/>
        </w:rPr>
        <w:t xml:space="preserve"> </w:t>
      </w:r>
      <w:proofErr w:type="spellStart"/>
      <w:r>
        <w:rPr>
          <w:rFonts w:ascii="Times New Roman" w:hAnsi="Times New Roman"/>
          <w:sz w:val="24"/>
        </w:rPr>
        <w:t>Application</w:t>
      </w:r>
      <w:proofErr w:type="spellEnd"/>
      <w:r>
        <w:rPr>
          <w:rFonts w:ascii="Times New Roman" w:hAnsi="Times New Roman"/>
          <w:sz w:val="24"/>
        </w:rPr>
        <w:t xml:space="preserve"> </w:t>
      </w:r>
      <w:proofErr w:type="spellStart"/>
      <w:r>
        <w:rPr>
          <w:rFonts w:ascii="Times New Roman" w:hAnsi="Times New Roman"/>
          <w:sz w:val="24"/>
        </w:rPr>
        <w:t>of</w:t>
      </w:r>
      <w:proofErr w:type="spellEnd"/>
      <w:r>
        <w:rPr>
          <w:rFonts w:ascii="Times New Roman" w:hAnsi="Times New Roman"/>
          <w:sz w:val="24"/>
        </w:rPr>
        <w:t xml:space="preserve"> ISO/</w:t>
      </w:r>
      <w:proofErr w:type="spellStart"/>
      <w:r>
        <w:rPr>
          <w:rFonts w:ascii="Times New Roman" w:hAnsi="Times New Roman"/>
          <w:sz w:val="24"/>
        </w:rPr>
        <w:t>IEC</w:t>
      </w:r>
      <w:proofErr w:type="spellEnd"/>
      <w:r>
        <w:rPr>
          <w:rFonts w:ascii="Times New Roman" w:hAnsi="Times New Roman"/>
          <w:sz w:val="24"/>
        </w:rPr>
        <w:t xml:space="preserve"> 17021 </w:t>
      </w:r>
      <w:proofErr w:type="spellStart"/>
      <w:r>
        <w:rPr>
          <w:rFonts w:ascii="Times New Roman" w:hAnsi="Times New Roman"/>
          <w:sz w:val="24"/>
        </w:rPr>
        <w:t>for</w:t>
      </w:r>
      <w:proofErr w:type="spellEnd"/>
      <w:r>
        <w:rPr>
          <w:rFonts w:ascii="Times New Roman" w:hAnsi="Times New Roman"/>
          <w:sz w:val="24"/>
        </w:rPr>
        <w:t xml:space="preserve"> Audits </w:t>
      </w:r>
      <w:proofErr w:type="spellStart"/>
      <w:r>
        <w:rPr>
          <w:rFonts w:ascii="Times New Roman" w:hAnsi="Times New Roman"/>
          <w:sz w:val="24"/>
        </w:rPr>
        <w:t>of</w:t>
      </w:r>
      <w:proofErr w:type="spellEnd"/>
      <w:r>
        <w:rPr>
          <w:rFonts w:ascii="Times New Roman" w:hAnsi="Times New Roman"/>
          <w:sz w:val="24"/>
        </w:rPr>
        <w:t xml:space="preserve"> </w:t>
      </w:r>
      <w:proofErr w:type="spellStart"/>
      <w:r>
        <w:rPr>
          <w:rFonts w:ascii="Times New Roman" w:hAnsi="Times New Roman"/>
          <w:sz w:val="24"/>
        </w:rPr>
        <w:t>Integrated</w:t>
      </w:r>
      <w:proofErr w:type="spellEnd"/>
      <w:r>
        <w:rPr>
          <w:rFonts w:ascii="Times New Roman" w:hAnsi="Times New Roman"/>
          <w:sz w:val="24"/>
        </w:rPr>
        <w:t xml:space="preserve"> </w:t>
      </w:r>
      <w:proofErr w:type="spellStart"/>
      <w:r>
        <w:rPr>
          <w:rFonts w:ascii="Times New Roman" w:hAnsi="Times New Roman"/>
          <w:sz w:val="24"/>
        </w:rPr>
        <w:t>Management</w:t>
      </w:r>
      <w:proofErr w:type="spellEnd"/>
      <w:r>
        <w:rPr>
          <w:rFonts w:ascii="Times New Roman" w:hAnsi="Times New Roman"/>
          <w:sz w:val="24"/>
        </w:rPr>
        <w:t xml:space="preserve"> </w:t>
      </w:r>
      <w:proofErr w:type="spellStart"/>
      <w:r>
        <w:rPr>
          <w:rFonts w:ascii="Times New Roman" w:hAnsi="Times New Roman"/>
          <w:sz w:val="24"/>
        </w:rPr>
        <w:t>Systems</w:t>
      </w:r>
      <w:proofErr w:type="spellEnd"/>
      <w:r>
        <w:rPr>
          <w:rFonts w:ascii="Times New Roman" w:hAnsi="Times New Roman"/>
          <w:sz w:val="24"/>
        </w:rPr>
        <w:t xml:space="preserve"> (</w:t>
      </w:r>
      <w:proofErr w:type="spellStart"/>
      <w:r>
        <w:rPr>
          <w:rFonts w:ascii="Times New Roman" w:hAnsi="Times New Roman"/>
          <w:sz w:val="24"/>
        </w:rPr>
        <w:t>IMS</w:t>
      </w:r>
      <w:proofErr w:type="spellEnd"/>
      <w:r>
        <w:rPr>
          <w:rFonts w:ascii="Times New Roman" w:hAnsi="Times New Roman"/>
          <w:sz w:val="24"/>
        </w:rPr>
        <w:t>)” [</w:t>
      </w:r>
      <w:proofErr w:type="spellStart"/>
      <w:r>
        <w:rPr>
          <w:rFonts w:ascii="Times New Roman" w:hAnsi="Times New Roman"/>
          <w:i/>
          <w:iCs/>
          <w:sz w:val="24"/>
        </w:rPr>
        <w:t>IAF</w:t>
      </w:r>
      <w:proofErr w:type="spellEnd"/>
      <w:r>
        <w:rPr>
          <w:rFonts w:ascii="Times New Roman" w:hAnsi="Times New Roman"/>
          <w:sz w:val="24"/>
        </w:rPr>
        <w:t xml:space="preserve"> obligātais dokuments par ISO/</w:t>
      </w:r>
      <w:proofErr w:type="spellStart"/>
      <w:r>
        <w:rPr>
          <w:rFonts w:ascii="Times New Roman" w:hAnsi="Times New Roman"/>
          <w:sz w:val="24"/>
        </w:rPr>
        <w:t>IEC</w:t>
      </w:r>
      <w:proofErr w:type="spellEnd"/>
      <w:r>
        <w:rPr>
          <w:rFonts w:ascii="Times New Roman" w:hAnsi="Times New Roman"/>
          <w:sz w:val="24"/>
        </w:rPr>
        <w:t> 17021 piemērošanu integrētu pārvaldības sistēmu (</w:t>
      </w:r>
      <w:proofErr w:type="spellStart"/>
      <w:r>
        <w:rPr>
          <w:rFonts w:ascii="Times New Roman" w:hAnsi="Times New Roman"/>
          <w:i/>
          <w:iCs/>
          <w:sz w:val="24"/>
        </w:rPr>
        <w:t>IMS</w:t>
      </w:r>
      <w:proofErr w:type="spellEnd"/>
      <w:r>
        <w:rPr>
          <w:rFonts w:ascii="Times New Roman" w:hAnsi="Times New Roman"/>
          <w:sz w:val="24"/>
        </w:rPr>
        <w:t>) auditiem], ISO/</w:t>
      </w:r>
      <w:proofErr w:type="spellStart"/>
      <w:r>
        <w:rPr>
          <w:rFonts w:ascii="Times New Roman" w:hAnsi="Times New Roman"/>
          <w:sz w:val="24"/>
        </w:rPr>
        <w:t>IEC</w:t>
      </w:r>
      <w:proofErr w:type="spellEnd"/>
      <w:r>
        <w:rPr>
          <w:rFonts w:ascii="Times New Roman" w:hAnsi="Times New Roman"/>
          <w:sz w:val="24"/>
        </w:rPr>
        <w:t> </w:t>
      </w:r>
      <w:proofErr w:type="spellStart"/>
      <w:r>
        <w:rPr>
          <w:rFonts w:ascii="Times New Roman" w:hAnsi="Times New Roman"/>
          <w:sz w:val="24"/>
        </w:rPr>
        <w:t>TS</w:t>
      </w:r>
      <w:proofErr w:type="spellEnd"/>
      <w:r>
        <w:rPr>
          <w:rFonts w:ascii="Times New Roman" w:hAnsi="Times New Roman"/>
          <w:sz w:val="24"/>
        </w:rPr>
        <w:t> 17023);</w:t>
      </w:r>
    </w:p>
    <w:p w14:paraId="4FE2FE3C" w14:textId="77777777" w:rsidR="00161918" w:rsidRPr="00161918" w:rsidRDefault="00161918" w:rsidP="00B54DA0">
      <w:pPr>
        <w:pStyle w:val="BodyText"/>
        <w:numPr>
          <w:ilvl w:val="3"/>
          <w:numId w:val="2"/>
        </w:numPr>
        <w:ind w:left="567" w:hanging="283"/>
      </w:pPr>
      <w:r>
        <w:t>noteiktu organizācijas audita laiku;</w:t>
      </w:r>
    </w:p>
    <w:p w14:paraId="52402AF9" w14:textId="77777777" w:rsidR="00161918" w:rsidRPr="00161918" w:rsidRDefault="00161918" w:rsidP="00B54DA0">
      <w:pPr>
        <w:pStyle w:val="BodyText"/>
        <w:numPr>
          <w:ilvl w:val="3"/>
          <w:numId w:val="2"/>
        </w:numPr>
        <w:ind w:left="567" w:hanging="283"/>
      </w:pPr>
      <w:r>
        <w:t>noteiktu audita grupas(-u) nepieciešamo kompetenci un</w:t>
      </w:r>
    </w:p>
    <w:p w14:paraId="02BD70DF" w14:textId="77777777" w:rsidR="00161918" w:rsidRPr="00161918" w:rsidRDefault="00161918" w:rsidP="00B54DA0">
      <w:pPr>
        <w:pStyle w:val="BodyText"/>
        <w:numPr>
          <w:ilvl w:val="3"/>
          <w:numId w:val="2"/>
        </w:numPr>
        <w:ind w:left="567" w:hanging="283"/>
      </w:pPr>
      <w:r>
        <w:t>noteiktu pārvaldības sistēmas aptverto procesu/darbību (piemēram, viena vai daudzu) sarežģītību un mērogu.</w:t>
      </w:r>
    </w:p>
    <w:p w14:paraId="389FC965" w14:textId="77777777" w:rsidR="00161918" w:rsidRPr="00161918" w:rsidRDefault="00161918" w:rsidP="00161918">
      <w:pPr>
        <w:jc w:val="both"/>
        <w:rPr>
          <w:rFonts w:ascii="Times New Roman" w:eastAsia="Arial" w:hAnsi="Times New Roman" w:cs="Times New Roman"/>
          <w:noProof/>
          <w:sz w:val="24"/>
          <w:szCs w:val="24"/>
        </w:rPr>
      </w:pPr>
    </w:p>
    <w:p w14:paraId="64FDEBE0" w14:textId="77777777" w:rsidR="00161918" w:rsidRPr="00161918" w:rsidRDefault="00161918" w:rsidP="00161918">
      <w:pPr>
        <w:pStyle w:val="BodyText"/>
        <w:rPr>
          <w:b/>
          <w:bCs/>
        </w:rPr>
      </w:pPr>
      <w:r>
        <w:rPr>
          <w:b/>
        </w:rPr>
        <w:t>7.2. Audita programma</w:t>
      </w:r>
    </w:p>
    <w:p w14:paraId="7C4EEC74" w14:textId="77777777" w:rsidR="00161918" w:rsidRPr="00161918" w:rsidRDefault="00161918" w:rsidP="00161918">
      <w:pPr>
        <w:jc w:val="both"/>
        <w:rPr>
          <w:rFonts w:ascii="Times New Roman" w:eastAsia="Arial" w:hAnsi="Times New Roman" w:cs="Times New Roman"/>
          <w:b/>
          <w:bCs/>
          <w:noProof/>
          <w:sz w:val="24"/>
          <w:szCs w:val="24"/>
        </w:rPr>
      </w:pPr>
    </w:p>
    <w:p w14:paraId="7AD2168C" w14:textId="77777777" w:rsidR="00161918" w:rsidRPr="00161918" w:rsidRDefault="00161918" w:rsidP="00161918">
      <w:pPr>
        <w:pStyle w:val="BodyText"/>
      </w:pPr>
      <w:r>
        <w:t>7.2.1. Papildus ISO/IEC 17021-1:2015 9.1.3. punkta prasībām audita programmā iekļauj vai atsaucas uz vismaz turpmāk minēto:</w:t>
      </w:r>
    </w:p>
    <w:p w14:paraId="68B7F52A" w14:textId="77777777" w:rsidR="00161918" w:rsidRPr="00161918" w:rsidRDefault="00161918" w:rsidP="00161918">
      <w:pPr>
        <w:jc w:val="both"/>
        <w:rPr>
          <w:rFonts w:ascii="Times New Roman" w:hAnsi="Times New Roman" w:cs="Times New Roman"/>
          <w:noProof/>
          <w:sz w:val="24"/>
          <w:szCs w:val="24"/>
        </w:rPr>
      </w:pPr>
    </w:p>
    <w:p w14:paraId="74453348" w14:textId="77777777" w:rsidR="00161918" w:rsidRPr="00161918" w:rsidRDefault="00161918" w:rsidP="00B54DA0">
      <w:pPr>
        <w:pStyle w:val="BodyText"/>
        <w:numPr>
          <w:ilvl w:val="3"/>
          <w:numId w:val="2"/>
        </w:numPr>
        <w:ind w:left="567" w:hanging="283"/>
      </w:pPr>
      <w:r>
        <w:t>katrā objektā nodrošinātajiem procesiem/darbībām;</w:t>
      </w:r>
    </w:p>
    <w:p w14:paraId="1DCD47FF" w14:textId="77777777" w:rsidR="00161918" w:rsidRPr="00161918" w:rsidRDefault="00161918" w:rsidP="00B54DA0">
      <w:pPr>
        <w:pStyle w:val="BodyText"/>
        <w:numPr>
          <w:ilvl w:val="3"/>
          <w:numId w:val="2"/>
        </w:numPr>
        <w:ind w:left="567" w:hanging="283"/>
      </w:pPr>
      <w:r>
        <w:t>to objektu identifikāciju, kuriem var piemērot izlases metodi un kuriem nevar, un</w:t>
      </w:r>
    </w:p>
    <w:p w14:paraId="674FB868" w14:textId="77777777" w:rsidR="00161918" w:rsidRPr="00161918" w:rsidRDefault="00161918" w:rsidP="00B54DA0">
      <w:pPr>
        <w:pStyle w:val="BodyText"/>
        <w:numPr>
          <w:ilvl w:val="3"/>
          <w:numId w:val="2"/>
        </w:numPr>
        <w:ind w:left="567" w:hanging="283"/>
      </w:pPr>
      <w:r>
        <w:t>to objektu identifikāciju, kuriem piemēro izlases metodi un kuriem nepiemēro.</w:t>
      </w:r>
    </w:p>
    <w:p w14:paraId="78626583" w14:textId="77777777" w:rsidR="00161918" w:rsidRPr="00161918" w:rsidRDefault="00161918" w:rsidP="00161918">
      <w:pPr>
        <w:jc w:val="both"/>
        <w:rPr>
          <w:rFonts w:ascii="Times New Roman" w:eastAsia="Arial" w:hAnsi="Times New Roman" w:cs="Times New Roman"/>
          <w:noProof/>
          <w:sz w:val="24"/>
          <w:szCs w:val="24"/>
        </w:rPr>
      </w:pPr>
    </w:p>
    <w:p w14:paraId="71DD5CD4" w14:textId="77777777" w:rsidR="00161918" w:rsidRPr="00161918" w:rsidRDefault="00161918" w:rsidP="00C14209">
      <w:pPr>
        <w:pStyle w:val="BodyText"/>
        <w:keepNext/>
        <w:keepLines/>
      </w:pPr>
      <w:r>
        <w:lastRenderedPageBreak/>
        <w:t>7.2.2. Nosakot audita programmu, sertifikācijas iestāde atvēl pietiekami daudz papildu laika darbībām, kas neietilpst aprēķinātajā audita laikā, piemēram, ceļā pavadītajam laikam, saziņai starp audita grupas locekļiem, pēcaudita sanāksmēm utt., ņemot vērā auditējamās organizācijas īpašo struktūru.</w:t>
      </w:r>
    </w:p>
    <w:p w14:paraId="543F362A" w14:textId="77777777" w:rsidR="00161918" w:rsidRPr="00161918" w:rsidRDefault="00161918" w:rsidP="00161918">
      <w:pPr>
        <w:jc w:val="both"/>
        <w:rPr>
          <w:rFonts w:ascii="Times New Roman" w:eastAsia="Arial" w:hAnsi="Times New Roman" w:cs="Times New Roman"/>
          <w:noProof/>
          <w:sz w:val="24"/>
          <w:szCs w:val="24"/>
        </w:rPr>
      </w:pPr>
    </w:p>
    <w:p w14:paraId="180DBA8F" w14:textId="77777777" w:rsidR="00161918" w:rsidRPr="00161918" w:rsidRDefault="00161918" w:rsidP="00161918">
      <w:pPr>
        <w:jc w:val="both"/>
        <w:rPr>
          <w:rFonts w:ascii="Times New Roman" w:hAnsi="Times New Roman" w:cs="Times New Roman"/>
          <w:i/>
          <w:noProof/>
          <w:sz w:val="24"/>
          <w:szCs w:val="24"/>
        </w:rPr>
      </w:pPr>
      <w:r>
        <w:rPr>
          <w:rFonts w:ascii="Times New Roman" w:hAnsi="Times New Roman"/>
          <w:i/>
          <w:sz w:val="24"/>
        </w:rPr>
        <w:t>Piezīme. Var izmantot attālinātā audita metodes, ja vien auditējamie procesi ir tādi, kam attālinātais audits ir piemērots (skat. ISO/</w:t>
      </w:r>
      <w:proofErr w:type="spellStart"/>
      <w:r>
        <w:rPr>
          <w:rFonts w:ascii="Times New Roman" w:hAnsi="Times New Roman"/>
          <w:i/>
          <w:sz w:val="24"/>
        </w:rPr>
        <w:t>IEC</w:t>
      </w:r>
      <w:proofErr w:type="spellEnd"/>
      <w:r>
        <w:rPr>
          <w:rFonts w:ascii="Times New Roman" w:hAnsi="Times New Roman"/>
          <w:i/>
          <w:sz w:val="24"/>
        </w:rPr>
        <w:t xml:space="preserve"> 17021-1 un </w:t>
      </w:r>
      <w:proofErr w:type="spellStart"/>
      <w:r>
        <w:rPr>
          <w:rFonts w:ascii="Times New Roman" w:hAnsi="Times New Roman"/>
          <w:i/>
          <w:sz w:val="24"/>
        </w:rPr>
        <w:t>IAF</w:t>
      </w:r>
      <w:proofErr w:type="spellEnd"/>
      <w:r>
        <w:rPr>
          <w:rFonts w:ascii="Times New Roman" w:hAnsi="Times New Roman"/>
          <w:i/>
          <w:sz w:val="24"/>
        </w:rPr>
        <w:t> MD 4).</w:t>
      </w:r>
    </w:p>
    <w:p w14:paraId="61BAB67F" w14:textId="77777777" w:rsidR="00161918" w:rsidRPr="00161918" w:rsidRDefault="00161918" w:rsidP="00161918">
      <w:pPr>
        <w:jc w:val="both"/>
        <w:rPr>
          <w:rFonts w:ascii="Times New Roman" w:eastAsia="Arial" w:hAnsi="Times New Roman" w:cs="Times New Roman"/>
          <w:i/>
          <w:noProof/>
          <w:sz w:val="24"/>
          <w:szCs w:val="24"/>
        </w:rPr>
      </w:pPr>
    </w:p>
    <w:p w14:paraId="52F808F7" w14:textId="77777777" w:rsidR="00161918" w:rsidRPr="00161918" w:rsidRDefault="00161918" w:rsidP="00161918">
      <w:pPr>
        <w:pStyle w:val="BodyText"/>
      </w:pPr>
      <w:r>
        <w:t>7.2.3. Ja kādā brīdī piesaista audita grupu ar vairākiem locekļiem, tad sertifikācijas iestāde kopā ar grupas vadītāju ir atbildīga par katrai audita daļai un katram objektam nepieciešamās tehniskās kompetences noteikšanu, kā arī par attiecīgo grupas locekļu novirzīšanu katrai audita daļai.</w:t>
      </w:r>
    </w:p>
    <w:p w14:paraId="107CDBFA" w14:textId="77777777" w:rsidR="00161918" w:rsidRPr="00161918" w:rsidRDefault="00161918" w:rsidP="00161918">
      <w:pPr>
        <w:jc w:val="both"/>
        <w:rPr>
          <w:rFonts w:ascii="Times New Roman" w:eastAsia="Arial" w:hAnsi="Times New Roman" w:cs="Times New Roman"/>
          <w:noProof/>
          <w:sz w:val="24"/>
          <w:szCs w:val="24"/>
        </w:rPr>
      </w:pPr>
    </w:p>
    <w:p w14:paraId="210FBD0B" w14:textId="77777777" w:rsidR="00161918" w:rsidRPr="00161918" w:rsidRDefault="00161918" w:rsidP="00161918">
      <w:pPr>
        <w:pStyle w:val="BodyText"/>
        <w:rPr>
          <w:b/>
          <w:bCs/>
        </w:rPr>
      </w:pPr>
      <w:r>
        <w:rPr>
          <w:b/>
        </w:rPr>
        <w:t>7.3. Audita laika aprēķināšana</w:t>
      </w:r>
    </w:p>
    <w:p w14:paraId="73D423D0" w14:textId="77777777" w:rsidR="00161918" w:rsidRPr="00161918" w:rsidRDefault="00161918" w:rsidP="00161918">
      <w:pPr>
        <w:jc w:val="both"/>
        <w:rPr>
          <w:rFonts w:ascii="Times New Roman" w:eastAsia="Arial" w:hAnsi="Times New Roman" w:cs="Times New Roman"/>
          <w:b/>
          <w:bCs/>
          <w:noProof/>
          <w:sz w:val="24"/>
          <w:szCs w:val="24"/>
        </w:rPr>
      </w:pPr>
    </w:p>
    <w:p w14:paraId="2C6ED415" w14:textId="77777777" w:rsidR="00161918" w:rsidRPr="00161918" w:rsidRDefault="00161918" w:rsidP="00161918">
      <w:pPr>
        <w:pStyle w:val="BodyText"/>
      </w:pPr>
      <w:r>
        <w:t>7.3.1. Organizāciju, kas izpilda atbilstības kritērijus, var veidot objekti, kuriem var piemērot izlases metodi, objekti, kuriem nevar piemērot izlases metodi, vai abu veidu objekti. Audita laikam jābūt pietiekami ilgam, lai veiktu efektīvu auditu neatkarīgi no organizācijas struktūras.</w:t>
      </w:r>
    </w:p>
    <w:p w14:paraId="32CAE44D" w14:textId="77777777" w:rsidR="00161918" w:rsidRPr="00161918" w:rsidRDefault="00161918" w:rsidP="00161918">
      <w:pPr>
        <w:jc w:val="both"/>
        <w:rPr>
          <w:rFonts w:ascii="Times New Roman" w:eastAsia="Arial" w:hAnsi="Times New Roman" w:cs="Times New Roman"/>
          <w:noProof/>
          <w:sz w:val="24"/>
          <w:szCs w:val="24"/>
        </w:rPr>
      </w:pPr>
    </w:p>
    <w:p w14:paraId="2CA51A11" w14:textId="77777777" w:rsidR="00161918" w:rsidRPr="00161918" w:rsidRDefault="00161918" w:rsidP="00161918">
      <w:pPr>
        <w:pStyle w:val="BodyText"/>
      </w:pPr>
      <w:r>
        <w:t>Ja vien konkrētas sistēmas to neaizliedz, audita laika samazinājums attiecībā uz katru izlasē iekļauto objektu nedrīkst pārsniegt 50 %.</w:t>
      </w:r>
    </w:p>
    <w:p w14:paraId="54E5CB93" w14:textId="77777777" w:rsidR="00161918" w:rsidRPr="00161918" w:rsidRDefault="00161918" w:rsidP="00161918">
      <w:pPr>
        <w:jc w:val="both"/>
        <w:rPr>
          <w:rFonts w:ascii="Times New Roman" w:eastAsia="Arial" w:hAnsi="Times New Roman" w:cs="Times New Roman"/>
          <w:noProof/>
          <w:sz w:val="24"/>
          <w:szCs w:val="24"/>
        </w:rPr>
      </w:pPr>
    </w:p>
    <w:p w14:paraId="0EBFB899" w14:textId="77777777" w:rsidR="00161918" w:rsidRPr="00161918" w:rsidRDefault="00161918" w:rsidP="00161918">
      <w:pPr>
        <w:pStyle w:val="BodyText"/>
      </w:pPr>
      <w:r>
        <w:t>Piemēram, 30 % ir maksimālais audita laika samazinājums, ko pieļauj IAF MD 5, savukārt 20 % ir uzskatāms par maksimālo pieļaujamo samazinājumu attiecībā uz vienotās pārvaldības sistēmas procesiem, ko veic galvenā funkcija, un attiecībā uz visiem iespējamajiem centralizētajiem procesiem (piemēram, pirkšanu).</w:t>
      </w:r>
    </w:p>
    <w:p w14:paraId="6C197229" w14:textId="77777777" w:rsidR="00161918" w:rsidRPr="00161918" w:rsidRDefault="00161918" w:rsidP="00161918">
      <w:pPr>
        <w:jc w:val="both"/>
        <w:rPr>
          <w:rFonts w:ascii="Times New Roman" w:eastAsia="Arial" w:hAnsi="Times New Roman" w:cs="Times New Roman"/>
          <w:noProof/>
          <w:sz w:val="24"/>
          <w:szCs w:val="24"/>
        </w:rPr>
      </w:pPr>
    </w:p>
    <w:p w14:paraId="273D9205" w14:textId="77777777" w:rsidR="00161918" w:rsidRPr="00161918" w:rsidRDefault="00161918" w:rsidP="00161918">
      <w:pPr>
        <w:pStyle w:val="BodyText"/>
      </w:pPr>
      <w:r>
        <w:t xml:space="preserve">Attiecībā uz katra izvēlētā objekta audita laiku (neatkarīgi no tā, vai šim objektam piemēro izlases metodi atbilstoši 6.1. punktam, nepiemēro izlases metodi atbilstoši 6.2. punktam vai piemēro jauktu metodoloģiju atbilstoši 6.3. punktam), ietverot, ja nepieciešams, galvenās funkcijas elementus, to aprēķina katram objektam, izmantojot piemērojamos </w:t>
      </w:r>
      <w:r>
        <w:rPr>
          <w:i/>
          <w:iCs/>
        </w:rPr>
        <w:t>IAF</w:t>
      </w:r>
      <w:r>
        <w:t xml:space="preserve"> dokumentus (piemēram,</w:t>
      </w:r>
      <w:r>
        <w:rPr>
          <w:i/>
          <w:iCs/>
        </w:rPr>
        <w:t xml:space="preserve"> </w:t>
      </w:r>
      <w:r>
        <w:t>IAF MD 5 kvalitātes un vides pārvaldības sistēmām, IAF MD 11 integrētām pārvaldības sistēmām) un, ja nepieciešams, visas piemērojamās nozaru sistēmas prasības cilvēkdienu aprēķināšanai.</w:t>
      </w:r>
    </w:p>
    <w:p w14:paraId="00179EDD" w14:textId="77777777" w:rsidR="00161918" w:rsidRPr="00161918" w:rsidRDefault="00161918" w:rsidP="00161918">
      <w:pPr>
        <w:jc w:val="both"/>
        <w:rPr>
          <w:rFonts w:ascii="Times New Roman" w:hAnsi="Times New Roman" w:cs="Times New Roman"/>
          <w:noProof/>
          <w:sz w:val="24"/>
          <w:szCs w:val="24"/>
        </w:rPr>
      </w:pPr>
    </w:p>
    <w:p w14:paraId="25363DFB" w14:textId="77777777" w:rsidR="00161918" w:rsidRPr="00161918" w:rsidRDefault="00161918" w:rsidP="00161918">
      <w:pPr>
        <w:pStyle w:val="BodyText"/>
        <w:rPr>
          <w:b/>
          <w:bCs/>
        </w:rPr>
      </w:pPr>
      <w:r>
        <w:rPr>
          <w:b/>
        </w:rPr>
        <w:t>7.4. Audita plāns</w:t>
      </w:r>
    </w:p>
    <w:p w14:paraId="2CF49AC8" w14:textId="77777777" w:rsidR="00161918" w:rsidRPr="00161918" w:rsidRDefault="00161918" w:rsidP="00161918">
      <w:pPr>
        <w:jc w:val="both"/>
        <w:rPr>
          <w:rFonts w:ascii="Times New Roman" w:eastAsia="Arial" w:hAnsi="Times New Roman" w:cs="Times New Roman"/>
          <w:b/>
          <w:bCs/>
          <w:noProof/>
          <w:sz w:val="24"/>
          <w:szCs w:val="24"/>
        </w:rPr>
      </w:pPr>
    </w:p>
    <w:p w14:paraId="3EE2AE8B" w14:textId="77777777" w:rsidR="00161918" w:rsidRPr="00161918" w:rsidRDefault="00161918" w:rsidP="00161918">
      <w:pPr>
        <w:pStyle w:val="BodyText"/>
      </w:pPr>
      <w:r>
        <w:t>7.4.1. Papildus ISO/IEC 17021-1:2015 9.2.3. punkta prasībām sertifikācijas iestāde, sagatavojot audita plānu, ņem vērā vismaz šādus aspektus:</w:t>
      </w:r>
    </w:p>
    <w:p w14:paraId="194ED3B4" w14:textId="77777777" w:rsidR="00161918" w:rsidRPr="00161918" w:rsidRDefault="00161918" w:rsidP="00161918">
      <w:pPr>
        <w:jc w:val="both"/>
        <w:rPr>
          <w:rFonts w:ascii="Times New Roman" w:eastAsia="Arial" w:hAnsi="Times New Roman" w:cs="Times New Roman"/>
          <w:noProof/>
          <w:sz w:val="24"/>
          <w:szCs w:val="24"/>
        </w:rPr>
      </w:pPr>
    </w:p>
    <w:p w14:paraId="001C65A1" w14:textId="77777777" w:rsidR="00161918" w:rsidRPr="00161918" w:rsidRDefault="00161918" w:rsidP="00B54DA0">
      <w:pPr>
        <w:pStyle w:val="BodyText"/>
        <w:numPr>
          <w:ilvl w:val="3"/>
          <w:numId w:val="2"/>
        </w:numPr>
        <w:ind w:left="567" w:hanging="283"/>
      </w:pPr>
      <w:r>
        <w:t>sertifikācijas jomu un pakārtotās jomas katram objektam;</w:t>
      </w:r>
    </w:p>
    <w:p w14:paraId="5C737EAB" w14:textId="77777777" w:rsidR="00161918" w:rsidRPr="00161918" w:rsidRDefault="00161918" w:rsidP="00B54DA0">
      <w:pPr>
        <w:pStyle w:val="BodyText"/>
        <w:numPr>
          <w:ilvl w:val="3"/>
          <w:numId w:val="2"/>
        </w:numPr>
        <w:ind w:left="567" w:hanging="283"/>
      </w:pPr>
      <w:r>
        <w:t>pārvaldības sistēmas standartu katram objektam, ja tiek ņemti vērā vairāki pārvaldības sistēmas standarti;</w:t>
      </w:r>
    </w:p>
    <w:p w14:paraId="55CF5444" w14:textId="77777777" w:rsidR="00161918" w:rsidRPr="00161918" w:rsidRDefault="00161918" w:rsidP="00B54DA0">
      <w:pPr>
        <w:pStyle w:val="BodyText"/>
        <w:numPr>
          <w:ilvl w:val="3"/>
          <w:numId w:val="2"/>
        </w:numPr>
        <w:ind w:left="567" w:hanging="283"/>
      </w:pPr>
      <w:r>
        <w:t>auditējamos procesus/darbības;</w:t>
      </w:r>
    </w:p>
    <w:p w14:paraId="0DE09D62" w14:textId="77777777" w:rsidR="00161918" w:rsidRPr="00161918" w:rsidRDefault="00161918" w:rsidP="00B54DA0">
      <w:pPr>
        <w:pStyle w:val="BodyText"/>
        <w:numPr>
          <w:ilvl w:val="3"/>
          <w:numId w:val="2"/>
        </w:numPr>
        <w:ind w:left="567" w:hanging="283"/>
      </w:pPr>
      <w:r>
        <w:t>katra objekta audita laiku un</w:t>
      </w:r>
    </w:p>
    <w:p w14:paraId="7D02628F" w14:textId="77777777" w:rsidR="00161918" w:rsidRPr="00161918" w:rsidRDefault="00161918" w:rsidP="00B54DA0">
      <w:pPr>
        <w:pStyle w:val="BodyText"/>
        <w:numPr>
          <w:ilvl w:val="3"/>
          <w:numId w:val="2"/>
        </w:numPr>
        <w:ind w:left="567" w:hanging="283"/>
      </w:pPr>
      <w:r>
        <w:t>norīkoto audita grupu.</w:t>
      </w:r>
    </w:p>
    <w:p w14:paraId="5F8BFD5C" w14:textId="77777777" w:rsidR="00161918" w:rsidRPr="00161918" w:rsidRDefault="00161918" w:rsidP="00161918">
      <w:pPr>
        <w:jc w:val="both"/>
        <w:rPr>
          <w:rFonts w:ascii="Times New Roman" w:eastAsia="Arial" w:hAnsi="Times New Roman" w:cs="Times New Roman"/>
          <w:noProof/>
          <w:sz w:val="24"/>
          <w:szCs w:val="24"/>
        </w:rPr>
      </w:pPr>
    </w:p>
    <w:p w14:paraId="1883A48A" w14:textId="77777777" w:rsidR="00161918" w:rsidRPr="00161918" w:rsidRDefault="00161918" w:rsidP="00C14209">
      <w:pPr>
        <w:pStyle w:val="BodyText"/>
        <w:keepNext/>
        <w:keepLines/>
        <w:rPr>
          <w:b/>
          <w:bCs/>
        </w:rPr>
      </w:pPr>
      <w:r>
        <w:rPr>
          <w:b/>
        </w:rPr>
        <w:lastRenderedPageBreak/>
        <w:t>7.5. Sākotnējais audits. 1. posms</w:t>
      </w:r>
    </w:p>
    <w:p w14:paraId="0D4C0E1D" w14:textId="77777777" w:rsidR="00161918" w:rsidRPr="00161918" w:rsidRDefault="00161918" w:rsidP="00C14209">
      <w:pPr>
        <w:keepNext/>
        <w:keepLines/>
        <w:jc w:val="both"/>
        <w:rPr>
          <w:rFonts w:ascii="Times New Roman" w:eastAsia="Arial" w:hAnsi="Times New Roman" w:cs="Times New Roman"/>
          <w:b/>
          <w:bCs/>
          <w:noProof/>
          <w:sz w:val="24"/>
          <w:szCs w:val="24"/>
        </w:rPr>
      </w:pPr>
    </w:p>
    <w:p w14:paraId="39C6290E" w14:textId="77777777" w:rsidR="00161918" w:rsidRPr="00161918" w:rsidRDefault="00161918" w:rsidP="00C14209">
      <w:pPr>
        <w:pStyle w:val="BodyText"/>
        <w:keepNext/>
        <w:keepLines/>
      </w:pPr>
      <w:r>
        <w:t>1. posmā audita grupa gūst informāciju, lai:</w:t>
      </w:r>
    </w:p>
    <w:p w14:paraId="0221D29C" w14:textId="77777777" w:rsidR="00161918" w:rsidRPr="00161918" w:rsidRDefault="00161918" w:rsidP="00161918">
      <w:pPr>
        <w:jc w:val="both"/>
        <w:rPr>
          <w:rFonts w:ascii="Times New Roman" w:eastAsia="Arial" w:hAnsi="Times New Roman" w:cs="Times New Roman"/>
          <w:noProof/>
          <w:sz w:val="24"/>
          <w:szCs w:val="24"/>
        </w:rPr>
      </w:pPr>
    </w:p>
    <w:p w14:paraId="669959F3" w14:textId="77777777" w:rsidR="00161918" w:rsidRPr="00161918" w:rsidRDefault="00161918" w:rsidP="00B54DA0">
      <w:pPr>
        <w:pStyle w:val="BodyText"/>
        <w:numPr>
          <w:ilvl w:val="0"/>
          <w:numId w:val="1"/>
        </w:numPr>
        <w:ind w:left="567" w:hanging="283"/>
      </w:pPr>
      <w:r>
        <w:t>apstiprinātu audita programmu;</w:t>
      </w:r>
    </w:p>
    <w:p w14:paraId="241CB0B9" w14:textId="77777777" w:rsidR="00161918" w:rsidRPr="00161918" w:rsidRDefault="00161918" w:rsidP="00B54DA0">
      <w:pPr>
        <w:pStyle w:val="BodyText"/>
        <w:numPr>
          <w:ilvl w:val="0"/>
          <w:numId w:val="1"/>
        </w:numPr>
        <w:ind w:left="567" w:hanging="283"/>
      </w:pPr>
      <w:r>
        <w:t>plānotu 2. posmu, ņemot vērā katrā objektā auditējamos procesus/darbības, un</w:t>
      </w:r>
    </w:p>
    <w:p w14:paraId="7BB473D5" w14:textId="77777777" w:rsidR="00161918" w:rsidRPr="00161918" w:rsidRDefault="00161918" w:rsidP="00B54DA0">
      <w:pPr>
        <w:pStyle w:val="BodyText"/>
        <w:numPr>
          <w:ilvl w:val="0"/>
          <w:numId w:val="1"/>
        </w:numPr>
        <w:ind w:left="567" w:hanging="283"/>
      </w:pPr>
      <w:r>
        <w:t>apstiprinātu, ka 2. posma audita grupai ir nepieciešamā kompetence.</w:t>
      </w:r>
    </w:p>
    <w:p w14:paraId="54CCAF49" w14:textId="77777777" w:rsidR="00161918" w:rsidRPr="00161918" w:rsidRDefault="00161918" w:rsidP="00B54DA0">
      <w:pPr>
        <w:ind w:left="567" w:hanging="283"/>
        <w:jc w:val="both"/>
        <w:rPr>
          <w:rFonts w:ascii="Times New Roman" w:eastAsia="Arial" w:hAnsi="Times New Roman" w:cs="Times New Roman"/>
          <w:noProof/>
          <w:sz w:val="24"/>
          <w:szCs w:val="24"/>
        </w:rPr>
      </w:pPr>
    </w:p>
    <w:p w14:paraId="4B6D5591" w14:textId="77777777" w:rsidR="00161918" w:rsidRPr="00161918" w:rsidRDefault="00161918" w:rsidP="00B54DA0">
      <w:pPr>
        <w:pStyle w:val="BodyText"/>
        <w:keepNext/>
        <w:keepLines/>
        <w:rPr>
          <w:b/>
          <w:bCs/>
        </w:rPr>
      </w:pPr>
      <w:r>
        <w:rPr>
          <w:b/>
        </w:rPr>
        <w:t>7.6. Sākotnējais audits. 2. posms</w:t>
      </w:r>
    </w:p>
    <w:p w14:paraId="3C78718B" w14:textId="77777777" w:rsidR="00161918" w:rsidRPr="00161918" w:rsidRDefault="00161918" w:rsidP="00B54DA0">
      <w:pPr>
        <w:keepNext/>
        <w:keepLines/>
        <w:jc w:val="both"/>
        <w:rPr>
          <w:rFonts w:ascii="Times New Roman" w:eastAsia="Arial" w:hAnsi="Times New Roman" w:cs="Times New Roman"/>
          <w:b/>
          <w:bCs/>
          <w:noProof/>
          <w:sz w:val="24"/>
          <w:szCs w:val="24"/>
        </w:rPr>
      </w:pPr>
    </w:p>
    <w:p w14:paraId="73A8C17A" w14:textId="77777777" w:rsidR="00161918" w:rsidRPr="00161918" w:rsidRDefault="00161918" w:rsidP="00B54DA0">
      <w:pPr>
        <w:pStyle w:val="BodyText"/>
        <w:keepNext/>
        <w:keepLines/>
      </w:pPr>
      <w:r>
        <w:t>Sākotnējā audita beigās audita grupa dokumentē katrā apmeklētajā objektā auditētos procesus. Šo informāciju izmantos, lai veiktu izmaiņas audita programmā un audita plānos turpmākiem uzraudzības auditiem.</w:t>
      </w:r>
    </w:p>
    <w:p w14:paraId="2C135950" w14:textId="77777777" w:rsidR="00161918" w:rsidRPr="00161918" w:rsidRDefault="00161918" w:rsidP="00161918">
      <w:pPr>
        <w:jc w:val="both"/>
        <w:rPr>
          <w:rFonts w:ascii="Times New Roman" w:eastAsia="Arial" w:hAnsi="Times New Roman" w:cs="Times New Roman"/>
          <w:noProof/>
          <w:sz w:val="24"/>
          <w:szCs w:val="24"/>
        </w:rPr>
      </w:pPr>
    </w:p>
    <w:p w14:paraId="7D560C6E" w14:textId="77777777" w:rsidR="00161918" w:rsidRPr="00161918" w:rsidRDefault="00161918" w:rsidP="00161918">
      <w:pPr>
        <w:pStyle w:val="BodyText"/>
        <w:rPr>
          <w:b/>
          <w:bCs/>
        </w:rPr>
      </w:pPr>
      <w:r>
        <w:rPr>
          <w:b/>
        </w:rPr>
        <w:t>7.7. Neatbilstība un sertifikācija</w:t>
      </w:r>
    </w:p>
    <w:p w14:paraId="6927C4E8" w14:textId="77777777" w:rsidR="00161918" w:rsidRPr="00161918" w:rsidRDefault="00161918" w:rsidP="00161918">
      <w:pPr>
        <w:jc w:val="both"/>
        <w:rPr>
          <w:rFonts w:ascii="Times New Roman" w:eastAsia="Arial" w:hAnsi="Times New Roman" w:cs="Times New Roman"/>
          <w:b/>
          <w:bCs/>
          <w:noProof/>
          <w:sz w:val="24"/>
          <w:szCs w:val="24"/>
        </w:rPr>
      </w:pPr>
    </w:p>
    <w:p w14:paraId="35B9D651" w14:textId="77777777" w:rsidR="00161918" w:rsidRPr="00161918" w:rsidRDefault="00161918" w:rsidP="00161918">
      <w:pPr>
        <w:pStyle w:val="BodyText"/>
      </w:pPr>
      <w:r>
        <w:t>7.7.1. Ja kādā atsevišķā objektā organizācijas iekšējā auditā vai sertifikācijas iestādes veiktajā auditā konstatē neatbilstības, kā tās definētas ISO/IEC 17021-1, veic izmeklēšanu, lai noteiktu, vai tas var ietekmēt pārējos objektus. Tāpēc sertifikācijas iestāde pieprasa organizācijai pārskatīt neatbilstības, lai noteiktu, vai tās liecina par vispārēju sistēmas trūkumu, kas attiektos uz pārējiem objektiem. Ja tas tiek konstatēts, veic korektīvus pasākumus un tos pārbauda gan galvenajā funkcijā, gan atsevišķajos skartajos objektos. Ja tas netiek konstatēts, organizācijai ir jāspēj sertifikācijas iestādei pierādīt, kāpēc tā nav pilnībā veikusi turpmākus korektīvos pasākumus.</w:t>
      </w:r>
    </w:p>
    <w:p w14:paraId="355FB9B1" w14:textId="77777777" w:rsidR="00161918" w:rsidRPr="00161918" w:rsidRDefault="00161918" w:rsidP="00161918">
      <w:pPr>
        <w:jc w:val="both"/>
        <w:rPr>
          <w:rFonts w:ascii="Times New Roman" w:hAnsi="Times New Roman" w:cs="Times New Roman"/>
          <w:noProof/>
          <w:sz w:val="24"/>
          <w:szCs w:val="24"/>
        </w:rPr>
      </w:pPr>
    </w:p>
    <w:p w14:paraId="34639418" w14:textId="77777777" w:rsidR="00161918" w:rsidRPr="00161918" w:rsidRDefault="00161918" w:rsidP="00161918">
      <w:pPr>
        <w:pStyle w:val="BodyText"/>
      </w:pPr>
      <w:r>
        <w:t>7.7.2. Sertifikācijas iestāde pieprasa pierādījumus par šīm darbībām, kā arī biežāk piemēro izlases metodi un/vai palielina izlases lielumu, līdz pārliecinās par kontroles atjaunošanu.</w:t>
      </w:r>
    </w:p>
    <w:p w14:paraId="6B35198F" w14:textId="77777777" w:rsidR="00161918" w:rsidRPr="00161918" w:rsidRDefault="00161918" w:rsidP="00161918">
      <w:pPr>
        <w:jc w:val="both"/>
        <w:rPr>
          <w:rFonts w:ascii="Times New Roman" w:eastAsia="Arial" w:hAnsi="Times New Roman" w:cs="Times New Roman"/>
          <w:noProof/>
          <w:sz w:val="24"/>
          <w:szCs w:val="24"/>
        </w:rPr>
      </w:pPr>
    </w:p>
    <w:p w14:paraId="6F226FAB" w14:textId="77777777" w:rsidR="00161918" w:rsidRPr="00161918" w:rsidRDefault="00161918" w:rsidP="00161918">
      <w:pPr>
        <w:pStyle w:val="BodyText"/>
      </w:pPr>
      <w:r>
        <w:t>7.7.3. Ja kādā objektā konstatē būtisku neatbilstību, lēmumu pieņemšanas procesā visai norādīto objektu vairākobjektu organizācijai liedz sertifikāciju, kamēr nav veikti apmierinoši korektīvi pasākumi.</w:t>
      </w:r>
    </w:p>
    <w:p w14:paraId="1722E28B" w14:textId="77777777" w:rsidR="00161918" w:rsidRPr="00161918" w:rsidRDefault="00161918" w:rsidP="00161918">
      <w:pPr>
        <w:jc w:val="both"/>
        <w:rPr>
          <w:rFonts w:ascii="Times New Roman" w:eastAsia="Arial" w:hAnsi="Times New Roman" w:cs="Times New Roman"/>
          <w:noProof/>
          <w:sz w:val="24"/>
          <w:szCs w:val="24"/>
        </w:rPr>
      </w:pPr>
    </w:p>
    <w:p w14:paraId="3059A5DF" w14:textId="77777777" w:rsidR="00161918" w:rsidRPr="00161918" w:rsidRDefault="00161918" w:rsidP="00161918">
      <w:pPr>
        <w:pStyle w:val="BodyText"/>
      </w:pPr>
      <w:r>
        <w:t>7.7.4. Nav pieņemams, ka tamdēļ, lai novērstu neatbilstības radīto šķērsli vienā objektā, organizācija sertifikācijas procesā cenšas “problemātisko” objektu izslēgt no sertifikācijas jomas.</w:t>
      </w:r>
    </w:p>
    <w:p w14:paraId="7A3D1867" w14:textId="77777777" w:rsidR="00161918" w:rsidRPr="00161918" w:rsidRDefault="00161918" w:rsidP="00161918">
      <w:pPr>
        <w:jc w:val="both"/>
        <w:rPr>
          <w:rFonts w:ascii="Times New Roman" w:eastAsia="Arial" w:hAnsi="Times New Roman" w:cs="Times New Roman"/>
          <w:noProof/>
          <w:sz w:val="24"/>
          <w:szCs w:val="24"/>
        </w:rPr>
      </w:pPr>
    </w:p>
    <w:p w14:paraId="14DE10B2" w14:textId="77777777" w:rsidR="00161918" w:rsidRPr="00161918" w:rsidRDefault="00161918" w:rsidP="00161918">
      <w:pPr>
        <w:pStyle w:val="BodyText"/>
        <w:rPr>
          <w:b/>
          <w:bCs/>
        </w:rPr>
      </w:pPr>
      <w:r>
        <w:rPr>
          <w:b/>
        </w:rPr>
        <w:t>7.8. Sertifikācijas dokumenti</w:t>
      </w:r>
    </w:p>
    <w:p w14:paraId="26333816" w14:textId="77777777" w:rsidR="00161918" w:rsidRPr="00161918" w:rsidRDefault="00161918" w:rsidP="00161918">
      <w:pPr>
        <w:jc w:val="both"/>
        <w:rPr>
          <w:rFonts w:ascii="Times New Roman" w:eastAsia="Arial" w:hAnsi="Times New Roman" w:cs="Times New Roman"/>
          <w:b/>
          <w:bCs/>
          <w:noProof/>
          <w:sz w:val="24"/>
          <w:szCs w:val="24"/>
        </w:rPr>
      </w:pPr>
    </w:p>
    <w:p w14:paraId="15FB590B" w14:textId="77777777" w:rsidR="00161918" w:rsidRPr="00161918" w:rsidRDefault="00161918" w:rsidP="00161918">
      <w:pPr>
        <w:pStyle w:val="BodyText"/>
      </w:pPr>
      <w:r>
        <w:t>7.8.1. Sertifikācijas dokumentā atspoguļo sertifikācijas jomu un objektus un/vai juridiskās personas (ja atbilstīgi), uz ko attiecas vairākobjektu sertifikācija.</w:t>
      </w:r>
    </w:p>
    <w:p w14:paraId="6693C58C" w14:textId="77777777" w:rsidR="00161918" w:rsidRPr="00161918" w:rsidRDefault="00161918" w:rsidP="00161918">
      <w:pPr>
        <w:jc w:val="both"/>
        <w:rPr>
          <w:rFonts w:ascii="Times New Roman" w:eastAsia="Arial" w:hAnsi="Times New Roman" w:cs="Times New Roman"/>
          <w:noProof/>
          <w:sz w:val="24"/>
          <w:szCs w:val="24"/>
        </w:rPr>
      </w:pPr>
    </w:p>
    <w:p w14:paraId="4E0E81CC" w14:textId="77777777" w:rsidR="00161918" w:rsidRPr="00161918" w:rsidRDefault="00161918" w:rsidP="00161918">
      <w:pPr>
        <w:pStyle w:val="BodyText"/>
      </w:pPr>
      <w:r>
        <w:t>7.8.2. Sertifikācijas dokumentos norāda katra objekta nosaukumu un adresi, atspoguļojot organizāciju, uz kuru attiecas sertifikācijas dokumenti. Sertifikācijas joma vai cita atsauce šajos dokumentos skaidri norāda uz to, ka sertificētās darbības veic sarakstā iekļautajos objektos. Tomēr, ja objekta darbībā ietilpst tikai organizācijas darbības jomas daļa, sertifikācijas dokumentā norāda objekta pakārtoto jomu. Ja pagaidu objektus norāda sertifikācijas dokumentos, tos identificē kā pagaidu.</w:t>
      </w:r>
    </w:p>
    <w:p w14:paraId="1D964534" w14:textId="77777777" w:rsidR="00161918" w:rsidRPr="00161918" w:rsidRDefault="00161918" w:rsidP="00161918">
      <w:pPr>
        <w:jc w:val="both"/>
        <w:rPr>
          <w:rFonts w:ascii="Times New Roman" w:eastAsia="Arial" w:hAnsi="Times New Roman" w:cs="Times New Roman"/>
          <w:noProof/>
          <w:sz w:val="24"/>
          <w:szCs w:val="24"/>
        </w:rPr>
      </w:pPr>
    </w:p>
    <w:p w14:paraId="28E9AA6B" w14:textId="77777777" w:rsidR="00161918" w:rsidRPr="00161918" w:rsidRDefault="00161918" w:rsidP="00C14209">
      <w:pPr>
        <w:pStyle w:val="BodyText"/>
        <w:keepNext/>
        <w:keepLines/>
      </w:pPr>
      <w:r>
        <w:lastRenderedPageBreak/>
        <w:t>7.8.3. Ja sertifikācijas dokumentus izsniedz vienam objektam, tajos norāda:</w:t>
      </w:r>
    </w:p>
    <w:p w14:paraId="273B8C23" w14:textId="77777777" w:rsidR="00161918" w:rsidRPr="00161918" w:rsidRDefault="00161918" w:rsidP="00C14209">
      <w:pPr>
        <w:keepNext/>
        <w:keepLines/>
        <w:jc w:val="both"/>
        <w:rPr>
          <w:rFonts w:ascii="Times New Roman" w:eastAsia="Arial" w:hAnsi="Times New Roman" w:cs="Times New Roman"/>
          <w:noProof/>
          <w:sz w:val="24"/>
          <w:szCs w:val="24"/>
        </w:rPr>
      </w:pPr>
    </w:p>
    <w:p w14:paraId="327BD636" w14:textId="77777777" w:rsidR="00161918" w:rsidRPr="00161918" w:rsidRDefault="00161918" w:rsidP="00C14209">
      <w:pPr>
        <w:pStyle w:val="BodyText"/>
        <w:keepNext/>
        <w:keepLines/>
        <w:numPr>
          <w:ilvl w:val="3"/>
          <w:numId w:val="25"/>
        </w:numPr>
        <w:ind w:left="567" w:hanging="283"/>
      </w:pPr>
      <w:r>
        <w:t>ka sertificēta ir visas organizācijas pārvaldības sistēma;</w:t>
      </w:r>
    </w:p>
    <w:p w14:paraId="53D591A2" w14:textId="77777777" w:rsidR="00161918" w:rsidRPr="00161918" w:rsidRDefault="00161918" w:rsidP="00B54DA0">
      <w:pPr>
        <w:pStyle w:val="BodyText"/>
        <w:numPr>
          <w:ilvl w:val="3"/>
          <w:numId w:val="25"/>
        </w:numPr>
        <w:ind w:left="567" w:hanging="283"/>
      </w:pPr>
      <w:r>
        <w:t>darbības, kas veiktas attiecībā uz konkrēto objektu/juridisko personu, uz ko attiecas šī sertifikācija;</w:t>
      </w:r>
    </w:p>
    <w:p w14:paraId="4340E0A6" w14:textId="77777777" w:rsidR="00161918" w:rsidRPr="00161918" w:rsidRDefault="00161918" w:rsidP="00B54DA0">
      <w:pPr>
        <w:pStyle w:val="BodyText"/>
        <w:numPr>
          <w:ilvl w:val="3"/>
          <w:numId w:val="25"/>
        </w:numPr>
        <w:ind w:left="567" w:hanging="283"/>
      </w:pPr>
      <w:r>
        <w:t>izsekojamību uz galveno sertifikātu, piemēram, kodu, un</w:t>
      </w:r>
    </w:p>
    <w:p w14:paraId="2AF71041" w14:textId="77777777" w:rsidR="00161918" w:rsidRPr="00161918" w:rsidRDefault="00161918" w:rsidP="00B54DA0">
      <w:pPr>
        <w:pStyle w:val="BodyText"/>
        <w:numPr>
          <w:ilvl w:val="3"/>
          <w:numId w:val="25"/>
        </w:numPr>
        <w:ind w:left="567" w:hanging="283"/>
      </w:pPr>
      <w:r>
        <w:t>paziņojumu, kurā teikts, ka “šī sertifikāta derīgums ir atkarīgs no galvenā sertifikāta derīguma”.</w:t>
      </w:r>
    </w:p>
    <w:p w14:paraId="6337602F" w14:textId="77777777" w:rsidR="00161918" w:rsidRPr="00161918" w:rsidRDefault="00161918" w:rsidP="00161918">
      <w:pPr>
        <w:jc w:val="both"/>
        <w:rPr>
          <w:rFonts w:ascii="Times New Roman" w:eastAsia="Arial" w:hAnsi="Times New Roman" w:cs="Times New Roman"/>
          <w:noProof/>
          <w:sz w:val="24"/>
          <w:szCs w:val="24"/>
        </w:rPr>
      </w:pPr>
    </w:p>
    <w:p w14:paraId="5E71CB5B" w14:textId="77777777" w:rsidR="00161918" w:rsidRPr="00161918" w:rsidRDefault="00161918" w:rsidP="00B54DA0">
      <w:pPr>
        <w:pStyle w:val="BodyText"/>
        <w:keepNext/>
        <w:keepLines/>
      </w:pPr>
      <w:r>
        <w:t>Šo sertifikācijas dokumentu nekādā gadījumā nedrīkst izsniegt uz objekta/juridiskās personas nosaukuma vai norādīt, ka tiek sertificēts šis objekts/juridiskā persona (sertificēta ir organizācija, kas ir klients), un tajā nedrīkst sniegt atbilstības deklarāciju par objektā īstenoto procesu/darbību atbilstību normatīvajam dokumentam.</w:t>
      </w:r>
    </w:p>
    <w:p w14:paraId="4E934B8F" w14:textId="77777777" w:rsidR="00161918" w:rsidRPr="00161918" w:rsidRDefault="00161918" w:rsidP="00161918">
      <w:pPr>
        <w:jc w:val="both"/>
        <w:rPr>
          <w:rFonts w:ascii="Times New Roman" w:eastAsia="Arial" w:hAnsi="Times New Roman" w:cs="Times New Roman"/>
          <w:noProof/>
          <w:sz w:val="24"/>
          <w:szCs w:val="24"/>
        </w:rPr>
      </w:pPr>
    </w:p>
    <w:p w14:paraId="03C67D34" w14:textId="77777777" w:rsidR="00161918" w:rsidRPr="00161918" w:rsidRDefault="00161918" w:rsidP="00161918">
      <w:pPr>
        <w:pStyle w:val="BodyText"/>
      </w:pPr>
      <w:r>
        <w:t>7.8.4. Sertifikācijas dokumenti tiks pilnībā atsaukti, ja kāds no objektiem neatbildīs sertifikācijas uzturēšanai nepieciešamajiem noteikumiem.</w:t>
      </w:r>
    </w:p>
    <w:p w14:paraId="70BDD59B" w14:textId="77777777" w:rsidR="00161918" w:rsidRPr="00161918" w:rsidRDefault="00161918" w:rsidP="00161918">
      <w:pPr>
        <w:jc w:val="both"/>
        <w:rPr>
          <w:rFonts w:ascii="Times New Roman" w:hAnsi="Times New Roman" w:cs="Times New Roman"/>
          <w:noProof/>
          <w:sz w:val="24"/>
          <w:szCs w:val="24"/>
        </w:rPr>
      </w:pPr>
    </w:p>
    <w:p w14:paraId="3DB89179" w14:textId="77777777" w:rsidR="00161918" w:rsidRPr="00161918" w:rsidRDefault="00161918" w:rsidP="00161918">
      <w:pPr>
        <w:pStyle w:val="BodyText"/>
        <w:rPr>
          <w:b/>
          <w:bCs/>
        </w:rPr>
      </w:pPr>
      <w:r>
        <w:rPr>
          <w:b/>
        </w:rPr>
        <w:t>7.9. Uzraudzības auditi</w:t>
      </w:r>
    </w:p>
    <w:p w14:paraId="6CB193AA" w14:textId="77777777" w:rsidR="00161918" w:rsidRPr="00161918" w:rsidRDefault="00161918" w:rsidP="00161918">
      <w:pPr>
        <w:jc w:val="both"/>
        <w:rPr>
          <w:rFonts w:ascii="Times New Roman" w:eastAsia="Arial" w:hAnsi="Times New Roman" w:cs="Times New Roman"/>
          <w:b/>
          <w:bCs/>
          <w:noProof/>
          <w:sz w:val="24"/>
          <w:szCs w:val="24"/>
        </w:rPr>
      </w:pPr>
    </w:p>
    <w:p w14:paraId="737AD040" w14:textId="77777777" w:rsidR="00161918" w:rsidRPr="00161918" w:rsidRDefault="00161918" w:rsidP="00161918">
      <w:pPr>
        <w:pStyle w:val="BodyText"/>
      </w:pPr>
      <w:r>
        <w:t>7.9.1. Vairākobjektu organizācijām, kurām var piemērot izlases metodi, uzraudzības auditu veic saskaņā ar 6.1. punktu. Audita laiku katram objektam aprēķina saskaņā ar 7.3. punktu iepriekš tekstā.</w:t>
      </w:r>
    </w:p>
    <w:p w14:paraId="49940BE1" w14:textId="77777777" w:rsidR="00161918" w:rsidRPr="00161918" w:rsidRDefault="00161918" w:rsidP="00161918">
      <w:pPr>
        <w:jc w:val="both"/>
        <w:rPr>
          <w:rFonts w:ascii="Times New Roman" w:eastAsia="Arial" w:hAnsi="Times New Roman" w:cs="Times New Roman"/>
          <w:noProof/>
          <w:sz w:val="24"/>
          <w:szCs w:val="24"/>
        </w:rPr>
      </w:pPr>
    </w:p>
    <w:p w14:paraId="4F988E7B" w14:textId="77777777" w:rsidR="00161918" w:rsidRPr="00161918" w:rsidRDefault="00161918" w:rsidP="00161918">
      <w:pPr>
        <w:pStyle w:val="BodyText"/>
      </w:pPr>
      <w:r>
        <w:t>7.9.2. Vairākobjektu organizācijām, kurām nevar piemērot izlases metodi saskaņā ar 6.1. punktu, uzraudzību veic, balstoties uz to, ka tiek auditēti 30 % objektu un galvenā funkcija. Sertifikācijas cikla otrajai uzraudzībai izraudzītie objekti parasti nav pirmajā uzraudzības auditā iekļautie objekti. Audita laiku katram objektam aprēķina saskaņā ar 7.3. punktu iepriekš tekstā.</w:t>
      </w:r>
    </w:p>
    <w:p w14:paraId="2A9ED30F" w14:textId="77777777" w:rsidR="00161918" w:rsidRPr="00161918" w:rsidRDefault="00161918" w:rsidP="00161918">
      <w:pPr>
        <w:jc w:val="both"/>
        <w:rPr>
          <w:rFonts w:ascii="Times New Roman" w:eastAsia="Arial" w:hAnsi="Times New Roman" w:cs="Times New Roman"/>
          <w:noProof/>
          <w:sz w:val="24"/>
          <w:szCs w:val="24"/>
        </w:rPr>
      </w:pPr>
    </w:p>
    <w:p w14:paraId="2A13C024" w14:textId="77777777" w:rsidR="00161918" w:rsidRPr="00161918" w:rsidRDefault="00161918" w:rsidP="00161918">
      <w:pPr>
        <w:pStyle w:val="BodyText"/>
        <w:rPr>
          <w:b/>
          <w:bCs/>
        </w:rPr>
      </w:pPr>
      <w:r>
        <w:rPr>
          <w:b/>
        </w:rPr>
        <w:t>7.10. Resertifikācijas auditi</w:t>
      </w:r>
    </w:p>
    <w:p w14:paraId="52BEE8D0" w14:textId="77777777" w:rsidR="00161918" w:rsidRPr="00161918" w:rsidRDefault="00161918" w:rsidP="00161918">
      <w:pPr>
        <w:jc w:val="both"/>
        <w:rPr>
          <w:rFonts w:ascii="Times New Roman" w:eastAsia="Arial" w:hAnsi="Times New Roman" w:cs="Times New Roman"/>
          <w:b/>
          <w:bCs/>
          <w:noProof/>
          <w:sz w:val="24"/>
          <w:szCs w:val="24"/>
        </w:rPr>
      </w:pPr>
    </w:p>
    <w:p w14:paraId="00F65533" w14:textId="77777777" w:rsidR="00161918" w:rsidRPr="00161918" w:rsidRDefault="00161918" w:rsidP="00161918">
      <w:pPr>
        <w:pStyle w:val="BodyText"/>
      </w:pPr>
      <w:r>
        <w:t>7.10.1. Vairākobjektu organizācijām, kurām var piemērot izlases metodi, resertifikācijas auditu veic saskaņā ar 6.1. punktu. Audita laiku katram objektam aprēķina saskaņā ar 7.3. punktu iepriekš tekstā.</w:t>
      </w:r>
    </w:p>
    <w:p w14:paraId="052F2CA5" w14:textId="77777777" w:rsidR="00161918" w:rsidRPr="00161918" w:rsidRDefault="00161918" w:rsidP="00161918">
      <w:pPr>
        <w:jc w:val="both"/>
        <w:rPr>
          <w:rFonts w:ascii="Times New Roman" w:eastAsia="Arial" w:hAnsi="Times New Roman" w:cs="Times New Roman"/>
          <w:noProof/>
          <w:sz w:val="24"/>
          <w:szCs w:val="24"/>
        </w:rPr>
      </w:pPr>
    </w:p>
    <w:p w14:paraId="7DD0625F" w14:textId="77777777" w:rsidR="00161918" w:rsidRPr="00161918" w:rsidRDefault="00161918" w:rsidP="00161918">
      <w:pPr>
        <w:pStyle w:val="BodyText"/>
      </w:pPr>
      <w:r>
        <w:t>7.10.2. Vairākobjektu organizācijām, kurām nevar piemērot izlases metodi, resertifikācijas auditu veic tāpat kā sākotnējo auditu, t. i., auditē visus objektus un galveno funkciju. Audita laiku katram objektam un galvenajai funkcijai aprēķina saskaņā ar 7.3. punktu iepriekš tekstā.</w:t>
      </w:r>
    </w:p>
    <w:p w14:paraId="3E5AD732" w14:textId="77777777" w:rsidR="00161918" w:rsidRPr="00161918" w:rsidRDefault="00161918" w:rsidP="00161918">
      <w:pPr>
        <w:jc w:val="both"/>
        <w:rPr>
          <w:rFonts w:ascii="Times New Roman" w:eastAsia="Arial" w:hAnsi="Times New Roman" w:cs="Times New Roman"/>
          <w:noProof/>
          <w:sz w:val="24"/>
          <w:szCs w:val="24"/>
        </w:rPr>
      </w:pPr>
    </w:p>
    <w:p w14:paraId="3DFE7D58" w14:textId="77777777" w:rsidR="00161918" w:rsidRPr="00161918" w:rsidRDefault="00161918" w:rsidP="00161918">
      <w:pPr>
        <w:jc w:val="both"/>
        <w:rPr>
          <w:rFonts w:ascii="Times New Roman" w:hAnsi="Times New Roman" w:cs="Times New Roman"/>
          <w:i/>
          <w:noProof/>
          <w:sz w:val="24"/>
          <w:szCs w:val="24"/>
        </w:rPr>
      </w:pPr>
      <w:proofErr w:type="spellStart"/>
      <w:r>
        <w:rPr>
          <w:rFonts w:ascii="Times New Roman" w:hAnsi="Times New Roman"/>
          <w:i/>
          <w:sz w:val="24"/>
        </w:rPr>
        <w:t>IAF</w:t>
      </w:r>
      <w:proofErr w:type="spellEnd"/>
      <w:r>
        <w:rPr>
          <w:rFonts w:ascii="Times New Roman" w:hAnsi="Times New Roman"/>
          <w:i/>
          <w:sz w:val="24"/>
        </w:rPr>
        <w:t xml:space="preserve"> obligātā dokumenta par </w:t>
      </w:r>
      <w:proofErr w:type="spellStart"/>
      <w:r>
        <w:rPr>
          <w:rFonts w:ascii="Times New Roman" w:hAnsi="Times New Roman"/>
          <w:i/>
          <w:sz w:val="24"/>
        </w:rPr>
        <w:t>vairākobjektu</w:t>
      </w:r>
      <w:proofErr w:type="spellEnd"/>
      <w:r>
        <w:rPr>
          <w:rFonts w:ascii="Times New Roman" w:hAnsi="Times New Roman"/>
          <w:i/>
          <w:sz w:val="24"/>
        </w:rPr>
        <w:t xml:space="preserve"> organizācijas pārvaldības sistēmas auditu un sertifikāciju beigas.</w:t>
      </w:r>
    </w:p>
    <w:p w14:paraId="671B6D30" w14:textId="77777777" w:rsidR="00161918" w:rsidRPr="00161918" w:rsidRDefault="00161918" w:rsidP="00161918">
      <w:pPr>
        <w:jc w:val="both"/>
        <w:rPr>
          <w:rFonts w:ascii="Times New Roman" w:eastAsia="Arial" w:hAnsi="Times New Roman" w:cs="Times New Roman"/>
          <w:i/>
          <w:noProof/>
          <w:sz w:val="24"/>
          <w:szCs w:val="24"/>
        </w:rPr>
      </w:pPr>
    </w:p>
    <w:p w14:paraId="2238AA93" w14:textId="77777777" w:rsidR="00161918" w:rsidRPr="00161918" w:rsidRDefault="00161918" w:rsidP="00161918">
      <w:pPr>
        <w:pStyle w:val="BodyText"/>
        <w:rPr>
          <w:b/>
          <w:bCs/>
        </w:rPr>
      </w:pPr>
      <w:r>
        <w:rPr>
          <w:b/>
        </w:rPr>
        <w:t>Sīkāka informācija</w:t>
      </w:r>
    </w:p>
    <w:p w14:paraId="72F47E99" w14:textId="77777777" w:rsidR="00161918" w:rsidRPr="00161918" w:rsidRDefault="00161918" w:rsidP="00161918">
      <w:pPr>
        <w:jc w:val="both"/>
        <w:rPr>
          <w:rFonts w:ascii="Times New Roman" w:eastAsia="Arial" w:hAnsi="Times New Roman" w:cs="Times New Roman"/>
          <w:b/>
          <w:bCs/>
          <w:noProof/>
          <w:sz w:val="24"/>
          <w:szCs w:val="24"/>
        </w:rPr>
      </w:pPr>
    </w:p>
    <w:p w14:paraId="28A9B270" w14:textId="77777777" w:rsidR="00161918" w:rsidRPr="00161918" w:rsidRDefault="00161918" w:rsidP="00161918">
      <w:pPr>
        <w:pStyle w:val="BodyText"/>
      </w:pPr>
      <w:r>
        <w:t xml:space="preserve">Sīkāku informāciju par šo dokumentu vai citiem </w:t>
      </w:r>
      <w:r>
        <w:rPr>
          <w:i/>
          <w:iCs/>
        </w:rPr>
        <w:t>IAF</w:t>
      </w:r>
      <w:r>
        <w:t xml:space="preserve"> dokumentiem var saņemt, sazinoties ar jebkuru </w:t>
      </w:r>
      <w:r>
        <w:rPr>
          <w:i/>
          <w:iCs/>
        </w:rPr>
        <w:t>IAF</w:t>
      </w:r>
      <w:r>
        <w:t xml:space="preserve"> locekli vai ar </w:t>
      </w:r>
      <w:r>
        <w:rPr>
          <w:i/>
          <w:iCs/>
        </w:rPr>
        <w:t>IAF</w:t>
      </w:r>
      <w:r>
        <w:t xml:space="preserve"> sekretariātu.</w:t>
      </w:r>
    </w:p>
    <w:p w14:paraId="112F3A19" w14:textId="77777777" w:rsidR="00161918" w:rsidRPr="00161918" w:rsidRDefault="00161918" w:rsidP="00161918">
      <w:pPr>
        <w:jc w:val="both"/>
        <w:rPr>
          <w:rFonts w:ascii="Times New Roman" w:eastAsia="Arial" w:hAnsi="Times New Roman" w:cs="Times New Roman"/>
          <w:noProof/>
          <w:sz w:val="24"/>
          <w:szCs w:val="24"/>
        </w:rPr>
      </w:pPr>
    </w:p>
    <w:p w14:paraId="5BD48887" w14:textId="77777777" w:rsidR="00161918" w:rsidRPr="00161918" w:rsidRDefault="00161918" w:rsidP="00161918">
      <w:pPr>
        <w:pStyle w:val="BodyText"/>
      </w:pPr>
      <w:r>
        <w:rPr>
          <w:i/>
          <w:iCs/>
        </w:rPr>
        <w:t>IAF</w:t>
      </w:r>
      <w:r>
        <w:t xml:space="preserve"> locekļu kontaktinformācija ir sniegta </w:t>
      </w:r>
      <w:r>
        <w:rPr>
          <w:i/>
          <w:iCs/>
        </w:rPr>
        <w:t>IAF</w:t>
      </w:r>
      <w:r>
        <w:t xml:space="preserve"> tīmekļa vietnē http://www.iaf.nu</w:t>
      </w:r>
    </w:p>
    <w:p w14:paraId="03868CC5" w14:textId="77777777" w:rsidR="00161918" w:rsidRPr="00161918" w:rsidRDefault="00161918" w:rsidP="00161918">
      <w:pPr>
        <w:jc w:val="both"/>
        <w:rPr>
          <w:rFonts w:ascii="Times New Roman" w:eastAsia="Arial" w:hAnsi="Times New Roman" w:cs="Times New Roman"/>
          <w:noProof/>
          <w:sz w:val="24"/>
          <w:szCs w:val="24"/>
        </w:rPr>
      </w:pPr>
    </w:p>
    <w:p w14:paraId="5BD3205B" w14:textId="77777777" w:rsidR="00161918" w:rsidRPr="00161918" w:rsidRDefault="00161918" w:rsidP="00821363">
      <w:pPr>
        <w:pStyle w:val="BodyText"/>
        <w:keepNext/>
        <w:keepLines/>
        <w:rPr>
          <w:b/>
          <w:bCs/>
        </w:rPr>
      </w:pPr>
      <w:r>
        <w:rPr>
          <w:b/>
        </w:rPr>
        <w:lastRenderedPageBreak/>
        <w:t>Sekretariāts</w:t>
      </w:r>
    </w:p>
    <w:p w14:paraId="4D8D2524" w14:textId="77777777" w:rsidR="00161918" w:rsidRPr="00161918" w:rsidRDefault="00161918" w:rsidP="00821363">
      <w:pPr>
        <w:keepNext/>
        <w:keepLines/>
        <w:jc w:val="both"/>
        <w:rPr>
          <w:rFonts w:ascii="Times New Roman" w:eastAsia="Arial" w:hAnsi="Times New Roman" w:cs="Times New Roman"/>
          <w:b/>
          <w:bCs/>
          <w:noProof/>
          <w:sz w:val="24"/>
          <w:szCs w:val="24"/>
        </w:rPr>
      </w:pPr>
    </w:p>
    <w:p w14:paraId="3AD6A700" w14:textId="77777777" w:rsidR="00161918" w:rsidRPr="00161918" w:rsidRDefault="00161918" w:rsidP="00821363">
      <w:pPr>
        <w:pStyle w:val="BodyText"/>
        <w:keepNext/>
        <w:keepLines/>
      </w:pPr>
      <w:r>
        <w:rPr>
          <w:i/>
          <w:iCs/>
        </w:rPr>
        <w:t>IAF</w:t>
      </w:r>
      <w:r>
        <w:t xml:space="preserve"> korporācijas sekretāre</w:t>
      </w:r>
    </w:p>
    <w:p w14:paraId="57D18B6E" w14:textId="77777777" w:rsidR="00161918" w:rsidRPr="00161918" w:rsidRDefault="00161918" w:rsidP="00161918">
      <w:pPr>
        <w:pStyle w:val="BodyText"/>
      </w:pPr>
      <w:r>
        <w:t>Tālrunis: +1 613 454-8159</w:t>
      </w:r>
    </w:p>
    <w:p w14:paraId="1CDEF266" w14:textId="77777777" w:rsidR="00161918" w:rsidRPr="00161918" w:rsidRDefault="00161918" w:rsidP="00161918">
      <w:pPr>
        <w:pStyle w:val="BodyText"/>
      </w:pPr>
      <w:r>
        <w:t>E-pasts: secretary@iaf.nu</w:t>
      </w:r>
    </w:p>
    <w:sectPr w:rsidR="00161918" w:rsidRPr="00161918" w:rsidSect="005567FA">
      <w:headerReference w:type="default" r:id="rId12"/>
      <w:footerReference w:type="default" r:id="rId13"/>
      <w:headerReference w:type="first" r:id="rId14"/>
      <w:footerReference w:type="first" r:id="rId15"/>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696F0" w14:textId="77777777" w:rsidR="00C71F15" w:rsidRPr="00161918" w:rsidRDefault="00C71F15">
      <w:pPr>
        <w:rPr>
          <w:noProof/>
        </w:rPr>
      </w:pPr>
      <w:r w:rsidRPr="00161918">
        <w:rPr>
          <w:noProof/>
        </w:rPr>
        <w:separator/>
      </w:r>
    </w:p>
  </w:endnote>
  <w:endnote w:type="continuationSeparator" w:id="0">
    <w:p w14:paraId="50F45E68" w14:textId="77777777" w:rsidR="00C71F15" w:rsidRPr="00161918" w:rsidRDefault="00C71F15">
      <w:pPr>
        <w:rPr>
          <w:noProof/>
        </w:rPr>
      </w:pPr>
      <w:r w:rsidRPr="00161918">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AC2F0" w14:textId="77777777" w:rsidR="00376E47" w:rsidRPr="003E62C2" w:rsidRDefault="00376E47" w:rsidP="00376E47">
    <w:pPr>
      <w:pStyle w:val="Header"/>
      <w:tabs>
        <w:tab w:val="left" w:pos="9072"/>
      </w:tabs>
      <w:jc w:val="both"/>
      <w:rPr>
        <w:rStyle w:val="PageNumber"/>
        <w:rFonts w:ascii="Times New Roman" w:hAnsi="Times New Roman" w:cs="Times New Roman"/>
        <w:noProof/>
        <w:sz w:val="20"/>
        <w:szCs w:val="20"/>
        <w:lang w:val="en-US"/>
      </w:rPr>
    </w:pPr>
  </w:p>
  <w:p w14:paraId="627530E0" w14:textId="77777777" w:rsidR="00376E47" w:rsidRPr="003E62C2" w:rsidRDefault="00376E47" w:rsidP="00376E47">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44E0EA59" w14:textId="77777777" w:rsidR="00376E47" w:rsidRPr="003E62C2" w:rsidRDefault="00376E47" w:rsidP="00376E47">
    <w:pPr>
      <w:pStyle w:val="Header"/>
      <w:tabs>
        <w:tab w:val="right" w:pos="9072"/>
      </w:tabs>
      <w:jc w:val="both"/>
      <w:rPr>
        <w:rStyle w:val="PageNumber"/>
        <w:rFonts w:ascii="Times New Roman" w:hAnsi="Times New Roman" w:cs="Times New Roman"/>
        <w:noProof/>
        <w:sz w:val="20"/>
        <w:szCs w:val="20"/>
        <w:lang w:val="en-US"/>
      </w:rPr>
    </w:pPr>
  </w:p>
  <w:p w14:paraId="1F022BA2" w14:textId="649C91DA" w:rsidR="0059750C" w:rsidRPr="00376E47" w:rsidRDefault="00376E47" w:rsidP="00376E47">
    <w:pPr>
      <w:pStyle w:val="Footer"/>
      <w:tabs>
        <w:tab w:val="clear" w:pos="4513"/>
        <w:tab w:val="clear" w:pos="9026"/>
        <w:tab w:val="center"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2022</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6C03" w14:textId="77777777" w:rsidR="00A6726E" w:rsidRPr="003E62C2" w:rsidRDefault="00A6726E" w:rsidP="00A6726E">
    <w:pPr>
      <w:pStyle w:val="Header"/>
      <w:tabs>
        <w:tab w:val="left" w:pos="9072"/>
      </w:tabs>
      <w:jc w:val="both"/>
      <w:rPr>
        <w:rStyle w:val="PageNumber"/>
        <w:rFonts w:ascii="Times New Roman" w:hAnsi="Times New Roman"/>
        <w:noProof/>
        <w:sz w:val="20"/>
        <w:szCs w:val="18"/>
        <w:lang w:val="en-US"/>
      </w:rPr>
    </w:pPr>
    <w:bookmarkStart w:id="29" w:name="_Hlk496261764"/>
    <w:bookmarkStart w:id="30" w:name="_Hlk496261765"/>
    <w:bookmarkStart w:id="31" w:name="_Hlk496261766"/>
    <w:bookmarkStart w:id="32" w:name="_Hlk30491075"/>
    <w:bookmarkStart w:id="33" w:name="_Hlk30491076"/>
  </w:p>
  <w:p w14:paraId="745B8122" w14:textId="77777777" w:rsidR="00A6726E" w:rsidRPr="003E62C2" w:rsidRDefault="00A6726E" w:rsidP="00A6726E">
    <w:pPr>
      <w:pStyle w:val="Header"/>
      <w:tabs>
        <w:tab w:val="clear" w:pos="4513"/>
        <w:tab w:val="clear" w:pos="9026"/>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7575F194" w14:textId="77777777" w:rsidR="00A6726E" w:rsidRPr="003E62C2" w:rsidRDefault="00A6726E" w:rsidP="00A6726E">
    <w:pPr>
      <w:pStyle w:val="Header"/>
      <w:tabs>
        <w:tab w:val="left" w:pos="9072"/>
      </w:tabs>
      <w:jc w:val="both"/>
      <w:rPr>
        <w:rStyle w:val="PageNumber"/>
        <w:rFonts w:ascii="Times New Roman" w:hAnsi="Times New Roman"/>
        <w:noProof/>
        <w:sz w:val="20"/>
        <w:szCs w:val="18"/>
        <w:lang w:val="en-US"/>
      </w:rPr>
    </w:pPr>
  </w:p>
  <w:p w14:paraId="4A3EB888" w14:textId="24829034" w:rsidR="00161918" w:rsidRPr="00A6726E" w:rsidRDefault="00A6726E" w:rsidP="00A6726E">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29"/>
    <w:bookmarkEnd w:id="30"/>
    <w:bookmarkEnd w:id="31"/>
    <w:r w:rsidRPr="003E62C2">
      <w:rPr>
        <w:rFonts w:ascii="Times New Roman" w:hAnsi="Times New Roman"/>
        <w:noProof/>
        <w:sz w:val="20"/>
        <w:szCs w:val="18"/>
        <w:lang w:val="en-US"/>
      </w:rPr>
      <w:t>2</w:t>
    </w:r>
    <w:bookmarkEnd w:id="32"/>
    <w:bookmarkEnd w:id="33"/>
    <w:r w:rsidRPr="003E62C2">
      <w:rPr>
        <w:rFonts w:ascii="Times New Roman" w:hAnsi="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C2A57" w14:textId="77777777" w:rsidR="00C71F15" w:rsidRPr="00161918" w:rsidRDefault="00C71F15">
      <w:pPr>
        <w:rPr>
          <w:noProof/>
        </w:rPr>
      </w:pPr>
      <w:r w:rsidRPr="00161918">
        <w:rPr>
          <w:noProof/>
        </w:rPr>
        <w:separator/>
      </w:r>
    </w:p>
  </w:footnote>
  <w:footnote w:type="continuationSeparator" w:id="0">
    <w:p w14:paraId="6289CB0A" w14:textId="77777777" w:rsidR="00C71F15" w:rsidRPr="00161918" w:rsidRDefault="00C71F15">
      <w:pPr>
        <w:rPr>
          <w:noProof/>
        </w:rPr>
      </w:pPr>
      <w:r w:rsidRPr="00161918">
        <w:rPr>
          <w:noProof/>
        </w:rPr>
        <w:continuationSeparator/>
      </w:r>
    </w:p>
  </w:footnote>
  <w:footnote w:id="1">
    <w:p w14:paraId="210B69C8" w14:textId="5993AAF5" w:rsidR="0059573B" w:rsidRPr="00875A47" w:rsidRDefault="0059573B">
      <w:pPr>
        <w:pStyle w:val="FootnoteText"/>
        <w:rPr>
          <w:rFonts w:ascii="Times New Roman" w:hAnsi="Times New Roman" w:cs="Times New Roman"/>
        </w:rPr>
      </w:pPr>
      <w:r w:rsidRPr="00875A47">
        <w:rPr>
          <w:rStyle w:val="FootnoteReference"/>
          <w:rFonts w:ascii="Times New Roman" w:hAnsi="Times New Roman" w:cs="Times New Roman"/>
        </w:rPr>
        <w:footnoteRef/>
      </w:r>
      <w:r w:rsidRPr="00875A47">
        <w:rPr>
          <w:rFonts w:ascii="Times New Roman" w:hAnsi="Times New Roman" w:cs="Times New Roman"/>
        </w:rPr>
        <w:t xml:space="preserve"> </w:t>
      </w:r>
      <w:r w:rsidR="00953BEE" w:rsidRPr="00875A47">
        <w:rPr>
          <w:rFonts w:ascii="Times New Roman" w:hAnsi="Times New Roman" w:cs="Times New Roman"/>
        </w:rPr>
        <w:t>Tulkotāja piezīme. Tekstā angļu valodā šis komentārs attiecas uz konstrukcijām ar “should”.</w:t>
      </w:r>
    </w:p>
  </w:footnote>
  <w:footnote w:id="2">
    <w:p w14:paraId="0B25AA6C" w14:textId="2FD9ED81" w:rsidR="00953BEE" w:rsidRDefault="00953BEE">
      <w:pPr>
        <w:pStyle w:val="FootnoteText"/>
      </w:pPr>
      <w:r w:rsidRPr="00875A47">
        <w:rPr>
          <w:rStyle w:val="FootnoteReference"/>
          <w:rFonts w:ascii="Times New Roman" w:hAnsi="Times New Roman" w:cs="Times New Roman"/>
        </w:rPr>
        <w:footnoteRef/>
      </w:r>
      <w:r w:rsidRPr="00875A47">
        <w:rPr>
          <w:rFonts w:ascii="Times New Roman" w:hAnsi="Times New Roman" w:cs="Times New Roman"/>
        </w:rPr>
        <w:t xml:space="preserve"> </w:t>
      </w:r>
      <w:r w:rsidR="00875A47" w:rsidRPr="00875A47">
        <w:rPr>
          <w:rFonts w:ascii="Times New Roman" w:hAnsi="Times New Roman" w:cs="Times New Roman"/>
        </w:rPr>
        <w:t>Tulkotāja piezīme. Tekstā angļu valodā šis komentārs attiecas uz konstrukcijām ar “</w:t>
      </w:r>
      <w:r w:rsidR="00875A47" w:rsidRPr="00875A47">
        <w:rPr>
          <w:rFonts w:ascii="Times New Roman" w:hAnsi="Times New Roman" w:cs="Times New Roman"/>
        </w:rPr>
        <w:t>shall”.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FAA62" w14:textId="77777777" w:rsidR="00BF2FB4" w:rsidRPr="003E62C2" w:rsidRDefault="00BF2FB4" w:rsidP="00BF2FB4">
    <w:pPr>
      <w:pStyle w:val="Header"/>
      <w:rPr>
        <w:rStyle w:val="PageNumber"/>
        <w:rFonts w:ascii="Times New Roman" w:hAnsi="Times New Roman" w:cs="Times New Roman"/>
        <w:noProof/>
        <w:sz w:val="20"/>
        <w:szCs w:val="20"/>
        <w:lang w:val="en-US"/>
      </w:rPr>
    </w:pPr>
    <w:bookmarkStart w:id="15" w:name="_Hlk496261784"/>
    <w:bookmarkStart w:id="16" w:name="_Hlk496261785"/>
    <w:bookmarkStart w:id="17" w:name="_Hlk496261786"/>
    <w:bookmarkStart w:id="18" w:name="_Hlk502757728"/>
    <w:bookmarkStart w:id="19" w:name="_Hlk502757729"/>
    <w:bookmarkStart w:id="20" w:name="_Hlk502757738"/>
    <w:bookmarkStart w:id="21" w:name="_Hlk502757739"/>
    <w:bookmarkStart w:id="22" w:name="_Hlk30491084"/>
    <w:bookmarkStart w:id="23" w:name="_Hlk30491085"/>
  </w:p>
  <w:p w14:paraId="0EA83BEF" w14:textId="77777777" w:rsidR="00BF2FB4" w:rsidRPr="003E62C2" w:rsidRDefault="00BF2FB4" w:rsidP="00BF2FB4">
    <w:pPr>
      <w:pStyle w:val="Header"/>
      <w:tabs>
        <w:tab w:val="clear" w:pos="4513"/>
        <w:tab w:val="clear" w:pos="902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bookmarkEnd w:id="15"/>
  <w:bookmarkEnd w:id="16"/>
  <w:bookmarkEnd w:id="17"/>
  <w:bookmarkEnd w:id="18"/>
  <w:bookmarkEnd w:id="19"/>
  <w:bookmarkEnd w:id="20"/>
  <w:bookmarkEnd w:id="21"/>
  <w:bookmarkEnd w:id="22"/>
  <w:bookmarkEnd w:id="23"/>
  <w:p w14:paraId="1F022BA1" w14:textId="14A19FBF" w:rsidR="0059750C" w:rsidRPr="00BF2FB4" w:rsidRDefault="0059750C" w:rsidP="00BF2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63D91" w14:textId="77777777" w:rsidR="00286B57" w:rsidRPr="003E62C2" w:rsidRDefault="00286B57" w:rsidP="00286B57">
    <w:pPr>
      <w:pBdr>
        <w:bottom w:val="single" w:sz="12" w:space="5" w:color="auto"/>
      </w:pBdr>
      <w:rPr>
        <w:rFonts w:ascii="Times New Roman" w:hAnsi="Times New Roman" w:cs="Times New Roman"/>
        <w:noProof/>
        <w:sz w:val="20"/>
        <w:szCs w:val="20"/>
        <w:lang w:val="en-US"/>
      </w:rPr>
    </w:pPr>
    <w:bookmarkStart w:id="24" w:name="_Hlk496261745"/>
    <w:bookmarkStart w:id="25" w:name="_Hlk496261746"/>
    <w:bookmarkStart w:id="26" w:name="_Hlk496261747"/>
    <w:bookmarkStart w:id="27" w:name="_Hlk30491063"/>
    <w:bookmarkStart w:id="28" w:name="_Hlk30491064"/>
  </w:p>
  <w:bookmarkEnd w:id="24"/>
  <w:bookmarkEnd w:id="25"/>
  <w:bookmarkEnd w:id="26"/>
  <w:bookmarkEnd w:id="27"/>
  <w:bookmarkEnd w:id="28"/>
  <w:p w14:paraId="093525DA" w14:textId="77777777" w:rsidR="00161918" w:rsidRDefault="00161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3655"/>
    <w:multiLevelType w:val="multilevel"/>
    <w:tmpl w:val="3004594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F5D0C49"/>
    <w:multiLevelType w:val="hybridMultilevel"/>
    <w:tmpl w:val="048A7B22"/>
    <w:lvl w:ilvl="0" w:tplc="38E4DFA4">
      <w:start w:val="1"/>
      <w:numFmt w:val="lowerRoman"/>
      <w:lvlText w:val="(%1)"/>
      <w:lvlJc w:val="left"/>
      <w:pPr>
        <w:ind w:left="1600" w:hanging="720"/>
      </w:pPr>
      <w:rPr>
        <w:rFonts w:ascii="Arial" w:eastAsia="Arial" w:hAnsi="Arial" w:hint="default"/>
        <w:sz w:val="24"/>
        <w:szCs w:val="24"/>
      </w:rPr>
    </w:lvl>
    <w:lvl w:ilvl="1" w:tplc="330E065E">
      <w:start w:val="1"/>
      <w:numFmt w:val="bullet"/>
      <w:lvlText w:val="•"/>
      <w:lvlJc w:val="left"/>
      <w:pPr>
        <w:ind w:left="2375" w:hanging="720"/>
      </w:pPr>
      <w:rPr>
        <w:rFonts w:hint="default"/>
      </w:rPr>
    </w:lvl>
    <w:lvl w:ilvl="2" w:tplc="BA6EA092">
      <w:start w:val="1"/>
      <w:numFmt w:val="bullet"/>
      <w:lvlText w:val="•"/>
      <w:lvlJc w:val="left"/>
      <w:pPr>
        <w:ind w:left="3149" w:hanging="720"/>
      </w:pPr>
      <w:rPr>
        <w:rFonts w:hint="default"/>
      </w:rPr>
    </w:lvl>
    <w:lvl w:ilvl="3" w:tplc="9F1C6CBC">
      <w:start w:val="1"/>
      <w:numFmt w:val="bullet"/>
      <w:lvlText w:val="•"/>
      <w:lvlJc w:val="left"/>
      <w:pPr>
        <w:ind w:left="3924" w:hanging="720"/>
      </w:pPr>
      <w:rPr>
        <w:rFonts w:hint="default"/>
      </w:rPr>
    </w:lvl>
    <w:lvl w:ilvl="4" w:tplc="DF30B0C6">
      <w:start w:val="1"/>
      <w:numFmt w:val="bullet"/>
      <w:lvlText w:val="•"/>
      <w:lvlJc w:val="left"/>
      <w:pPr>
        <w:ind w:left="4698" w:hanging="720"/>
      </w:pPr>
      <w:rPr>
        <w:rFonts w:hint="default"/>
      </w:rPr>
    </w:lvl>
    <w:lvl w:ilvl="5" w:tplc="39E0D8E0">
      <w:start w:val="1"/>
      <w:numFmt w:val="bullet"/>
      <w:lvlText w:val="•"/>
      <w:lvlJc w:val="left"/>
      <w:pPr>
        <w:ind w:left="5473" w:hanging="720"/>
      </w:pPr>
      <w:rPr>
        <w:rFonts w:hint="default"/>
      </w:rPr>
    </w:lvl>
    <w:lvl w:ilvl="6" w:tplc="943436EE">
      <w:start w:val="1"/>
      <w:numFmt w:val="bullet"/>
      <w:lvlText w:val="•"/>
      <w:lvlJc w:val="left"/>
      <w:pPr>
        <w:ind w:left="6248" w:hanging="720"/>
      </w:pPr>
      <w:rPr>
        <w:rFonts w:hint="default"/>
      </w:rPr>
    </w:lvl>
    <w:lvl w:ilvl="7" w:tplc="C2220F94">
      <w:start w:val="1"/>
      <w:numFmt w:val="bullet"/>
      <w:lvlText w:val="•"/>
      <w:lvlJc w:val="left"/>
      <w:pPr>
        <w:ind w:left="7022" w:hanging="720"/>
      </w:pPr>
      <w:rPr>
        <w:rFonts w:hint="default"/>
      </w:rPr>
    </w:lvl>
    <w:lvl w:ilvl="8" w:tplc="EA60F7FE">
      <w:start w:val="1"/>
      <w:numFmt w:val="bullet"/>
      <w:lvlText w:val="•"/>
      <w:lvlJc w:val="left"/>
      <w:pPr>
        <w:ind w:left="7797" w:hanging="720"/>
      </w:pPr>
      <w:rPr>
        <w:rFonts w:hint="default"/>
      </w:rPr>
    </w:lvl>
  </w:abstractNum>
  <w:abstractNum w:abstractNumId="2" w15:restartNumberingAfterBreak="0">
    <w:nsid w:val="0F7A658B"/>
    <w:multiLevelType w:val="multilevel"/>
    <w:tmpl w:val="8E72499C"/>
    <w:lvl w:ilvl="0">
      <w:start w:val="6"/>
      <w:numFmt w:val="decimal"/>
      <w:lvlText w:val="%1"/>
      <w:lvlJc w:val="left"/>
      <w:pPr>
        <w:ind w:left="880" w:hanging="720"/>
      </w:pPr>
      <w:rPr>
        <w:rFonts w:hint="default"/>
      </w:rPr>
    </w:lvl>
    <w:lvl w:ilvl="1">
      <w:start w:val="1"/>
      <w:numFmt w:val="decimal"/>
      <w:lvlText w:val="%1.%2"/>
      <w:lvlJc w:val="left"/>
      <w:pPr>
        <w:ind w:left="880" w:hanging="720"/>
      </w:pPr>
      <w:rPr>
        <w:rFonts w:hint="default"/>
      </w:rPr>
    </w:lvl>
    <w:lvl w:ilvl="2">
      <w:start w:val="3"/>
      <w:numFmt w:val="decimal"/>
      <w:lvlText w:val="%1.%2.%3"/>
      <w:lvlJc w:val="left"/>
      <w:pPr>
        <w:ind w:left="880" w:hanging="720"/>
      </w:pPr>
      <w:rPr>
        <w:rFonts w:ascii="Arial" w:eastAsia="Arial" w:hAnsi="Arial" w:hint="default"/>
        <w:sz w:val="24"/>
        <w:szCs w:val="24"/>
      </w:rPr>
    </w:lvl>
    <w:lvl w:ilvl="3">
      <w:start w:val="1"/>
      <w:numFmt w:val="decimal"/>
      <w:lvlText w:val="%1.%2.%3.%4"/>
      <w:lvlJc w:val="left"/>
      <w:pPr>
        <w:ind w:left="160" w:hanging="1440"/>
      </w:pPr>
      <w:rPr>
        <w:rFonts w:ascii="Arial" w:eastAsia="Arial" w:hAnsi="Arial" w:hint="default"/>
        <w:sz w:val="24"/>
        <w:szCs w:val="24"/>
      </w:rPr>
    </w:lvl>
    <w:lvl w:ilvl="4">
      <w:start w:val="1"/>
      <w:numFmt w:val="bullet"/>
      <w:lvlText w:val=""/>
      <w:lvlJc w:val="left"/>
      <w:pPr>
        <w:ind w:left="880" w:hanging="360"/>
      </w:pPr>
      <w:rPr>
        <w:rFonts w:ascii="Symbol" w:eastAsia="Symbol" w:hAnsi="Symbol" w:hint="default"/>
        <w:sz w:val="24"/>
        <w:szCs w:val="24"/>
      </w:rPr>
    </w:lvl>
    <w:lvl w:ilvl="5">
      <w:start w:val="1"/>
      <w:numFmt w:val="bullet"/>
      <w:lvlText w:val="•"/>
      <w:lvlJc w:val="left"/>
      <w:pPr>
        <w:ind w:left="4643" w:hanging="360"/>
      </w:pPr>
      <w:rPr>
        <w:rFonts w:hint="default"/>
      </w:rPr>
    </w:lvl>
    <w:lvl w:ilvl="6">
      <w:start w:val="1"/>
      <w:numFmt w:val="bullet"/>
      <w:lvlText w:val="•"/>
      <w:lvlJc w:val="left"/>
      <w:pPr>
        <w:ind w:left="5583" w:hanging="360"/>
      </w:pPr>
      <w:rPr>
        <w:rFonts w:hint="default"/>
      </w:rPr>
    </w:lvl>
    <w:lvl w:ilvl="7">
      <w:start w:val="1"/>
      <w:numFmt w:val="bullet"/>
      <w:lvlText w:val="•"/>
      <w:lvlJc w:val="left"/>
      <w:pPr>
        <w:ind w:left="6524" w:hanging="360"/>
      </w:pPr>
      <w:rPr>
        <w:rFonts w:hint="default"/>
      </w:rPr>
    </w:lvl>
    <w:lvl w:ilvl="8">
      <w:start w:val="1"/>
      <w:numFmt w:val="bullet"/>
      <w:lvlText w:val="•"/>
      <w:lvlJc w:val="left"/>
      <w:pPr>
        <w:ind w:left="7465" w:hanging="360"/>
      </w:pPr>
      <w:rPr>
        <w:rFonts w:hint="default"/>
      </w:rPr>
    </w:lvl>
  </w:abstractNum>
  <w:abstractNum w:abstractNumId="3" w15:restartNumberingAfterBreak="0">
    <w:nsid w:val="14522F9A"/>
    <w:multiLevelType w:val="multilevel"/>
    <w:tmpl w:val="E558F5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C048B4"/>
    <w:multiLevelType w:val="multilevel"/>
    <w:tmpl w:val="CFC8A792"/>
    <w:lvl w:ilvl="0">
      <w:start w:val="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CB55E9"/>
    <w:multiLevelType w:val="hybridMultilevel"/>
    <w:tmpl w:val="42AC1E50"/>
    <w:lvl w:ilvl="0" w:tplc="4F0E25D0">
      <w:start w:val="1"/>
      <w:numFmt w:val="bullet"/>
      <w:lvlText w:val=""/>
      <w:lvlJc w:val="left"/>
      <w:pPr>
        <w:ind w:left="1230" w:hanging="358"/>
      </w:pPr>
      <w:rPr>
        <w:rFonts w:ascii="Symbol" w:eastAsia="Symbol" w:hAnsi="Symbol" w:hint="default"/>
        <w:sz w:val="24"/>
        <w:szCs w:val="24"/>
      </w:rPr>
    </w:lvl>
    <w:lvl w:ilvl="1" w:tplc="E76EF1FC">
      <w:start w:val="1"/>
      <w:numFmt w:val="bullet"/>
      <w:lvlText w:val="•"/>
      <w:lvlJc w:val="left"/>
      <w:pPr>
        <w:ind w:left="2042" w:hanging="358"/>
      </w:pPr>
      <w:rPr>
        <w:rFonts w:hint="default"/>
      </w:rPr>
    </w:lvl>
    <w:lvl w:ilvl="2" w:tplc="DD7A2E48">
      <w:start w:val="1"/>
      <w:numFmt w:val="bullet"/>
      <w:lvlText w:val="•"/>
      <w:lvlJc w:val="left"/>
      <w:pPr>
        <w:ind w:left="2853" w:hanging="358"/>
      </w:pPr>
      <w:rPr>
        <w:rFonts w:hint="default"/>
      </w:rPr>
    </w:lvl>
    <w:lvl w:ilvl="3" w:tplc="D0221DE0">
      <w:start w:val="1"/>
      <w:numFmt w:val="bullet"/>
      <w:lvlText w:val="•"/>
      <w:lvlJc w:val="left"/>
      <w:pPr>
        <w:ind w:left="3665" w:hanging="358"/>
      </w:pPr>
      <w:rPr>
        <w:rFonts w:hint="default"/>
      </w:rPr>
    </w:lvl>
    <w:lvl w:ilvl="4" w:tplc="723498F4">
      <w:start w:val="1"/>
      <w:numFmt w:val="bullet"/>
      <w:lvlText w:val="•"/>
      <w:lvlJc w:val="left"/>
      <w:pPr>
        <w:ind w:left="4477" w:hanging="358"/>
      </w:pPr>
      <w:rPr>
        <w:rFonts w:hint="default"/>
      </w:rPr>
    </w:lvl>
    <w:lvl w:ilvl="5" w:tplc="482AFA58">
      <w:start w:val="1"/>
      <w:numFmt w:val="bullet"/>
      <w:lvlText w:val="•"/>
      <w:lvlJc w:val="left"/>
      <w:pPr>
        <w:ind w:left="5288" w:hanging="358"/>
      </w:pPr>
      <w:rPr>
        <w:rFonts w:hint="default"/>
      </w:rPr>
    </w:lvl>
    <w:lvl w:ilvl="6" w:tplc="8F4CCE8A">
      <w:start w:val="1"/>
      <w:numFmt w:val="bullet"/>
      <w:lvlText w:val="•"/>
      <w:lvlJc w:val="left"/>
      <w:pPr>
        <w:ind w:left="6100" w:hanging="358"/>
      </w:pPr>
      <w:rPr>
        <w:rFonts w:hint="default"/>
      </w:rPr>
    </w:lvl>
    <w:lvl w:ilvl="7" w:tplc="25382F78">
      <w:start w:val="1"/>
      <w:numFmt w:val="bullet"/>
      <w:lvlText w:val="•"/>
      <w:lvlJc w:val="left"/>
      <w:pPr>
        <w:ind w:left="6911" w:hanging="358"/>
      </w:pPr>
      <w:rPr>
        <w:rFonts w:hint="default"/>
      </w:rPr>
    </w:lvl>
    <w:lvl w:ilvl="8" w:tplc="9CBA26CA">
      <w:start w:val="1"/>
      <w:numFmt w:val="bullet"/>
      <w:lvlText w:val="•"/>
      <w:lvlJc w:val="left"/>
      <w:pPr>
        <w:ind w:left="7723" w:hanging="358"/>
      </w:pPr>
      <w:rPr>
        <w:rFonts w:hint="default"/>
      </w:rPr>
    </w:lvl>
  </w:abstractNum>
  <w:abstractNum w:abstractNumId="6" w15:restartNumberingAfterBreak="0">
    <w:nsid w:val="1D6D1B0C"/>
    <w:multiLevelType w:val="multilevel"/>
    <w:tmpl w:val="151645E8"/>
    <w:lvl w:ilvl="0">
      <w:start w:val="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bullet"/>
      <w:lvlText w:val=""/>
      <w:lvlJc w:val="left"/>
      <w:pPr>
        <w:ind w:left="720" w:hanging="360"/>
      </w:pPr>
      <w:rPr>
        <w:rFonts w:ascii="Symbol" w:hAnsi="Symbol" w:hint="default"/>
      </w:rPr>
    </w:lvl>
    <w:lvl w:ilvl="4">
      <w:start w:val="1"/>
      <w:numFmt w:val="bullet"/>
      <w:lvlText w:val=""/>
      <w:lvlJc w:val="left"/>
      <w:pPr>
        <w:ind w:left="360" w:hanging="36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E20F65"/>
    <w:multiLevelType w:val="multilevel"/>
    <w:tmpl w:val="8D707152"/>
    <w:lvl w:ilvl="0">
      <w:start w:val="7"/>
      <w:numFmt w:val="decimal"/>
      <w:lvlText w:val="%1."/>
      <w:lvlJc w:val="left"/>
      <w:pPr>
        <w:ind w:left="880" w:hanging="720"/>
      </w:pPr>
      <w:rPr>
        <w:rFonts w:ascii="Arial" w:eastAsia="Arial" w:hAnsi="Arial" w:hint="default"/>
        <w:b/>
        <w:bCs/>
        <w:sz w:val="24"/>
        <w:szCs w:val="24"/>
      </w:rPr>
    </w:lvl>
    <w:lvl w:ilvl="1">
      <w:start w:val="1"/>
      <w:numFmt w:val="decimal"/>
      <w:lvlText w:val="%1.%2"/>
      <w:lvlJc w:val="left"/>
      <w:pPr>
        <w:ind w:left="880" w:hanging="720"/>
      </w:pPr>
      <w:rPr>
        <w:rFonts w:ascii="Arial" w:eastAsia="Arial" w:hAnsi="Arial" w:hint="default"/>
        <w:b/>
        <w:bCs/>
        <w:sz w:val="24"/>
        <w:szCs w:val="24"/>
      </w:rPr>
    </w:lvl>
    <w:lvl w:ilvl="2">
      <w:start w:val="1"/>
      <w:numFmt w:val="decimal"/>
      <w:lvlText w:val="%1.%2.%3"/>
      <w:lvlJc w:val="left"/>
      <w:pPr>
        <w:ind w:left="880" w:hanging="720"/>
      </w:pPr>
      <w:rPr>
        <w:rFonts w:ascii="Arial" w:eastAsia="Arial" w:hAnsi="Arial" w:hint="default"/>
        <w:sz w:val="24"/>
        <w:szCs w:val="24"/>
      </w:rPr>
    </w:lvl>
    <w:lvl w:ilvl="3">
      <w:start w:val="1"/>
      <w:numFmt w:val="bullet"/>
      <w:lvlText w:val=""/>
      <w:lvlJc w:val="left"/>
      <w:pPr>
        <w:ind w:left="1154" w:hanging="286"/>
      </w:pPr>
      <w:rPr>
        <w:rFonts w:ascii="Symbol" w:eastAsia="Symbol" w:hAnsi="Symbol" w:hint="default"/>
        <w:sz w:val="24"/>
        <w:szCs w:val="24"/>
      </w:rPr>
    </w:lvl>
    <w:lvl w:ilvl="4">
      <w:start w:val="1"/>
      <w:numFmt w:val="bullet"/>
      <w:lvlText w:val="•"/>
      <w:lvlJc w:val="left"/>
      <w:pPr>
        <w:ind w:left="1154" w:hanging="286"/>
      </w:pPr>
      <w:rPr>
        <w:rFonts w:hint="default"/>
      </w:rPr>
    </w:lvl>
    <w:lvl w:ilvl="5">
      <w:start w:val="1"/>
      <w:numFmt w:val="bullet"/>
      <w:lvlText w:val="•"/>
      <w:lvlJc w:val="left"/>
      <w:pPr>
        <w:ind w:left="2519" w:hanging="286"/>
      </w:pPr>
      <w:rPr>
        <w:rFonts w:hint="default"/>
      </w:rPr>
    </w:lvl>
    <w:lvl w:ilvl="6">
      <w:start w:val="1"/>
      <w:numFmt w:val="bullet"/>
      <w:lvlText w:val="•"/>
      <w:lvlJc w:val="left"/>
      <w:pPr>
        <w:ind w:left="3884" w:hanging="286"/>
      </w:pPr>
      <w:rPr>
        <w:rFonts w:hint="default"/>
      </w:rPr>
    </w:lvl>
    <w:lvl w:ilvl="7">
      <w:start w:val="1"/>
      <w:numFmt w:val="bullet"/>
      <w:lvlText w:val="•"/>
      <w:lvlJc w:val="left"/>
      <w:pPr>
        <w:ind w:left="5250" w:hanging="286"/>
      </w:pPr>
      <w:rPr>
        <w:rFonts w:hint="default"/>
      </w:rPr>
    </w:lvl>
    <w:lvl w:ilvl="8">
      <w:start w:val="1"/>
      <w:numFmt w:val="bullet"/>
      <w:lvlText w:val="•"/>
      <w:lvlJc w:val="left"/>
      <w:pPr>
        <w:ind w:left="6615" w:hanging="286"/>
      </w:pPr>
      <w:rPr>
        <w:rFonts w:hint="default"/>
      </w:rPr>
    </w:lvl>
  </w:abstractNum>
  <w:abstractNum w:abstractNumId="8" w15:restartNumberingAfterBreak="0">
    <w:nsid w:val="22DC0F72"/>
    <w:multiLevelType w:val="hybridMultilevel"/>
    <w:tmpl w:val="5C3A8ACA"/>
    <w:lvl w:ilvl="0" w:tplc="0AB03B8A">
      <w:start w:val="4"/>
      <w:numFmt w:val="decimal"/>
      <w:lvlText w:val="%1"/>
      <w:lvlJc w:val="left"/>
      <w:pPr>
        <w:ind w:left="599" w:hanging="440"/>
      </w:pPr>
      <w:rPr>
        <w:rFonts w:ascii="Arial" w:eastAsia="Arial" w:hAnsi="Arial" w:hint="default"/>
        <w:sz w:val="24"/>
        <w:szCs w:val="24"/>
      </w:rPr>
    </w:lvl>
    <w:lvl w:ilvl="1" w:tplc="757EC69C">
      <w:start w:val="1"/>
      <w:numFmt w:val="bullet"/>
      <w:lvlText w:val="•"/>
      <w:lvlJc w:val="left"/>
      <w:pPr>
        <w:ind w:left="1474" w:hanging="440"/>
      </w:pPr>
      <w:rPr>
        <w:rFonts w:hint="default"/>
      </w:rPr>
    </w:lvl>
    <w:lvl w:ilvl="2" w:tplc="08B09E2A">
      <w:start w:val="1"/>
      <w:numFmt w:val="bullet"/>
      <w:lvlText w:val="•"/>
      <w:lvlJc w:val="left"/>
      <w:pPr>
        <w:ind w:left="2349" w:hanging="440"/>
      </w:pPr>
      <w:rPr>
        <w:rFonts w:hint="default"/>
      </w:rPr>
    </w:lvl>
    <w:lvl w:ilvl="3" w:tplc="275C47B4">
      <w:start w:val="1"/>
      <w:numFmt w:val="bullet"/>
      <w:lvlText w:val="•"/>
      <w:lvlJc w:val="left"/>
      <w:pPr>
        <w:ind w:left="3223" w:hanging="440"/>
      </w:pPr>
      <w:rPr>
        <w:rFonts w:hint="default"/>
      </w:rPr>
    </w:lvl>
    <w:lvl w:ilvl="4" w:tplc="3252F7B4">
      <w:start w:val="1"/>
      <w:numFmt w:val="bullet"/>
      <w:lvlText w:val="•"/>
      <w:lvlJc w:val="left"/>
      <w:pPr>
        <w:ind w:left="4098" w:hanging="440"/>
      </w:pPr>
      <w:rPr>
        <w:rFonts w:hint="default"/>
      </w:rPr>
    </w:lvl>
    <w:lvl w:ilvl="5" w:tplc="72A6B13C">
      <w:start w:val="1"/>
      <w:numFmt w:val="bullet"/>
      <w:lvlText w:val="•"/>
      <w:lvlJc w:val="left"/>
      <w:pPr>
        <w:ind w:left="4973" w:hanging="440"/>
      </w:pPr>
      <w:rPr>
        <w:rFonts w:hint="default"/>
      </w:rPr>
    </w:lvl>
    <w:lvl w:ilvl="6" w:tplc="F37A1718">
      <w:start w:val="1"/>
      <w:numFmt w:val="bullet"/>
      <w:lvlText w:val="•"/>
      <w:lvlJc w:val="left"/>
      <w:pPr>
        <w:ind w:left="5847" w:hanging="440"/>
      </w:pPr>
      <w:rPr>
        <w:rFonts w:hint="default"/>
      </w:rPr>
    </w:lvl>
    <w:lvl w:ilvl="7" w:tplc="4C98C1A8">
      <w:start w:val="1"/>
      <w:numFmt w:val="bullet"/>
      <w:lvlText w:val="•"/>
      <w:lvlJc w:val="left"/>
      <w:pPr>
        <w:ind w:left="6722" w:hanging="440"/>
      </w:pPr>
      <w:rPr>
        <w:rFonts w:hint="default"/>
      </w:rPr>
    </w:lvl>
    <w:lvl w:ilvl="8" w:tplc="D0B40196">
      <w:start w:val="1"/>
      <w:numFmt w:val="bullet"/>
      <w:lvlText w:val="•"/>
      <w:lvlJc w:val="left"/>
      <w:pPr>
        <w:ind w:left="7597" w:hanging="440"/>
      </w:pPr>
      <w:rPr>
        <w:rFonts w:hint="default"/>
      </w:rPr>
    </w:lvl>
  </w:abstractNum>
  <w:abstractNum w:abstractNumId="9" w15:restartNumberingAfterBreak="0">
    <w:nsid w:val="2D304035"/>
    <w:multiLevelType w:val="hybridMultilevel"/>
    <w:tmpl w:val="097A115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310D0173"/>
    <w:multiLevelType w:val="hybridMultilevel"/>
    <w:tmpl w:val="7506F23C"/>
    <w:lvl w:ilvl="0" w:tplc="92CAE000">
      <w:start w:val="1"/>
      <w:numFmt w:val="bullet"/>
      <w:lvlText w:val=""/>
      <w:lvlJc w:val="left"/>
      <w:pPr>
        <w:ind w:left="1151" w:hanging="356"/>
      </w:pPr>
      <w:rPr>
        <w:rFonts w:ascii="Symbol" w:eastAsia="Symbol" w:hAnsi="Symbol" w:hint="default"/>
        <w:sz w:val="24"/>
        <w:szCs w:val="24"/>
      </w:rPr>
    </w:lvl>
    <w:lvl w:ilvl="1" w:tplc="24D09D9C">
      <w:start w:val="1"/>
      <w:numFmt w:val="bullet"/>
      <w:lvlText w:val="•"/>
      <w:lvlJc w:val="left"/>
      <w:pPr>
        <w:ind w:left="1971" w:hanging="356"/>
      </w:pPr>
      <w:rPr>
        <w:rFonts w:hint="default"/>
      </w:rPr>
    </w:lvl>
    <w:lvl w:ilvl="2" w:tplc="F2E03624">
      <w:start w:val="1"/>
      <w:numFmt w:val="bullet"/>
      <w:lvlText w:val="•"/>
      <w:lvlJc w:val="left"/>
      <w:pPr>
        <w:ind w:left="2790" w:hanging="356"/>
      </w:pPr>
      <w:rPr>
        <w:rFonts w:hint="default"/>
      </w:rPr>
    </w:lvl>
    <w:lvl w:ilvl="3" w:tplc="79B8FA26">
      <w:start w:val="1"/>
      <w:numFmt w:val="bullet"/>
      <w:lvlText w:val="•"/>
      <w:lvlJc w:val="left"/>
      <w:pPr>
        <w:ind w:left="3610" w:hanging="356"/>
      </w:pPr>
      <w:rPr>
        <w:rFonts w:hint="default"/>
      </w:rPr>
    </w:lvl>
    <w:lvl w:ilvl="4" w:tplc="0B52895C">
      <w:start w:val="1"/>
      <w:numFmt w:val="bullet"/>
      <w:lvlText w:val="•"/>
      <w:lvlJc w:val="left"/>
      <w:pPr>
        <w:ind w:left="4429" w:hanging="356"/>
      </w:pPr>
      <w:rPr>
        <w:rFonts w:hint="default"/>
      </w:rPr>
    </w:lvl>
    <w:lvl w:ilvl="5" w:tplc="006479F4">
      <w:start w:val="1"/>
      <w:numFmt w:val="bullet"/>
      <w:lvlText w:val="•"/>
      <w:lvlJc w:val="left"/>
      <w:pPr>
        <w:ind w:left="5249" w:hanging="356"/>
      </w:pPr>
      <w:rPr>
        <w:rFonts w:hint="default"/>
      </w:rPr>
    </w:lvl>
    <w:lvl w:ilvl="6" w:tplc="FB28F928">
      <w:start w:val="1"/>
      <w:numFmt w:val="bullet"/>
      <w:lvlText w:val="•"/>
      <w:lvlJc w:val="left"/>
      <w:pPr>
        <w:ind w:left="6068" w:hanging="356"/>
      </w:pPr>
      <w:rPr>
        <w:rFonts w:hint="default"/>
      </w:rPr>
    </w:lvl>
    <w:lvl w:ilvl="7" w:tplc="0B8EA9A2">
      <w:start w:val="1"/>
      <w:numFmt w:val="bullet"/>
      <w:lvlText w:val="•"/>
      <w:lvlJc w:val="left"/>
      <w:pPr>
        <w:ind w:left="6887" w:hanging="356"/>
      </w:pPr>
      <w:rPr>
        <w:rFonts w:hint="default"/>
      </w:rPr>
    </w:lvl>
    <w:lvl w:ilvl="8" w:tplc="533EC754">
      <w:start w:val="1"/>
      <w:numFmt w:val="bullet"/>
      <w:lvlText w:val="•"/>
      <w:lvlJc w:val="left"/>
      <w:pPr>
        <w:ind w:left="7707" w:hanging="356"/>
      </w:pPr>
      <w:rPr>
        <w:rFonts w:hint="default"/>
      </w:rPr>
    </w:lvl>
  </w:abstractNum>
  <w:abstractNum w:abstractNumId="11" w15:restartNumberingAfterBreak="0">
    <w:nsid w:val="3C4E2C45"/>
    <w:multiLevelType w:val="multilevel"/>
    <w:tmpl w:val="01568828"/>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6F2D47"/>
    <w:multiLevelType w:val="multilevel"/>
    <w:tmpl w:val="6C8A46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B248CD"/>
    <w:multiLevelType w:val="multilevel"/>
    <w:tmpl w:val="6BC6E45E"/>
    <w:lvl w:ilvl="0">
      <w:start w:val="6"/>
      <w:numFmt w:val="decimal"/>
      <w:lvlText w:val="%1"/>
      <w:lvlJc w:val="left"/>
      <w:pPr>
        <w:ind w:left="880" w:hanging="720"/>
      </w:pPr>
      <w:rPr>
        <w:rFonts w:hint="default"/>
      </w:rPr>
    </w:lvl>
    <w:lvl w:ilvl="1">
      <w:start w:val="1"/>
      <w:numFmt w:val="decimal"/>
      <w:lvlText w:val="%1.%2"/>
      <w:lvlJc w:val="left"/>
      <w:pPr>
        <w:ind w:left="880" w:hanging="720"/>
      </w:pPr>
      <w:rPr>
        <w:rFonts w:hint="default"/>
      </w:rPr>
    </w:lvl>
    <w:lvl w:ilvl="2">
      <w:start w:val="2"/>
      <w:numFmt w:val="decimal"/>
      <w:lvlText w:val="%1.%2.%3"/>
      <w:lvlJc w:val="left"/>
      <w:pPr>
        <w:ind w:left="880" w:hanging="720"/>
      </w:pPr>
      <w:rPr>
        <w:rFonts w:ascii="Arial" w:eastAsia="Arial" w:hAnsi="Arial" w:hint="default"/>
        <w:sz w:val="24"/>
        <w:szCs w:val="24"/>
      </w:rPr>
    </w:lvl>
    <w:lvl w:ilvl="3">
      <w:start w:val="1"/>
      <w:numFmt w:val="decimal"/>
      <w:lvlText w:val="%1.%2.%3.%4"/>
      <w:lvlJc w:val="left"/>
      <w:pPr>
        <w:ind w:left="160" w:hanging="1440"/>
      </w:pPr>
      <w:rPr>
        <w:rFonts w:ascii="Arial" w:eastAsia="Arial" w:hAnsi="Arial" w:hint="default"/>
        <w:sz w:val="24"/>
        <w:szCs w:val="24"/>
      </w:rPr>
    </w:lvl>
    <w:lvl w:ilvl="4">
      <w:start w:val="1"/>
      <w:numFmt w:val="bullet"/>
      <w:lvlText w:val=""/>
      <w:lvlJc w:val="left"/>
      <w:pPr>
        <w:ind w:left="868" w:hanging="356"/>
      </w:pPr>
      <w:rPr>
        <w:rFonts w:ascii="Symbol" w:eastAsia="Symbol" w:hAnsi="Symbol" w:hint="default"/>
        <w:sz w:val="24"/>
        <w:szCs w:val="24"/>
      </w:rPr>
    </w:lvl>
    <w:lvl w:ilvl="5">
      <w:start w:val="1"/>
      <w:numFmt w:val="bullet"/>
      <w:lvlText w:val="•"/>
      <w:lvlJc w:val="left"/>
      <w:pPr>
        <w:ind w:left="4055" w:hanging="356"/>
      </w:pPr>
      <w:rPr>
        <w:rFonts w:hint="default"/>
      </w:rPr>
    </w:lvl>
    <w:lvl w:ilvl="6">
      <w:start w:val="1"/>
      <w:numFmt w:val="bullet"/>
      <w:lvlText w:val="•"/>
      <w:lvlJc w:val="left"/>
      <w:pPr>
        <w:ind w:left="5113" w:hanging="356"/>
      </w:pPr>
      <w:rPr>
        <w:rFonts w:hint="default"/>
      </w:rPr>
    </w:lvl>
    <w:lvl w:ilvl="7">
      <w:start w:val="1"/>
      <w:numFmt w:val="bullet"/>
      <w:lvlText w:val="•"/>
      <w:lvlJc w:val="left"/>
      <w:pPr>
        <w:ind w:left="6171" w:hanging="356"/>
      </w:pPr>
      <w:rPr>
        <w:rFonts w:hint="default"/>
      </w:rPr>
    </w:lvl>
    <w:lvl w:ilvl="8">
      <w:start w:val="1"/>
      <w:numFmt w:val="bullet"/>
      <w:lvlText w:val="•"/>
      <w:lvlJc w:val="left"/>
      <w:pPr>
        <w:ind w:left="7229" w:hanging="356"/>
      </w:pPr>
      <w:rPr>
        <w:rFonts w:hint="default"/>
      </w:rPr>
    </w:lvl>
  </w:abstractNum>
  <w:abstractNum w:abstractNumId="14" w15:restartNumberingAfterBreak="0">
    <w:nsid w:val="52FD7D9F"/>
    <w:multiLevelType w:val="hybridMultilevel"/>
    <w:tmpl w:val="1F241E24"/>
    <w:lvl w:ilvl="0" w:tplc="A31E425C">
      <w:start w:val="1"/>
      <w:numFmt w:val="decimal"/>
      <w:lvlText w:val="%1"/>
      <w:lvlJc w:val="left"/>
      <w:pPr>
        <w:ind w:left="599" w:hanging="440"/>
      </w:pPr>
      <w:rPr>
        <w:rFonts w:ascii="Arial" w:eastAsia="Arial" w:hAnsi="Arial" w:hint="default"/>
        <w:sz w:val="24"/>
        <w:szCs w:val="24"/>
      </w:rPr>
    </w:lvl>
    <w:lvl w:ilvl="1" w:tplc="255ECE74">
      <w:start w:val="1"/>
      <w:numFmt w:val="bullet"/>
      <w:lvlText w:val="•"/>
      <w:lvlJc w:val="left"/>
      <w:pPr>
        <w:ind w:left="1474" w:hanging="440"/>
      </w:pPr>
      <w:rPr>
        <w:rFonts w:hint="default"/>
      </w:rPr>
    </w:lvl>
    <w:lvl w:ilvl="2" w:tplc="D32004EA">
      <w:start w:val="1"/>
      <w:numFmt w:val="bullet"/>
      <w:lvlText w:val="•"/>
      <w:lvlJc w:val="left"/>
      <w:pPr>
        <w:ind w:left="2349" w:hanging="440"/>
      </w:pPr>
      <w:rPr>
        <w:rFonts w:hint="default"/>
      </w:rPr>
    </w:lvl>
    <w:lvl w:ilvl="3" w:tplc="FF1C8520">
      <w:start w:val="1"/>
      <w:numFmt w:val="bullet"/>
      <w:lvlText w:val="•"/>
      <w:lvlJc w:val="left"/>
      <w:pPr>
        <w:ind w:left="3223" w:hanging="440"/>
      </w:pPr>
      <w:rPr>
        <w:rFonts w:hint="default"/>
      </w:rPr>
    </w:lvl>
    <w:lvl w:ilvl="4" w:tplc="872899B8">
      <w:start w:val="1"/>
      <w:numFmt w:val="bullet"/>
      <w:lvlText w:val="•"/>
      <w:lvlJc w:val="left"/>
      <w:pPr>
        <w:ind w:left="4098" w:hanging="440"/>
      </w:pPr>
      <w:rPr>
        <w:rFonts w:hint="default"/>
      </w:rPr>
    </w:lvl>
    <w:lvl w:ilvl="5" w:tplc="923ECC8C">
      <w:start w:val="1"/>
      <w:numFmt w:val="bullet"/>
      <w:lvlText w:val="•"/>
      <w:lvlJc w:val="left"/>
      <w:pPr>
        <w:ind w:left="4973" w:hanging="440"/>
      </w:pPr>
      <w:rPr>
        <w:rFonts w:hint="default"/>
      </w:rPr>
    </w:lvl>
    <w:lvl w:ilvl="6" w:tplc="B2027ACA">
      <w:start w:val="1"/>
      <w:numFmt w:val="bullet"/>
      <w:lvlText w:val="•"/>
      <w:lvlJc w:val="left"/>
      <w:pPr>
        <w:ind w:left="5847" w:hanging="440"/>
      </w:pPr>
      <w:rPr>
        <w:rFonts w:hint="default"/>
      </w:rPr>
    </w:lvl>
    <w:lvl w:ilvl="7" w:tplc="FA68FF4E">
      <w:start w:val="1"/>
      <w:numFmt w:val="bullet"/>
      <w:lvlText w:val="•"/>
      <w:lvlJc w:val="left"/>
      <w:pPr>
        <w:ind w:left="6722" w:hanging="440"/>
      </w:pPr>
      <w:rPr>
        <w:rFonts w:hint="default"/>
      </w:rPr>
    </w:lvl>
    <w:lvl w:ilvl="8" w:tplc="F8880230">
      <w:start w:val="1"/>
      <w:numFmt w:val="bullet"/>
      <w:lvlText w:val="•"/>
      <w:lvlJc w:val="left"/>
      <w:pPr>
        <w:ind w:left="7597" w:hanging="440"/>
      </w:pPr>
      <w:rPr>
        <w:rFonts w:hint="default"/>
      </w:rPr>
    </w:lvl>
  </w:abstractNum>
  <w:abstractNum w:abstractNumId="15" w15:restartNumberingAfterBreak="0">
    <w:nsid w:val="59CD51CA"/>
    <w:multiLevelType w:val="multilevel"/>
    <w:tmpl w:val="E8FA504E"/>
    <w:lvl w:ilvl="0">
      <w:start w:val="5"/>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5AF946F0"/>
    <w:multiLevelType w:val="multilevel"/>
    <w:tmpl w:val="6A9684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7610E8"/>
    <w:multiLevelType w:val="hybridMultilevel"/>
    <w:tmpl w:val="93D4AF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FA33DC9"/>
    <w:multiLevelType w:val="multilevel"/>
    <w:tmpl w:val="281AD278"/>
    <w:lvl w:ilvl="0">
      <w:start w:val="1"/>
      <w:numFmt w:val="decimal"/>
      <w:lvlText w:val="%1."/>
      <w:lvlJc w:val="left"/>
      <w:pPr>
        <w:ind w:left="880" w:hanging="720"/>
      </w:pPr>
      <w:rPr>
        <w:rFonts w:ascii="Arial" w:eastAsia="Arial" w:hAnsi="Arial" w:hint="default"/>
        <w:b/>
        <w:bCs/>
        <w:sz w:val="24"/>
        <w:szCs w:val="24"/>
      </w:rPr>
    </w:lvl>
    <w:lvl w:ilvl="1">
      <w:start w:val="1"/>
      <w:numFmt w:val="decimal"/>
      <w:lvlText w:val="%1.%2"/>
      <w:lvlJc w:val="left"/>
      <w:pPr>
        <w:ind w:left="868" w:hanging="708"/>
      </w:pPr>
      <w:rPr>
        <w:rFonts w:ascii="Arial" w:eastAsia="Arial" w:hAnsi="Arial" w:hint="default"/>
        <w:b/>
        <w:bCs/>
        <w:sz w:val="24"/>
        <w:szCs w:val="24"/>
      </w:rPr>
    </w:lvl>
    <w:lvl w:ilvl="2">
      <w:start w:val="1"/>
      <w:numFmt w:val="decimal"/>
      <w:lvlText w:val="%1.%2.%3"/>
      <w:lvlJc w:val="left"/>
      <w:pPr>
        <w:ind w:left="160" w:hanging="720"/>
      </w:pPr>
      <w:rPr>
        <w:rFonts w:ascii="Arial" w:eastAsia="Arial" w:hAnsi="Arial" w:hint="default"/>
        <w:sz w:val="24"/>
        <w:szCs w:val="24"/>
      </w:rPr>
    </w:lvl>
    <w:lvl w:ilvl="3">
      <w:start w:val="1"/>
      <w:numFmt w:val="decimal"/>
      <w:lvlText w:val="%1.%2.%3.%4"/>
      <w:lvlJc w:val="left"/>
      <w:pPr>
        <w:ind w:left="160" w:hanging="1440"/>
      </w:pPr>
      <w:rPr>
        <w:rFonts w:ascii="Arial" w:eastAsia="Arial" w:hAnsi="Arial" w:hint="default"/>
        <w:sz w:val="24"/>
        <w:szCs w:val="24"/>
      </w:rPr>
    </w:lvl>
    <w:lvl w:ilvl="4">
      <w:start w:val="1"/>
      <w:numFmt w:val="bullet"/>
      <w:lvlText w:val=""/>
      <w:lvlJc w:val="left"/>
      <w:pPr>
        <w:ind w:left="880" w:hanging="437"/>
      </w:pPr>
      <w:rPr>
        <w:rFonts w:ascii="Symbol" w:eastAsia="Symbol" w:hAnsi="Symbol" w:hint="default"/>
        <w:sz w:val="24"/>
        <w:szCs w:val="24"/>
      </w:rPr>
    </w:lvl>
    <w:lvl w:ilvl="5">
      <w:start w:val="1"/>
      <w:numFmt w:val="bullet"/>
      <w:lvlText w:val=""/>
      <w:lvlJc w:val="left"/>
      <w:pPr>
        <w:ind w:left="880" w:hanging="360"/>
      </w:pPr>
      <w:rPr>
        <w:rFonts w:ascii="Symbol" w:eastAsia="Symbol" w:hAnsi="Symbol" w:hint="default"/>
        <w:sz w:val="24"/>
        <w:szCs w:val="24"/>
      </w:rPr>
    </w:lvl>
    <w:lvl w:ilvl="6">
      <w:start w:val="1"/>
      <w:numFmt w:val="bullet"/>
      <w:lvlText w:val="•"/>
      <w:lvlJc w:val="left"/>
      <w:pPr>
        <w:ind w:left="5113" w:hanging="360"/>
      </w:pPr>
      <w:rPr>
        <w:rFonts w:hint="default"/>
      </w:rPr>
    </w:lvl>
    <w:lvl w:ilvl="7">
      <w:start w:val="1"/>
      <w:numFmt w:val="bullet"/>
      <w:lvlText w:val="•"/>
      <w:lvlJc w:val="left"/>
      <w:pPr>
        <w:ind w:left="6171" w:hanging="360"/>
      </w:pPr>
      <w:rPr>
        <w:rFonts w:hint="default"/>
      </w:rPr>
    </w:lvl>
    <w:lvl w:ilvl="8">
      <w:start w:val="1"/>
      <w:numFmt w:val="bullet"/>
      <w:lvlText w:val="•"/>
      <w:lvlJc w:val="left"/>
      <w:pPr>
        <w:ind w:left="7229" w:hanging="360"/>
      </w:pPr>
      <w:rPr>
        <w:rFonts w:hint="default"/>
      </w:rPr>
    </w:lvl>
  </w:abstractNum>
  <w:abstractNum w:abstractNumId="19" w15:restartNumberingAfterBreak="0">
    <w:nsid w:val="5FD706DE"/>
    <w:multiLevelType w:val="multilevel"/>
    <w:tmpl w:val="E3143352"/>
    <w:lvl w:ilvl="0">
      <w:start w:val="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bullet"/>
      <w:lvlText w:val=""/>
      <w:lvlJc w:val="left"/>
      <w:pPr>
        <w:ind w:left="360" w:hanging="36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2620301"/>
    <w:multiLevelType w:val="multilevel"/>
    <w:tmpl w:val="C062EB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1F4AAC"/>
    <w:multiLevelType w:val="hybridMultilevel"/>
    <w:tmpl w:val="DAFCAA2C"/>
    <w:lvl w:ilvl="0" w:tplc="D15C4E66">
      <w:start w:val="1"/>
      <w:numFmt w:val="bullet"/>
      <w:lvlText w:val=""/>
      <w:lvlJc w:val="left"/>
      <w:pPr>
        <w:ind w:left="726" w:hanging="284"/>
      </w:pPr>
      <w:rPr>
        <w:rFonts w:ascii="Symbol" w:eastAsia="Symbol" w:hAnsi="Symbol" w:hint="default"/>
        <w:sz w:val="24"/>
        <w:szCs w:val="24"/>
      </w:rPr>
    </w:lvl>
    <w:lvl w:ilvl="1" w:tplc="32C4DB20">
      <w:start w:val="1"/>
      <w:numFmt w:val="bullet"/>
      <w:lvlText w:val="•"/>
      <w:lvlJc w:val="left"/>
      <w:pPr>
        <w:ind w:left="1588" w:hanging="284"/>
      </w:pPr>
      <w:rPr>
        <w:rFonts w:hint="default"/>
      </w:rPr>
    </w:lvl>
    <w:lvl w:ilvl="2" w:tplc="F92252E4">
      <w:start w:val="1"/>
      <w:numFmt w:val="bullet"/>
      <w:lvlText w:val="•"/>
      <w:lvlJc w:val="left"/>
      <w:pPr>
        <w:ind w:left="2450" w:hanging="284"/>
      </w:pPr>
      <w:rPr>
        <w:rFonts w:hint="default"/>
      </w:rPr>
    </w:lvl>
    <w:lvl w:ilvl="3" w:tplc="85D6D5C2">
      <w:start w:val="1"/>
      <w:numFmt w:val="bullet"/>
      <w:lvlText w:val="•"/>
      <w:lvlJc w:val="left"/>
      <w:pPr>
        <w:ind w:left="3312" w:hanging="284"/>
      </w:pPr>
      <w:rPr>
        <w:rFonts w:hint="default"/>
      </w:rPr>
    </w:lvl>
    <w:lvl w:ilvl="4" w:tplc="21541326">
      <w:start w:val="1"/>
      <w:numFmt w:val="bullet"/>
      <w:lvlText w:val="•"/>
      <w:lvlJc w:val="left"/>
      <w:pPr>
        <w:ind w:left="4174" w:hanging="284"/>
      </w:pPr>
      <w:rPr>
        <w:rFonts w:hint="default"/>
      </w:rPr>
    </w:lvl>
    <w:lvl w:ilvl="5" w:tplc="00FC2CEC">
      <w:start w:val="1"/>
      <w:numFmt w:val="bullet"/>
      <w:lvlText w:val="•"/>
      <w:lvlJc w:val="left"/>
      <w:pPr>
        <w:ind w:left="5036" w:hanging="284"/>
      </w:pPr>
      <w:rPr>
        <w:rFonts w:hint="default"/>
      </w:rPr>
    </w:lvl>
    <w:lvl w:ilvl="6" w:tplc="C5DE8D66">
      <w:start w:val="1"/>
      <w:numFmt w:val="bullet"/>
      <w:lvlText w:val="•"/>
      <w:lvlJc w:val="left"/>
      <w:pPr>
        <w:ind w:left="5898" w:hanging="284"/>
      </w:pPr>
      <w:rPr>
        <w:rFonts w:hint="default"/>
      </w:rPr>
    </w:lvl>
    <w:lvl w:ilvl="7" w:tplc="223A5FA2">
      <w:start w:val="1"/>
      <w:numFmt w:val="bullet"/>
      <w:lvlText w:val="•"/>
      <w:lvlJc w:val="left"/>
      <w:pPr>
        <w:ind w:left="6760" w:hanging="284"/>
      </w:pPr>
      <w:rPr>
        <w:rFonts w:hint="default"/>
      </w:rPr>
    </w:lvl>
    <w:lvl w:ilvl="8" w:tplc="49EC2F52">
      <w:start w:val="1"/>
      <w:numFmt w:val="bullet"/>
      <w:lvlText w:val="•"/>
      <w:lvlJc w:val="left"/>
      <w:pPr>
        <w:ind w:left="7622" w:hanging="284"/>
      </w:pPr>
      <w:rPr>
        <w:rFonts w:hint="default"/>
      </w:rPr>
    </w:lvl>
  </w:abstractNum>
  <w:abstractNum w:abstractNumId="22" w15:restartNumberingAfterBreak="0">
    <w:nsid w:val="6B6E1B2B"/>
    <w:multiLevelType w:val="multilevel"/>
    <w:tmpl w:val="E26E46F0"/>
    <w:lvl w:ilvl="0">
      <w:start w:val="6"/>
      <w:numFmt w:val="decimal"/>
      <w:lvlText w:val="%1"/>
      <w:lvlJc w:val="left"/>
      <w:pPr>
        <w:ind w:left="160" w:hanging="720"/>
      </w:pPr>
      <w:rPr>
        <w:rFonts w:hint="default"/>
      </w:rPr>
    </w:lvl>
    <w:lvl w:ilvl="1">
      <w:start w:val="2"/>
      <w:numFmt w:val="decimal"/>
      <w:lvlText w:val="%1.%2"/>
      <w:lvlJc w:val="left"/>
      <w:pPr>
        <w:ind w:left="160" w:hanging="720"/>
      </w:pPr>
      <w:rPr>
        <w:rFonts w:ascii="Arial" w:eastAsia="Arial" w:hAnsi="Arial" w:hint="default"/>
        <w:b/>
        <w:bCs/>
        <w:sz w:val="24"/>
        <w:szCs w:val="24"/>
      </w:rPr>
    </w:lvl>
    <w:lvl w:ilvl="2">
      <w:start w:val="1"/>
      <w:numFmt w:val="decimal"/>
      <w:lvlText w:val="%1.%2.%3"/>
      <w:lvlJc w:val="left"/>
      <w:pPr>
        <w:ind w:left="160" w:hanging="720"/>
      </w:pPr>
      <w:rPr>
        <w:rFonts w:ascii="Arial" w:eastAsia="Arial" w:hAnsi="Arial" w:hint="default"/>
        <w:sz w:val="24"/>
        <w:szCs w:val="24"/>
      </w:rPr>
    </w:lvl>
    <w:lvl w:ilvl="3">
      <w:start w:val="1"/>
      <w:numFmt w:val="bullet"/>
      <w:lvlText w:val="•"/>
      <w:lvlJc w:val="left"/>
      <w:pPr>
        <w:ind w:left="2916" w:hanging="720"/>
      </w:pPr>
      <w:rPr>
        <w:rFonts w:hint="default"/>
      </w:rPr>
    </w:lvl>
    <w:lvl w:ilvl="4">
      <w:start w:val="1"/>
      <w:numFmt w:val="bullet"/>
      <w:lvlText w:val="•"/>
      <w:lvlJc w:val="left"/>
      <w:pPr>
        <w:ind w:left="3834" w:hanging="720"/>
      </w:pPr>
      <w:rPr>
        <w:rFonts w:hint="default"/>
      </w:rPr>
    </w:lvl>
    <w:lvl w:ilvl="5">
      <w:start w:val="1"/>
      <w:numFmt w:val="bullet"/>
      <w:lvlText w:val="•"/>
      <w:lvlJc w:val="left"/>
      <w:pPr>
        <w:ind w:left="4753" w:hanging="720"/>
      </w:pPr>
      <w:rPr>
        <w:rFonts w:hint="default"/>
      </w:rPr>
    </w:lvl>
    <w:lvl w:ilvl="6">
      <w:start w:val="1"/>
      <w:numFmt w:val="bullet"/>
      <w:lvlText w:val="•"/>
      <w:lvlJc w:val="left"/>
      <w:pPr>
        <w:ind w:left="5672" w:hanging="720"/>
      </w:pPr>
      <w:rPr>
        <w:rFonts w:hint="default"/>
      </w:rPr>
    </w:lvl>
    <w:lvl w:ilvl="7">
      <w:start w:val="1"/>
      <w:numFmt w:val="bullet"/>
      <w:lvlText w:val="•"/>
      <w:lvlJc w:val="left"/>
      <w:pPr>
        <w:ind w:left="6590" w:hanging="720"/>
      </w:pPr>
      <w:rPr>
        <w:rFonts w:hint="default"/>
      </w:rPr>
    </w:lvl>
    <w:lvl w:ilvl="8">
      <w:start w:val="1"/>
      <w:numFmt w:val="bullet"/>
      <w:lvlText w:val="•"/>
      <w:lvlJc w:val="left"/>
      <w:pPr>
        <w:ind w:left="7509" w:hanging="720"/>
      </w:pPr>
      <w:rPr>
        <w:rFonts w:hint="default"/>
      </w:rPr>
    </w:lvl>
  </w:abstractNum>
  <w:abstractNum w:abstractNumId="23" w15:restartNumberingAfterBreak="0">
    <w:nsid w:val="6BBF5FAF"/>
    <w:multiLevelType w:val="multilevel"/>
    <w:tmpl w:val="E3143352"/>
    <w:lvl w:ilvl="0">
      <w:start w:val="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bullet"/>
      <w:lvlText w:val=""/>
      <w:lvlJc w:val="left"/>
      <w:pPr>
        <w:ind w:left="360" w:hanging="36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3B1339"/>
    <w:multiLevelType w:val="hybridMultilevel"/>
    <w:tmpl w:val="016A771E"/>
    <w:lvl w:ilvl="0" w:tplc="EB863A8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02811558">
    <w:abstractNumId w:val="10"/>
  </w:num>
  <w:num w:numId="2" w16cid:durableId="828180858">
    <w:abstractNumId w:val="7"/>
  </w:num>
  <w:num w:numId="3" w16cid:durableId="916474009">
    <w:abstractNumId w:val="22"/>
  </w:num>
  <w:num w:numId="4" w16cid:durableId="416488446">
    <w:abstractNumId w:val="2"/>
  </w:num>
  <w:num w:numId="5" w16cid:durableId="1350450079">
    <w:abstractNumId w:val="13"/>
  </w:num>
  <w:num w:numId="6" w16cid:durableId="1238323557">
    <w:abstractNumId w:val="1"/>
  </w:num>
  <w:num w:numId="7" w16cid:durableId="1132208454">
    <w:abstractNumId w:val="5"/>
  </w:num>
  <w:num w:numId="8" w16cid:durableId="2051227482">
    <w:abstractNumId w:val="18"/>
  </w:num>
  <w:num w:numId="9" w16cid:durableId="1678658325">
    <w:abstractNumId w:val="8"/>
  </w:num>
  <w:num w:numId="10" w16cid:durableId="729497520">
    <w:abstractNumId w:val="14"/>
  </w:num>
  <w:num w:numId="11" w16cid:durableId="1868330221">
    <w:abstractNumId w:val="21"/>
  </w:num>
  <w:num w:numId="12" w16cid:durableId="1555191852">
    <w:abstractNumId w:val="12"/>
  </w:num>
  <w:num w:numId="13" w16cid:durableId="1890219292">
    <w:abstractNumId w:val="0"/>
  </w:num>
  <w:num w:numId="14" w16cid:durableId="197160761">
    <w:abstractNumId w:val="15"/>
  </w:num>
  <w:num w:numId="15" w16cid:durableId="2024669598">
    <w:abstractNumId w:val="16"/>
  </w:num>
  <w:num w:numId="16" w16cid:durableId="1694502157">
    <w:abstractNumId w:val="17"/>
  </w:num>
  <w:num w:numId="17" w16cid:durableId="1415012355">
    <w:abstractNumId w:val="9"/>
  </w:num>
  <w:num w:numId="18" w16cid:durableId="2141069305">
    <w:abstractNumId w:val="4"/>
  </w:num>
  <w:num w:numId="19" w16cid:durableId="237517943">
    <w:abstractNumId w:val="23"/>
  </w:num>
  <w:num w:numId="20" w16cid:durableId="831796413">
    <w:abstractNumId w:val="24"/>
  </w:num>
  <w:num w:numId="21" w16cid:durableId="1466898279">
    <w:abstractNumId w:val="20"/>
  </w:num>
  <w:num w:numId="22" w16cid:durableId="26570145">
    <w:abstractNumId w:val="3"/>
  </w:num>
  <w:num w:numId="23" w16cid:durableId="2092775483">
    <w:abstractNumId w:val="11"/>
  </w:num>
  <w:num w:numId="24" w16cid:durableId="478036741">
    <w:abstractNumId w:val="19"/>
  </w:num>
  <w:num w:numId="25" w16cid:durableId="12481993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9750C"/>
    <w:rsid w:val="000232A0"/>
    <w:rsid w:val="00093903"/>
    <w:rsid w:val="00134B81"/>
    <w:rsid w:val="00161918"/>
    <w:rsid w:val="00167778"/>
    <w:rsid w:val="001D527A"/>
    <w:rsid w:val="002128DB"/>
    <w:rsid w:val="0024435B"/>
    <w:rsid w:val="002617DA"/>
    <w:rsid w:val="00261F7E"/>
    <w:rsid w:val="00271CF4"/>
    <w:rsid w:val="00286B57"/>
    <w:rsid w:val="002B5387"/>
    <w:rsid w:val="0034175C"/>
    <w:rsid w:val="00376E47"/>
    <w:rsid w:val="00427822"/>
    <w:rsid w:val="00451381"/>
    <w:rsid w:val="00462498"/>
    <w:rsid w:val="00462F65"/>
    <w:rsid w:val="00494A17"/>
    <w:rsid w:val="004C37F5"/>
    <w:rsid w:val="00527C4E"/>
    <w:rsid w:val="00534948"/>
    <w:rsid w:val="005567FA"/>
    <w:rsid w:val="0059573B"/>
    <w:rsid w:val="0059750C"/>
    <w:rsid w:val="005C1B4D"/>
    <w:rsid w:val="005F1225"/>
    <w:rsid w:val="006A7AEF"/>
    <w:rsid w:val="006B6845"/>
    <w:rsid w:val="006F3ED9"/>
    <w:rsid w:val="007023A6"/>
    <w:rsid w:val="0072126B"/>
    <w:rsid w:val="00810563"/>
    <w:rsid w:val="00821363"/>
    <w:rsid w:val="00840D0F"/>
    <w:rsid w:val="00875A47"/>
    <w:rsid w:val="008C205F"/>
    <w:rsid w:val="00940375"/>
    <w:rsid w:val="00953BEE"/>
    <w:rsid w:val="00964903"/>
    <w:rsid w:val="00A6726E"/>
    <w:rsid w:val="00A84430"/>
    <w:rsid w:val="00B51581"/>
    <w:rsid w:val="00B54038"/>
    <w:rsid w:val="00B54DA0"/>
    <w:rsid w:val="00BC2DBD"/>
    <w:rsid w:val="00BF2FB4"/>
    <w:rsid w:val="00C14209"/>
    <w:rsid w:val="00C157A0"/>
    <w:rsid w:val="00C44906"/>
    <w:rsid w:val="00C71F15"/>
    <w:rsid w:val="00C970A3"/>
    <w:rsid w:val="00CE1EF2"/>
    <w:rsid w:val="00D80BF7"/>
    <w:rsid w:val="00DE7612"/>
    <w:rsid w:val="00F91A70"/>
    <w:rsid w:val="00FB1E14"/>
    <w:rsid w:val="00FB7889"/>
    <w:rsid w:val="00FD1F5B"/>
    <w:rsid w:val="00FF02BE"/>
    <w:rsid w:val="00FF72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2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261F7E"/>
    <w:pPr>
      <w:tabs>
        <w:tab w:val="left" w:pos="881"/>
      </w:tabs>
      <w:jc w:val="both"/>
      <w:outlineLvl w:val="0"/>
    </w:pPr>
    <w:rPr>
      <w:rFonts w:ascii="Times New Roman" w:hAnsi="Times New Roman" w:cs="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ind w:left="599" w:hanging="439"/>
    </w:pPr>
    <w:rPr>
      <w:rFonts w:ascii="Arial" w:eastAsia="Arial" w:hAnsi="Arial"/>
      <w:sz w:val="24"/>
      <w:szCs w:val="24"/>
    </w:rPr>
  </w:style>
  <w:style w:type="paragraph" w:styleId="BodyText">
    <w:name w:val="Body Text"/>
    <w:basedOn w:val="Normal"/>
    <w:uiPriority w:val="1"/>
    <w:qFormat/>
    <w:rsid w:val="002B5387"/>
    <w:pPr>
      <w:jc w:val="both"/>
    </w:pPr>
    <w:rPr>
      <w:rFonts w:ascii="Times New Roman" w:eastAsia="Arial"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534948"/>
    <w:pPr>
      <w:tabs>
        <w:tab w:val="center" w:pos="4513"/>
        <w:tab w:val="right" w:pos="9026"/>
      </w:tabs>
    </w:pPr>
  </w:style>
  <w:style w:type="character" w:customStyle="1" w:styleId="HeaderChar">
    <w:name w:val="Header Char"/>
    <w:basedOn w:val="DefaultParagraphFont"/>
    <w:link w:val="Header"/>
    <w:rsid w:val="00534948"/>
  </w:style>
  <w:style w:type="paragraph" w:styleId="Footer">
    <w:name w:val="footer"/>
    <w:basedOn w:val="Normal"/>
    <w:link w:val="FooterChar"/>
    <w:unhideWhenUsed/>
    <w:rsid w:val="00534948"/>
    <w:pPr>
      <w:tabs>
        <w:tab w:val="center" w:pos="4513"/>
        <w:tab w:val="right" w:pos="9026"/>
      </w:tabs>
    </w:pPr>
  </w:style>
  <w:style w:type="character" w:customStyle="1" w:styleId="FooterChar">
    <w:name w:val="Footer Char"/>
    <w:basedOn w:val="DefaultParagraphFont"/>
    <w:link w:val="Footer"/>
    <w:rsid w:val="00534948"/>
  </w:style>
  <w:style w:type="table" w:styleId="TableGrid">
    <w:name w:val="Table Grid"/>
    <w:basedOn w:val="TableNormal"/>
    <w:uiPriority w:val="39"/>
    <w:rsid w:val="00FD1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A6726E"/>
  </w:style>
  <w:style w:type="paragraph" w:styleId="TOCHeading">
    <w:name w:val="TOC Heading"/>
    <w:basedOn w:val="Heading1"/>
    <w:next w:val="Normal"/>
    <w:uiPriority w:val="39"/>
    <w:unhideWhenUsed/>
    <w:qFormat/>
    <w:rsid w:val="00FF02BE"/>
    <w:pPr>
      <w:keepNext/>
      <w:keepLines/>
      <w:widowControl/>
      <w:tabs>
        <w:tab w:val="clear" w:pos="881"/>
      </w:tabs>
      <w:spacing w:before="240" w:line="259" w:lineRule="auto"/>
      <w:jc w:val="left"/>
      <w:outlineLvl w:val="9"/>
    </w:pPr>
    <w:rPr>
      <w:rFonts w:asciiTheme="majorHAnsi" w:eastAsiaTheme="majorEastAsia" w:hAnsiTheme="majorHAnsi" w:cstheme="majorBidi"/>
      <w:b w:val="0"/>
      <w:noProof w:val="0"/>
      <w:color w:val="365F91" w:themeColor="accent1" w:themeShade="BF"/>
      <w:sz w:val="32"/>
      <w:szCs w:val="32"/>
      <w:lang w:val="en-US"/>
    </w:rPr>
  </w:style>
  <w:style w:type="character" w:styleId="Hyperlink">
    <w:name w:val="Hyperlink"/>
    <w:basedOn w:val="DefaultParagraphFont"/>
    <w:uiPriority w:val="99"/>
    <w:unhideWhenUsed/>
    <w:rsid w:val="00FF02BE"/>
    <w:rPr>
      <w:color w:val="0000FF" w:themeColor="hyperlink"/>
      <w:u w:val="single"/>
    </w:rPr>
  </w:style>
  <w:style w:type="paragraph" w:styleId="FootnoteText">
    <w:name w:val="footnote text"/>
    <w:basedOn w:val="Normal"/>
    <w:link w:val="FootnoteTextChar"/>
    <w:uiPriority w:val="99"/>
    <w:semiHidden/>
    <w:unhideWhenUsed/>
    <w:rsid w:val="0059573B"/>
    <w:rPr>
      <w:sz w:val="20"/>
      <w:szCs w:val="20"/>
    </w:rPr>
  </w:style>
  <w:style w:type="character" w:customStyle="1" w:styleId="FootnoteTextChar">
    <w:name w:val="Footnote Text Char"/>
    <w:basedOn w:val="DefaultParagraphFont"/>
    <w:link w:val="FootnoteText"/>
    <w:uiPriority w:val="99"/>
    <w:semiHidden/>
    <w:rsid w:val="0059573B"/>
    <w:rPr>
      <w:sz w:val="20"/>
      <w:szCs w:val="20"/>
    </w:rPr>
  </w:style>
  <w:style w:type="character" w:styleId="FootnoteReference">
    <w:name w:val="footnote reference"/>
    <w:basedOn w:val="DefaultParagraphFont"/>
    <w:uiPriority w:val="99"/>
    <w:semiHidden/>
    <w:unhideWhenUsed/>
    <w:rsid w:val="005957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3" ma:contentTypeDescription="Create a new document." ma:contentTypeScope="" ma:versionID="83b39d866c7ae3a588d90f7893782e0e">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ad709f65d3583e38fd8a50d7026c9e9d"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1d57a815-79e8-498e-8f04-9c2e9221b6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493067-05BB-45C9-A7E5-68F8BA35540D}"/>
</file>

<file path=customXml/itemProps2.xml><?xml version="1.0" encoding="utf-8"?>
<ds:datastoreItem xmlns:ds="http://schemas.openxmlformats.org/officeDocument/2006/customXml" ds:itemID="{E48F03C7-EB33-4D2C-BD35-27A527BA3161}">
  <ds:schemaRefs>
    <ds:schemaRef ds:uri="http://schemas.microsoft.com/sharepoint/v3/contenttype/forms"/>
  </ds:schemaRefs>
</ds:datastoreItem>
</file>

<file path=customXml/itemProps3.xml><?xml version="1.0" encoding="utf-8"?>
<ds:datastoreItem xmlns:ds="http://schemas.openxmlformats.org/officeDocument/2006/customXml" ds:itemID="{AA0429B4-F95B-4331-9974-9D4FF323CA54}">
  <ds:schemaRefs>
    <ds:schemaRef ds:uri="http://schemas.openxmlformats.org/officeDocument/2006/bibliography"/>
  </ds:schemaRefs>
</ds:datastoreItem>
</file>

<file path=customXml/itemProps4.xml><?xml version="1.0" encoding="utf-8"?>
<ds:datastoreItem xmlns:ds="http://schemas.openxmlformats.org/officeDocument/2006/customXml" ds:itemID="{C5F6B8D0-4EEA-4808-852E-8885C2745B57}">
  <ds:schemaRefs>
    <ds:schemaRef ds:uri="http://schemas.microsoft.com/office/2006/metadata/properties"/>
    <ds:schemaRef ds:uri="http://schemas.microsoft.com/office/infopath/2007/PartnerControls"/>
    <ds:schemaRef ds:uri="05fc81c9-325d-42ab-a312-d2989bc4c6c1"/>
    <ds:schemaRef ds:uri="1d57a815-79e8-498e-8f04-9c2e9221b67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21937</Words>
  <Characters>12505</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2022-08-04T06:30:00Z</dcterms:created>
  <dcterms:modified xsi:type="dcterms:W3CDTF">2022-12-02T12:05:00Z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2022-06-15T00:00:00Z</vt:filetime>
  </property>
  <property fmtid="{D5CDD505-2E9C-101B-9397-08002B2CF9AE}" pid="3" name="Created">
    <vt:filetime>2018-01-29T00:00:00Z</vt:filetime>
  </property>
  <property fmtid="{D5CDD505-2E9C-101B-9397-08002B2CF9AE}" pid="4" name="MediaServiceImageTags">
    <vt:lpwstr/>
  </property>
  <property fmtid="{D5CDD505-2E9C-101B-9397-08002B2CF9AE}" pid="5" name="ContentTypeId">
    <vt:lpwstr>0x0101006747409639620A48BB08F713A1AC624B</vt:lpwstr>
  </property>
</Properties>
</file>