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3121C" w14:textId="77777777" w:rsidR="003A6447" w:rsidRPr="009F510E" w:rsidRDefault="003A6447" w:rsidP="00801538">
      <w:pPr>
        <w:pStyle w:val="Pamatteksts"/>
        <w:jc w:val="both"/>
        <w:rPr>
          <w:rFonts w:ascii="Times New Roman" w:hAnsi="Times New Roman" w:cs="Times New Roman"/>
          <w:sz w:val="24"/>
          <w:lang w:val="en-GB"/>
        </w:rPr>
      </w:pPr>
    </w:p>
    <w:p w14:paraId="03AACC59" w14:textId="77777777" w:rsidR="00801538" w:rsidRPr="009F510E" w:rsidRDefault="00801538" w:rsidP="00801538">
      <w:pPr>
        <w:pStyle w:val="Pamatteksts"/>
        <w:jc w:val="both"/>
        <w:rPr>
          <w:rFonts w:ascii="Times New Roman" w:hAnsi="Times New Roman" w:cs="Times New Roman"/>
          <w:sz w:val="24"/>
          <w:lang w:val="en-GB"/>
        </w:rPr>
      </w:pPr>
    </w:p>
    <w:p w14:paraId="4EE9AA13" w14:textId="6AF45F12" w:rsidR="00801538" w:rsidRPr="009F510E" w:rsidRDefault="00801538" w:rsidP="00801538">
      <w:pPr>
        <w:pStyle w:val="Pamatteksts"/>
        <w:jc w:val="both"/>
        <w:rPr>
          <w:rFonts w:ascii="Times New Roman" w:hAnsi="Times New Roman" w:cs="Times New Roman"/>
          <w:sz w:val="24"/>
          <w:lang w:val="en-GB"/>
        </w:rPr>
      </w:pPr>
    </w:p>
    <w:p w14:paraId="141EA4B2" w14:textId="3BF02CAD" w:rsidR="00801538" w:rsidRPr="009F510E" w:rsidRDefault="00801538" w:rsidP="00801538">
      <w:pPr>
        <w:pStyle w:val="Pamatteksts"/>
        <w:jc w:val="both"/>
        <w:rPr>
          <w:rFonts w:ascii="Times New Roman" w:hAnsi="Times New Roman" w:cs="Times New Roman"/>
          <w:sz w:val="24"/>
        </w:rPr>
      </w:pPr>
      <w:r w:rsidRPr="009F510E">
        <w:rPr>
          <w:rFonts w:ascii="Times New Roman" w:hAnsi="Times New Roman" w:cs="Times New Roman"/>
          <w:noProof/>
          <w:sz w:val="24"/>
        </w:rPr>
        <w:drawing>
          <wp:anchor distT="0" distB="0" distL="114300" distR="114300" simplePos="0" relativeHeight="251702272" behindDoc="1" locked="0" layoutInCell="1" allowOverlap="1" wp14:anchorId="00B2FD67" wp14:editId="6EB3065A">
            <wp:simplePos x="0" y="0"/>
            <wp:positionH relativeFrom="column">
              <wp:posOffset>-1088957</wp:posOffset>
            </wp:positionH>
            <wp:positionV relativeFrom="paragraph">
              <wp:posOffset>297180</wp:posOffset>
            </wp:positionV>
            <wp:extent cx="7680325" cy="1256780"/>
            <wp:effectExtent l="0" t="0" r="0" b="635"/>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80325" cy="1256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781E1E" w14:textId="677310E8" w:rsidR="00801538" w:rsidRPr="009F510E" w:rsidRDefault="00801538" w:rsidP="00801538">
      <w:pPr>
        <w:pStyle w:val="Pamatteksts"/>
        <w:jc w:val="both"/>
        <w:rPr>
          <w:rFonts w:ascii="Times New Roman" w:hAnsi="Times New Roman" w:cs="Times New Roman"/>
          <w:sz w:val="24"/>
          <w:lang w:val="en-GB"/>
        </w:rPr>
      </w:pPr>
    </w:p>
    <w:p w14:paraId="79F9FB07" w14:textId="533EA44B" w:rsidR="00801538" w:rsidRPr="009F510E" w:rsidRDefault="00801538" w:rsidP="00801538">
      <w:pPr>
        <w:pStyle w:val="Pamatteksts"/>
        <w:jc w:val="both"/>
        <w:rPr>
          <w:rFonts w:ascii="Times New Roman" w:hAnsi="Times New Roman" w:cs="Times New Roman"/>
          <w:sz w:val="24"/>
          <w:lang w:val="en-GB"/>
        </w:rPr>
      </w:pPr>
    </w:p>
    <w:p w14:paraId="1DC35E96" w14:textId="47163AF7" w:rsidR="00801538" w:rsidRPr="009F510E" w:rsidRDefault="00801538" w:rsidP="00801538">
      <w:pPr>
        <w:pStyle w:val="Pamatteksts"/>
        <w:jc w:val="both"/>
        <w:rPr>
          <w:rFonts w:ascii="Times New Roman" w:hAnsi="Times New Roman" w:cs="Times New Roman"/>
          <w:sz w:val="24"/>
          <w:lang w:val="en-GB"/>
        </w:rPr>
      </w:pPr>
    </w:p>
    <w:p w14:paraId="329FCB81" w14:textId="5CCFC8D6" w:rsidR="00801538" w:rsidRPr="009F510E" w:rsidRDefault="00801538" w:rsidP="00801538">
      <w:pPr>
        <w:rPr>
          <w:rFonts w:ascii="Times New Roman" w:hAnsi="Times New Roman" w:cs="Times New Roman"/>
          <w:b/>
          <w:sz w:val="32"/>
        </w:rPr>
      </w:pPr>
      <w:r w:rsidRPr="009F510E">
        <w:rPr>
          <w:rFonts w:ascii="Times New Roman" w:hAnsi="Times New Roman" w:cs="Times New Roman"/>
          <w:b/>
          <w:color w:val="FFFFFF"/>
          <w:sz w:val="32"/>
        </w:rPr>
        <w:t>Galīgā redakcija</w:t>
      </w:r>
    </w:p>
    <w:p w14:paraId="374EF545" w14:textId="7917E3A5" w:rsidR="00801538" w:rsidRPr="009F510E" w:rsidRDefault="00801538" w:rsidP="00801538">
      <w:pPr>
        <w:spacing w:before="2"/>
        <w:rPr>
          <w:rFonts w:ascii="Times New Roman" w:hAnsi="Times New Roman" w:cs="Times New Roman"/>
          <w:b/>
          <w:sz w:val="32"/>
        </w:rPr>
      </w:pPr>
      <w:r w:rsidRPr="009F510E">
        <w:rPr>
          <w:rFonts w:ascii="Times New Roman" w:hAnsi="Times New Roman" w:cs="Times New Roman"/>
          <w:b/>
          <w:color w:val="FFFFFF"/>
          <w:sz w:val="32"/>
        </w:rPr>
        <w:t>2022. gada maijs</w:t>
      </w:r>
    </w:p>
    <w:p w14:paraId="3D3FD986" w14:textId="77777777" w:rsidR="003A6447" w:rsidRPr="009F510E" w:rsidRDefault="003A6447" w:rsidP="00801538">
      <w:pPr>
        <w:pStyle w:val="Pamatteksts"/>
        <w:jc w:val="both"/>
        <w:rPr>
          <w:rFonts w:ascii="Times New Roman" w:hAnsi="Times New Roman" w:cs="Times New Roman"/>
          <w:sz w:val="24"/>
          <w:lang w:val="en-GB"/>
        </w:rPr>
      </w:pPr>
    </w:p>
    <w:p w14:paraId="5588BF79" w14:textId="48376BCF" w:rsidR="003A6447" w:rsidRPr="009F510E" w:rsidRDefault="003A6447" w:rsidP="00801538">
      <w:pPr>
        <w:pStyle w:val="Pamatteksts"/>
        <w:jc w:val="both"/>
        <w:rPr>
          <w:rFonts w:ascii="Times New Roman" w:hAnsi="Times New Roman" w:cs="Times New Roman"/>
          <w:sz w:val="24"/>
          <w:lang w:val="en-GB"/>
        </w:rPr>
      </w:pPr>
    </w:p>
    <w:p w14:paraId="7A265DF8" w14:textId="77777777" w:rsidR="003A6447" w:rsidRPr="009F510E" w:rsidRDefault="003A6447" w:rsidP="00801538">
      <w:pPr>
        <w:pStyle w:val="Pamatteksts"/>
        <w:jc w:val="both"/>
        <w:rPr>
          <w:rFonts w:ascii="Times New Roman" w:hAnsi="Times New Roman" w:cs="Times New Roman"/>
          <w:sz w:val="24"/>
          <w:lang w:val="en-GB"/>
        </w:rPr>
      </w:pPr>
    </w:p>
    <w:p w14:paraId="2CEFEB35" w14:textId="77777777" w:rsidR="003A6447" w:rsidRPr="009F510E" w:rsidRDefault="003A6447" w:rsidP="00801538">
      <w:pPr>
        <w:pStyle w:val="Pamatteksts"/>
        <w:jc w:val="both"/>
        <w:rPr>
          <w:rFonts w:ascii="Times New Roman" w:hAnsi="Times New Roman" w:cs="Times New Roman"/>
          <w:sz w:val="24"/>
          <w:lang w:val="en-GB"/>
        </w:rPr>
      </w:pPr>
    </w:p>
    <w:p w14:paraId="0B1F0A54" w14:textId="77777777" w:rsidR="003A6447" w:rsidRPr="009F510E" w:rsidRDefault="003A6447" w:rsidP="00801538">
      <w:pPr>
        <w:pStyle w:val="Pamatteksts"/>
        <w:jc w:val="both"/>
        <w:rPr>
          <w:rFonts w:ascii="Times New Roman" w:hAnsi="Times New Roman" w:cs="Times New Roman"/>
          <w:sz w:val="24"/>
          <w:lang w:val="en-GB"/>
        </w:rPr>
      </w:pPr>
    </w:p>
    <w:p w14:paraId="40DBE33A" w14:textId="77777777" w:rsidR="003A6447" w:rsidRPr="009F510E" w:rsidRDefault="003A6447" w:rsidP="00801538">
      <w:pPr>
        <w:pStyle w:val="Pamatteksts"/>
        <w:jc w:val="both"/>
        <w:rPr>
          <w:rFonts w:ascii="Times New Roman" w:hAnsi="Times New Roman" w:cs="Times New Roman"/>
          <w:sz w:val="24"/>
          <w:lang w:val="en-GB"/>
        </w:rPr>
      </w:pPr>
    </w:p>
    <w:p w14:paraId="4EA8F013" w14:textId="77777777" w:rsidR="003A6447" w:rsidRPr="009F510E" w:rsidRDefault="003A6447" w:rsidP="00801538">
      <w:pPr>
        <w:pStyle w:val="Pamatteksts"/>
        <w:jc w:val="both"/>
        <w:rPr>
          <w:rFonts w:ascii="Times New Roman" w:hAnsi="Times New Roman" w:cs="Times New Roman"/>
          <w:sz w:val="24"/>
          <w:lang w:val="en-GB"/>
        </w:rPr>
      </w:pPr>
    </w:p>
    <w:p w14:paraId="420EF819" w14:textId="738EA321" w:rsidR="003A6447" w:rsidRPr="009F510E" w:rsidRDefault="003A6447" w:rsidP="00801538">
      <w:pPr>
        <w:ind w:left="1134"/>
        <w:rPr>
          <w:rFonts w:ascii="Times New Roman" w:hAnsi="Times New Roman" w:cs="Times New Roman"/>
          <w:i/>
          <w:sz w:val="32"/>
          <w:szCs w:val="26"/>
        </w:rPr>
      </w:pPr>
      <w:r w:rsidRPr="009F510E">
        <w:rPr>
          <w:rFonts w:ascii="Times New Roman" w:hAnsi="Times New Roman" w:cs="Times New Roman"/>
          <w:i/>
          <w:sz w:val="32"/>
        </w:rPr>
        <w:t>Starptautiskais publiskā sektora grāmatvedības standarts®</w:t>
      </w:r>
    </w:p>
    <w:p w14:paraId="4E87049A" w14:textId="1C4C845E" w:rsidR="00801538" w:rsidRPr="009F510E" w:rsidRDefault="00801538" w:rsidP="00801538">
      <w:pPr>
        <w:pStyle w:val="Nosaukums"/>
        <w:spacing w:before="0"/>
        <w:ind w:left="1134" w:right="0"/>
        <w:rPr>
          <w:rFonts w:ascii="Times New Roman" w:hAnsi="Times New Roman" w:cs="Times New Roman"/>
          <w:i w:val="0"/>
          <w:sz w:val="32"/>
          <w:szCs w:val="52"/>
        </w:rPr>
      </w:pPr>
      <w:r w:rsidRPr="009F510E">
        <w:rPr>
          <w:rFonts w:ascii="Times New Roman" w:hAnsi="Times New Roman" w:cs="Times New Roman"/>
          <w:i w:val="0"/>
          <w:noProof/>
          <w:sz w:val="32"/>
        </w:rPr>
        <mc:AlternateContent>
          <mc:Choice Requires="wps">
            <w:drawing>
              <wp:anchor distT="0" distB="0" distL="114300" distR="114300" simplePos="0" relativeHeight="251703296" behindDoc="0" locked="0" layoutInCell="1" allowOverlap="1" wp14:anchorId="3E7EDE25" wp14:editId="64C59C77">
                <wp:simplePos x="0" y="0"/>
                <wp:positionH relativeFrom="column">
                  <wp:posOffset>729615</wp:posOffset>
                </wp:positionH>
                <wp:positionV relativeFrom="paragraph">
                  <wp:posOffset>143510</wp:posOffset>
                </wp:positionV>
                <wp:extent cx="4476750" cy="0"/>
                <wp:effectExtent l="0" t="0" r="0" b="0"/>
                <wp:wrapNone/>
                <wp:docPr id="73" name="Straight Connector 73"/>
                <wp:cNvGraphicFramePr/>
                <a:graphic xmlns:a="http://schemas.openxmlformats.org/drawingml/2006/main">
                  <a:graphicData uri="http://schemas.microsoft.com/office/word/2010/wordprocessingShape">
                    <wps:wsp>
                      <wps:cNvCnPr/>
                      <wps:spPr>
                        <a:xfrm>
                          <a:off x="0" y="0"/>
                          <a:ext cx="4476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DA0B25" id="Straight Connector 73"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57.45pt,11.3pt" to="409.9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" strokecolor="black [3040]"/>
            </w:pict>
          </mc:Fallback>
        </mc:AlternateContent>
      </w:r>
    </w:p>
    <w:p w14:paraId="5710BCE4" w14:textId="23E2CAB3" w:rsidR="003A6447" w:rsidRPr="009F510E" w:rsidRDefault="003A6447" w:rsidP="00801538">
      <w:pPr>
        <w:pStyle w:val="Nosaukums"/>
        <w:spacing w:before="0"/>
        <w:ind w:left="1134" w:right="850"/>
        <w:rPr>
          <w:rFonts w:ascii="Times New Roman" w:hAnsi="Times New Roman" w:cs="Times New Roman"/>
          <w:sz w:val="40"/>
          <w:szCs w:val="72"/>
        </w:rPr>
      </w:pPr>
      <w:r w:rsidRPr="009F510E">
        <w:rPr>
          <w:rFonts w:ascii="Times New Roman" w:hAnsi="Times New Roman" w:cs="Times New Roman"/>
          <w:sz w:val="40"/>
        </w:rPr>
        <w:t>IPSAS</w:t>
      </w:r>
      <w:r w:rsidRPr="009F510E">
        <w:rPr>
          <w:rFonts w:ascii="Times New Roman" w:hAnsi="Times New Roman" w:cs="Times New Roman"/>
          <w:i w:val="0"/>
          <w:sz w:val="40"/>
        </w:rPr>
        <w:t xml:space="preserve"> 44, </w:t>
      </w:r>
      <w:r w:rsidRPr="009F510E">
        <w:rPr>
          <w:rFonts w:ascii="Times New Roman" w:hAnsi="Times New Roman" w:cs="Times New Roman"/>
          <w:sz w:val="40"/>
        </w:rPr>
        <w:t>Pārdošanai turēti ilgtermiņa aktīvi un pārtrauktās darbības</w:t>
      </w:r>
    </w:p>
    <w:p w14:paraId="382B631A" w14:textId="77777777" w:rsidR="003A6447" w:rsidRPr="009F510E" w:rsidRDefault="003A6447" w:rsidP="00801538">
      <w:pPr>
        <w:pStyle w:val="Pamatteksts"/>
        <w:jc w:val="both"/>
        <w:rPr>
          <w:rFonts w:ascii="Times New Roman" w:hAnsi="Times New Roman" w:cs="Times New Roman"/>
          <w:i/>
          <w:sz w:val="24"/>
          <w:lang w:val="en-GB"/>
        </w:rPr>
      </w:pPr>
    </w:p>
    <w:p w14:paraId="7385A1FA" w14:textId="77777777" w:rsidR="003A6447" w:rsidRPr="009F510E" w:rsidRDefault="003A6447" w:rsidP="00801538">
      <w:pPr>
        <w:pStyle w:val="Pamatteksts"/>
        <w:jc w:val="both"/>
        <w:rPr>
          <w:rFonts w:ascii="Times New Roman" w:hAnsi="Times New Roman" w:cs="Times New Roman"/>
          <w:i/>
          <w:sz w:val="24"/>
          <w:lang w:val="en-GB"/>
        </w:rPr>
      </w:pPr>
    </w:p>
    <w:p w14:paraId="68A3E33D" w14:textId="77777777" w:rsidR="003A6447" w:rsidRPr="009F510E" w:rsidRDefault="003A6447" w:rsidP="00801538">
      <w:pPr>
        <w:pStyle w:val="Pamatteksts"/>
        <w:jc w:val="both"/>
        <w:rPr>
          <w:rFonts w:ascii="Times New Roman" w:hAnsi="Times New Roman" w:cs="Times New Roman"/>
          <w:i/>
          <w:sz w:val="24"/>
          <w:lang w:val="en-GB"/>
        </w:rPr>
      </w:pPr>
    </w:p>
    <w:p w14:paraId="725178E5" w14:textId="77777777" w:rsidR="003A6447" w:rsidRPr="009F510E" w:rsidRDefault="003A6447" w:rsidP="00801538">
      <w:pPr>
        <w:pStyle w:val="Pamatteksts"/>
        <w:jc w:val="both"/>
        <w:rPr>
          <w:rFonts w:ascii="Times New Roman" w:hAnsi="Times New Roman" w:cs="Times New Roman"/>
          <w:i/>
          <w:sz w:val="24"/>
          <w:lang w:val="en-GB"/>
        </w:rPr>
      </w:pPr>
    </w:p>
    <w:p w14:paraId="3A97CBF3" w14:textId="77777777" w:rsidR="003A6447" w:rsidRPr="009F510E" w:rsidRDefault="003A6447" w:rsidP="00801538">
      <w:pPr>
        <w:pStyle w:val="Pamatteksts"/>
        <w:jc w:val="both"/>
        <w:rPr>
          <w:rFonts w:ascii="Times New Roman" w:hAnsi="Times New Roman" w:cs="Times New Roman"/>
          <w:i/>
          <w:sz w:val="24"/>
          <w:lang w:val="en-GB"/>
        </w:rPr>
      </w:pPr>
    </w:p>
    <w:p w14:paraId="6C77EC56" w14:textId="77777777" w:rsidR="003A6447" w:rsidRPr="009F510E" w:rsidRDefault="003A6447" w:rsidP="00801538">
      <w:pPr>
        <w:pStyle w:val="Pamatteksts"/>
        <w:jc w:val="both"/>
        <w:rPr>
          <w:rFonts w:ascii="Times New Roman" w:hAnsi="Times New Roman" w:cs="Times New Roman"/>
          <w:i/>
          <w:sz w:val="24"/>
          <w:lang w:val="en-GB"/>
        </w:rPr>
      </w:pPr>
    </w:p>
    <w:p w14:paraId="4FB28EE2" w14:textId="77777777" w:rsidR="003A6447" w:rsidRPr="009F510E" w:rsidRDefault="003A6447" w:rsidP="00801538">
      <w:pPr>
        <w:pStyle w:val="Pamatteksts"/>
        <w:jc w:val="both"/>
        <w:rPr>
          <w:rFonts w:ascii="Times New Roman" w:hAnsi="Times New Roman" w:cs="Times New Roman"/>
          <w:i/>
          <w:sz w:val="24"/>
          <w:lang w:val="en-GB"/>
        </w:rPr>
      </w:pPr>
    </w:p>
    <w:p w14:paraId="102066D2" w14:textId="77777777" w:rsidR="003A6447" w:rsidRPr="009F510E" w:rsidRDefault="003A6447" w:rsidP="00801538">
      <w:pPr>
        <w:pStyle w:val="Pamatteksts"/>
        <w:jc w:val="both"/>
        <w:rPr>
          <w:rFonts w:ascii="Times New Roman" w:hAnsi="Times New Roman" w:cs="Times New Roman"/>
          <w:i/>
          <w:sz w:val="24"/>
          <w:lang w:val="en-GB"/>
        </w:rPr>
      </w:pPr>
    </w:p>
    <w:p w14:paraId="46153D49" w14:textId="77777777" w:rsidR="003A6447" w:rsidRPr="009F510E" w:rsidRDefault="003A6447" w:rsidP="00801538">
      <w:pPr>
        <w:pStyle w:val="Pamatteksts"/>
        <w:jc w:val="both"/>
        <w:rPr>
          <w:rFonts w:ascii="Times New Roman" w:hAnsi="Times New Roman" w:cs="Times New Roman"/>
          <w:i/>
          <w:sz w:val="24"/>
          <w:lang w:val="en-GB"/>
        </w:rPr>
      </w:pPr>
    </w:p>
    <w:p w14:paraId="37DCFFCC" w14:textId="77777777" w:rsidR="003A6447" w:rsidRPr="009F510E" w:rsidRDefault="003A6447" w:rsidP="00801538">
      <w:pPr>
        <w:pStyle w:val="Pamatteksts"/>
        <w:jc w:val="both"/>
        <w:rPr>
          <w:rFonts w:ascii="Times New Roman" w:hAnsi="Times New Roman" w:cs="Times New Roman"/>
          <w:i/>
          <w:sz w:val="24"/>
          <w:lang w:val="en-GB"/>
        </w:rPr>
      </w:pPr>
    </w:p>
    <w:p w14:paraId="344E0CA0" w14:textId="77777777" w:rsidR="003A6447" w:rsidRPr="009F510E" w:rsidRDefault="003A6447" w:rsidP="00801538">
      <w:pPr>
        <w:pStyle w:val="Pamatteksts"/>
        <w:jc w:val="both"/>
        <w:rPr>
          <w:rFonts w:ascii="Times New Roman" w:hAnsi="Times New Roman" w:cs="Times New Roman"/>
          <w:i/>
          <w:sz w:val="24"/>
          <w:lang w:val="en-GB"/>
        </w:rPr>
      </w:pPr>
    </w:p>
    <w:p w14:paraId="314735F6" w14:textId="77777777" w:rsidR="003A6447" w:rsidRPr="009F510E" w:rsidRDefault="003A6447" w:rsidP="00801538">
      <w:pPr>
        <w:pStyle w:val="Pamatteksts"/>
        <w:jc w:val="both"/>
        <w:rPr>
          <w:rFonts w:ascii="Times New Roman" w:hAnsi="Times New Roman" w:cs="Times New Roman"/>
          <w:i/>
          <w:sz w:val="24"/>
          <w:lang w:val="en-GB"/>
        </w:rPr>
      </w:pPr>
    </w:p>
    <w:p w14:paraId="0E7833A6" w14:textId="77777777" w:rsidR="003A6447" w:rsidRPr="009F510E" w:rsidRDefault="003A6447" w:rsidP="00801538">
      <w:pPr>
        <w:pStyle w:val="Pamatteksts"/>
        <w:jc w:val="both"/>
        <w:rPr>
          <w:rFonts w:ascii="Times New Roman" w:hAnsi="Times New Roman" w:cs="Times New Roman"/>
          <w:i/>
          <w:sz w:val="24"/>
          <w:lang w:val="en-GB"/>
        </w:rPr>
      </w:pPr>
    </w:p>
    <w:p w14:paraId="346225DF" w14:textId="77777777" w:rsidR="003A6447" w:rsidRPr="009F510E" w:rsidRDefault="003A6447" w:rsidP="00801538">
      <w:pPr>
        <w:pStyle w:val="Pamatteksts"/>
        <w:jc w:val="both"/>
        <w:rPr>
          <w:rFonts w:ascii="Times New Roman" w:hAnsi="Times New Roman" w:cs="Times New Roman"/>
          <w:i/>
          <w:sz w:val="24"/>
          <w:lang w:val="en-GB"/>
        </w:rPr>
      </w:pPr>
    </w:p>
    <w:p w14:paraId="3453A930" w14:textId="77777777" w:rsidR="003A6447" w:rsidRPr="009F510E" w:rsidRDefault="003A6447" w:rsidP="00801538">
      <w:pPr>
        <w:pStyle w:val="Pamatteksts"/>
        <w:jc w:val="both"/>
        <w:rPr>
          <w:rFonts w:ascii="Times New Roman" w:hAnsi="Times New Roman" w:cs="Times New Roman"/>
          <w:i/>
          <w:sz w:val="24"/>
          <w:lang w:val="en-GB"/>
        </w:rPr>
      </w:pPr>
    </w:p>
    <w:p w14:paraId="088E73BA" w14:textId="77777777" w:rsidR="003A6447" w:rsidRPr="009F510E" w:rsidRDefault="003A6447" w:rsidP="00801538">
      <w:pPr>
        <w:pStyle w:val="Pamatteksts"/>
        <w:jc w:val="both"/>
        <w:rPr>
          <w:rFonts w:ascii="Times New Roman" w:hAnsi="Times New Roman" w:cs="Times New Roman"/>
          <w:i/>
          <w:sz w:val="24"/>
          <w:lang w:val="en-GB"/>
        </w:rPr>
      </w:pPr>
    </w:p>
    <w:p w14:paraId="5BFA5F84" w14:textId="77777777" w:rsidR="003A6447" w:rsidRPr="009F510E" w:rsidRDefault="003A6447" w:rsidP="00801538">
      <w:pPr>
        <w:pStyle w:val="Pamatteksts"/>
        <w:jc w:val="both"/>
        <w:rPr>
          <w:rFonts w:ascii="Times New Roman" w:hAnsi="Times New Roman" w:cs="Times New Roman"/>
          <w:i/>
          <w:sz w:val="24"/>
          <w:lang w:val="en-GB"/>
        </w:rPr>
      </w:pPr>
    </w:p>
    <w:p w14:paraId="3EE84E51" w14:textId="77777777" w:rsidR="003A6447" w:rsidRPr="009F510E" w:rsidRDefault="003A6447" w:rsidP="00801538">
      <w:pPr>
        <w:pStyle w:val="Pamatteksts"/>
        <w:jc w:val="both"/>
        <w:rPr>
          <w:rFonts w:ascii="Times New Roman" w:hAnsi="Times New Roman" w:cs="Times New Roman"/>
          <w:i/>
          <w:sz w:val="24"/>
          <w:lang w:val="en-GB"/>
        </w:rPr>
      </w:pPr>
    </w:p>
    <w:p w14:paraId="71113CA2" w14:textId="77777777" w:rsidR="003A6447" w:rsidRPr="009F510E" w:rsidRDefault="003A6447" w:rsidP="00801538">
      <w:pPr>
        <w:pStyle w:val="Pamatteksts"/>
        <w:jc w:val="both"/>
        <w:rPr>
          <w:rFonts w:ascii="Times New Roman" w:hAnsi="Times New Roman" w:cs="Times New Roman"/>
          <w:i/>
          <w:sz w:val="24"/>
          <w:lang w:val="en-GB"/>
        </w:rPr>
      </w:pPr>
    </w:p>
    <w:p w14:paraId="001DAC49" w14:textId="77777777" w:rsidR="00DA7B05" w:rsidRPr="009F510E" w:rsidRDefault="00DA7B05" w:rsidP="00801538">
      <w:pPr>
        <w:pStyle w:val="Pamatteksts"/>
        <w:jc w:val="both"/>
        <w:rPr>
          <w:rFonts w:ascii="Times New Roman" w:hAnsi="Times New Roman" w:cs="Times New Roman"/>
          <w:i/>
          <w:noProof/>
          <w:sz w:val="24"/>
          <w:lang w:val="en-GB"/>
        </w:rPr>
      </w:pPr>
    </w:p>
    <w:p w14:paraId="29FA6F59" w14:textId="77777777" w:rsidR="009F5907" w:rsidRPr="009F510E" w:rsidRDefault="009F5907" w:rsidP="00801538">
      <w:pPr>
        <w:pStyle w:val="Pamatteksts"/>
        <w:jc w:val="both"/>
        <w:rPr>
          <w:rFonts w:ascii="Times New Roman" w:hAnsi="Times New Roman" w:cs="Times New Roman"/>
          <w:i/>
          <w:noProof/>
          <w:sz w:val="24"/>
          <w:lang w:val="en-GB"/>
        </w:rPr>
      </w:pPr>
    </w:p>
    <w:p w14:paraId="7DAD6A4C" w14:textId="77777777" w:rsidR="009F5907" w:rsidRPr="009F510E" w:rsidRDefault="009F5907" w:rsidP="00801538">
      <w:pPr>
        <w:pStyle w:val="Pamatteksts"/>
        <w:jc w:val="both"/>
        <w:rPr>
          <w:rFonts w:ascii="Times New Roman" w:hAnsi="Times New Roman" w:cs="Times New Roman"/>
          <w:i/>
          <w:noProof/>
          <w:sz w:val="24"/>
          <w:lang w:val="en-GB"/>
        </w:rPr>
      </w:pPr>
    </w:p>
    <w:p w14:paraId="59B74A3E" w14:textId="77777777" w:rsidR="009F5907" w:rsidRPr="009F510E" w:rsidRDefault="009F5907" w:rsidP="00801538">
      <w:pPr>
        <w:pStyle w:val="Pamatteksts"/>
        <w:jc w:val="both"/>
        <w:rPr>
          <w:rFonts w:ascii="Times New Roman" w:hAnsi="Times New Roman" w:cs="Times New Roman"/>
          <w:i/>
          <w:noProof/>
          <w:sz w:val="24"/>
          <w:lang w:val="en-GB"/>
        </w:rPr>
      </w:pPr>
    </w:p>
    <w:p w14:paraId="362E0239" w14:textId="77777777" w:rsidR="009F5907" w:rsidRPr="009F510E" w:rsidRDefault="009F5907" w:rsidP="00801538">
      <w:pPr>
        <w:pStyle w:val="Pamatteksts"/>
        <w:jc w:val="both"/>
        <w:rPr>
          <w:rFonts w:ascii="Times New Roman" w:hAnsi="Times New Roman" w:cs="Times New Roman"/>
          <w:i/>
          <w:noProof/>
          <w:sz w:val="24"/>
          <w:lang w:val="en-GB"/>
        </w:rPr>
      </w:pPr>
    </w:p>
    <w:p w14:paraId="1A1A236B" w14:textId="77777777" w:rsidR="009F5907" w:rsidRPr="009F510E" w:rsidRDefault="009F5907" w:rsidP="00801538">
      <w:pPr>
        <w:pStyle w:val="Pamatteksts"/>
        <w:jc w:val="both"/>
        <w:rPr>
          <w:rFonts w:ascii="Times New Roman" w:hAnsi="Times New Roman" w:cs="Times New Roman"/>
          <w:i/>
          <w:noProof/>
          <w:sz w:val="24"/>
          <w:lang w:val="en-GB"/>
        </w:rPr>
      </w:pPr>
    </w:p>
    <w:p w14:paraId="584E01B8" w14:textId="77777777" w:rsidR="009F5907" w:rsidRPr="009F510E" w:rsidRDefault="009F5907" w:rsidP="00801538">
      <w:pPr>
        <w:pStyle w:val="Pamatteksts"/>
        <w:jc w:val="both"/>
        <w:rPr>
          <w:rFonts w:ascii="Times New Roman" w:hAnsi="Times New Roman" w:cs="Times New Roman"/>
          <w:i/>
          <w:noProof/>
          <w:sz w:val="24"/>
          <w:lang w:val="en-GB"/>
        </w:rPr>
      </w:pPr>
    </w:p>
    <w:p w14:paraId="01965EB2" w14:textId="5D1A6A28" w:rsidR="003A6447" w:rsidRPr="009F510E" w:rsidRDefault="00E63B57" w:rsidP="009F5907">
      <w:pPr>
        <w:pStyle w:val="Pamatteksts"/>
        <w:jc w:val="right"/>
        <w:rPr>
          <w:rFonts w:ascii="Times New Roman" w:hAnsi="Times New Roman" w:cs="Times New Roman"/>
          <w:i/>
          <w:sz w:val="24"/>
          <w:lang w:val="en-GB"/>
        </w:rPr>
      </w:pPr>
      <w:r w:rsidRPr="009F510E">
        <w:rPr>
          <w:rFonts w:ascii="Times New Roman" w:hAnsi="Times New Roman" w:cs="Times New Roman"/>
          <w:i/>
          <w:noProof/>
          <w:sz w:val="24"/>
          <w:lang w:val="en-GB"/>
        </w:rPr>
        <w:drawing>
          <wp:inline distT="0" distB="0" distL="0" distR="0" wp14:anchorId="1C5345AE" wp14:editId="765018FD">
            <wp:extent cx="2895600" cy="552450"/>
            <wp:effectExtent l="0" t="0" r="0" b="0"/>
            <wp:docPr id="407831969"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831969" name="Picture 1" descr="A close-up of a white background&#10;&#10;Description automatically generated"/>
                    <pic:cNvPicPr/>
                  </pic:nvPicPr>
                  <pic:blipFill rotWithShape="1">
                    <a:blip r:embed="rId12">
                      <a:extLst>
                        <a:ext uri="{28A0092B-C50C-407E-A947-70E740481C1C}">
                          <a14:useLocalDpi xmlns:a14="http://schemas.microsoft.com/office/drawing/2010/main" val="0"/>
                        </a:ext>
                      </a:extLst>
                    </a:blip>
                    <a:srcRect r="46099" b="51987"/>
                    <a:stretch/>
                  </pic:blipFill>
                  <pic:spPr bwMode="auto">
                    <a:xfrm>
                      <a:off x="0" y="0"/>
                      <a:ext cx="2895852" cy="552498"/>
                    </a:xfrm>
                    <a:prstGeom prst="rect">
                      <a:avLst/>
                    </a:prstGeom>
                    <a:ln>
                      <a:noFill/>
                    </a:ln>
                    <a:extLst>
                      <a:ext uri="{53640926-AAD7-44D8-BBD7-CCE9431645EC}">
                        <a14:shadowObscured xmlns:a14="http://schemas.microsoft.com/office/drawing/2010/main"/>
                      </a:ext>
                    </a:extLst>
                  </pic:spPr>
                </pic:pic>
              </a:graphicData>
            </a:graphic>
          </wp:inline>
        </w:drawing>
      </w:r>
    </w:p>
    <w:p w14:paraId="43899E4C" w14:textId="5038606A" w:rsidR="00801538" w:rsidRPr="009F510E" w:rsidRDefault="009F5907" w:rsidP="009F5907">
      <w:pPr>
        <w:pStyle w:val="Pamatteksts"/>
        <w:jc w:val="center"/>
        <w:rPr>
          <w:rFonts w:ascii="Times New Roman" w:hAnsi="Times New Roman" w:cs="Times New Roman"/>
          <w:sz w:val="24"/>
          <w:lang w:val="en-GB"/>
        </w:rPr>
      </w:pPr>
      <w:r w:rsidRPr="009F510E">
        <w:rPr>
          <w:rFonts w:ascii="Times New Roman" w:hAnsi="Times New Roman" w:cs="Times New Roman"/>
          <w:i/>
          <w:noProof/>
          <w:sz w:val="24"/>
          <w:lang w:val="en-GB"/>
        </w:rPr>
        <w:lastRenderedPageBreak/>
        <w:drawing>
          <wp:inline distT="0" distB="0" distL="0" distR="0" wp14:anchorId="1DD7A33F" wp14:editId="749E5F1B">
            <wp:extent cx="2895600" cy="552450"/>
            <wp:effectExtent l="0" t="0" r="0" b="0"/>
            <wp:docPr id="1726770059" name="Picture 1726770059"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831969" name="Picture 1" descr="A close-up of a white background&#10;&#10;Description automatically generated"/>
                    <pic:cNvPicPr/>
                  </pic:nvPicPr>
                  <pic:blipFill rotWithShape="1">
                    <a:blip r:embed="rId12">
                      <a:extLst>
                        <a:ext uri="{28A0092B-C50C-407E-A947-70E740481C1C}">
                          <a14:useLocalDpi xmlns:a14="http://schemas.microsoft.com/office/drawing/2010/main" val="0"/>
                        </a:ext>
                      </a:extLst>
                    </a:blip>
                    <a:srcRect r="46099" b="51987"/>
                    <a:stretch/>
                  </pic:blipFill>
                  <pic:spPr bwMode="auto">
                    <a:xfrm>
                      <a:off x="0" y="0"/>
                      <a:ext cx="2895852" cy="552498"/>
                    </a:xfrm>
                    <a:prstGeom prst="rect">
                      <a:avLst/>
                    </a:prstGeom>
                    <a:ln>
                      <a:noFill/>
                    </a:ln>
                    <a:extLst>
                      <a:ext uri="{53640926-AAD7-44D8-BBD7-CCE9431645EC}">
                        <a14:shadowObscured xmlns:a14="http://schemas.microsoft.com/office/drawing/2010/main"/>
                      </a:ext>
                    </a:extLst>
                  </pic:spPr>
                </pic:pic>
              </a:graphicData>
            </a:graphic>
          </wp:inline>
        </w:drawing>
      </w:r>
    </w:p>
    <w:p w14:paraId="0A04C6BE" w14:textId="69C3EE78" w:rsidR="003A6447" w:rsidRPr="009F510E" w:rsidRDefault="003A6447" w:rsidP="00801538">
      <w:pPr>
        <w:pStyle w:val="Pamatteksts"/>
        <w:jc w:val="both"/>
        <w:rPr>
          <w:rFonts w:ascii="Times New Roman" w:hAnsi="Times New Roman" w:cs="Times New Roman"/>
          <w:sz w:val="24"/>
        </w:rPr>
      </w:pPr>
    </w:p>
    <w:p w14:paraId="3505E11A" w14:textId="77777777" w:rsidR="003A6447" w:rsidRPr="009F510E" w:rsidRDefault="003A6447" w:rsidP="00801538">
      <w:pPr>
        <w:pStyle w:val="Pamatteksts"/>
        <w:jc w:val="both"/>
        <w:rPr>
          <w:rFonts w:ascii="Times New Roman" w:hAnsi="Times New Roman" w:cs="Times New Roman"/>
          <w:i/>
          <w:sz w:val="24"/>
          <w:lang w:val="en-GB"/>
        </w:rPr>
      </w:pPr>
    </w:p>
    <w:p w14:paraId="3D997517" w14:textId="7A2401AD"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Šo dokumentu izstrādāja un apstiprināja Starptautisko publiskā sektora grāmatvedības standartu padome</w:t>
      </w:r>
      <w:r w:rsidRPr="009F510E">
        <w:rPr>
          <w:rFonts w:ascii="Times New Roman" w:hAnsi="Times New Roman" w:cs="Times New Roman"/>
          <w:sz w:val="24"/>
          <w:vertAlign w:val="superscript"/>
        </w:rPr>
        <w:t>®</w:t>
      </w:r>
      <w:r w:rsidRPr="009F510E">
        <w:rPr>
          <w:rFonts w:ascii="Times New Roman" w:hAnsi="Times New Roman" w:cs="Times New Roman"/>
          <w:sz w:val="24"/>
        </w:rPr>
        <w:t xml:space="preserve"> (</w:t>
      </w:r>
      <w:r w:rsidRPr="009F510E">
        <w:rPr>
          <w:rFonts w:ascii="Times New Roman" w:hAnsi="Times New Roman" w:cs="Times New Roman"/>
          <w:i/>
          <w:iCs/>
          <w:sz w:val="24"/>
        </w:rPr>
        <w:t>IPSASB</w:t>
      </w:r>
      <w:r w:rsidRPr="009F510E">
        <w:rPr>
          <w:rFonts w:ascii="Times New Roman" w:hAnsi="Times New Roman" w:cs="Times New Roman"/>
          <w:sz w:val="24"/>
          <w:vertAlign w:val="superscript"/>
        </w:rPr>
        <w:t>®</w:t>
      </w:r>
      <w:r w:rsidRPr="009F510E">
        <w:rPr>
          <w:rFonts w:ascii="Times New Roman" w:hAnsi="Times New Roman" w:cs="Times New Roman"/>
          <w:sz w:val="24"/>
        </w:rPr>
        <w:t>).</w:t>
      </w:r>
    </w:p>
    <w:p w14:paraId="3ACEE5BC" w14:textId="77777777" w:rsidR="00801538" w:rsidRPr="009F510E" w:rsidRDefault="00801538" w:rsidP="00801538">
      <w:pPr>
        <w:pStyle w:val="Pamatteksts"/>
        <w:jc w:val="both"/>
        <w:rPr>
          <w:rFonts w:ascii="Times New Roman" w:hAnsi="Times New Roman" w:cs="Times New Roman"/>
          <w:sz w:val="24"/>
          <w:lang w:val="en-GB"/>
        </w:rPr>
      </w:pPr>
    </w:p>
    <w:p w14:paraId="432DDA9B"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i/>
          <w:iCs/>
          <w:sz w:val="24"/>
        </w:rPr>
        <w:t>IPSASB</w:t>
      </w:r>
      <w:r w:rsidRPr="009F510E">
        <w:rPr>
          <w:rFonts w:ascii="Times New Roman" w:hAnsi="Times New Roman" w:cs="Times New Roman"/>
          <w:sz w:val="24"/>
        </w:rPr>
        <w:t xml:space="preserve"> mērķis ir darboties sabiedrības interesēs, izstrādājot kvalitatīvus publiskā sektora grāmatvedības standartus un veicinot to pieņemšanu un īstenošanu, tādējādi uzlabojot prakses kvalitāti un konsekvenci visā pasaulē un stiprinot publiskā sektora finanšu pārredzamību un pārskatatbildību.</w:t>
      </w:r>
    </w:p>
    <w:p w14:paraId="55D8F177" w14:textId="77777777" w:rsidR="00801538" w:rsidRPr="009F510E" w:rsidRDefault="00801538" w:rsidP="00801538">
      <w:pPr>
        <w:pStyle w:val="Pamatteksts"/>
        <w:jc w:val="both"/>
        <w:rPr>
          <w:rFonts w:ascii="Times New Roman" w:hAnsi="Times New Roman" w:cs="Times New Roman"/>
          <w:sz w:val="24"/>
          <w:lang w:val="en-GB"/>
        </w:rPr>
      </w:pPr>
    </w:p>
    <w:p w14:paraId="512851B0"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 xml:space="preserve">Lai sasniegtu šo mērķi, </w:t>
      </w:r>
      <w:r w:rsidRPr="009F510E">
        <w:rPr>
          <w:rFonts w:ascii="Times New Roman" w:hAnsi="Times New Roman" w:cs="Times New Roman"/>
          <w:i/>
          <w:iCs/>
          <w:sz w:val="24"/>
        </w:rPr>
        <w:t>IPSASB</w:t>
      </w:r>
      <w:r w:rsidRPr="009F510E">
        <w:rPr>
          <w:rFonts w:ascii="Times New Roman" w:hAnsi="Times New Roman" w:cs="Times New Roman"/>
          <w:sz w:val="24"/>
        </w:rPr>
        <w:t xml:space="preserve"> ir izstrādājusi starptautiskos publiskā sektora grāmatvedības standartus™ (</w:t>
      </w:r>
      <w:r w:rsidRPr="009F510E">
        <w:rPr>
          <w:rFonts w:ascii="Times New Roman" w:hAnsi="Times New Roman" w:cs="Times New Roman"/>
          <w:i/>
          <w:iCs/>
          <w:sz w:val="24"/>
        </w:rPr>
        <w:t>IPSAS</w:t>
      </w:r>
      <w:r w:rsidRPr="009F510E">
        <w:rPr>
          <w:rFonts w:ascii="Times New Roman" w:hAnsi="Times New Roman" w:cs="Times New Roman"/>
          <w:sz w:val="24"/>
        </w:rPr>
        <w:t>™) un ieteicamās prakses vadlīnijas (</w:t>
      </w:r>
      <w:r w:rsidRPr="009F510E">
        <w:rPr>
          <w:rFonts w:ascii="Times New Roman" w:hAnsi="Times New Roman" w:cs="Times New Roman"/>
          <w:i/>
          <w:iCs/>
          <w:sz w:val="24"/>
        </w:rPr>
        <w:t>RPG</w:t>
      </w:r>
      <w:r w:rsidRPr="009F510E">
        <w:rPr>
          <w:rFonts w:ascii="Times New Roman" w:hAnsi="Times New Roman" w:cs="Times New Roman"/>
          <w:sz w:val="24"/>
        </w:rPr>
        <w:t>) publiskā sektora vienībām, tostarp valsts un reģionālajām valdībām, pašvaldībām un saistītajām valdības iestādēm.</w:t>
      </w:r>
    </w:p>
    <w:p w14:paraId="63A7EDC0" w14:textId="77777777" w:rsidR="00801538" w:rsidRPr="009F510E" w:rsidRDefault="00801538" w:rsidP="00801538">
      <w:pPr>
        <w:pStyle w:val="Pamatteksts"/>
        <w:jc w:val="both"/>
        <w:rPr>
          <w:rFonts w:ascii="Times New Roman" w:hAnsi="Times New Roman" w:cs="Times New Roman"/>
          <w:sz w:val="24"/>
          <w:lang w:val="en-GB"/>
        </w:rPr>
      </w:pPr>
    </w:p>
    <w:p w14:paraId="12D29D90"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i/>
          <w:iCs/>
          <w:sz w:val="24"/>
        </w:rPr>
        <w:t>IPSAS</w:t>
      </w:r>
      <w:r w:rsidRPr="009F510E">
        <w:rPr>
          <w:rFonts w:ascii="Times New Roman" w:hAnsi="Times New Roman" w:cs="Times New Roman"/>
          <w:sz w:val="24"/>
        </w:rPr>
        <w:t xml:space="preserve"> attiecas uz vispārīgiem finanšu pārskatiem (finanšu pārskatiem) un ir autoritatīvi. </w:t>
      </w:r>
      <w:r w:rsidRPr="009F510E">
        <w:rPr>
          <w:rFonts w:ascii="Times New Roman" w:hAnsi="Times New Roman" w:cs="Times New Roman"/>
          <w:i/>
          <w:iCs/>
          <w:sz w:val="24"/>
        </w:rPr>
        <w:t>RPG</w:t>
      </w:r>
      <w:r w:rsidRPr="009F510E">
        <w:rPr>
          <w:rFonts w:ascii="Times New Roman" w:hAnsi="Times New Roman" w:cs="Times New Roman"/>
          <w:sz w:val="24"/>
        </w:rPr>
        <w:t xml:space="preserve"> ir paziņojumi, kuros sniegtas labas prakses vadlīnijas par to, kā sagatavot vispārīgos finanšu ziņojumus (</w:t>
      </w:r>
      <w:r w:rsidRPr="009F510E">
        <w:rPr>
          <w:rFonts w:ascii="Times New Roman" w:hAnsi="Times New Roman" w:cs="Times New Roman"/>
          <w:i/>
          <w:iCs/>
          <w:sz w:val="24"/>
        </w:rPr>
        <w:t>GPFR</w:t>
      </w:r>
      <w:r w:rsidRPr="009F510E">
        <w:rPr>
          <w:rFonts w:ascii="Times New Roman" w:hAnsi="Times New Roman" w:cs="Times New Roman"/>
          <w:sz w:val="24"/>
        </w:rPr>
        <w:t xml:space="preserve">), kas nav finanšu pārskati. Atšķirībā no </w:t>
      </w:r>
      <w:r w:rsidRPr="009F510E">
        <w:rPr>
          <w:rFonts w:ascii="Times New Roman" w:hAnsi="Times New Roman" w:cs="Times New Roman"/>
          <w:i/>
          <w:iCs/>
          <w:sz w:val="24"/>
        </w:rPr>
        <w:t>IPSAS</w:t>
      </w:r>
      <w:r w:rsidRPr="009F510E">
        <w:rPr>
          <w:rFonts w:ascii="Times New Roman" w:hAnsi="Times New Roman" w:cs="Times New Roman"/>
          <w:sz w:val="24"/>
        </w:rPr>
        <w:t xml:space="preserve"> ieteicamās prakses vadlīnijās nav noteiktas prasības. Pašreiz visi paziņojumi attiecībā uz </w:t>
      </w:r>
      <w:r w:rsidRPr="009F510E">
        <w:rPr>
          <w:rFonts w:ascii="Times New Roman" w:hAnsi="Times New Roman" w:cs="Times New Roman"/>
          <w:i/>
          <w:iCs/>
          <w:sz w:val="24"/>
        </w:rPr>
        <w:t>GPFR</w:t>
      </w:r>
      <w:r w:rsidRPr="009F510E">
        <w:rPr>
          <w:rFonts w:ascii="Times New Roman" w:hAnsi="Times New Roman" w:cs="Times New Roman"/>
          <w:sz w:val="24"/>
        </w:rPr>
        <w:t xml:space="preserve">, kas nav finanšu pārskati, ir </w:t>
      </w:r>
      <w:r w:rsidRPr="009F510E">
        <w:rPr>
          <w:rFonts w:ascii="Times New Roman" w:hAnsi="Times New Roman" w:cs="Times New Roman"/>
          <w:i/>
          <w:iCs/>
          <w:sz w:val="24"/>
        </w:rPr>
        <w:t>RPG</w:t>
      </w:r>
      <w:r w:rsidRPr="009F510E">
        <w:rPr>
          <w:rFonts w:ascii="Times New Roman" w:hAnsi="Times New Roman" w:cs="Times New Roman"/>
          <w:sz w:val="24"/>
        </w:rPr>
        <w:t xml:space="preserve">. </w:t>
      </w:r>
      <w:r w:rsidRPr="009F510E">
        <w:rPr>
          <w:rFonts w:ascii="Times New Roman" w:hAnsi="Times New Roman" w:cs="Times New Roman"/>
          <w:i/>
          <w:iCs/>
          <w:sz w:val="24"/>
        </w:rPr>
        <w:t>RPG</w:t>
      </w:r>
      <w:r w:rsidRPr="009F510E">
        <w:rPr>
          <w:rFonts w:ascii="Times New Roman" w:hAnsi="Times New Roman" w:cs="Times New Roman"/>
          <w:sz w:val="24"/>
        </w:rPr>
        <w:t xml:space="preserve"> nav sniegtas norādes par to, kāda noteiktības pakāpe (ja tāda ir piemērojama) jāpiemēro informācijai.</w:t>
      </w:r>
    </w:p>
    <w:p w14:paraId="34F361DF" w14:textId="77777777" w:rsidR="003A6447" w:rsidRPr="009F510E" w:rsidRDefault="003A6447" w:rsidP="00801538">
      <w:pPr>
        <w:pStyle w:val="Pamatteksts"/>
        <w:jc w:val="both"/>
        <w:rPr>
          <w:rFonts w:ascii="Times New Roman" w:hAnsi="Times New Roman" w:cs="Times New Roman"/>
          <w:sz w:val="24"/>
          <w:lang w:val="en-GB"/>
        </w:rPr>
      </w:pPr>
    </w:p>
    <w:p w14:paraId="77FE8991" w14:textId="77777777" w:rsidR="003A6447" w:rsidRPr="009F510E" w:rsidRDefault="003A6447" w:rsidP="00801538">
      <w:pPr>
        <w:pStyle w:val="Pamatteksts"/>
        <w:jc w:val="both"/>
        <w:rPr>
          <w:rFonts w:ascii="Times New Roman" w:hAnsi="Times New Roman" w:cs="Times New Roman"/>
          <w:sz w:val="24"/>
          <w:lang w:val="en-GB"/>
        </w:rPr>
      </w:pPr>
    </w:p>
    <w:p w14:paraId="7AF06C8B" w14:textId="77777777" w:rsidR="003A6447" w:rsidRPr="009F510E" w:rsidRDefault="003A6447" w:rsidP="00801538">
      <w:pPr>
        <w:pStyle w:val="Pamatteksts"/>
        <w:jc w:val="both"/>
        <w:rPr>
          <w:rFonts w:ascii="Times New Roman" w:hAnsi="Times New Roman" w:cs="Times New Roman"/>
          <w:sz w:val="24"/>
          <w:lang w:val="en-GB"/>
        </w:rPr>
      </w:pPr>
    </w:p>
    <w:p w14:paraId="74810DD9" w14:textId="77777777" w:rsidR="003A6447" w:rsidRPr="009F510E" w:rsidRDefault="003A6447" w:rsidP="00801538">
      <w:pPr>
        <w:pStyle w:val="Pamatteksts"/>
        <w:jc w:val="both"/>
        <w:rPr>
          <w:rFonts w:ascii="Times New Roman" w:hAnsi="Times New Roman" w:cs="Times New Roman"/>
          <w:sz w:val="24"/>
          <w:lang w:val="en-GB"/>
        </w:rPr>
      </w:pPr>
    </w:p>
    <w:p w14:paraId="15FD39B1" w14:textId="77777777" w:rsidR="003A6447" w:rsidRPr="009F510E" w:rsidRDefault="003A6447" w:rsidP="00801538">
      <w:pPr>
        <w:pStyle w:val="Pamatteksts"/>
        <w:jc w:val="both"/>
        <w:rPr>
          <w:rFonts w:ascii="Times New Roman" w:hAnsi="Times New Roman" w:cs="Times New Roman"/>
          <w:sz w:val="24"/>
          <w:lang w:val="en-GB"/>
        </w:rPr>
      </w:pPr>
    </w:p>
    <w:p w14:paraId="2E9AF885" w14:textId="77777777" w:rsidR="003A6447" w:rsidRPr="009F510E" w:rsidRDefault="003A6447" w:rsidP="00801538">
      <w:pPr>
        <w:pStyle w:val="Pamatteksts"/>
        <w:jc w:val="both"/>
        <w:rPr>
          <w:rFonts w:ascii="Times New Roman" w:hAnsi="Times New Roman" w:cs="Times New Roman"/>
          <w:sz w:val="24"/>
          <w:lang w:val="en-GB"/>
        </w:rPr>
      </w:pPr>
    </w:p>
    <w:p w14:paraId="0A3CC928" w14:textId="77777777" w:rsidR="003A6447" w:rsidRPr="009F510E" w:rsidRDefault="003A6447" w:rsidP="00801538">
      <w:pPr>
        <w:pStyle w:val="Pamatteksts"/>
        <w:jc w:val="both"/>
        <w:rPr>
          <w:rFonts w:ascii="Times New Roman" w:hAnsi="Times New Roman" w:cs="Times New Roman"/>
          <w:sz w:val="24"/>
          <w:lang w:val="en-GB"/>
        </w:rPr>
      </w:pPr>
    </w:p>
    <w:p w14:paraId="58FDB7E8" w14:textId="77777777" w:rsidR="003A6447" w:rsidRPr="009F510E" w:rsidRDefault="003A6447" w:rsidP="00801538">
      <w:pPr>
        <w:pStyle w:val="Pamatteksts"/>
        <w:jc w:val="both"/>
        <w:rPr>
          <w:rFonts w:ascii="Times New Roman" w:hAnsi="Times New Roman" w:cs="Times New Roman"/>
          <w:sz w:val="24"/>
          <w:lang w:val="en-GB"/>
        </w:rPr>
      </w:pPr>
    </w:p>
    <w:p w14:paraId="188517D9" w14:textId="77777777" w:rsidR="003A6447" w:rsidRPr="009F510E" w:rsidRDefault="003A6447" w:rsidP="00801538">
      <w:pPr>
        <w:pStyle w:val="Pamatteksts"/>
        <w:jc w:val="both"/>
        <w:rPr>
          <w:rFonts w:ascii="Times New Roman" w:hAnsi="Times New Roman" w:cs="Times New Roman"/>
          <w:sz w:val="24"/>
          <w:lang w:val="en-GB"/>
        </w:rPr>
      </w:pPr>
    </w:p>
    <w:p w14:paraId="44F0AE22" w14:textId="77777777" w:rsidR="003A6447" w:rsidRPr="009F510E" w:rsidRDefault="003A6447" w:rsidP="00801538">
      <w:pPr>
        <w:pStyle w:val="Pamatteksts"/>
        <w:jc w:val="both"/>
        <w:rPr>
          <w:rFonts w:ascii="Times New Roman" w:hAnsi="Times New Roman" w:cs="Times New Roman"/>
          <w:sz w:val="24"/>
          <w:lang w:val="en-GB"/>
        </w:rPr>
      </w:pPr>
    </w:p>
    <w:p w14:paraId="60552112" w14:textId="77777777" w:rsidR="003A6447" w:rsidRPr="009F510E" w:rsidRDefault="003A6447" w:rsidP="00801538">
      <w:pPr>
        <w:pStyle w:val="Pamatteksts"/>
        <w:jc w:val="both"/>
        <w:rPr>
          <w:rFonts w:ascii="Times New Roman" w:hAnsi="Times New Roman" w:cs="Times New Roman"/>
          <w:sz w:val="24"/>
          <w:lang w:val="en-GB"/>
        </w:rPr>
      </w:pPr>
    </w:p>
    <w:p w14:paraId="3CE29DC2" w14:textId="77777777" w:rsidR="003A6447" w:rsidRPr="009F510E" w:rsidRDefault="003A6447" w:rsidP="00801538">
      <w:pPr>
        <w:pStyle w:val="Pamatteksts"/>
        <w:jc w:val="both"/>
        <w:rPr>
          <w:rFonts w:ascii="Times New Roman" w:hAnsi="Times New Roman" w:cs="Times New Roman"/>
          <w:sz w:val="24"/>
          <w:lang w:val="en-GB"/>
        </w:rPr>
      </w:pPr>
    </w:p>
    <w:p w14:paraId="5CCAFCBB" w14:textId="77777777" w:rsidR="003A6447" w:rsidRPr="009F510E" w:rsidRDefault="003A6447" w:rsidP="00801538">
      <w:pPr>
        <w:pStyle w:val="Pamatteksts"/>
        <w:jc w:val="both"/>
        <w:rPr>
          <w:rFonts w:ascii="Times New Roman" w:hAnsi="Times New Roman" w:cs="Times New Roman"/>
          <w:sz w:val="24"/>
          <w:lang w:val="en-GB"/>
        </w:rPr>
      </w:pPr>
    </w:p>
    <w:p w14:paraId="724E894B" w14:textId="77777777" w:rsidR="003A6447" w:rsidRPr="009F510E" w:rsidRDefault="003A6447" w:rsidP="00801538">
      <w:pPr>
        <w:pStyle w:val="Pamatteksts"/>
        <w:jc w:val="both"/>
        <w:rPr>
          <w:rFonts w:ascii="Times New Roman" w:hAnsi="Times New Roman" w:cs="Times New Roman"/>
          <w:sz w:val="24"/>
          <w:lang w:val="en-GB"/>
        </w:rPr>
      </w:pPr>
    </w:p>
    <w:p w14:paraId="49F5E9A6" w14:textId="77777777" w:rsidR="003A6447" w:rsidRPr="009F510E" w:rsidRDefault="003A6447" w:rsidP="00801538">
      <w:pPr>
        <w:pStyle w:val="Pamatteksts"/>
        <w:jc w:val="both"/>
        <w:rPr>
          <w:rFonts w:ascii="Times New Roman" w:hAnsi="Times New Roman" w:cs="Times New Roman"/>
          <w:sz w:val="24"/>
          <w:lang w:val="en-GB"/>
        </w:rPr>
      </w:pPr>
    </w:p>
    <w:p w14:paraId="7A115241" w14:textId="77777777" w:rsidR="003A6447" w:rsidRPr="009F510E" w:rsidRDefault="003A6447" w:rsidP="00801538">
      <w:pPr>
        <w:pStyle w:val="Pamatteksts"/>
        <w:jc w:val="both"/>
        <w:rPr>
          <w:rFonts w:ascii="Times New Roman" w:hAnsi="Times New Roman" w:cs="Times New Roman"/>
          <w:sz w:val="24"/>
          <w:lang w:val="en-GB"/>
        </w:rPr>
      </w:pPr>
    </w:p>
    <w:p w14:paraId="058D765C" w14:textId="77777777" w:rsidR="003A6447" w:rsidRPr="009F510E" w:rsidRDefault="003A6447" w:rsidP="00801538">
      <w:pPr>
        <w:pStyle w:val="Pamatteksts"/>
        <w:jc w:val="both"/>
        <w:rPr>
          <w:rFonts w:ascii="Times New Roman" w:hAnsi="Times New Roman" w:cs="Times New Roman"/>
          <w:sz w:val="24"/>
          <w:lang w:val="en-GB"/>
        </w:rPr>
      </w:pPr>
    </w:p>
    <w:p w14:paraId="1F026CE2" w14:textId="77777777" w:rsidR="003A6447" w:rsidRPr="009F510E" w:rsidRDefault="003A6447" w:rsidP="00801538">
      <w:pPr>
        <w:pStyle w:val="Pamatteksts"/>
        <w:jc w:val="both"/>
        <w:rPr>
          <w:rFonts w:ascii="Times New Roman" w:hAnsi="Times New Roman" w:cs="Times New Roman"/>
          <w:sz w:val="24"/>
          <w:lang w:val="en-GB"/>
        </w:rPr>
      </w:pPr>
    </w:p>
    <w:p w14:paraId="1D66FF39" w14:textId="77777777" w:rsidR="003A6447" w:rsidRPr="009F510E" w:rsidRDefault="003A6447" w:rsidP="00801538">
      <w:pPr>
        <w:pStyle w:val="Pamatteksts"/>
        <w:jc w:val="both"/>
        <w:rPr>
          <w:rFonts w:ascii="Times New Roman" w:hAnsi="Times New Roman" w:cs="Times New Roman"/>
          <w:sz w:val="24"/>
          <w:lang w:val="en-GB"/>
        </w:rPr>
      </w:pPr>
    </w:p>
    <w:p w14:paraId="1359E2C2" w14:textId="77777777" w:rsidR="003A6447" w:rsidRPr="009F510E" w:rsidRDefault="003A6447" w:rsidP="00801538">
      <w:pPr>
        <w:pStyle w:val="Pamatteksts"/>
        <w:jc w:val="both"/>
        <w:rPr>
          <w:rFonts w:ascii="Times New Roman" w:hAnsi="Times New Roman" w:cs="Times New Roman"/>
          <w:sz w:val="24"/>
          <w:lang w:val="en-GB"/>
        </w:rPr>
      </w:pPr>
    </w:p>
    <w:p w14:paraId="5B7DBD7B" w14:textId="77777777" w:rsidR="003A6447" w:rsidRPr="009F510E" w:rsidRDefault="003A6447" w:rsidP="00801538">
      <w:pPr>
        <w:pStyle w:val="Pamatteksts"/>
        <w:jc w:val="both"/>
        <w:rPr>
          <w:rFonts w:ascii="Times New Roman" w:hAnsi="Times New Roman" w:cs="Times New Roman"/>
          <w:sz w:val="24"/>
          <w:lang w:val="en-GB"/>
        </w:rPr>
      </w:pPr>
    </w:p>
    <w:p w14:paraId="01DAEDEE"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 xml:space="preserve">Struktūras un procesus, kas pamato </w:t>
      </w:r>
      <w:r w:rsidRPr="009F510E">
        <w:rPr>
          <w:rFonts w:ascii="Times New Roman" w:hAnsi="Times New Roman" w:cs="Times New Roman"/>
          <w:i/>
          <w:iCs/>
          <w:sz w:val="24"/>
        </w:rPr>
        <w:t>IPSASB</w:t>
      </w:r>
      <w:r w:rsidRPr="009F510E">
        <w:rPr>
          <w:rFonts w:ascii="Times New Roman" w:hAnsi="Times New Roman" w:cs="Times New Roman"/>
          <w:sz w:val="24"/>
          <w:vertAlign w:val="superscript"/>
        </w:rPr>
        <w:t>®</w:t>
      </w:r>
      <w:r w:rsidRPr="009F510E">
        <w:rPr>
          <w:rFonts w:ascii="Times New Roman" w:hAnsi="Times New Roman" w:cs="Times New Roman"/>
          <w:sz w:val="24"/>
        </w:rPr>
        <w:t xml:space="preserve"> darbības, veicina Starptautiskā Grāmatvežu federācija</w:t>
      </w:r>
      <w:r w:rsidRPr="009F510E">
        <w:rPr>
          <w:rFonts w:ascii="Times New Roman" w:hAnsi="Times New Roman" w:cs="Times New Roman"/>
          <w:sz w:val="24"/>
          <w:vertAlign w:val="superscript"/>
        </w:rPr>
        <w:t>®</w:t>
      </w:r>
      <w:r w:rsidRPr="009F510E">
        <w:rPr>
          <w:rFonts w:ascii="Times New Roman" w:hAnsi="Times New Roman" w:cs="Times New Roman"/>
          <w:sz w:val="24"/>
        </w:rPr>
        <w:t xml:space="preserve"> (</w:t>
      </w:r>
      <w:r w:rsidRPr="009F510E">
        <w:rPr>
          <w:rFonts w:ascii="Times New Roman" w:hAnsi="Times New Roman" w:cs="Times New Roman"/>
          <w:i/>
          <w:iCs/>
          <w:sz w:val="24"/>
        </w:rPr>
        <w:t>IFAC</w:t>
      </w:r>
      <w:r w:rsidRPr="009F510E">
        <w:rPr>
          <w:rFonts w:ascii="Times New Roman" w:hAnsi="Times New Roman" w:cs="Times New Roman"/>
          <w:sz w:val="24"/>
          <w:vertAlign w:val="superscript"/>
        </w:rPr>
        <w:t>®</w:t>
      </w:r>
      <w:r w:rsidRPr="009F510E">
        <w:rPr>
          <w:rFonts w:ascii="Times New Roman" w:hAnsi="Times New Roman" w:cs="Times New Roman"/>
          <w:sz w:val="24"/>
        </w:rPr>
        <w:t>).</w:t>
      </w:r>
    </w:p>
    <w:p w14:paraId="27331F19" w14:textId="77777777" w:rsidR="00741100" w:rsidRPr="009F510E" w:rsidRDefault="00741100" w:rsidP="00801538">
      <w:pPr>
        <w:pStyle w:val="Pamatteksts"/>
        <w:jc w:val="both"/>
        <w:rPr>
          <w:rFonts w:ascii="Times New Roman" w:hAnsi="Times New Roman" w:cs="Times New Roman"/>
          <w:sz w:val="24"/>
          <w:lang w:val="en-GB"/>
        </w:rPr>
      </w:pPr>
    </w:p>
    <w:p w14:paraId="46E6798F" w14:textId="1DB49802"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Autortiesības© 2022. gada maijs, Starptautiskā Grāmatvežu federācija (</w:t>
      </w:r>
      <w:r w:rsidRPr="009F510E">
        <w:rPr>
          <w:rFonts w:ascii="Times New Roman" w:hAnsi="Times New Roman" w:cs="Times New Roman"/>
          <w:i/>
          <w:iCs/>
          <w:sz w:val="24"/>
        </w:rPr>
        <w:t>IFAC</w:t>
      </w:r>
      <w:r w:rsidRPr="009F510E">
        <w:rPr>
          <w:rFonts w:ascii="Times New Roman" w:hAnsi="Times New Roman" w:cs="Times New Roman"/>
          <w:sz w:val="24"/>
          <w:vertAlign w:val="superscript"/>
        </w:rPr>
        <w:t>®</w:t>
      </w:r>
      <w:r w:rsidRPr="009F510E">
        <w:rPr>
          <w:rFonts w:ascii="Times New Roman" w:hAnsi="Times New Roman" w:cs="Times New Roman"/>
          <w:sz w:val="24"/>
        </w:rPr>
        <w:t>). Informāciju par autortiesībām, preču zīmi un atļaujām skat. 6</w:t>
      </w:r>
      <w:r w:rsidR="0092255B" w:rsidRPr="009F510E">
        <w:rPr>
          <w:rFonts w:ascii="Times New Roman" w:hAnsi="Times New Roman" w:cs="Times New Roman"/>
          <w:sz w:val="24"/>
        </w:rPr>
        <w:t>5</w:t>
      </w:r>
      <w:r w:rsidRPr="009F510E">
        <w:rPr>
          <w:rFonts w:ascii="Times New Roman" w:hAnsi="Times New Roman" w:cs="Times New Roman"/>
          <w:sz w:val="24"/>
        </w:rPr>
        <w:t>. lpp.</w:t>
      </w:r>
    </w:p>
    <w:p w14:paraId="572D3A84" w14:textId="77777777" w:rsidR="00801538" w:rsidRPr="009F510E" w:rsidRDefault="00801538" w:rsidP="00801538">
      <w:pPr>
        <w:pStyle w:val="Virsraksts1"/>
        <w:ind w:left="0"/>
        <w:jc w:val="both"/>
        <w:rPr>
          <w:rFonts w:ascii="Times New Roman" w:hAnsi="Times New Roman" w:cs="Times New Roman"/>
          <w:lang w:val="en-GB"/>
        </w:rPr>
      </w:pPr>
    </w:p>
    <w:p w14:paraId="767EA273" w14:textId="77777777" w:rsidR="00941289" w:rsidRPr="009F510E" w:rsidRDefault="00941289">
      <w:pPr>
        <w:rPr>
          <w:rFonts w:ascii="Times New Roman" w:eastAsia="Arial" w:hAnsi="Times New Roman" w:cs="Times New Roman"/>
          <w:b/>
          <w:bCs/>
          <w:sz w:val="24"/>
          <w:szCs w:val="24"/>
        </w:rPr>
      </w:pPr>
      <w:r w:rsidRPr="009F510E">
        <w:rPr>
          <w:rFonts w:ascii="Times New Roman" w:hAnsi="Times New Roman" w:cs="Times New Roman"/>
        </w:rPr>
        <w:br w:type="page"/>
      </w:r>
    </w:p>
    <w:p w14:paraId="2747B07D" w14:textId="34E5FF44" w:rsidR="003A6447" w:rsidRPr="009F510E" w:rsidRDefault="003A6447" w:rsidP="00941289">
      <w:pPr>
        <w:pStyle w:val="Virsraksts1"/>
        <w:ind w:left="0"/>
        <w:jc w:val="center"/>
        <w:rPr>
          <w:rFonts w:ascii="Times New Roman" w:hAnsi="Times New Roman" w:cs="Times New Roman"/>
        </w:rPr>
      </w:pPr>
      <w:r w:rsidRPr="009F510E">
        <w:rPr>
          <w:rFonts w:ascii="Times New Roman" w:hAnsi="Times New Roman" w:cs="Times New Roman"/>
          <w:i/>
          <w:iCs/>
        </w:rPr>
        <w:lastRenderedPageBreak/>
        <w:t>IPSAS</w:t>
      </w:r>
      <w:r w:rsidRPr="009F510E">
        <w:rPr>
          <w:rFonts w:ascii="Times New Roman" w:hAnsi="Times New Roman" w:cs="Times New Roman"/>
        </w:rPr>
        <w:t> 44 PĀRDOŠANAI TURĒTI ILGTERMIŅA AKTĪVI UN PĀRTRAUKTĀS DARBĪBAS</w:t>
      </w:r>
    </w:p>
    <w:p w14:paraId="044A7DAF" w14:textId="77777777" w:rsidR="003A6447" w:rsidRPr="009F510E" w:rsidRDefault="003A6447" w:rsidP="00941289">
      <w:pPr>
        <w:pStyle w:val="Pamatteksts"/>
        <w:jc w:val="center"/>
        <w:rPr>
          <w:rFonts w:ascii="Times New Roman" w:hAnsi="Times New Roman" w:cs="Times New Roman"/>
          <w:b/>
          <w:sz w:val="24"/>
          <w:lang w:val="en-GB"/>
        </w:rPr>
      </w:pPr>
    </w:p>
    <w:p w14:paraId="38C466FC" w14:textId="732B124E" w:rsidR="003A6447" w:rsidRPr="009F510E" w:rsidRDefault="003A6447" w:rsidP="00941289">
      <w:pPr>
        <w:pStyle w:val="Virsraksts2"/>
        <w:spacing w:before="0"/>
        <w:ind w:left="0"/>
        <w:jc w:val="center"/>
        <w:rPr>
          <w:rFonts w:ascii="Times New Roman" w:hAnsi="Times New Roman" w:cs="Times New Roman"/>
          <w:sz w:val="24"/>
        </w:rPr>
      </w:pPr>
      <w:r w:rsidRPr="009F510E">
        <w:rPr>
          <w:rFonts w:ascii="Times New Roman" w:hAnsi="Times New Roman" w:cs="Times New Roman"/>
          <w:sz w:val="24"/>
        </w:rPr>
        <w:t>SATURA RĀDĪTĀJS</w:t>
      </w:r>
    </w:p>
    <w:p w14:paraId="3F13A689" w14:textId="4B95F8AC" w:rsidR="00CD59B1" w:rsidRPr="009F510E" w:rsidRDefault="00CD59B1">
      <w:pPr>
        <w:rPr>
          <w:rFonts w:ascii="Times New Roman" w:hAnsi="Times New Roman" w:cs="Times New Roman"/>
          <w:b/>
          <w:bCs/>
          <w:szCs w:val="20"/>
        </w:rPr>
      </w:pPr>
      <w:r w:rsidRPr="009F510E">
        <w:rPr>
          <w:rFonts w:ascii="Times New Roman" w:hAnsi="Times New Roman" w:cs="Times New Roman"/>
          <w:b/>
          <w:noProof/>
        </w:rPr>
        <mc:AlternateContent>
          <mc:Choice Requires="wps">
            <w:drawing>
              <wp:anchor distT="0" distB="0" distL="114300" distR="114300" simplePos="0" relativeHeight="251707392" behindDoc="0" locked="0" layoutInCell="1" allowOverlap="1" wp14:anchorId="554B075B" wp14:editId="48DC4D5B">
                <wp:simplePos x="0" y="0"/>
                <wp:positionH relativeFrom="column">
                  <wp:posOffset>0</wp:posOffset>
                </wp:positionH>
                <wp:positionV relativeFrom="paragraph">
                  <wp:posOffset>145704</wp:posOffset>
                </wp:positionV>
                <wp:extent cx="5728854" cy="0"/>
                <wp:effectExtent l="0" t="0" r="0" b="0"/>
                <wp:wrapNone/>
                <wp:docPr id="2142929440" name="Straight Connector 2"/>
                <wp:cNvGraphicFramePr/>
                <a:graphic xmlns:a="http://schemas.openxmlformats.org/drawingml/2006/main">
                  <a:graphicData uri="http://schemas.microsoft.com/office/word/2010/wordprocessingShape">
                    <wps:wsp>
                      <wps:cNvCnPr/>
                      <wps:spPr>
                        <a:xfrm>
                          <a:off x="0" y="0"/>
                          <a:ext cx="57288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256603" id="Straight Connector 2"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0,11.45pt" to="451.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" strokecolor="black [3040]"/>
            </w:pict>
          </mc:Fallback>
        </mc:AlternateContent>
      </w:r>
    </w:p>
    <w:p w14:paraId="07231715" w14:textId="77777777" w:rsidR="00CC48EB" w:rsidRPr="009F510E" w:rsidRDefault="00CD59B1" w:rsidP="00CD59B1">
      <w:pPr>
        <w:jc w:val="right"/>
        <w:rPr>
          <w:rFonts w:ascii="Times New Roman" w:hAnsi="Times New Roman" w:cs="Times New Roman"/>
          <w:sz w:val="24"/>
        </w:rPr>
      </w:pPr>
      <w:r w:rsidRPr="009F510E">
        <w:rPr>
          <w:rFonts w:ascii="Times New Roman" w:hAnsi="Times New Roman" w:cs="Times New Roman"/>
          <w:sz w:val="24"/>
        </w:rPr>
        <w:t>Punkts</w:t>
      </w:r>
    </w:p>
    <w:p w14:paraId="734EFB79" w14:textId="2ED9463A" w:rsidR="00CC48EB" w:rsidRPr="009F510E" w:rsidRDefault="00644FF2" w:rsidP="00882F49">
      <w:pPr>
        <w:tabs>
          <w:tab w:val="center" w:leader="dot" w:pos="8789"/>
        </w:tabs>
        <w:jc w:val="both"/>
        <w:rPr>
          <w:rFonts w:ascii="Times New Roman" w:hAnsi="Times New Roman" w:cs="Times New Roman"/>
          <w:sz w:val="24"/>
        </w:rPr>
      </w:pPr>
      <w:r w:rsidRPr="009F510E">
        <w:rPr>
          <w:rFonts w:ascii="Times New Roman" w:hAnsi="Times New Roman" w:cs="Times New Roman"/>
          <w:sz w:val="24"/>
        </w:rPr>
        <w:t>Mērķis</w:t>
      </w:r>
      <w:r w:rsidRPr="009F510E">
        <w:rPr>
          <w:rFonts w:ascii="Times New Roman" w:hAnsi="Times New Roman" w:cs="Times New Roman"/>
          <w:sz w:val="24"/>
        </w:rPr>
        <w:tab/>
      </w:r>
      <w:r w:rsidR="00886EBE" w:rsidRPr="009F510E">
        <w:rPr>
          <w:rFonts w:ascii="Times New Roman" w:hAnsi="Times New Roman" w:cs="Times New Roman"/>
          <w:sz w:val="24"/>
        </w:rPr>
        <w:t>1</w:t>
      </w:r>
    </w:p>
    <w:p w14:paraId="62C1B067" w14:textId="555CEFE9" w:rsidR="00B13096" w:rsidRPr="009F510E" w:rsidRDefault="00B13096" w:rsidP="00882F49">
      <w:pPr>
        <w:tabs>
          <w:tab w:val="center" w:leader="dot" w:pos="8789"/>
        </w:tabs>
        <w:jc w:val="both"/>
        <w:rPr>
          <w:rFonts w:ascii="Times New Roman" w:hAnsi="Times New Roman" w:cs="Times New Roman"/>
          <w:sz w:val="24"/>
        </w:rPr>
      </w:pPr>
      <w:r w:rsidRPr="009F510E">
        <w:rPr>
          <w:rFonts w:ascii="Times New Roman" w:hAnsi="Times New Roman" w:cs="Times New Roman"/>
          <w:sz w:val="24"/>
        </w:rPr>
        <w:t>Darbības joma</w:t>
      </w:r>
      <w:r w:rsidRPr="009F510E">
        <w:rPr>
          <w:rFonts w:ascii="Times New Roman" w:hAnsi="Times New Roman" w:cs="Times New Roman"/>
          <w:sz w:val="24"/>
        </w:rPr>
        <w:tab/>
      </w:r>
      <w:r w:rsidR="00886EBE" w:rsidRPr="009F510E">
        <w:rPr>
          <w:rFonts w:ascii="Times New Roman" w:hAnsi="Times New Roman" w:cs="Times New Roman"/>
          <w:sz w:val="24"/>
        </w:rPr>
        <w:t>2</w:t>
      </w:r>
      <w:r w:rsidR="009C2C64" w:rsidRPr="009F510E">
        <w:rPr>
          <w:rFonts w:ascii="Times New Roman" w:hAnsi="Times New Roman" w:cs="Times New Roman"/>
          <w:sz w:val="24"/>
        </w:rPr>
        <w:t>–</w:t>
      </w:r>
      <w:r w:rsidR="00886EBE" w:rsidRPr="009F510E">
        <w:rPr>
          <w:rFonts w:ascii="Times New Roman" w:hAnsi="Times New Roman" w:cs="Times New Roman"/>
          <w:sz w:val="24"/>
        </w:rPr>
        <w:t>8</w:t>
      </w:r>
    </w:p>
    <w:p w14:paraId="5385C711" w14:textId="08F8DF52" w:rsidR="00886EBE" w:rsidRPr="009F510E" w:rsidRDefault="00886EBE" w:rsidP="00882F49">
      <w:pPr>
        <w:tabs>
          <w:tab w:val="center" w:leader="dot" w:pos="8789"/>
        </w:tabs>
        <w:jc w:val="both"/>
        <w:rPr>
          <w:rFonts w:ascii="Times New Roman" w:hAnsi="Times New Roman" w:cs="Times New Roman"/>
          <w:sz w:val="24"/>
        </w:rPr>
      </w:pPr>
      <w:r w:rsidRPr="009F510E">
        <w:rPr>
          <w:rFonts w:ascii="Times New Roman" w:hAnsi="Times New Roman" w:cs="Times New Roman"/>
          <w:sz w:val="24"/>
        </w:rPr>
        <w:t>Definīcijas</w:t>
      </w:r>
      <w:r w:rsidRPr="009F510E">
        <w:rPr>
          <w:rFonts w:ascii="Times New Roman" w:hAnsi="Times New Roman" w:cs="Times New Roman"/>
          <w:sz w:val="24"/>
        </w:rPr>
        <w:tab/>
      </w:r>
      <w:r w:rsidR="00E3745F" w:rsidRPr="009F510E">
        <w:rPr>
          <w:rFonts w:ascii="Times New Roman" w:hAnsi="Times New Roman" w:cs="Times New Roman"/>
          <w:sz w:val="24"/>
        </w:rPr>
        <w:t>9</w:t>
      </w:r>
      <w:r w:rsidR="009C2C64" w:rsidRPr="009F510E">
        <w:rPr>
          <w:rFonts w:ascii="Times New Roman" w:hAnsi="Times New Roman" w:cs="Times New Roman"/>
          <w:sz w:val="24"/>
        </w:rPr>
        <w:t>–</w:t>
      </w:r>
      <w:r w:rsidR="00E3745F" w:rsidRPr="009F510E">
        <w:rPr>
          <w:rFonts w:ascii="Times New Roman" w:hAnsi="Times New Roman" w:cs="Times New Roman"/>
          <w:sz w:val="24"/>
        </w:rPr>
        <w:t>10</w:t>
      </w:r>
    </w:p>
    <w:p w14:paraId="0950CDDF" w14:textId="542466F5" w:rsidR="00886EBE" w:rsidRPr="009F510E" w:rsidRDefault="00F02F19" w:rsidP="00882F49">
      <w:pPr>
        <w:tabs>
          <w:tab w:val="center" w:leader="dot" w:pos="8789"/>
        </w:tabs>
        <w:rPr>
          <w:rFonts w:ascii="Times New Roman" w:hAnsi="Times New Roman" w:cs="Times New Roman"/>
          <w:sz w:val="24"/>
        </w:rPr>
      </w:pPr>
      <w:r w:rsidRPr="009F510E">
        <w:rPr>
          <w:rFonts w:ascii="Times New Roman" w:hAnsi="Times New Roman" w:cs="Times New Roman"/>
          <w:sz w:val="24"/>
        </w:rPr>
        <w:t>Ilgtermiņa aktīvu (vai atsavināšanas grupu) klasifikācija kā turēti pārdošanai vai turēti sadalei īpašniekiem</w:t>
      </w:r>
      <w:r w:rsidRPr="009F510E">
        <w:rPr>
          <w:rFonts w:ascii="Times New Roman" w:hAnsi="Times New Roman" w:cs="Times New Roman"/>
          <w:sz w:val="24"/>
        </w:rPr>
        <w:tab/>
      </w:r>
      <w:r w:rsidR="00E3745F" w:rsidRPr="009F510E">
        <w:rPr>
          <w:rFonts w:ascii="Times New Roman" w:hAnsi="Times New Roman" w:cs="Times New Roman"/>
          <w:sz w:val="24"/>
        </w:rPr>
        <w:t>11</w:t>
      </w:r>
      <w:r w:rsidR="009C2C64" w:rsidRPr="009F510E">
        <w:rPr>
          <w:rFonts w:ascii="Times New Roman" w:hAnsi="Times New Roman" w:cs="Times New Roman"/>
          <w:sz w:val="24"/>
        </w:rPr>
        <w:t>–</w:t>
      </w:r>
      <w:r w:rsidR="00E3745F" w:rsidRPr="009F510E">
        <w:rPr>
          <w:rFonts w:ascii="Times New Roman" w:hAnsi="Times New Roman" w:cs="Times New Roman"/>
          <w:sz w:val="24"/>
        </w:rPr>
        <w:t>21</w:t>
      </w:r>
    </w:p>
    <w:p w14:paraId="7A0E0370" w14:textId="62ACC7EA" w:rsidR="00FB6468" w:rsidRPr="009F510E" w:rsidRDefault="00BC595A" w:rsidP="00882F49">
      <w:pPr>
        <w:tabs>
          <w:tab w:val="center" w:leader="dot" w:pos="8789"/>
        </w:tabs>
        <w:ind w:left="284"/>
        <w:rPr>
          <w:rFonts w:ascii="Times New Roman" w:hAnsi="Times New Roman" w:cs="Times New Roman"/>
          <w:sz w:val="24"/>
        </w:rPr>
      </w:pPr>
      <w:r w:rsidRPr="009F510E">
        <w:rPr>
          <w:rFonts w:ascii="Times New Roman" w:hAnsi="Times New Roman" w:cs="Times New Roman"/>
          <w:sz w:val="24"/>
        </w:rPr>
        <w:t>Ilgtermiņa aktīvi, no kuriem plāno atteikties</w:t>
      </w:r>
      <w:r w:rsidRPr="009F510E">
        <w:rPr>
          <w:rFonts w:ascii="Times New Roman" w:hAnsi="Times New Roman" w:cs="Times New Roman"/>
          <w:sz w:val="24"/>
        </w:rPr>
        <w:tab/>
      </w:r>
      <w:r w:rsidR="00E3745F" w:rsidRPr="009F510E">
        <w:rPr>
          <w:rFonts w:ascii="Times New Roman" w:hAnsi="Times New Roman" w:cs="Times New Roman"/>
          <w:sz w:val="24"/>
        </w:rPr>
        <w:t>20</w:t>
      </w:r>
      <w:r w:rsidR="009C2C64" w:rsidRPr="009F510E">
        <w:rPr>
          <w:rFonts w:ascii="Times New Roman" w:hAnsi="Times New Roman" w:cs="Times New Roman"/>
          <w:sz w:val="24"/>
        </w:rPr>
        <w:t>–</w:t>
      </w:r>
      <w:r w:rsidR="00E3745F" w:rsidRPr="009F510E">
        <w:rPr>
          <w:rFonts w:ascii="Times New Roman" w:hAnsi="Times New Roman" w:cs="Times New Roman"/>
          <w:sz w:val="24"/>
        </w:rPr>
        <w:t>21</w:t>
      </w:r>
    </w:p>
    <w:p w14:paraId="01E81EA1" w14:textId="1AE18C20" w:rsidR="009612F1" w:rsidRPr="009F510E" w:rsidRDefault="00AD5B43" w:rsidP="00882F49">
      <w:pPr>
        <w:tabs>
          <w:tab w:val="center" w:leader="dot" w:pos="8789"/>
        </w:tabs>
        <w:rPr>
          <w:rFonts w:ascii="Times New Roman" w:hAnsi="Times New Roman" w:cs="Times New Roman"/>
          <w:sz w:val="24"/>
        </w:rPr>
      </w:pPr>
      <w:r w:rsidRPr="009F510E">
        <w:rPr>
          <w:rFonts w:ascii="Times New Roman" w:hAnsi="Times New Roman" w:cs="Times New Roman"/>
          <w:sz w:val="24"/>
        </w:rPr>
        <w:t>Tādu ilgtermiņa aktīvu (vai atsavināšanas grupu) novērtēšana, kas klasificēti kā turēti pārdošanai</w:t>
      </w:r>
      <w:r w:rsidRPr="009F510E">
        <w:rPr>
          <w:rFonts w:ascii="Times New Roman" w:hAnsi="Times New Roman" w:cs="Times New Roman"/>
          <w:sz w:val="24"/>
        </w:rPr>
        <w:tab/>
      </w:r>
      <w:r w:rsidR="00246B57" w:rsidRPr="009F510E">
        <w:rPr>
          <w:rFonts w:ascii="Times New Roman" w:hAnsi="Times New Roman" w:cs="Times New Roman"/>
          <w:sz w:val="24"/>
        </w:rPr>
        <w:t>22</w:t>
      </w:r>
      <w:r w:rsidR="009C2C64" w:rsidRPr="009F510E">
        <w:rPr>
          <w:rFonts w:ascii="Times New Roman" w:hAnsi="Times New Roman" w:cs="Times New Roman"/>
          <w:sz w:val="24"/>
        </w:rPr>
        <w:t>–</w:t>
      </w:r>
      <w:r w:rsidR="00246B57" w:rsidRPr="009F510E">
        <w:rPr>
          <w:rFonts w:ascii="Times New Roman" w:hAnsi="Times New Roman" w:cs="Times New Roman"/>
          <w:sz w:val="24"/>
        </w:rPr>
        <w:t>38</w:t>
      </w:r>
    </w:p>
    <w:p w14:paraId="63293EB1" w14:textId="1FCC62AF" w:rsidR="00AD5B43" w:rsidRPr="009F510E" w:rsidRDefault="000C48A5" w:rsidP="00882F49">
      <w:pPr>
        <w:tabs>
          <w:tab w:val="center" w:leader="dot" w:pos="8789"/>
        </w:tabs>
        <w:ind w:left="284"/>
        <w:rPr>
          <w:rFonts w:ascii="Times New Roman" w:hAnsi="Times New Roman" w:cs="Times New Roman"/>
          <w:sz w:val="24"/>
        </w:rPr>
      </w:pPr>
      <w:r w:rsidRPr="009F510E">
        <w:rPr>
          <w:rFonts w:ascii="Times New Roman" w:hAnsi="Times New Roman" w:cs="Times New Roman"/>
          <w:sz w:val="24"/>
        </w:rPr>
        <w:t>Ilgtermiņa aktīvu (vai atsavināšanas grupu) novērtēšana</w:t>
      </w:r>
      <w:r w:rsidRPr="009F510E">
        <w:rPr>
          <w:rFonts w:ascii="Times New Roman" w:hAnsi="Times New Roman" w:cs="Times New Roman"/>
          <w:sz w:val="24"/>
        </w:rPr>
        <w:tab/>
      </w:r>
      <w:r w:rsidR="000C63E0" w:rsidRPr="009F510E">
        <w:rPr>
          <w:rFonts w:ascii="Times New Roman" w:hAnsi="Times New Roman" w:cs="Times New Roman"/>
          <w:sz w:val="24"/>
        </w:rPr>
        <w:t>22</w:t>
      </w:r>
      <w:r w:rsidR="009C2C64" w:rsidRPr="009F510E">
        <w:rPr>
          <w:rFonts w:ascii="Times New Roman" w:hAnsi="Times New Roman" w:cs="Times New Roman"/>
          <w:sz w:val="24"/>
        </w:rPr>
        <w:t>–</w:t>
      </w:r>
      <w:r w:rsidR="000C63E0" w:rsidRPr="009F510E">
        <w:rPr>
          <w:rFonts w:ascii="Times New Roman" w:hAnsi="Times New Roman" w:cs="Times New Roman"/>
          <w:sz w:val="24"/>
        </w:rPr>
        <w:t>27</w:t>
      </w:r>
    </w:p>
    <w:p w14:paraId="4D670035" w14:textId="3C642AAB" w:rsidR="000C63E0" w:rsidRPr="009F510E" w:rsidRDefault="002139B8" w:rsidP="00882F49">
      <w:pPr>
        <w:tabs>
          <w:tab w:val="center" w:leader="dot" w:pos="8789"/>
        </w:tabs>
        <w:ind w:left="284"/>
        <w:rPr>
          <w:rFonts w:ascii="Times New Roman" w:hAnsi="Times New Roman" w:cs="Times New Roman"/>
          <w:sz w:val="24"/>
        </w:rPr>
      </w:pPr>
      <w:r w:rsidRPr="009F510E">
        <w:rPr>
          <w:rFonts w:ascii="Times New Roman" w:hAnsi="Times New Roman" w:cs="Times New Roman"/>
          <w:sz w:val="24"/>
        </w:rPr>
        <w:t>Zaudējumu no vērtības samazināšanās un apvērses atzīšana</w:t>
      </w:r>
      <w:r w:rsidRPr="009F510E">
        <w:rPr>
          <w:rFonts w:ascii="Times New Roman" w:hAnsi="Times New Roman" w:cs="Times New Roman"/>
          <w:sz w:val="24"/>
        </w:rPr>
        <w:tab/>
      </w:r>
      <w:r w:rsidR="00246B57" w:rsidRPr="009F510E">
        <w:rPr>
          <w:rFonts w:ascii="Times New Roman" w:hAnsi="Times New Roman" w:cs="Times New Roman"/>
          <w:sz w:val="24"/>
        </w:rPr>
        <w:t>28</w:t>
      </w:r>
      <w:r w:rsidR="009C2C64" w:rsidRPr="009F510E">
        <w:rPr>
          <w:rFonts w:ascii="Times New Roman" w:hAnsi="Times New Roman" w:cs="Times New Roman"/>
          <w:sz w:val="24"/>
        </w:rPr>
        <w:t>–</w:t>
      </w:r>
      <w:r w:rsidR="00246B57" w:rsidRPr="009F510E">
        <w:rPr>
          <w:rFonts w:ascii="Times New Roman" w:hAnsi="Times New Roman" w:cs="Times New Roman"/>
          <w:sz w:val="24"/>
        </w:rPr>
        <w:t>33</w:t>
      </w:r>
    </w:p>
    <w:p w14:paraId="31187E08" w14:textId="5ED1C02E" w:rsidR="002139B8" w:rsidRPr="009F510E" w:rsidRDefault="00EC6A4A" w:rsidP="00882F49">
      <w:pPr>
        <w:tabs>
          <w:tab w:val="center" w:leader="dot" w:pos="8789"/>
        </w:tabs>
        <w:ind w:left="284"/>
        <w:rPr>
          <w:rFonts w:ascii="Times New Roman" w:hAnsi="Times New Roman" w:cs="Times New Roman"/>
          <w:sz w:val="24"/>
        </w:rPr>
      </w:pPr>
      <w:r w:rsidRPr="009F510E">
        <w:rPr>
          <w:rFonts w:ascii="Times New Roman" w:hAnsi="Times New Roman" w:cs="Times New Roman"/>
          <w:sz w:val="24"/>
        </w:rPr>
        <w:t>Pārdošanas plāna vai sadales īpašniekiem plāna izmaiņas</w:t>
      </w:r>
      <w:r w:rsidRPr="009F510E">
        <w:rPr>
          <w:rFonts w:ascii="Times New Roman" w:hAnsi="Times New Roman" w:cs="Times New Roman"/>
          <w:sz w:val="24"/>
        </w:rPr>
        <w:tab/>
      </w:r>
      <w:r w:rsidR="00363BE8" w:rsidRPr="009F510E">
        <w:rPr>
          <w:rFonts w:ascii="Times New Roman" w:hAnsi="Times New Roman" w:cs="Times New Roman"/>
          <w:sz w:val="24"/>
        </w:rPr>
        <w:t>34</w:t>
      </w:r>
      <w:r w:rsidR="009C2C64" w:rsidRPr="009F510E">
        <w:rPr>
          <w:rFonts w:ascii="Times New Roman" w:hAnsi="Times New Roman" w:cs="Times New Roman"/>
          <w:sz w:val="24"/>
        </w:rPr>
        <w:t>–</w:t>
      </w:r>
      <w:r w:rsidR="00363BE8" w:rsidRPr="009F510E">
        <w:rPr>
          <w:rFonts w:ascii="Times New Roman" w:hAnsi="Times New Roman" w:cs="Times New Roman"/>
          <w:sz w:val="24"/>
        </w:rPr>
        <w:t>38</w:t>
      </w:r>
    </w:p>
    <w:p w14:paraId="65BA5ED9" w14:textId="6EF161DF" w:rsidR="00363BE8" w:rsidRPr="009F510E" w:rsidRDefault="00F46E9A" w:rsidP="00882F49">
      <w:pPr>
        <w:tabs>
          <w:tab w:val="center" w:leader="dot" w:pos="8789"/>
        </w:tabs>
        <w:rPr>
          <w:rFonts w:ascii="Times New Roman" w:hAnsi="Times New Roman" w:cs="Times New Roman"/>
          <w:sz w:val="24"/>
        </w:rPr>
      </w:pPr>
      <w:r w:rsidRPr="009F510E">
        <w:rPr>
          <w:rFonts w:ascii="Times New Roman" w:hAnsi="Times New Roman" w:cs="Times New Roman"/>
          <w:sz w:val="24"/>
        </w:rPr>
        <w:t>Uzrādīšana un informācijas norādīšana</w:t>
      </w:r>
      <w:r w:rsidRPr="009F510E">
        <w:rPr>
          <w:rFonts w:ascii="Times New Roman" w:hAnsi="Times New Roman" w:cs="Times New Roman"/>
          <w:sz w:val="24"/>
        </w:rPr>
        <w:tab/>
      </w:r>
      <w:r w:rsidR="00654B84" w:rsidRPr="009F510E">
        <w:rPr>
          <w:rFonts w:ascii="Times New Roman" w:hAnsi="Times New Roman" w:cs="Times New Roman"/>
          <w:sz w:val="24"/>
        </w:rPr>
        <w:t>39</w:t>
      </w:r>
      <w:r w:rsidR="009C2C64" w:rsidRPr="009F510E">
        <w:rPr>
          <w:rFonts w:ascii="Times New Roman" w:hAnsi="Times New Roman" w:cs="Times New Roman"/>
          <w:sz w:val="24"/>
        </w:rPr>
        <w:t>–</w:t>
      </w:r>
      <w:r w:rsidR="00654B84" w:rsidRPr="009F510E">
        <w:rPr>
          <w:rFonts w:ascii="Times New Roman" w:hAnsi="Times New Roman" w:cs="Times New Roman"/>
          <w:sz w:val="24"/>
        </w:rPr>
        <w:t>57</w:t>
      </w:r>
    </w:p>
    <w:p w14:paraId="1A9E7167" w14:textId="0D32A086" w:rsidR="00F46E9A" w:rsidRPr="009F510E" w:rsidRDefault="00F46E9A" w:rsidP="00882F49">
      <w:pPr>
        <w:tabs>
          <w:tab w:val="center" w:leader="dot" w:pos="8789"/>
        </w:tabs>
        <w:ind w:left="284"/>
        <w:rPr>
          <w:rFonts w:ascii="Times New Roman" w:hAnsi="Times New Roman" w:cs="Times New Roman"/>
          <w:sz w:val="24"/>
        </w:rPr>
      </w:pPr>
      <w:r w:rsidRPr="009F510E">
        <w:rPr>
          <w:rFonts w:ascii="Times New Roman" w:hAnsi="Times New Roman" w:cs="Times New Roman"/>
          <w:sz w:val="24"/>
        </w:rPr>
        <w:t>Pārtraukto darbību uzrādīšana</w:t>
      </w:r>
      <w:r w:rsidRPr="009F510E">
        <w:rPr>
          <w:rFonts w:ascii="Times New Roman" w:hAnsi="Times New Roman" w:cs="Times New Roman"/>
          <w:sz w:val="24"/>
        </w:rPr>
        <w:tab/>
      </w:r>
      <w:r w:rsidR="005A2C95" w:rsidRPr="009F510E">
        <w:rPr>
          <w:rFonts w:ascii="Times New Roman" w:hAnsi="Times New Roman" w:cs="Times New Roman"/>
          <w:sz w:val="24"/>
        </w:rPr>
        <w:t>40</w:t>
      </w:r>
      <w:r w:rsidR="009C2C64" w:rsidRPr="009F510E">
        <w:rPr>
          <w:rFonts w:ascii="Times New Roman" w:hAnsi="Times New Roman" w:cs="Times New Roman"/>
          <w:sz w:val="24"/>
        </w:rPr>
        <w:t>–</w:t>
      </w:r>
      <w:r w:rsidR="005A2C95" w:rsidRPr="009F510E">
        <w:rPr>
          <w:rFonts w:ascii="Times New Roman" w:hAnsi="Times New Roman" w:cs="Times New Roman"/>
          <w:sz w:val="24"/>
        </w:rPr>
        <w:t>46</w:t>
      </w:r>
    </w:p>
    <w:p w14:paraId="2E5AFD56" w14:textId="192DE568" w:rsidR="005A2C95" w:rsidRPr="009F510E" w:rsidRDefault="004030F2" w:rsidP="00882F49">
      <w:pPr>
        <w:tabs>
          <w:tab w:val="center" w:leader="dot" w:pos="8789"/>
        </w:tabs>
        <w:ind w:left="284"/>
        <w:rPr>
          <w:rFonts w:ascii="Times New Roman" w:hAnsi="Times New Roman" w:cs="Times New Roman"/>
          <w:sz w:val="24"/>
        </w:rPr>
      </w:pPr>
      <w:r w:rsidRPr="009F510E">
        <w:rPr>
          <w:rFonts w:ascii="Times New Roman" w:hAnsi="Times New Roman" w:cs="Times New Roman"/>
          <w:sz w:val="24"/>
        </w:rPr>
        <w:t>Guvumi vai zaudējumi saistībā ar turpināmām darbībām</w:t>
      </w:r>
      <w:r w:rsidRPr="009F510E">
        <w:rPr>
          <w:rFonts w:ascii="Times New Roman" w:hAnsi="Times New Roman" w:cs="Times New Roman"/>
          <w:sz w:val="24"/>
        </w:rPr>
        <w:tab/>
        <w:t>47</w:t>
      </w:r>
    </w:p>
    <w:p w14:paraId="2964069E" w14:textId="6BC89BBD" w:rsidR="004030F2" w:rsidRPr="009F510E" w:rsidRDefault="004030F2" w:rsidP="00882F49">
      <w:pPr>
        <w:tabs>
          <w:tab w:val="center" w:leader="dot" w:pos="8789"/>
        </w:tabs>
        <w:ind w:left="284"/>
        <w:rPr>
          <w:rFonts w:ascii="Times New Roman" w:hAnsi="Times New Roman" w:cs="Times New Roman"/>
          <w:sz w:val="24"/>
        </w:rPr>
      </w:pPr>
      <w:r w:rsidRPr="009F510E">
        <w:rPr>
          <w:rFonts w:ascii="Times New Roman" w:hAnsi="Times New Roman" w:cs="Times New Roman"/>
          <w:sz w:val="24"/>
        </w:rPr>
        <w:t>Tādu ilgtermiņa aktīvu vai atsavināšanas grupu uzrādīšana, kas klasificēt</w:t>
      </w:r>
      <w:r w:rsidR="002E42B3">
        <w:rPr>
          <w:rFonts w:ascii="Times New Roman" w:hAnsi="Times New Roman" w:cs="Times New Roman"/>
          <w:sz w:val="24"/>
        </w:rPr>
        <w:t>as</w:t>
      </w:r>
      <w:r w:rsidRPr="009F510E">
        <w:rPr>
          <w:rFonts w:ascii="Times New Roman" w:hAnsi="Times New Roman" w:cs="Times New Roman"/>
          <w:sz w:val="24"/>
        </w:rPr>
        <w:t xml:space="preserve"> kā turēt</w:t>
      </w:r>
      <w:r w:rsidR="008A7640">
        <w:rPr>
          <w:rFonts w:ascii="Times New Roman" w:hAnsi="Times New Roman" w:cs="Times New Roman"/>
          <w:sz w:val="24"/>
        </w:rPr>
        <w:t>as</w:t>
      </w:r>
      <w:r w:rsidRPr="009F510E">
        <w:rPr>
          <w:rFonts w:ascii="Times New Roman" w:hAnsi="Times New Roman" w:cs="Times New Roman"/>
          <w:sz w:val="24"/>
        </w:rPr>
        <w:t xml:space="preserve"> pārdošanai</w:t>
      </w:r>
      <w:r w:rsidRPr="009F510E">
        <w:rPr>
          <w:rFonts w:ascii="Times New Roman" w:hAnsi="Times New Roman" w:cs="Times New Roman"/>
          <w:sz w:val="24"/>
        </w:rPr>
        <w:tab/>
      </w:r>
      <w:r w:rsidR="005D3FE2" w:rsidRPr="009F510E">
        <w:rPr>
          <w:rFonts w:ascii="Times New Roman" w:hAnsi="Times New Roman" w:cs="Times New Roman"/>
          <w:sz w:val="24"/>
        </w:rPr>
        <w:t>48</w:t>
      </w:r>
      <w:r w:rsidR="00041EB3" w:rsidRPr="009F510E">
        <w:rPr>
          <w:rFonts w:ascii="Times New Roman" w:hAnsi="Times New Roman" w:cs="Times New Roman"/>
          <w:sz w:val="24"/>
        </w:rPr>
        <w:t>–</w:t>
      </w:r>
      <w:r w:rsidR="005D3FE2" w:rsidRPr="009F510E">
        <w:rPr>
          <w:rFonts w:ascii="Times New Roman" w:hAnsi="Times New Roman" w:cs="Times New Roman"/>
          <w:sz w:val="24"/>
        </w:rPr>
        <w:t>50</w:t>
      </w:r>
    </w:p>
    <w:p w14:paraId="7D581F55" w14:textId="3DD42101" w:rsidR="005D3FE2" w:rsidRPr="009F510E" w:rsidRDefault="005D3FE2" w:rsidP="00882F49">
      <w:pPr>
        <w:tabs>
          <w:tab w:val="center" w:leader="dot" w:pos="8789"/>
        </w:tabs>
        <w:ind w:left="284"/>
        <w:rPr>
          <w:rFonts w:ascii="Times New Roman" w:hAnsi="Times New Roman" w:cs="Times New Roman"/>
          <w:sz w:val="24"/>
        </w:rPr>
      </w:pPr>
      <w:r w:rsidRPr="009F510E">
        <w:rPr>
          <w:rFonts w:ascii="Times New Roman" w:hAnsi="Times New Roman" w:cs="Times New Roman"/>
          <w:sz w:val="24"/>
        </w:rPr>
        <w:t>Papildu informācijas sniegšana</w:t>
      </w:r>
      <w:r w:rsidRPr="009F510E">
        <w:rPr>
          <w:rFonts w:ascii="Times New Roman" w:hAnsi="Times New Roman" w:cs="Times New Roman"/>
          <w:sz w:val="24"/>
        </w:rPr>
        <w:tab/>
      </w:r>
      <w:r w:rsidR="00880223" w:rsidRPr="009F510E">
        <w:rPr>
          <w:rFonts w:ascii="Times New Roman" w:hAnsi="Times New Roman" w:cs="Times New Roman"/>
          <w:sz w:val="24"/>
        </w:rPr>
        <w:t>51</w:t>
      </w:r>
      <w:r w:rsidR="00041EB3" w:rsidRPr="009F510E">
        <w:rPr>
          <w:rFonts w:ascii="Times New Roman" w:hAnsi="Times New Roman" w:cs="Times New Roman"/>
          <w:sz w:val="24"/>
        </w:rPr>
        <w:t>–</w:t>
      </w:r>
      <w:r w:rsidR="00880223" w:rsidRPr="009F510E">
        <w:rPr>
          <w:rFonts w:ascii="Times New Roman" w:hAnsi="Times New Roman" w:cs="Times New Roman"/>
          <w:sz w:val="24"/>
        </w:rPr>
        <w:t>57</w:t>
      </w:r>
    </w:p>
    <w:p w14:paraId="0CCA7BD7" w14:textId="233A0B41" w:rsidR="009F6E0D" w:rsidRPr="009F510E" w:rsidRDefault="009F6E0D" w:rsidP="00882F49">
      <w:pPr>
        <w:tabs>
          <w:tab w:val="center" w:leader="dot" w:pos="8789"/>
        </w:tabs>
        <w:rPr>
          <w:rFonts w:ascii="Times New Roman" w:hAnsi="Times New Roman" w:cs="Times New Roman"/>
          <w:sz w:val="24"/>
        </w:rPr>
      </w:pPr>
      <w:r w:rsidRPr="009F510E">
        <w:rPr>
          <w:rFonts w:ascii="Times New Roman" w:hAnsi="Times New Roman" w:cs="Times New Roman"/>
          <w:sz w:val="24"/>
        </w:rPr>
        <w:t>Spēkā stāšanās diena un pāreja</w:t>
      </w:r>
      <w:r w:rsidRPr="009F510E">
        <w:rPr>
          <w:rFonts w:ascii="Times New Roman" w:hAnsi="Times New Roman" w:cs="Times New Roman"/>
          <w:sz w:val="24"/>
        </w:rPr>
        <w:tab/>
        <w:t>58</w:t>
      </w:r>
      <w:r w:rsidR="00041EB3" w:rsidRPr="009F510E">
        <w:rPr>
          <w:rFonts w:ascii="Times New Roman" w:hAnsi="Times New Roman" w:cs="Times New Roman"/>
          <w:sz w:val="24"/>
        </w:rPr>
        <w:t>–</w:t>
      </w:r>
      <w:r w:rsidRPr="009F510E">
        <w:rPr>
          <w:rFonts w:ascii="Times New Roman" w:hAnsi="Times New Roman" w:cs="Times New Roman"/>
          <w:sz w:val="24"/>
        </w:rPr>
        <w:t>60</w:t>
      </w:r>
    </w:p>
    <w:p w14:paraId="5605BA02" w14:textId="02CB04B3" w:rsidR="00880223" w:rsidRPr="009F510E" w:rsidRDefault="009F6E0D" w:rsidP="00882F49">
      <w:pPr>
        <w:tabs>
          <w:tab w:val="center" w:leader="dot" w:pos="8789"/>
        </w:tabs>
        <w:ind w:left="284"/>
        <w:rPr>
          <w:rFonts w:ascii="Times New Roman" w:hAnsi="Times New Roman" w:cs="Times New Roman"/>
          <w:sz w:val="24"/>
        </w:rPr>
      </w:pPr>
      <w:r w:rsidRPr="009F510E">
        <w:rPr>
          <w:rFonts w:ascii="Times New Roman" w:hAnsi="Times New Roman" w:cs="Times New Roman"/>
          <w:sz w:val="24"/>
        </w:rPr>
        <w:t>Spēkā stāšanās diena</w:t>
      </w:r>
      <w:r w:rsidRPr="009F510E">
        <w:rPr>
          <w:rFonts w:ascii="Times New Roman" w:hAnsi="Times New Roman" w:cs="Times New Roman"/>
          <w:sz w:val="24"/>
        </w:rPr>
        <w:tab/>
        <w:t>58</w:t>
      </w:r>
      <w:r w:rsidR="00041EB3" w:rsidRPr="009F510E">
        <w:rPr>
          <w:rFonts w:ascii="Times New Roman" w:hAnsi="Times New Roman" w:cs="Times New Roman"/>
          <w:sz w:val="24"/>
        </w:rPr>
        <w:t>–</w:t>
      </w:r>
      <w:r w:rsidR="00B2050A" w:rsidRPr="009F510E">
        <w:rPr>
          <w:rFonts w:ascii="Times New Roman" w:hAnsi="Times New Roman" w:cs="Times New Roman"/>
          <w:sz w:val="24"/>
        </w:rPr>
        <w:t>59</w:t>
      </w:r>
    </w:p>
    <w:p w14:paraId="647E25E9" w14:textId="1E0D42A6" w:rsidR="00B2050A" w:rsidRPr="009F510E" w:rsidRDefault="0025232D" w:rsidP="00882F49">
      <w:pPr>
        <w:tabs>
          <w:tab w:val="center" w:leader="dot" w:pos="8789"/>
        </w:tabs>
        <w:ind w:left="284"/>
        <w:rPr>
          <w:rFonts w:ascii="Times New Roman" w:hAnsi="Times New Roman" w:cs="Times New Roman"/>
          <w:sz w:val="24"/>
        </w:rPr>
      </w:pPr>
      <w:r w:rsidRPr="009F510E">
        <w:rPr>
          <w:rFonts w:ascii="Times New Roman" w:hAnsi="Times New Roman" w:cs="Times New Roman"/>
          <w:sz w:val="24"/>
        </w:rPr>
        <w:t>Pāreja</w:t>
      </w:r>
      <w:r w:rsidRPr="009F510E">
        <w:rPr>
          <w:rFonts w:ascii="Times New Roman" w:hAnsi="Times New Roman" w:cs="Times New Roman"/>
          <w:sz w:val="24"/>
        </w:rPr>
        <w:tab/>
        <w:t>60</w:t>
      </w:r>
    </w:p>
    <w:p w14:paraId="0867C90A" w14:textId="7E9E1A71" w:rsidR="000D6D57" w:rsidRPr="009F510E" w:rsidRDefault="000D6D57" w:rsidP="000D6D57">
      <w:pPr>
        <w:tabs>
          <w:tab w:val="center" w:leader="dot" w:pos="8505"/>
          <w:tab w:val="left" w:pos="8647"/>
        </w:tabs>
        <w:rPr>
          <w:rFonts w:ascii="Times New Roman" w:hAnsi="Times New Roman" w:cs="Times New Roman"/>
          <w:sz w:val="24"/>
        </w:rPr>
      </w:pPr>
      <w:r w:rsidRPr="009F510E">
        <w:rPr>
          <w:rFonts w:ascii="Times New Roman" w:hAnsi="Times New Roman" w:cs="Times New Roman"/>
          <w:sz w:val="24"/>
        </w:rPr>
        <w:t>A papildinājums: Piemērošanas norādījumi</w:t>
      </w:r>
    </w:p>
    <w:p w14:paraId="2B1F4AD5" w14:textId="51532ACF" w:rsidR="0025232D" w:rsidRPr="009F510E" w:rsidRDefault="000D6D57" w:rsidP="000D6D57">
      <w:pPr>
        <w:tabs>
          <w:tab w:val="center" w:leader="dot" w:pos="8505"/>
          <w:tab w:val="left" w:pos="8647"/>
        </w:tabs>
        <w:rPr>
          <w:rFonts w:ascii="Times New Roman" w:hAnsi="Times New Roman" w:cs="Times New Roman"/>
          <w:sz w:val="24"/>
        </w:rPr>
      </w:pPr>
      <w:r w:rsidRPr="009F510E">
        <w:rPr>
          <w:rFonts w:ascii="Times New Roman" w:hAnsi="Times New Roman" w:cs="Times New Roman"/>
          <w:sz w:val="24"/>
        </w:rPr>
        <w:t>B papildinājums: Citu IPSAS grozījumi</w:t>
      </w:r>
    </w:p>
    <w:p w14:paraId="6EA2797F" w14:textId="2FE25CEB" w:rsidR="000D6D57" w:rsidRPr="009F510E" w:rsidRDefault="00876C0F" w:rsidP="000D6D57">
      <w:pPr>
        <w:tabs>
          <w:tab w:val="center" w:leader="dot" w:pos="8505"/>
          <w:tab w:val="left" w:pos="8647"/>
        </w:tabs>
        <w:rPr>
          <w:rFonts w:ascii="Times New Roman" w:hAnsi="Times New Roman" w:cs="Times New Roman"/>
          <w:sz w:val="24"/>
        </w:rPr>
      </w:pPr>
      <w:r w:rsidRPr="009F510E">
        <w:rPr>
          <w:rFonts w:ascii="Times New Roman" w:hAnsi="Times New Roman" w:cs="Times New Roman"/>
          <w:sz w:val="24"/>
        </w:rPr>
        <w:t>Secinājumu pamats</w:t>
      </w:r>
    </w:p>
    <w:p w14:paraId="7B0BB039" w14:textId="10A4584D" w:rsidR="00944472" w:rsidRPr="009F510E" w:rsidRDefault="00DD645E" w:rsidP="000D6D57">
      <w:pPr>
        <w:tabs>
          <w:tab w:val="center" w:leader="dot" w:pos="8505"/>
          <w:tab w:val="left" w:pos="8647"/>
        </w:tabs>
        <w:rPr>
          <w:rFonts w:ascii="Times New Roman" w:hAnsi="Times New Roman" w:cs="Times New Roman"/>
          <w:sz w:val="24"/>
        </w:rPr>
      </w:pPr>
      <w:r w:rsidRPr="009F510E">
        <w:rPr>
          <w:rFonts w:ascii="Times New Roman" w:hAnsi="Times New Roman" w:cs="Times New Roman"/>
          <w:sz w:val="24"/>
        </w:rPr>
        <w:t>Ieviešanas norādījumi</w:t>
      </w:r>
    </w:p>
    <w:p w14:paraId="660CE7A6" w14:textId="77777777" w:rsidR="00AD3AAE" w:rsidRPr="009F510E" w:rsidRDefault="00AD3AAE" w:rsidP="00AD3AAE">
      <w:pPr>
        <w:tabs>
          <w:tab w:val="center" w:leader="dot" w:pos="8505"/>
          <w:tab w:val="left" w:pos="8647"/>
        </w:tabs>
        <w:rPr>
          <w:rFonts w:ascii="Times New Roman" w:hAnsi="Times New Roman" w:cs="Times New Roman"/>
          <w:sz w:val="24"/>
        </w:rPr>
      </w:pPr>
      <w:r w:rsidRPr="009F510E">
        <w:rPr>
          <w:rFonts w:ascii="Times New Roman" w:hAnsi="Times New Roman" w:cs="Times New Roman"/>
          <w:sz w:val="24"/>
        </w:rPr>
        <w:t>Salīdzinājums ar IFRS 5</w:t>
      </w:r>
    </w:p>
    <w:p w14:paraId="24EBB191" w14:textId="181FBF39" w:rsidR="00AD3AAE" w:rsidRPr="009F510E" w:rsidRDefault="00AD3AAE" w:rsidP="00AD3AAE">
      <w:pPr>
        <w:tabs>
          <w:tab w:val="center" w:leader="dot" w:pos="8505"/>
          <w:tab w:val="left" w:pos="8647"/>
        </w:tabs>
        <w:rPr>
          <w:rFonts w:ascii="Times New Roman" w:hAnsi="Times New Roman" w:cs="Times New Roman"/>
          <w:sz w:val="24"/>
        </w:rPr>
      </w:pPr>
      <w:r w:rsidRPr="009F510E">
        <w:rPr>
          <w:rFonts w:ascii="Times New Roman" w:hAnsi="Times New Roman" w:cs="Times New Roman"/>
          <w:sz w:val="24"/>
        </w:rPr>
        <w:t>Salīdzinājums ar GFS</w:t>
      </w:r>
    </w:p>
    <w:p w14:paraId="35D24274" w14:textId="77777777" w:rsidR="00CC48EB" w:rsidRPr="009F510E" w:rsidRDefault="00CC48EB" w:rsidP="00572D73">
      <w:pPr>
        <w:rPr>
          <w:rFonts w:ascii="Times New Roman" w:hAnsi="Times New Roman" w:cs="Times New Roman"/>
          <w:sz w:val="24"/>
        </w:rPr>
      </w:pPr>
    </w:p>
    <w:p w14:paraId="30061D08" w14:textId="7F6DE40A" w:rsidR="006D0D5C" w:rsidRPr="009F510E" w:rsidRDefault="00CD59B1" w:rsidP="00572D73">
      <w:pPr>
        <w:rPr>
          <w:rFonts w:ascii="Times New Roman" w:hAnsi="Times New Roman" w:cs="Times New Roman"/>
          <w:sz w:val="28"/>
        </w:rPr>
      </w:pPr>
      <w:r w:rsidRPr="009F510E">
        <w:rPr>
          <w:rFonts w:ascii="Times New Roman" w:hAnsi="Times New Roman" w:cs="Times New Roman"/>
          <w:sz w:val="24"/>
        </w:rPr>
        <w:br w:type="page"/>
      </w:r>
    </w:p>
    <w:p w14:paraId="41A81119" w14:textId="36F6AAE0" w:rsidR="003A6447" w:rsidRPr="009F510E" w:rsidRDefault="003A6447" w:rsidP="00801538">
      <w:pPr>
        <w:pStyle w:val="Virsraksts1"/>
        <w:ind w:left="0"/>
        <w:jc w:val="both"/>
        <w:rPr>
          <w:rFonts w:ascii="Times New Roman" w:hAnsi="Times New Roman" w:cs="Times New Roman"/>
        </w:rPr>
      </w:pPr>
      <w:r w:rsidRPr="009F510E">
        <w:rPr>
          <w:rFonts w:ascii="Times New Roman" w:hAnsi="Times New Roman" w:cs="Times New Roman"/>
        </w:rPr>
        <w:lastRenderedPageBreak/>
        <w:t>Mērķis</w:t>
      </w:r>
    </w:p>
    <w:p w14:paraId="5F671BE3" w14:textId="77777777" w:rsidR="006D0D5C" w:rsidRPr="009F510E" w:rsidRDefault="006D0D5C" w:rsidP="00801538">
      <w:pPr>
        <w:pStyle w:val="Virsraksts1"/>
        <w:ind w:left="0"/>
        <w:jc w:val="both"/>
        <w:rPr>
          <w:rFonts w:ascii="Times New Roman" w:hAnsi="Times New Roman" w:cs="Times New Roman"/>
          <w:lang w:val="en-GB"/>
        </w:rPr>
      </w:pPr>
    </w:p>
    <w:p w14:paraId="67A4B283" w14:textId="64547AE5" w:rsidR="003A6447" w:rsidRPr="009F510E" w:rsidRDefault="006D0D5C" w:rsidP="006D0D5C">
      <w:pPr>
        <w:pStyle w:val="Sarakstarindkopa"/>
        <w:tabs>
          <w:tab w:val="left" w:pos="1989"/>
        </w:tabs>
        <w:spacing w:before="0"/>
        <w:ind w:left="0" w:firstLine="0"/>
        <w:rPr>
          <w:rFonts w:ascii="Times New Roman" w:hAnsi="Times New Roman" w:cs="Times New Roman"/>
          <w:sz w:val="24"/>
        </w:rPr>
      </w:pPr>
      <w:r w:rsidRPr="009F510E">
        <w:rPr>
          <w:rFonts w:ascii="Times New Roman" w:hAnsi="Times New Roman" w:cs="Times New Roman"/>
          <w:sz w:val="24"/>
        </w:rPr>
        <w:t>1. Šā standarta mērķis ir noteikt, kā uzskaitīt pārdošanai turētus aktīvus un kā uzrādīt pārtrauktās darbības un sniegt par tām informāciju. Proti, šajā standartā ir prasīts:</w:t>
      </w:r>
    </w:p>
    <w:p w14:paraId="2EFE18A6" w14:textId="77777777" w:rsidR="006D0D5C" w:rsidRPr="009F510E" w:rsidRDefault="006D0D5C" w:rsidP="006D0D5C">
      <w:pPr>
        <w:pStyle w:val="Sarakstarindkopa"/>
        <w:tabs>
          <w:tab w:val="left" w:pos="1989"/>
        </w:tabs>
        <w:spacing w:before="0"/>
        <w:ind w:left="0" w:firstLine="0"/>
        <w:rPr>
          <w:rFonts w:ascii="Times New Roman" w:hAnsi="Times New Roman" w:cs="Times New Roman"/>
          <w:sz w:val="24"/>
          <w:lang w:val="en-GB"/>
        </w:rPr>
      </w:pPr>
    </w:p>
    <w:p w14:paraId="67227604" w14:textId="77777777" w:rsidR="00BC3208" w:rsidRDefault="00BC3208" w:rsidP="006D0D5C">
      <w:pPr>
        <w:pStyle w:val="Sarakstarindkopa"/>
        <w:spacing w:before="0"/>
        <w:ind w:left="284" w:firstLine="0"/>
        <w:rPr>
          <w:rFonts w:ascii="Times New Roman" w:hAnsi="Times New Roman" w:cs="Times New Roman"/>
          <w:sz w:val="24"/>
        </w:rPr>
      </w:pPr>
      <w:r w:rsidRPr="00BC3208">
        <w:rPr>
          <w:rFonts w:ascii="Times New Roman" w:hAnsi="Times New Roman" w:cs="Times New Roman"/>
          <w:sz w:val="24"/>
        </w:rPr>
        <w:t>a) aktīvus, kas atbilst kritērijiem, lai tos klasificētu kā pārdošanai turētus aktīvus, novērtēt pēc uzskaites vērtības vai patiesās vērtības, no kuras atņem pārdošanas izmaksas, atkarībā no tā, kura zemāka, un pārtraukt šādu aktīvu nolietojuma aprēķināšanu, un</w:t>
      </w:r>
    </w:p>
    <w:p w14:paraId="122A0D7E" w14:textId="47AA30E4" w:rsidR="003A6447" w:rsidRPr="009F510E" w:rsidRDefault="006D0D5C" w:rsidP="006D0D5C">
      <w:pPr>
        <w:pStyle w:val="Sarakstarindkopa"/>
        <w:spacing w:before="0"/>
        <w:ind w:left="284" w:firstLine="0"/>
        <w:rPr>
          <w:rFonts w:ascii="Times New Roman" w:hAnsi="Times New Roman" w:cs="Times New Roman"/>
          <w:sz w:val="24"/>
        </w:rPr>
      </w:pPr>
      <w:r w:rsidRPr="009F510E">
        <w:rPr>
          <w:rFonts w:ascii="Times New Roman" w:hAnsi="Times New Roman" w:cs="Times New Roman"/>
          <w:sz w:val="24"/>
        </w:rPr>
        <w:t>b) aktīvus, kas atbilst kritērijiem, lai tos klasificētu kā pārdošanai turētus aktīvus, uzrādīt pārskatā par finansiālo stāvokli atsevišķi un pārtraukto darbību rezultātus uzrādīt atsevišķi pārskatā par darbības finansiālajiem rezultātiem.</w:t>
      </w:r>
    </w:p>
    <w:p w14:paraId="725454B1" w14:textId="77777777" w:rsidR="003A6447" w:rsidRPr="009F510E" w:rsidRDefault="003A6447" w:rsidP="00801538">
      <w:pPr>
        <w:pStyle w:val="Pamatteksts"/>
        <w:jc w:val="both"/>
        <w:rPr>
          <w:rFonts w:ascii="Times New Roman" w:hAnsi="Times New Roman" w:cs="Times New Roman"/>
          <w:sz w:val="24"/>
          <w:lang w:val="en-GB"/>
        </w:rPr>
      </w:pPr>
    </w:p>
    <w:p w14:paraId="2841F3CD" w14:textId="77777777" w:rsidR="003A6447" w:rsidRPr="009F510E" w:rsidRDefault="003A6447" w:rsidP="00801538">
      <w:pPr>
        <w:pStyle w:val="Virsraksts1"/>
        <w:ind w:left="0"/>
        <w:jc w:val="both"/>
        <w:rPr>
          <w:rFonts w:ascii="Times New Roman" w:hAnsi="Times New Roman" w:cs="Times New Roman"/>
        </w:rPr>
      </w:pPr>
      <w:r w:rsidRPr="009F510E">
        <w:rPr>
          <w:rFonts w:ascii="Times New Roman" w:hAnsi="Times New Roman" w:cs="Times New Roman"/>
        </w:rPr>
        <w:t>Darbības joma</w:t>
      </w:r>
    </w:p>
    <w:p w14:paraId="1CDC50AA" w14:textId="77777777" w:rsidR="006D0D5C" w:rsidRPr="009F510E" w:rsidRDefault="006D0D5C" w:rsidP="00801538">
      <w:pPr>
        <w:pStyle w:val="Virsraksts1"/>
        <w:ind w:left="0"/>
        <w:jc w:val="both"/>
        <w:rPr>
          <w:rFonts w:ascii="Times New Roman" w:hAnsi="Times New Roman" w:cs="Times New Roman"/>
          <w:lang w:val="en-GB"/>
        </w:rPr>
      </w:pPr>
    </w:p>
    <w:p w14:paraId="0748C659" w14:textId="3B96FE47" w:rsidR="00741100" w:rsidRPr="009F510E" w:rsidRDefault="00741100" w:rsidP="001C56CB">
      <w:pPr>
        <w:pStyle w:val="Virsraksts2"/>
        <w:tabs>
          <w:tab w:val="left" w:pos="1989"/>
        </w:tabs>
        <w:spacing w:before="0"/>
        <w:ind w:left="0"/>
        <w:jc w:val="both"/>
        <w:rPr>
          <w:rFonts w:ascii="Times New Roman" w:hAnsi="Times New Roman" w:cs="Times New Roman"/>
          <w:sz w:val="24"/>
        </w:rPr>
      </w:pPr>
      <w:r w:rsidRPr="009F510E">
        <w:rPr>
          <w:rFonts w:ascii="Times New Roman" w:hAnsi="Times New Roman" w:cs="Times New Roman"/>
          <w:b w:val="0"/>
          <w:sz w:val="24"/>
        </w:rPr>
        <w:t xml:space="preserve">2. </w:t>
      </w:r>
      <w:r w:rsidRPr="009F510E">
        <w:rPr>
          <w:rFonts w:ascii="Times New Roman" w:hAnsi="Times New Roman" w:cs="Times New Roman"/>
          <w:sz w:val="24"/>
        </w:rPr>
        <w:t>Institūcija, kas finanšu pārskatus sagatavo un sniedz saskaņā ar uzkrāšanas principu grāmatvedībā, piemēro šo standartu, veicot uzskaiti attiecībā uz ilgtermiņa aktīviem, kas tiek turēti pārdošanai, un uzrādot un atklājot informāciju par pārtrauktām darbībām.</w:t>
      </w:r>
    </w:p>
    <w:p w14:paraId="32F8DEEA" w14:textId="77777777" w:rsidR="00741100" w:rsidRPr="009F510E" w:rsidRDefault="00741100" w:rsidP="001C56CB">
      <w:pPr>
        <w:pStyle w:val="Virsraksts2"/>
        <w:tabs>
          <w:tab w:val="left" w:pos="1989"/>
        </w:tabs>
        <w:spacing w:before="0"/>
        <w:ind w:left="0"/>
        <w:jc w:val="both"/>
        <w:rPr>
          <w:rFonts w:ascii="Times New Roman" w:hAnsi="Times New Roman" w:cs="Times New Roman"/>
          <w:sz w:val="24"/>
          <w:lang w:val="en-GB"/>
        </w:rPr>
      </w:pPr>
    </w:p>
    <w:p w14:paraId="0957B44B" w14:textId="208F76C5" w:rsidR="003A6447" w:rsidRPr="009F510E" w:rsidRDefault="00741100" w:rsidP="001C56CB">
      <w:pPr>
        <w:pStyle w:val="Sarakstarindkopa"/>
        <w:tabs>
          <w:tab w:val="left" w:pos="1989"/>
        </w:tabs>
        <w:spacing w:before="0"/>
        <w:ind w:left="0" w:firstLine="0"/>
        <w:rPr>
          <w:rFonts w:ascii="Times New Roman" w:hAnsi="Times New Roman" w:cs="Times New Roman"/>
          <w:sz w:val="24"/>
        </w:rPr>
      </w:pPr>
      <w:r w:rsidRPr="009F510E">
        <w:rPr>
          <w:rFonts w:ascii="Times New Roman" w:hAnsi="Times New Roman" w:cs="Times New Roman"/>
          <w:sz w:val="24"/>
        </w:rPr>
        <w:t>3. Šā standarta klasifikācijas un uzrādīšanas prasības ir piemērojamas institūcijas visiem atzītiem ilgtermiņa aktīviem</w:t>
      </w:r>
      <w:r w:rsidR="006D0D5C" w:rsidRPr="009F510E">
        <w:rPr>
          <w:rStyle w:val="Vresatsauce"/>
          <w:rFonts w:ascii="Times New Roman" w:hAnsi="Times New Roman" w:cs="Times New Roman"/>
          <w:sz w:val="24"/>
          <w:lang w:val="en-GB"/>
        </w:rPr>
        <w:footnoteReference w:id="1"/>
      </w:r>
      <w:r w:rsidRPr="009F510E">
        <w:rPr>
          <w:rFonts w:ascii="Times New Roman" w:hAnsi="Times New Roman" w:cs="Times New Roman"/>
          <w:sz w:val="24"/>
        </w:rPr>
        <w:t xml:space="preserve"> un visām atsavināšanas grupām. Šā standarta novērtējuma prasības ir piemērojamas visiem atzītiem ilgtermiņa aktīviem un atsavināšanas grupām (kā noteikts 5. punktā), izņemot 6. punktā uzskaitītajiem aktīviem, kurus turpina novērtēt saskaņā ar norādīto standartu.</w:t>
      </w:r>
    </w:p>
    <w:p w14:paraId="7A4D55A2" w14:textId="77777777" w:rsidR="00741100" w:rsidRPr="009F510E" w:rsidRDefault="00741100" w:rsidP="001C56CB">
      <w:pPr>
        <w:pStyle w:val="Sarakstarindkopa"/>
        <w:tabs>
          <w:tab w:val="left" w:pos="1989"/>
        </w:tabs>
        <w:spacing w:before="0"/>
        <w:ind w:left="0" w:firstLine="0"/>
        <w:rPr>
          <w:rFonts w:ascii="Times New Roman" w:hAnsi="Times New Roman" w:cs="Times New Roman"/>
          <w:sz w:val="24"/>
          <w:lang w:val="en-GB"/>
        </w:rPr>
      </w:pPr>
    </w:p>
    <w:p w14:paraId="04AC4AAF" w14:textId="535CB090" w:rsidR="003A6447" w:rsidRPr="009F510E" w:rsidRDefault="00741100" w:rsidP="001C56CB">
      <w:pPr>
        <w:pStyle w:val="Sarakstarindkopa"/>
        <w:tabs>
          <w:tab w:val="left" w:pos="1989"/>
        </w:tabs>
        <w:spacing w:before="0"/>
        <w:ind w:left="0" w:firstLine="0"/>
        <w:rPr>
          <w:rFonts w:ascii="Times New Roman" w:hAnsi="Times New Roman" w:cs="Times New Roman"/>
          <w:sz w:val="24"/>
        </w:rPr>
      </w:pPr>
      <w:r w:rsidRPr="009F510E">
        <w:rPr>
          <w:rFonts w:ascii="Times New Roman" w:hAnsi="Times New Roman" w:cs="Times New Roman"/>
          <w:sz w:val="24"/>
        </w:rPr>
        <w:t xml:space="preserve">4. Aktīvus, kas klasificēti kā ilgtermiņa aktīvi saskaņā ar </w:t>
      </w:r>
      <w:r w:rsidRPr="009F510E">
        <w:rPr>
          <w:rFonts w:ascii="Times New Roman" w:hAnsi="Times New Roman" w:cs="Times New Roman"/>
          <w:i/>
          <w:iCs/>
          <w:sz w:val="24"/>
        </w:rPr>
        <w:t>IPSAS</w:t>
      </w:r>
      <w:r w:rsidRPr="009F510E">
        <w:rPr>
          <w:rFonts w:ascii="Times New Roman" w:hAnsi="Times New Roman" w:cs="Times New Roman"/>
          <w:sz w:val="24"/>
        </w:rPr>
        <w:t xml:space="preserve"> 1 “Finanšu pārskata sniegšana”, pārklasificē par apgrozāmajiem </w:t>
      </w:r>
      <w:r w:rsidR="001D615A">
        <w:rPr>
          <w:rFonts w:ascii="Times New Roman" w:hAnsi="Times New Roman" w:cs="Times New Roman"/>
          <w:sz w:val="24"/>
        </w:rPr>
        <w:t>līdzekļiem</w:t>
      </w:r>
      <w:r w:rsidRPr="009F510E">
        <w:rPr>
          <w:rFonts w:ascii="Times New Roman" w:hAnsi="Times New Roman" w:cs="Times New Roman"/>
          <w:sz w:val="24"/>
        </w:rPr>
        <w:t xml:space="preserve"> tikai tad, kad tie atbilst kritērijiem, lai tiktu klasificēti kā pārdošanai turēti aktīvi saskaņā ar šo standartu. Tādas k</w:t>
      </w:r>
      <w:r w:rsidR="001D615A">
        <w:rPr>
          <w:rFonts w:ascii="Times New Roman" w:hAnsi="Times New Roman" w:cs="Times New Roman"/>
          <w:sz w:val="24"/>
        </w:rPr>
        <w:t>ontu grupas</w:t>
      </w:r>
      <w:r w:rsidRPr="009F510E">
        <w:rPr>
          <w:rFonts w:ascii="Times New Roman" w:hAnsi="Times New Roman" w:cs="Times New Roman"/>
          <w:sz w:val="24"/>
        </w:rPr>
        <w:t xml:space="preserve"> aktīvus, kurus institūcija parasti uzskatītu kā ilgtermiņa aktīvus, kas iegādāti vienīgi ar domu tos tālāk pārdot, klasificē par </w:t>
      </w:r>
      <w:r w:rsidR="004F22E5" w:rsidRPr="004F22E5">
        <w:rPr>
          <w:rFonts w:ascii="Times New Roman" w:hAnsi="Times New Roman" w:cs="Times New Roman"/>
          <w:sz w:val="24"/>
        </w:rPr>
        <w:t>apgrozāmajiem līdzekļiem</w:t>
      </w:r>
      <w:r w:rsidRPr="009F510E">
        <w:rPr>
          <w:rFonts w:ascii="Times New Roman" w:hAnsi="Times New Roman" w:cs="Times New Roman"/>
          <w:sz w:val="24"/>
        </w:rPr>
        <w:t xml:space="preserve"> tikai tad, kad tie atbilst kritērijiem, lai tiktu klasificēti kā pārdošanai turēti aktīvi saskaņā ar šo standartu.</w:t>
      </w:r>
      <w:bookmarkStart w:id="0" w:name="_bookmark4"/>
      <w:bookmarkEnd w:id="0"/>
    </w:p>
    <w:p w14:paraId="1C1E4035" w14:textId="77777777" w:rsidR="00741100" w:rsidRPr="009F510E" w:rsidRDefault="00741100" w:rsidP="001C56CB">
      <w:pPr>
        <w:pStyle w:val="Sarakstarindkopa"/>
        <w:tabs>
          <w:tab w:val="left" w:pos="1989"/>
        </w:tabs>
        <w:spacing w:before="0"/>
        <w:ind w:left="0" w:firstLine="0"/>
        <w:rPr>
          <w:rFonts w:ascii="Times New Roman" w:hAnsi="Times New Roman" w:cs="Times New Roman"/>
          <w:sz w:val="24"/>
          <w:lang w:val="en-GB"/>
        </w:rPr>
      </w:pPr>
    </w:p>
    <w:p w14:paraId="60B9E035" w14:textId="1DCC3F16" w:rsidR="003A6447" w:rsidRPr="009F510E" w:rsidRDefault="00741100" w:rsidP="001C56CB">
      <w:pPr>
        <w:pStyle w:val="Sarakstarindkopa"/>
        <w:tabs>
          <w:tab w:val="left" w:pos="1989"/>
        </w:tabs>
        <w:spacing w:before="0"/>
        <w:ind w:left="0" w:firstLine="0"/>
        <w:rPr>
          <w:rFonts w:ascii="Times New Roman" w:hAnsi="Times New Roman" w:cs="Times New Roman"/>
          <w:sz w:val="24"/>
        </w:rPr>
      </w:pPr>
      <w:r w:rsidRPr="009F510E">
        <w:rPr>
          <w:rFonts w:ascii="Times New Roman" w:hAnsi="Times New Roman" w:cs="Times New Roman"/>
          <w:sz w:val="24"/>
        </w:rPr>
        <w:t>5. Dažkārt institūcija atsavina aktīvu grupu, iespējams, ar kādām tieši saistītām saistībām, visu kopā vienā darījumā. Šāda atsavināšanas grupa var būt naudu ienesošu vienību grupa, viena atsevišķa naudu ienesoša vienība vai naudu ienesošas vienības daļa.</w:t>
      </w:r>
      <w:r w:rsidR="006D0D5C" w:rsidRPr="009F510E">
        <w:rPr>
          <w:rStyle w:val="Vresatsauce"/>
          <w:rFonts w:ascii="Times New Roman" w:hAnsi="Times New Roman" w:cs="Times New Roman"/>
          <w:sz w:val="24"/>
          <w:lang w:val="en-GB"/>
        </w:rPr>
        <w:footnoteReference w:id="2"/>
      </w:r>
      <w:r w:rsidRPr="009F510E">
        <w:rPr>
          <w:rFonts w:ascii="Times New Roman" w:hAnsi="Times New Roman" w:cs="Times New Roman"/>
          <w:sz w:val="24"/>
        </w:rPr>
        <w:t xml:space="preserve"> Grupā var būt iekļauti jebkādi institūcijas aktīvi un jebkādas saistības, tostarp apgrozāmie </w:t>
      </w:r>
      <w:r w:rsidR="004B4F1D">
        <w:rPr>
          <w:rFonts w:ascii="Times New Roman" w:hAnsi="Times New Roman" w:cs="Times New Roman"/>
          <w:sz w:val="24"/>
        </w:rPr>
        <w:t>līdzekļi</w:t>
      </w:r>
      <w:r w:rsidRPr="009F510E">
        <w:rPr>
          <w:rFonts w:ascii="Times New Roman" w:hAnsi="Times New Roman" w:cs="Times New Roman"/>
          <w:sz w:val="24"/>
        </w:rPr>
        <w:t>, īstermiņa saistības un aktīv</w:t>
      </w:r>
      <w:r w:rsidR="00FE7282">
        <w:rPr>
          <w:rFonts w:ascii="Times New Roman" w:hAnsi="Times New Roman" w:cs="Times New Roman"/>
          <w:sz w:val="24"/>
        </w:rPr>
        <w:t>i</w:t>
      </w:r>
      <w:r w:rsidRPr="009F510E">
        <w:rPr>
          <w:rFonts w:ascii="Times New Roman" w:hAnsi="Times New Roman" w:cs="Times New Roman"/>
          <w:sz w:val="24"/>
        </w:rPr>
        <w:t>, kuriem ar 6. punktu nepiemēro šajā standartā noteiktās novērtēšanas prasības. Ja ilgtermiņa aktīvs, kuram piemēro šajā standartā noteiktās novērtēšanas prasības, ir atsavināšanas grupas sastāvdaļa, šā standarta novērtēšanas prasības piemēro visai grupai kopumā, tādējādi šo grupu novērtē pēc uzskaites vērtības vai patiesās vērtības, no kuras atņem pārdošanas izmaksas, atkarībā no tā, kura zemāka. Prasības, kā novērtēt atsevišķus atsavināšanas grupā ietilpstošus aktīvus un saistības, ir noteiktas 26., 27. un 31. punktā.</w:t>
      </w:r>
      <w:bookmarkStart w:id="1" w:name="_bookmark5"/>
      <w:bookmarkEnd w:id="1"/>
    </w:p>
    <w:p w14:paraId="63B50EE4" w14:textId="34315645" w:rsidR="003A6447" w:rsidRPr="009F510E" w:rsidRDefault="003A6447" w:rsidP="001C56CB">
      <w:pPr>
        <w:pStyle w:val="Pamatteksts"/>
        <w:jc w:val="both"/>
        <w:rPr>
          <w:rFonts w:ascii="Times New Roman" w:hAnsi="Times New Roman" w:cs="Times New Roman"/>
          <w:sz w:val="24"/>
          <w:lang w:val="en-GB"/>
        </w:rPr>
      </w:pPr>
    </w:p>
    <w:p w14:paraId="34092C93" w14:textId="59B7191A" w:rsidR="003A6447" w:rsidRPr="009F510E" w:rsidRDefault="00741100" w:rsidP="00683D6F">
      <w:pPr>
        <w:pStyle w:val="Sarakstarindkopa"/>
        <w:keepNext/>
        <w:keepLines/>
        <w:tabs>
          <w:tab w:val="left" w:pos="1988"/>
          <w:tab w:val="left" w:pos="1989"/>
        </w:tabs>
        <w:spacing w:before="0"/>
        <w:ind w:left="0" w:firstLine="0"/>
        <w:rPr>
          <w:rFonts w:ascii="Times New Roman" w:hAnsi="Times New Roman" w:cs="Times New Roman"/>
          <w:sz w:val="24"/>
        </w:rPr>
      </w:pPr>
      <w:r w:rsidRPr="009F510E">
        <w:rPr>
          <w:rFonts w:ascii="Times New Roman" w:hAnsi="Times New Roman" w:cs="Times New Roman"/>
          <w:sz w:val="24"/>
        </w:rPr>
        <w:lastRenderedPageBreak/>
        <w:t>6. Šajā standartā noteiktie novērtēšanas noteikumi</w:t>
      </w:r>
      <w:r w:rsidR="0094316D" w:rsidRPr="009F510E">
        <w:rPr>
          <w:rStyle w:val="Vresatsauce"/>
          <w:rFonts w:ascii="Times New Roman" w:hAnsi="Times New Roman" w:cs="Times New Roman"/>
          <w:sz w:val="24"/>
          <w:lang w:val="en-GB"/>
        </w:rPr>
        <w:footnoteReference w:id="3"/>
      </w:r>
      <w:r w:rsidRPr="009F510E">
        <w:rPr>
          <w:rFonts w:ascii="Times New Roman" w:hAnsi="Times New Roman" w:cs="Times New Roman"/>
          <w:sz w:val="24"/>
        </w:rPr>
        <w:t xml:space="preserve"> neattiecas uz šādiem aktīviem, kuriem piemērojami uzskaitītie standarti un kuri ir vai nu atsevišķi aktīvi, vai atsavināšanas grupas sastāvdaļa:</w:t>
      </w:r>
      <w:bookmarkStart w:id="2" w:name="_bookmark6"/>
      <w:bookmarkEnd w:id="2"/>
    </w:p>
    <w:p w14:paraId="44C175C2" w14:textId="77777777" w:rsidR="003678E1" w:rsidRPr="009F510E" w:rsidRDefault="003678E1" w:rsidP="001C56CB">
      <w:pPr>
        <w:pStyle w:val="Sarakstarindkopa"/>
        <w:tabs>
          <w:tab w:val="left" w:pos="1988"/>
          <w:tab w:val="left" w:pos="1989"/>
        </w:tabs>
        <w:spacing w:before="0"/>
        <w:ind w:left="0" w:firstLine="0"/>
        <w:rPr>
          <w:rFonts w:ascii="Times New Roman" w:hAnsi="Times New Roman" w:cs="Times New Roman"/>
          <w:sz w:val="24"/>
          <w:lang w:val="en-GB"/>
        </w:rPr>
      </w:pPr>
    </w:p>
    <w:p w14:paraId="5EFFE4E2" w14:textId="670E96DB" w:rsidR="003A6447" w:rsidRPr="009F510E" w:rsidRDefault="003F7291" w:rsidP="001C56CB">
      <w:pPr>
        <w:pStyle w:val="Sarakstarindkopa"/>
        <w:tabs>
          <w:tab w:val="left" w:pos="2530"/>
          <w:tab w:val="left" w:pos="2531"/>
        </w:tabs>
        <w:spacing w:before="0"/>
        <w:ind w:left="284" w:firstLine="0"/>
        <w:rPr>
          <w:rFonts w:ascii="Times New Roman" w:hAnsi="Times New Roman" w:cs="Times New Roman"/>
          <w:sz w:val="24"/>
        </w:rPr>
      </w:pPr>
      <w:r w:rsidRPr="009F510E">
        <w:rPr>
          <w:rFonts w:ascii="Times New Roman" w:hAnsi="Times New Roman" w:cs="Times New Roman"/>
          <w:sz w:val="24"/>
        </w:rPr>
        <w:t>a) atliktā nodokļa aktīviem, kuriem piemērojams attiecīgais starptautiskais vai valsts grāmatvedības standarts, kas attiecas uz ienākuma nodokļiem;</w:t>
      </w:r>
    </w:p>
    <w:p w14:paraId="19FC9802" w14:textId="2628EF42" w:rsidR="003A6447" w:rsidRPr="009F510E" w:rsidRDefault="003F7291" w:rsidP="001C56CB">
      <w:pPr>
        <w:pStyle w:val="Sarakstarindkopa"/>
        <w:tabs>
          <w:tab w:val="left" w:pos="2535"/>
          <w:tab w:val="left" w:pos="2536"/>
        </w:tabs>
        <w:spacing w:before="0"/>
        <w:ind w:left="284" w:firstLine="0"/>
        <w:rPr>
          <w:rFonts w:ascii="Times New Roman" w:hAnsi="Times New Roman" w:cs="Times New Roman"/>
          <w:sz w:val="24"/>
        </w:rPr>
      </w:pPr>
      <w:r w:rsidRPr="009F510E">
        <w:rPr>
          <w:rFonts w:ascii="Times New Roman" w:hAnsi="Times New Roman" w:cs="Times New Roman"/>
          <w:sz w:val="24"/>
        </w:rPr>
        <w:t>b) aktīviem, kas rodas no darbinieku pabalstiem (</w:t>
      </w:r>
      <w:r w:rsidRPr="009F510E">
        <w:rPr>
          <w:rFonts w:ascii="Times New Roman" w:hAnsi="Times New Roman" w:cs="Times New Roman"/>
          <w:i/>
          <w:iCs/>
          <w:sz w:val="24"/>
        </w:rPr>
        <w:t>IPSAS</w:t>
      </w:r>
      <w:r w:rsidRPr="009F510E">
        <w:rPr>
          <w:rFonts w:ascii="Times New Roman" w:hAnsi="Times New Roman" w:cs="Times New Roman"/>
          <w:sz w:val="24"/>
        </w:rPr>
        <w:t> 39 “Darbinieku pabalsti”);</w:t>
      </w:r>
    </w:p>
    <w:p w14:paraId="0A603968" w14:textId="38B89601" w:rsidR="003A6447" w:rsidRPr="009F510E" w:rsidRDefault="003F7291" w:rsidP="001C56CB">
      <w:pPr>
        <w:pStyle w:val="Sarakstarindkopa"/>
        <w:tabs>
          <w:tab w:val="left" w:pos="2535"/>
          <w:tab w:val="left" w:pos="2536"/>
        </w:tabs>
        <w:spacing w:before="0"/>
        <w:ind w:left="284" w:firstLine="0"/>
        <w:rPr>
          <w:rFonts w:ascii="Times New Roman" w:hAnsi="Times New Roman" w:cs="Times New Roman"/>
          <w:sz w:val="24"/>
        </w:rPr>
      </w:pPr>
      <w:r w:rsidRPr="009F510E">
        <w:rPr>
          <w:rFonts w:ascii="Times New Roman" w:hAnsi="Times New Roman" w:cs="Times New Roman"/>
          <w:sz w:val="24"/>
        </w:rPr>
        <w:t xml:space="preserve">c) finanšu aktīviem, kuriem piemērojams </w:t>
      </w:r>
      <w:r w:rsidRPr="009F510E">
        <w:rPr>
          <w:rFonts w:ascii="Times New Roman" w:hAnsi="Times New Roman" w:cs="Times New Roman"/>
          <w:i/>
          <w:iCs/>
          <w:sz w:val="24"/>
        </w:rPr>
        <w:t>IPSAS</w:t>
      </w:r>
      <w:r w:rsidRPr="009F510E">
        <w:rPr>
          <w:rFonts w:ascii="Times New Roman" w:hAnsi="Times New Roman" w:cs="Times New Roman"/>
          <w:sz w:val="24"/>
        </w:rPr>
        <w:t> 41 “Finanšu instrumenti”;</w:t>
      </w:r>
    </w:p>
    <w:p w14:paraId="5C11AFF4" w14:textId="0FDF7208" w:rsidR="003A6447" w:rsidRPr="009F510E" w:rsidRDefault="003F7291" w:rsidP="001C56CB">
      <w:pPr>
        <w:pStyle w:val="Sarakstarindkopa"/>
        <w:tabs>
          <w:tab w:val="left" w:pos="2535"/>
          <w:tab w:val="left" w:pos="2536"/>
        </w:tabs>
        <w:spacing w:before="0"/>
        <w:ind w:left="284" w:firstLine="0"/>
        <w:rPr>
          <w:rFonts w:ascii="Times New Roman" w:hAnsi="Times New Roman" w:cs="Times New Roman"/>
          <w:sz w:val="24"/>
        </w:rPr>
      </w:pPr>
      <w:r w:rsidRPr="009F510E">
        <w:rPr>
          <w:rFonts w:ascii="Times New Roman" w:hAnsi="Times New Roman" w:cs="Times New Roman"/>
          <w:sz w:val="24"/>
        </w:rPr>
        <w:t xml:space="preserve">d) ilgtermiņa aktīviem, kurus uzskaita saskaņā ar patiesās vērtības modeli, kas sniegts </w:t>
      </w:r>
      <w:r w:rsidRPr="009F510E">
        <w:rPr>
          <w:rFonts w:ascii="Times New Roman" w:hAnsi="Times New Roman" w:cs="Times New Roman"/>
          <w:i/>
          <w:iCs/>
          <w:sz w:val="24"/>
        </w:rPr>
        <w:t>IPSAS</w:t>
      </w:r>
      <w:r w:rsidRPr="009F510E">
        <w:rPr>
          <w:rFonts w:ascii="Times New Roman" w:hAnsi="Times New Roman" w:cs="Times New Roman"/>
          <w:sz w:val="24"/>
        </w:rPr>
        <w:t> 16 “Ieguldījuma īpašums”;</w:t>
      </w:r>
    </w:p>
    <w:p w14:paraId="2D97F7DD" w14:textId="55811CDA" w:rsidR="003A6447" w:rsidRPr="009F510E" w:rsidRDefault="003F7291" w:rsidP="001C56CB">
      <w:pPr>
        <w:pStyle w:val="Sarakstarindkopa"/>
        <w:tabs>
          <w:tab w:val="left" w:pos="2536"/>
        </w:tabs>
        <w:spacing w:before="0"/>
        <w:ind w:left="284" w:firstLine="0"/>
        <w:rPr>
          <w:rFonts w:ascii="Times New Roman" w:hAnsi="Times New Roman" w:cs="Times New Roman"/>
          <w:sz w:val="24"/>
        </w:rPr>
      </w:pPr>
      <w:r w:rsidRPr="009F510E">
        <w:rPr>
          <w:rFonts w:ascii="Times New Roman" w:hAnsi="Times New Roman" w:cs="Times New Roman"/>
          <w:sz w:val="24"/>
        </w:rPr>
        <w:t xml:space="preserve">e) ilgtermiņa aktīviem, kurus novērtē pēc patiesās vērtības, no kā atskaitīti pārdošanas izdevumi, saskaņā ar </w:t>
      </w:r>
      <w:r w:rsidRPr="009F510E">
        <w:rPr>
          <w:rFonts w:ascii="Times New Roman" w:hAnsi="Times New Roman" w:cs="Times New Roman"/>
          <w:i/>
          <w:iCs/>
          <w:sz w:val="24"/>
        </w:rPr>
        <w:t>IPSAS</w:t>
      </w:r>
      <w:r w:rsidRPr="009F510E">
        <w:rPr>
          <w:rFonts w:ascii="Times New Roman" w:hAnsi="Times New Roman" w:cs="Times New Roman"/>
          <w:sz w:val="24"/>
        </w:rPr>
        <w:t> 27 “Lauksaimniecība”, un</w:t>
      </w:r>
    </w:p>
    <w:p w14:paraId="3A0C930E" w14:textId="669E9AD2" w:rsidR="003A6447" w:rsidRPr="009F510E" w:rsidRDefault="003F7291" w:rsidP="001C56CB">
      <w:pPr>
        <w:pStyle w:val="Sarakstarindkopa"/>
        <w:tabs>
          <w:tab w:val="left" w:pos="2536"/>
        </w:tabs>
        <w:spacing w:before="0"/>
        <w:ind w:left="284" w:firstLine="0"/>
        <w:rPr>
          <w:rFonts w:ascii="Times New Roman" w:hAnsi="Times New Roman" w:cs="Times New Roman"/>
          <w:sz w:val="24"/>
        </w:rPr>
      </w:pPr>
      <w:r w:rsidRPr="009F510E">
        <w:rPr>
          <w:rFonts w:ascii="Times New Roman" w:hAnsi="Times New Roman" w:cs="Times New Roman"/>
          <w:sz w:val="24"/>
        </w:rPr>
        <w:t>f) līgumu grupām, kurām piemērojams attiecīgais starptautiskais vai valsts grāmatvedības standarts, kas attiecas uz apdrošināšanas līgumiem.</w:t>
      </w:r>
    </w:p>
    <w:p w14:paraId="2139B903" w14:textId="77777777" w:rsidR="003F7291" w:rsidRPr="009F510E" w:rsidRDefault="003F7291" w:rsidP="001C56CB">
      <w:pPr>
        <w:pStyle w:val="Sarakstarindkopa"/>
        <w:tabs>
          <w:tab w:val="left" w:pos="2536"/>
        </w:tabs>
        <w:spacing w:before="0"/>
        <w:ind w:left="0" w:firstLine="0"/>
        <w:rPr>
          <w:rFonts w:ascii="Times New Roman" w:hAnsi="Times New Roman" w:cs="Times New Roman"/>
          <w:sz w:val="24"/>
          <w:lang w:val="en-GB"/>
        </w:rPr>
      </w:pPr>
    </w:p>
    <w:p w14:paraId="0F725BA7" w14:textId="7D15FA4D" w:rsidR="003A6447" w:rsidRPr="009F510E" w:rsidRDefault="006C78F9" w:rsidP="001C56CB">
      <w:pPr>
        <w:pStyle w:val="Sarakstarindkopa"/>
        <w:tabs>
          <w:tab w:val="left" w:pos="1989"/>
        </w:tabs>
        <w:spacing w:before="0"/>
        <w:ind w:left="0" w:firstLine="0"/>
        <w:rPr>
          <w:rFonts w:ascii="Times New Roman" w:hAnsi="Times New Roman" w:cs="Times New Roman"/>
          <w:sz w:val="24"/>
        </w:rPr>
      </w:pPr>
      <w:r w:rsidRPr="009F510E">
        <w:rPr>
          <w:rFonts w:ascii="Times New Roman" w:hAnsi="Times New Roman" w:cs="Times New Roman"/>
          <w:sz w:val="24"/>
        </w:rPr>
        <w:t>7. Šajā standartā noteiktās klasifikācijas, uzrādīšanas un novērtēšanas prasības, kas piemērojamas ilgtermiņa aktīvam (vai atsavināšanas grupai), kas klasificēts kā turēts pārdošanai, piemēro arī ilgtermiņa aktīvam (vai atsavināšanas grupai), kas klasificēts kā turēts sadalei īpašniekiem, kuri rīkojas īpašnieku statusā (turēts sadalei īpašniekiem).</w:t>
      </w:r>
    </w:p>
    <w:p w14:paraId="48EB3866" w14:textId="77777777" w:rsidR="006C78F9" w:rsidRPr="009F510E" w:rsidRDefault="006C78F9" w:rsidP="001C56CB">
      <w:pPr>
        <w:pStyle w:val="Sarakstarindkopa"/>
        <w:tabs>
          <w:tab w:val="left" w:pos="1984"/>
        </w:tabs>
        <w:spacing w:before="0"/>
        <w:ind w:left="0" w:firstLine="0"/>
        <w:rPr>
          <w:rFonts w:ascii="Times New Roman" w:hAnsi="Times New Roman" w:cs="Times New Roman"/>
          <w:sz w:val="24"/>
          <w:lang w:val="en-GB"/>
        </w:rPr>
      </w:pPr>
    </w:p>
    <w:p w14:paraId="3132C7CC" w14:textId="4BE91C30" w:rsidR="003A6447" w:rsidRPr="009F510E" w:rsidRDefault="006C78F9" w:rsidP="001C56CB">
      <w:pPr>
        <w:pStyle w:val="Sarakstarindkopa"/>
        <w:tabs>
          <w:tab w:val="left" w:pos="1984"/>
        </w:tabs>
        <w:spacing w:before="0"/>
        <w:ind w:left="0" w:firstLine="0"/>
        <w:rPr>
          <w:rFonts w:ascii="Times New Roman" w:hAnsi="Times New Roman" w:cs="Times New Roman"/>
          <w:sz w:val="24"/>
        </w:rPr>
      </w:pPr>
      <w:r w:rsidRPr="009F510E">
        <w:rPr>
          <w:rFonts w:ascii="Times New Roman" w:hAnsi="Times New Roman" w:cs="Times New Roman"/>
          <w:sz w:val="24"/>
        </w:rPr>
        <w:t xml:space="preserve">8. Šajā standartā ir noteikts, kāda informācija ir jāatklāj attiecībā uz ilgtermiņa aktīviem (vai atsavināšanas grupām), kas klasificēti kā turēti pārdošanai, vai par pārtrauktām darbībām. Šādiem aktīviem (vai atsavināšanas grupām) nepiemēro citos </w:t>
      </w:r>
      <w:r w:rsidRPr="009F510E">
        <w:rPr>
          <w:rFonts w:ascii="Times New Roman" w:hAnsi="Times New Roman" w:cs="Times New Roman"/>
          <w:i/>
          <w:iCs/>
          <w:sz w:val="24"/>
        </w:rPr>
        <w:t>IPSAS</w:t>
      </w:r>
      <w:r w:rsidRPr="009F510E">
        <w:rPr>
          <w:rFonts w:ascii="Times New Roman" w:hAnsi="Times New Roman" w:cs="Times New Roman"/>
          <w:sz w:val="24"/>
        </w:rPr>
        <w:t xml:space="preserve"> noteikto informācijas norādīšanu, izņemot, ja tajos </w:t>
      </w:r>
      <w:r w:rsidRPr="009F510E">
        <w:rPr>
          <w:rFonts w:ascii="Times New Roman" w:hAnsi="Times New Roman" w:cs="Times New Roman"/>
          <w:i/>
          <w:iCs/>
          <w:sz w:val="24"/>
        </w:rPr>
        <w:t>IPSAS</w:t>
      </w:r>
      <w:r w:rsidRPr="009F510E">
        <w:rPr>
          <w:rFonts w:ascii="Times New Roman" w:hAnsi="Times New Roman" w:cs="Times New Roman"/>
          <w:sz w:val="24"/>
        </w:rPr>
        <w:t xml:space="preserve"> ir prasīts:</w:t>
      </w:r>
    </w:p>
    <w:p w14:paraId="1B9C07EF" w14:textId="77777777" w:rsidR="006C78F9" w:rsidRPr="009F510E" w:rsidRDefault="006C78F9" w:rsidP="001C56CB">
      <w:pPr>
        <w:pStyle w:val="Sarakstarindkopa"/>
        <w:tabs>
          <w:tab w:val="left" w:pos="2536"/>
        </w:tabs>
        <w:spacing w:before="0"/>
        <w:ind w:left="0" w:firstLine="0"/>
        <w:rPr>
          <w:rFonts w:ascii="Times New Roman" w:hAnsi="Times New Roman" w:cs="Times New Roman"/>
          <w:sz w:val="24"/>
          <w:lang w:val="en-GB"/>
        </w:rPr>
      </w:pPr>
    </w:p>
    <w:p w14:paraId="0427A472" w14:textId="6DBD8B75" w:rsidR="003A6447" w:rsidRPr="009F510E" w:rsidRDefault="006C78F9" w:rsidP="001C56CB">
      <w:pPr>
        <w:pStyle w:val="Sarakstarindkopa"/>
        <w:tabs>
          <w:tab w:val="left" w:pos="2536"/>
        </w:tabs>
        <w:spacing w:before="0"/>
        <w:ind w:left="284" w:firstLine="0"/>
        <w:rPr>
          <w:rFonts w:ascii="Times New Roman" w:hAnsi="Times New Roman" w:cs="Times New Roman"/>
          <w:sz w:val="24"/>
        </w:rPr>
      </w:pPr>
      <w:r w:rsidRPr="009F510E">
        <w:rPr>
          <w:rFonts w:ascii="Times New Roman" w:hAnsi="Times New Roman" w:cs="Times New Roman"/>
          <w:sz w:val="24"/>
        </w:rPr>
        <w:t>a) atklāt konkrētu informāciju attiecībā uz ilgtermiņa aktīviem (vai atsavināšanas grupām), kas klasificēti kā turēti pārdošanai, vai pārtrauktām darbībām vai</w:t>
      </w:r>
    </w:p>
    <w:p w14:paraId="7FDC59E4" w14:textId="3888A8B9" w:rsidR="003A6447" w:rsidRPr="009F510E" w:rsidRDefault="006C78F9" w:rsidP="001C56CB">
      <w:pPr>
        <w:pStyle w:val="Sarakstarindkopa"/>
        <w:tabs>
          <w:tab w:val="left" w:pos="2536"/>
        </w:tabs>
        <w:spacing w:before="0"/>
        <w:ind w:left="284" w:firstLine="0"/>
        <w:rPr>
          <w:rFonts w:ascii="Times New Roman" w:hAnsi="Times New Roman" w:cs="Times New Roman"/>
          <w:sz w:val="24"/>
        </w:rPr>
      </w:pPr>
      <w:r w:rsidRPr="009F510E">
        <w:rPr>
          <w:rFonts w:ascii="Times New Roman" w:hAnsi="Times New Roman" w:cs="Times New Roman"/>
          <w:sz w:val="24"/>
        </w:rPr>
        <w:t>b) atklāt informāciju, kā tiek novērtēti aktīvi un saistības, kas ietilpst atsavināšanas grupā, kurai nepiemēro šajā standartā noteiktās novērtēšanas prasības, un šī informācija jau nav sniegta citās finanšu pārskatu piezīmēs.</w:t>
      </w:r>
    </w:p>
    <w:p w14:paraId="556B92FB" w14:textId="77777777" w:rsidR="006C78F9" w:rsidRPr="009F510E" w:rsidRDefault="006C78F9" w:rsidP="001C56CB">
      <w:pPr>
        <w:pStyle w:val="Pamatteksts"/>
        <w:jc w:val="both"/>
        <w:rPr>
          <w:rFonts w:ascii="Times New Roman" w:hAnsi="Times New Roman" w:cs="Times New Roman"/>
          <w:sz w:val="24"/>
          <w:lang w:val="en-GB"/>
        </w:rPr>
      </w:pPr>
    </w:p>
    <w:p w14:paraId="43716DAC" w14:textId="02DF8E87" w:rsidR="003A6447" w:rsidRPr="009F510E" w:rsidRDefault="003A6447" w:rsidP="001C56CB">
      <w:pPr>
        <w:pStyle w:val="Pamatteksts"/>
        <w:jc w:val="both"/>
        <w:rPr>
          <w:rFonts w:ascii="Times New Roman" w:hAnsi="Times New Roman" w:cs="Times New Roman"/>
          <w:sz w:val="24"/>
        </w:rPr>
      </w:pPr>
      <w:r w:rsidRPr="009F510E">
        <w:rPr>
          <w:rFonts w:ascii="Times New Roman" w:hAnsi="Times New Roman" w:cs="Times New Roman"/>
          <w:sz w:val="24"/>
        </w:rPr>
        <w:t xml:space="preserve">Var būt nepieciešams atklāt papildu informāciju par ilgtermiņa aktīviem (vai atsavināšanas grupām), kas klasificēti kā turēti pārdošanai, vai pārtrauktām darbībām, lai izpildītu </w:t>
      </w:r>
      <w:r w:rsidRPr="009F510E">
        <w:rPr>
          <w:rFonts w:ascii="Times New Roman" w:hAnsi="Times New Roman" w:cs="Times New Roman"/>
          <w:i/>
          <w:iCs/>
          <w:sz w:val="24"/>
        </w:rPr>
        <w:t>IPSAS</w:t>
      </w:r>
      <w:r w:rsidRPr="009F510E">
        <w:rPr>
          <w:rFonts w:ascii="Times New Roman" w:hAnsi="Times New Roman" w:cs="Times New Roman"/>
          <w:sz w:val="24"/>
        </w:rPr>
        <w:t> 1 vispārīgās prasības, jo īpaši minētā standarta 27. un 140. punktā noteiktās prasības.</w:t>
      </w:r>
    </w:p>
    <w:p w14:paraId="71894469" w14:textId="77777777" w:rsidR="003A6447" w:rsidRPr="009F510E" w:rsidRDefault="003A6447" w:rsidP="001C56CB">
      <w:pPr>
        <w:pStyle w:val="Pamatteksts"/>
        <w:jc w:val="both"/>
        <w:rPr>
          <w:rFonts w:ascii="Times New Roman" w:hAnsi="Times New Roman" w:cs="Times New Roman"/>
          <w:sz w:val="24"/>
          <w:lang w:val="en-GB"/>
        </w:rPr>
      </w:pPr>
    </w:p>
    <w:p w14:paraId="3A1263AF" w14:textId="77777777" w:rsidR="003A6447" w:rsidRPr="009F510E" w:rsidRDefault="003A6447" w:rsidP="001C56CB">
      <w:pPr>
        <w:pStyle w:val="Virsraksts1"/>
        <w:ind w:left="0"/>
        <w:jc w:val="both"/>
        <w:rPr>
          <w:rFonts w:ascii="Times New Roman" w:hAnsi="Times New Roman" w:cs="Times New Roman"/>
        </w:rPr>
      </w:pPr>
      <w:r w:rsidRPr="009F510E">
        <w:rPr>
          <w:rFonts w:ascii="Times New Roman" w:hAnsi="Times New Roman" w:cs="Times New Roman"/>
        </w:rPr>
        <w:t>Definīcijas</w:t>
      </w:r>
    </w:p>
    <w:p w14:paraId="00AE84F3" w14:textId="77777777" w:rsidR="0094316D" w:rsidRPr="009F510E" w:rsidRDefault="0094316D" w:rsidP="001C56CB">
      <w:pPr>
        <w:pStyle w:val="Virsraksts1"/>
        <w:ind w:left="0"/>
        <w:jc w:val="both"/>
        <w:rPr>
          <w:rFonts w:ascii="Times New Roman" w:hAnsi="Times New Roman" w:cs="Times New Roman"/>
          <w:lang w:val="en-GB"/>
        </w:rPr>
      </w:pPr>
    </w:p>
    <w:p w14:paraId="6E870E02" w14:textId="23F4326D" w:rsidR="003A6447" w:rsidRPr="009F510E" w:rsidRDefault="006C78F9" w:rsidP="001C56CB">
      <w:pPr>
        <w:pStyle w:val="Virsraksts2"/>
        <w:tabs>
          <w:tab w:val="left" w:pos="1983"/>
          <w:tab w:val="left" w:pos="1984"/>
        </w:tabs>
        <w:spacing w:before="0"/>
        <w:ind w:left="0"/>
        <w:jc w:val="both"/>
        <w:rPr>
          <w:rFonts w:ascii="Times New Roman" w:hAnsi="Times New Roman" w:cs="Times New Roman"/>
          <w:sz w:val="24"/>
        </w:rPr>
      </w:pPr>
      <w:r w:rsidRPr="009F510E">
        <w:rPr>
          <w:rFonts w:ascii="Times New Roman" w:hAnsi="Times New Roman" w:cs="Times New Roman"/>
          <w:sz w:val="24"/>
        </w:rPr>
        <w:t>9. Turpmāk minētie termini šajā standartā tiek izmantoti zemāk norādītajās nozīmēs.</w:t>
      </w:r>
    </w:p>
    <w:p w14:paraId="16634865" w14:textId="77777777" w:rsidR="006C78F9" w:rsidRPr="009F510E" w:rsidRDefault="006C78F9" w:rsidP="001C56CB">
      <w:pPr>
        <w:pStyle w:val="Virsraksts2"/>
        <w:tabs>
          <w:tab w:val="left" w:pos="1983"/>
          <w:tab w:val="left" w:pos="1984"/>
        </w:tabs>
        <w:spacing w:before="0"/>
        <w:ind w:left="0"/>
        <w:jc w:val="both"/>
        <w:rPr>
          <w:rFonts w:ascii="Times New Roman" w:hAnsi="Times New Roman" w:cs="Times New Roman"/>
          <w:sz w:val="24"/>
          <w:lang w:val="en-GB"/>
        </w:rPr>
      </w:pPr>
    </w:p>
    <w:p w14:paraId="4E314FF9" w14:textId="77777777" w:rsidR="003A6447" w:rsidRPr="009F510E" w:rsidRDefault="003A6447" w:rsidP="001C56CB">
      <w:pPr>
        <w:jc w:val="both"/>
        <w:rPr>
          <w:rFonts w:ascii="Times New Roman" w:hAnsi="Times New Roman" w:cs="Times New Roman"/>
          <w:b/>
          <w:sz w:val="24"/>
        </w:rPr>
      </w:pPr>
      <w:r w:rsidRPr="009F510E">
        <w:rPr>
          <w:rFonts w:ascii="Times New Roman" w:hAnsi="Times New Roman" w:cs="Times New Roman"/>
          <w:b/>
          <w:sz w:val="24"/>
          <w:u w:val="single"/>
        </w:rPr>
        <w:t xml:space="preserve">Naudu ienesošā vienība </w:t>
      </w:r>
      <w:r w:rsidRPr="009F510E">
        <w:rPr>
          <w:rFonts w:ascii="Times New Roman" w:hAnsi="Times New Roman" w:cs="Times New Roman"/>
          <w:b/>
          <w:sz w:val="24"/>
        </w:rPr>
        <w:t>ir mazākā identificējamā aktīvu grupa, kas tiek turēta ar galveno mērķi radīt komerciālu atdevi, kas ģenerē ienākošas naudas plūsmas no nepārtrauktas lietošanas, kuras lielā mērā nav atkarīgas no ienākošām naudas plūsmām no citiem aktīviem vai aktīvu grupām.</w:t>
      </w:r>
    </w:p>
    <w:p w14:paraId="3023515E" w14:textId="77777777" w:rsidR="006C78F9" w:rsidRPr="009F510E" w:rsidRDefault="006C78F9" w:rsidP="001C56CB">
      <w:pPr>
        <w:pStyle w:val="Virsraksts2"/>
        <w:spacing w:before="0"/>
        <w:ind w:left="0"/>
        <w:jc w:val="both"/>
        <w:rPr>
          <w:rFonts w:ascii="Times New Roman" w:hAnsi="Times New Roman" w:cs="Times New Roman"/>
          <w:sz w:val="24"/>
          <w:lang w:val="en-GB"/>
        </w:rPr>
      </w:pPr>
    </w:p>
    <w:p w14:paraId="54D5D700" w14:textId="79DD0C07" w:rsidR="003A6447" w:rsidRPr="009F510E" w:rsidRDefault="003A6447" w:rsidP="001C56CB">
      <w:pPr>
        <w:pStyle w:val="Virsraksts2"/>
        <w:spacing w:before="0"/>
        <w:ind w:left="0"/>
        <w:jc w:val="both"/>
        <w:rPr>
          <w:rFonts w:ascii="Times New Roman" w:hAnsi="Times New Roman" w:cs="Times New Roman"/>
          <w:sz w:val="24"/>
        </w:rPr>
      </w:pPr>
      <w:r w:rsidRPr="009F510E">
        <w:rPr>
          <w:rFonts w:ascii="Times New Roman" w:hAnsi="Times New Roman" w:cs="Times New Roman"/>
          <w:sz w:val="24"/>
          <w:u w:val="single"/>
        </w:rPr>
        <w:t>Institūcijas komponents</w:t>
      </w:r>
      <w:r w:rsidRPr="009F510E">
        <w:rPr>
          <w:rFonts w:ascii="Times New Roman" w:hAnsi="Times New Roman" w:cs="Times New Roman"/>
          <w:sz w:val="24"/>
        </w:rPr>
        <w:t xml:space="preserve"> ir darbības un naudas plūsmas, kuras var skaidri operacionāli un finanšu pārskatu nolūkos nošķirt no pārējās institūcijas.</w:t>
      </w:r>
    </w:p>
    <w:p w14:paraId="41A99FD3" w14:textId="77777777" w:rsidR="006C78F9" w:rsidRPr="009F510E" w:rsidRDefault="006C78F9" w:rsidP="001C56CB">
      <w:pPr>
        <w:jc w:val="both"/>
        <w:rPr>
          <w:rFonts w:ascii="Times New Roman" w:hAnsi="Times New Roman" w:cs="Times New Roman"/>
          <w:b/>
          <w:sz w:val="24"/>
          <w:u w:val="single"/>
          <w:lang w:val="en-GB"/>
        </w:rPr>
      </w:pPr>
    </w:p>
    <w:p w14:paraId="2AA60925" w14:textId="55F5617B" w:rsidR="003A6447" w:rsidRPr="009F510E" w:rsidRDefault="003A6447" w:rsidP="00234044">
      <w:pPr>
        <w:keepNext/>
        <w:keepLines/>
        <w:jc w:val="both"/>
        <w:rPr>
          <w:rFonts w:ascii="Times New Roman" w:hAnsi="Times New Roman" w:cs="Times New Roman"/>
          <w:b/>
          <w:sz w:val="24"/>
        </w:rPr>
      </w:pPr>
      <w:r w:rsidRPr="009F510E">
        <w:rPr>
          <w:rFonts w:ascii="Times New Roman" w:hAnsi="Times New Roman" w:cs="Times New Roman"/>
          <w:b/>
          <w:sz w:val="24"/>
          <w:u w:val="single"/>
        </w:rPr>
        <w:lastRenderedPageBreak/>
        <w:t>Pārdošanas izmaksas</w:t>
      </w:r>
      <w:r w:rsidRPr="009F510E">
        <w:rPr>
          <w:rFonts w:ascii="Times New Roman" w:hAnsi="Times New Roman" w:cs="Times New Roman"/>
          <w:b/>
          <w:sz w:val="24"/>
        </w:rPr>
        <w:t xml:space="preserve"> ir papildu izmaksas, kas tieši attiecināmas uz aktīva (vai atsavināšanas grupas) atsavināšanu, kurās neietilpst finansēšanas izmaksas un ienākuma nodokļa izdevumi.</w:t>
      </w:r>
    </w:p>
    <w:p w14:paraId="69F7B04C" w14:textId="727868A9" w:rsidR="003A6447" w:rsidRPr="009F510E" w:rsidRDefault="003A6447" w:rsidP="001C56CB">
      <w:pPr>
        <w:pStyle w:val="Pamatteksts"/>
        <w:jc w:val="both"/>
        <w:rPr>
          <w:rFonts w:ascii="Times New Roman" w:hAnsi="Times New Roman" w:cs="Times New Roman"/>
          <w:sz w:val="24"/>
          <w:lang w:val="en-GB"/>
        </w:rPr>
      </w:pPr>
    </w:p>
    <w:p w14:paraId="5E333790" w14:textId="56BAA120" w:rsidR="003A6447" w:rsidRPr="009F510E" w:rsidRDefault="003A6447" w:rsidP="001C56CB">
      <w:pPr>
        <w:pStyle w:val="Virsraksts2"/>
        <w:spacing w:before="0"/>
        <w:ind w:left="0"/>
        <w:jc w:val="both"/>
        <w:rPr>
          <w:rFonts w:ascii="Times New Roman" w:hAnsi="Times New Roman" w:cs="Times New Roman"/>
          <w:sz w:val="24"/>
        </w:rPr>
      </w:pPr>
      <w:r w:rsidRPr="009F510E">
        <w:rPr>
          <w:rFonts w:ascii="Times New Roman" w:hAnsi="Times New Roman" w:cs="Times New Roman"/>
          <w:sz w:val="24"/>
        </w:rPr>
        <w:t xml:space="preserve">Institūcija klasificē aktīvu kā </w:t>
      </w:r>
      <w:r w:rsidRPr="009F510E">
        <w:rPr>
          <w:rFonts w:ascii="Times New Roman" w:hAnsi="Times New Roman" w:cs="Times New Roman"/>
          <w:sz w:val="24"/>
          <w:u w:val="single"/>
        </w:rPr>
        <w:t>apgrozāmo</w:t>
      </w:r>
      <w:r w:rsidR="0076310A">
        <w:rPr>
          <w:rFonts w:ascii="Times New Roman" w:hAnsi="Times New Roman" w:cs="Times New Roman"/>
          <w:sz w:val="24"/>
          <w:u w:val="single"/>
        </w:rPr>
        <w:t>s</w:t>
      </w:r>
      <w:r w:rsidRPr="009F510E">
        <w:rPr>
          <w:rFonts w:ascii="Times New Roman" w:hAnsi="Times New Roman" w:cs="Times New Roman"/>
          <w:sz w:val="24"/>
          <w:u w:val="single"/>
        </w:rPr>
        <w:t xml:space="preserve"> </w:t>
      </w:r>
      <w:r w:rsidR="0076310A">
        <w:rPr>
          <w:rFonts w:ascii="Times New Roman" w:hAnsi="Times New Roman" w:cs="Times New Roman"/>
          <w:sz w:val="24"/>
          <w:u w:val="single"/>
        </w:rPr>
        <w:t>līdzekļus</w:t>
      </w:r>
      <w:r w:rsidRPr="009F510E">
        <w:rPr>
          <w:rFonts w:ascii="Times New Roman" w:hAnsi="Times New Roman" w:cs="Times New Roman"/>
          <w:sz w:val="24"/>
        </w:rPr>
        <w:t>, ja:</w:t>
      </w:r>
    </w:p>
    <w:p w14:paraId="2284E4D6" w14:textId="77777777" w:rsidR="0002339B" w:rsidRPr="009F510E" w:rsidRDefault="0002339B" w:rsidP="001C56CB">
      <w:pPr>
        <w:pStyle w:val="Sarakstarindkopa"/>
        <w:tabs>
          <w:tab w:val="left" w:pos="2531"/>
        </w:tabs>
        <w:spacing w:before="0"/>
        <w:ind w:left="0" w:firstLine="0"/>
        <w:rPr>
          <w:rFonts w:ascii="Times New Roman" w:hAnsi="Times New Roman" w:cs="Times New Roman"/>
          <w:b/>
          <w:sz w:val="24"/>
          <w:lang w:val="en-GB"/>
        </w:rPr>
      </w:pPr>
    </w:p>
    <w:p w14:paraId="6DE774FD" w14:textId="74592D85" w:rsidR="003A6447" w:rsidRPr="009F510E" w:rsidRDefault="006C78F9" w:rsidP="001C56CB">
      <w:pPr>
        <w:pStyle w:val="Sarakstarindkopa"/>
        <w:tabs>
          <w:tab w:val="left" w:pos="2531"/>
        </w:tabs>
        <w:spacing w:before="0"/>
        <w:ind w:left="284" w:firstLine="0"/>
        <w:rPr>
          <w:rFonts w:ascii="Times New Roman" w:hAnsi="Times New Roman" w:cs="Times New Roman"/>
          <w:b/>
          <w:sz w:val="24"/>
        </w:rPr>
      </w:pPr>
      <w:r w:rsidRPr="009F510E">
        <w:rPr>
          <w:rFonts w:ascii="Times New Roman" w:hAnsi="Times New Roman" w:cs="Times New Roman"/>
          <w:b/>
          <w:sz w:val="24"/>
        </w:rPr>
        <w:t xml:space="preserve">a) tā paredz realizēt </w:t>
      </w:r>
      <w:r w:rsidR="00F60AC7">
        <w:rPr>
          <w:rFonts w:ascii="Times New Roman" w:hAnsi="Times New Roman" w:cs="Times New Roman"/>
          <w:b/>
          <w:sz w:val="24"/>
        </w:rPr>
        <w:t>šos līdzekļus</w:t>
      </w:r>
      <w:r w:rsidRPr="009F510E">
        <w:rPr>
          <w:rFonts w:ascii="Times New Roman" w:hAnsi="Times New Roman" w:cs="Times New Roman"/>
          <w:b/>
          <w:sz w:val="24"/>
        </w:rPr>
        <w:t xml:space="preserve"> vai to</w:t>
      </w:r>
      <w:r w:rsidR="00F60AC7">
        <w:rPr>
          <w:rFonts w:ascii="Times New Roman" w:hAnsi="Times New Roman" w:cs="Times New Roman"/>
          <w:b/>
          <w:sz w:val="24"/>
        </w:rPr>
        <w:t>s</w:t>
      </w:r>
      <w:r w:rsidRPr="009F510E">
        <w:rPr>
          <w:rFonts w:ascii="Times New Roman" w:hAnsi="Times New Roman" w:cs="Times New Roman"/>
          <w:b/>
          <w:sz w:val="24"/>
        </w:rPr>
        <w:t xml:space="preserve"> pārdot vai izlietot normālas darbības ciklā;</w:t>
      </w:r>
    </w:p>
    <w:p w14:paraId="637FFA68" w14:textId="4EA2DB8C" w:rsidR="003A6447" w:rsidRPr="009F510E" w:rsidRDefault="00831F7F" w:rsidP="001C56CB">
      <w:pPr>
        <w:pStyle w:val="Virsraksts2"/>
        <w:tabs>
          <w:tab w:val="left" w:pos="2531"/>
        </w:tabs>
        <w:spacing w:before="0"/>
        <w:ind w:left="284"/>
        <w:jc w:val="both"/>
        <w:rPr>
          <w:rFonts w:ascii="Times New Roman" w:hAnsi="Times New Roman" w:cs="Times New Roman"/>
          <w:sz w:val="24"/>
        </w:rPr>
      </w:pPr>
      <w:r w:rsidRPr="00831F7F">
        <w:rPr>
          <w:rFonts w:ascii="Times New Roman" w:hAnsi="Times New Roman" w:cs="Times New Roman"/>
          <w:sz w:val="24"/>
        </w:rPr>
        <w:t>b) tā tur šos līdzekļus primāri tirdzniecības nolūkā;</w:t>
      </w:r>
    </w:p>
    <w:p w14:paraId="6EBA3693" w14:textId="77777777" w:rsidR="00831F7F" w:rsidRDefault="00831F7F" w:rsidP="001C56CB">
      <w:pPr>
        <w:pStyle w:val="Virsraksts2"/>
        <w:tabs>
          <w:tab w:val="left" w:pos="2531"/>
        </w:tabs>
        <w:spacing w:before="0"/>
        <w:ind w:left="284"/>
        <w:jc w:val="both"/>
        <w:rPr>
          <w:rFonts w:ascii="Times New Roman" w:eastAsia="Arial MT" w:hAnsi="Times New Roman" w:cs="Times New Roman"/>
          <w:bCs w:val="0"/>
          <w:sz w:val="24"/>
          <w:szCs w:val="22"/>
        </w:rPr>
      </w:pPr>
      <w:r w:rsidRPr="00831F7F">
        <w:rPr>
          <w:rFonts w:ascii="Times New Roman" w:eastAsia="Arial MT" w:hAnsi="Times New Roman" w:cs="Times New Roman"/>
          <w:bCs w:val="0"/>
          <w:sz w:val="24"/>
          <w:szCs w:val="22"/>
        </w:rPr>
        <w:t>c) tā paredz realizēt šos līdzekļus divpadsmit mēnešu laikā pēc pārskata perioda vai</w:t>
      </w:r>
    </w:p>
    <w:p w14:paraId="4E174166" w14:textId="6CCD0F4D" w:rsidR="003A6447" w:rsidRPr="009F510E" w:rsidRDefault="006C78F9" w:rsidP="001C56CB">
      <w:pPr>
        <w:pStyle w:val="Virsraksts2"/>
        <w:tabs>
          <w:tab w:val="left" w:pos="2531"/>
        </w:tabs>
        <w:spacing w:before="0"/>
        <w:ind w:left="284"/>
        <w:jc w:val="both"/>
        <w:rPr>
          <w:rFonts w:ascii="Times New Roman" w:hAnsi="Times New Roman" w:cs="Times New Roman"/>
          <w:sz w:val="24"/>
        </w:rPr>
      </w:pPr>
      <w:r w:rsidRPr="009F510E">
        <w:rPr>
          <w:rFonts w:ascii="Times New Roman" w:hAnsi="Times New Roman" w:cs="Times New Roman"/>
          <w:sz w:val="24"/>
        </w:rPr>
        <w:t xml:space="preserve">d) </w:t>
      </w:r>
      <w:r w:rsidR="00831F7F">
        <w:rPr>
          <w:rFonts w:ascii="Times New Roman" w:hAnsi="Times New Roman" w:cs="Times New Roman"/>
          <w:sz w:val="24"/>
        </w:rPr>
        <w:t>šie līdzekļi</w:t>
      </w:r>
      <w:r w:rsidRPr="009F510E">
        <w:rPr>
          <w:rFonts w:ascii="Times New Roman" w:hAnsi="Times New Roman" w:cs="Times New Roman"/>
          <w:sz w:val="24"/>
        </w:rPr>
        <w:t xml:space="preserve"> ir nauda vai naudas ekvivalents (kā definēts </w:t>
      </w:r>
      <w:r w:rsidRPr="009F510E">
        <w:rPr>
          <w:rFonts w:ascii="Times New Roman" w:hAnsi="Times New Roman" w:cs="Times New Roman"/>
          <w:i/>
          <w:iCs/>
          <w:sz w:val="24"/>
        </w:rPr>
        <w:t>IPSAS</w:t>
      </w:r>
      <w:r w:rsidRPr="009F510E">
        <w:rPr>
          <w:rFonts w:ascii="Times New Roman" w:hAnsi="Times New Roman" w:cs="Times New Roman"/>
          <w:sz w:val="24"/>
        </w:rPr>
        <w:t> 2 “Naudas plūsmas pārskati”), izņemot, ja aktīvam ir ierobežojums to apmainīt vai izmantot saistību nokārtošanai vismaz divpadsmit mēnešus pēc pārskata perioda.</w:t>
      </w:r>
    </w:p>
    <w:p w14:paraId="7788CE3B" w14:textId="77777777" w:rsidR="0002339B" w:rsidRPr="009F510E" w:rsidRDefault="0002339B" w:rsidP="001C56CB">
      <w:pPr>
        <w:jc w:val="both"/>
        <w:rPr>
          <w:rFonts w:ascii="Times New Roman" w:hAnsi="Times New Roman" w:cs="Times New Roman"/>
          <w:b/>
          <w:sz w:val="24"/>
          <w:lang w:val="en-GB"/>
        </w:rPr>
      </w:pPr>
    </w:p>
    <w:p w14:paraId="6D34C4D6" w14:textId="5F4BBC6F" w:rsidR="003A6447" w:rsidRPr="009F510E" w:rsidRDefault="003A6447" w:rsidP="001C56CB">
      <w:pPr>
        <w:jc w:val="both"/>
        <w:rPr>
          <w:rFonts w:ascii="Times New Roman" w:hAnsi="Times New Roman" w:cs="Times New Roman"/>
          <w:b/>
          <w:sz w:val="24"/>
        </w:rPr>
      </w:pPr>
      <w:r w:rsidRPr="009F510E">
        <w:rPr>
          <w:rFonts w:ascii="Times New Roman" w:hAnsi="Times New Roman" w:cs="Times New Roman"/>
          <w:b/>
          <w:sz w:val="24"/>
          <w:u w:val="single"/>
        </w:rPr>
        <w:t>Pārtraukta darbība</w:t>
      </w:r>
      <w:r w:rsidRPr="009F510E">
        <w:rPr>
          <w:rFonts w:ascii="Times New Roman" w:hAnsi="Times New Roman" w:cs="Times New Roman"/>
          <w:b/>
          <w:sz w:val="24"/>
        </w:rPr>
        <w:t xml:space="preserve"> ir institūcijas komponents, kas ir vai nu atsavināts, vai klasificēts kā turēts pārdošanai un:</w:t>
      </w:r>
    </w:p>
    <w:p w14:paraId="4FF0B750" w14:textId="77777777" w:rsidR="0002339B" w:rsidRPr="009F510E" w:rsidRDefault="0002339B" w:rsidP="001C56CB">
      <w:pPr>
        <w:jc w:val="both"/>
        <w:rPr>
          <w:rFonts w:ascii="Times New Roman" w:hAnsi="Times New Roman" w:cs="Times New Roman"/>
          <w:b/>
          <w:sz w:val="24"/>
          <w:lang w:val="en-GB"/>
        </w:rPr>
      </w:pPr>
    </w:p>
    <w:p w14:paraId="1C703D55" w14:textId="146DC552" w:rsidR="003A6447" w:rsidRPr="009F510E" w:rsidRDefault="0002339B" w:rsidP="001C56CB">
      <w:pPr>
        <w:pStyle w:val="Virsraksts2"/>
        <w:tabs>
          <w:tab w:val="left" w:pos="2531"/>
        </w:tabs>
        <w:spacing w:before="0"/>
        <w:ind w:left="284"/>
        <w:jc w:val="both"/>
        <w:rPr>
          <w:rFonts w:ascii="Times New Roman" w:hAnsi="Times New Roman" w:cs="Times New Roman"/>
          <w:sz w:val="24"/>
        </w:rPr>
      </w:pPr>
      <w:r w:rsidRPr="009F510E">
        <w:rPr>
          <w:rFonts w:ascii="Times New Roman" w:hAnsi="Times New Roman" w:cs="Times New Roman"/>
          <w:sz w:val="24"/>
        </w:rPr>
        <w:t>a) ir atsevišķa būtiska darbība vai darbību ģeogrāfiskais apgabals;</w:t>
      </w:r>
    </w:p>
    <w:p w14:paraId="18ED9576" w14:textId="3126D876" w:rsidR="003A6447" w:rsidRPr="009F510E" w:rsidRDefault="0002339B" w:rsidP="001C56CB">
      <w:pPr>
        <w:pStyle w:val="Sarakstarindkopa"/>
        <w:tabs>
          <w:tab w:val="left" w:pos="2531"/>
        </w:tabs>
        <w:spacing w:before="0"/>
        <w:ind w:left="284" w:firstLine="0"/>
        <w:rPr>
          <w:rFonts w:ascii="Times New Roman" w:hAnsi="Times New Roman" w:cs="Times New Roman"/>
          <w:b/>
          <w:sz w:val="24"/>
        </w:rPr>
      </w:pPr>
      <w:r w:rsidRPr="009F510E">
        <w:rPr>
          <w:rFonts w:ascii="Times New Roman" w:hAnsi="Times New Roman" w:cs="Times New Roman"/>
          <w:b/>
          <w:sz w:val="24"/>
        </w:rPr>
        <w:t>b) ir daļa no viena atsevišķa koordinēta plāna, kas paredz atsavināt atsevišķu darbību vai darbību ģeogrāfisko apgabalu, vai</w:t>
      </w:r>
    </w:p>
    <w:p w14:paraId="6D8B9074" w14:textId="2B9028AF" w:rsidR="003A6447" w:rsidRPr="009F510E" w:rsidRDefault="0002339B" w:rsidP="001C56CB">
      <w:pPr>
        <w:pStyle w:val="Virsraksts2"/>
        <w:tabs>
          <w:tab w:val="left" w:pos="2531"/>
        </w:tabs>
        <w:spacing w:before="0"/>
        <w:ind w:left="284"/>
        <w:jc w:val="both"/>
        <w:rPr>
          <w:rFonts w:ascii="Times New Roman" w:hAnsi="Times New Roman" w:cs="Times New Roman"/>
          <w:sz w:val="24"/>
        </w:rPr>
      </w:pPr>
      <w:r w:rsidRPr="009F510E">
        <w:rPr>
          <w:rFonts w:ascii="Times New Roman" w:hAnsi="Times New Roman" w:cs="Times New Roman"/>
          <w:sz w:val="24"/>
        </w:rPr>
        <w:t>c) ir kontrolēta institūcija, kas iegādāta vienīgi nolūkā to tālāk pārdot.</w:t>
      </w:r>
    </w:p>
    <w:p w14:paraId="3E4E0963" w14:textId="77777777" w:rsidR="0002339B" w:rsidRPr="009F510E" w:rsidRDefault="0002339B" w:rsidP="001C56CB">
      <w:pPr>
        <w:pStyle w:val="Virsraksts2"/>
        <w:tabs>
          <w:tab w:val="left" w:pos="2531"/>
        </w:tabs>
        <w:spacing w:before="0"/>
        <w:ind w:left="0"/>
        <w:jc w:val="both"/>
        <w:rPr>
          <w:rFonts w:ascii="Times New Roman" w:hAnsi="Times New Roman" w:cs="Times New Roman"/>
          <w:sz w:val="24"/>
          <w:lang w:val="en-GB"/>
        </w:rPr>
      </w:pPr>
    </w:p>
    <w:p w14:paraId="1E31A203" w14:textId="77777777" w:rsidR="003A6447" w:rsidRPr="009F510E" w:rsidRDefault="003A6447" w:rsidP="001C56CB">
      <w:pPr>
        <w:jc w:val="both"/>
        <w:rPr>
          <w:rFonts w:ascii="Times New Roman" w:hAnsi="Times New Roman" w:cs="Times New Roman"/>
          <w:b/>
          <w:sz w:val="24"/>
        </w:rPr>
      </w:pPr>
      <w:r w:rsidRPr="009F510E">
        <w:rPr>
          <w:rFonts w:ascii="Times New Roman" w:hAnsi="Times New Roman" w:cs="Times New Roman"/>
          <w:b/>
          <w:sz w:val="24"/>
          <w:u w:val="single"/>
        </w:rPr>
        <w:t>Atsavināšanas grupa</w:t>
      </w:r>
      <w:r w:rsidRPr="009F510E">
        <w:rPr>
          <w:rFonts w:ascii="Times New Roman" w:hAnsi="Times New Roman" w:cs="Times New Roman"/>
          <w:b/>
          <w:sz w:val="24"/>
        </w:rPr>
        <w:t xml:space="preserve"> ir aktīvu grupa, kuru paredzēts atsavināt pārdodot vai kā citādi visu kopā kā grupu vienā darījumā, un saistības, kuras ir tieši saistītas ar šiem aktīviem, kas tiks nodoti darījumā. Šajā grupā ietilpst nemateriālās vērtības, kas iegūtas publiskā sektora apvienošanas gadījumā, ja grupa ir </w:t>
      </w:r>
      <w:r w:rsidRPr="009F510E">
        <w:rPr>
          <w:rFonts w:ascii="Times New Roman" w:hAnsi="Times New Roman" w:cs="Times New Roman"/>
          <w:b/>
          <w:sz w:val="24"/>
          <w:u w:val="single"/>
        </w:rPr>
        <w:t>naudu</w:t>
      </w:r>
      <w:r w:rsidRPr="009F510E">
        <w:rPr>
          <w:rFonts w:ascii="Times New Roman" w:hAnsi="Times New Roman" w:cs="Times New Roman"/>
          <w:sz w:val="24"/>
          <w:u w:val="single"/>
        </w:rPr>
        <w:t xml:space="preserve"> </w:t>
      </w:r>
      <w:r w:rsidRPr="009F510E">
        <w:rPr>
          <w:rFonts w:ascii="Times New Roman" w:hAnsi="Times New Roman" w:cs="Times New Roman"/>
          <w:b/>
          <w:sz w:val="24"/>
          <w:u w:val="single"/>
        </w:rPr>
        <w:t>ienesošā vienība,</w:t>
      </w:r>
      <w:r w:rsidRPr="009F510E">
        <w:rPr>
          <w:rFonts w:ascii="Times New Roman" w:hAnsi="Times New Roman" w:cs="Times New Roman"/>
          <w:b/>
          <w:sz w:val="24"/>
        </w:rPr>
        <w:t xml:space="preserve"> kurai nemateriālā vērtība tika iedalīta saskaņā ar </w:t>
      </w:r>
      <w:r w:rsidRPr="009F510E">
        <w:rPr>
          <w:rFonts w:ascii="Times New Roman" w:hAnsi="Times New Roman" w:cs="Times New Roman"/>
          <w:b/>
          <w:i/>
          <w:iCs/>
          <w:sz w:val="24"/>
        </w:rPr>
        <w:t>IPSAS</w:t>
      </w:r>
      <w:r w:rsidRPr="009F510E">
        <w:rPr>
          <w:rFonts w:ascii="Times New Roman" w:hAnsi="Times New Roman" w:cs="Times New Roman"/>
          <w:b/>
          <w:sz w:val="24"/>
        </w:rPr>
        <w:t> 26 “Naudu ienesošu aktīvu vērtības samazināšanās” 90A.–90H. punktu, vai ja tā ir darbība šādā naudu ienesošā vienībā.</w:t>
      </w:r>
    </w:p>
    <w:p w14:paraId="59DADFED" w14:textId="77777777" w:rsidR="0002339B" w:rsidRPr="009F510E" w:rsidRDefault="0002339B" w:rsidP="001C56CB">
      <w:pPr>
        <w:pStyle w:val="Virsraksts2"/>
        <w:spacing w:before="0"/>
        <w:ind w:left="0"/>
        <w:jc w:val="both"/>
        <w:rPr>
          <w:rFonts w:ascii="Times New Roman" w:hAnsi="Times New Roman" w:cs="Times New Roman"/>
          <w:sz w:val="24"/>
          <w:lang w:val="en-GB"/>
        </w:rPr>
      </w:pPr>
    </w:p>
    <w:p w14:paraId="712107E8" w14:textId="1BB3C009" w:rsidR="003A6447" w:rsidRPr="009F510E" w:rsidRDefault="003A6447" w:rsidP="001C56CB">
      <w:pPr>
        <w:pStyle w:val="Virsraksts2"/>
        <w:spacing w:before="0"/>
        <w:ind w:left="0"/>
        <w:jc w:val="both"/>
        <w:rPr>
          <w:rFonts w:ascii="Times New Roman" w:hAnsi="Times New Roman" w:cs="Times New Roman"/>
          <w:sz w:val="24"/>
        </w:rPr>
      </w:pPr>
      <w:r w:rsidRPr="009F510E">
        <w:rPr>
          <w:rFonts w:ascii="Times New Roman" w:hAnsi="Times New Roman" w:cs="Times New Roman"/>
          <w:sz w:val="24"/>
          <w:u w:val="single"/>
        </w:rPr>
        <w:t>Saistoša pirkuma apņemšanās</w:t>
      </w:r>
      <w:r w:rsidRPr="009F510E">
        <w:rPr>
          <w:rFonts w:ascii="Times New Roman" w:hAnsi="Times New Roman" w:cs="Times New Roman"/>
          <w:sz w:val="24"/>
        </w:rPr>
        <w:t xml:space="preserve"> ir vienošanās ar nesaistītu pusi, kas ir saistoša abām pusēm un parasti ir juridiski izpildāma, tajā ir a) noteikti visi būtiskie nosacījumi, tostarp darījuma cena un laika grafiks, un b) iekļauts negatīvs stimuls par neizpildi, kas ir pietiekami liels, lai padarītu izpildi ļoti varbūtēju.</w:t>
      </w:r>
    </w:p>
    <w:p w14:paraId="2FB335DA" w14:textId="77777777" w:rsidR="0002339B" w:rsidRPr="009F510E" w:rsidRDefault="0002339B" w:rsidP="001C56CB">
      <w:pPr>
        <w:jc w:val="both"/>
        <w:rPr>
          <w:rFonts w:ascii="Times New Roman" w:hAnsi="Times New Roman" w:cs="Times New Roman"/>
          <w:b/>
          <w:sz w:val="24"/>
          <w:u w:val="single"/>
          <w:lang w:val="en-GB"/>
        </w:rPr>
      </w:pPr>
    </w:p>
    <w:p w14:paraId="1B393FAD" w14:textId="3CCD6BF4" w:rsidR="003A6447" w:rsidRPr="009F510E" w:rsidRDefault="003A6447" w:rsidP="001C56CB">
      <w:pPr>
        <w:jc w:val="both"/>
        <w:rPr>
          <w:rFonts w:ascii="Times New Roman" w:hAnsi="Times New Roman" w:cs="Times New Roman"/>
          <w:b/>
          <w:sz w:val="24"/>
        </w:rPr>
      </w:pPr>
      <w:r w:rsidRPr="009F510E">
        <w:rPr>
          <w:rFonts w:ascii="Times New Roman" w:hAnsi="Times New Roman" w:cs="Times New Roman"/>
          <w:b/>
          <w:sz w:val="24"/>
          <w:u w:val="single"/>
        </w:rPr>
        <w:t>Ļoti varbūtējs</w:t>
      </w:r>
      <w:r w:rsidRPr="009F510E">
        <w:rPr>
          <w:rFonts w:ascii="Times New Roman" w:hAnsi="Times New Roman" w:cs="Times New Roman"/>
          <w:b/>
          <w:sz w:val="24"/>
        </w:rPr>
        <w:t xml:space="preserve"> nozīmē būtiski vairāk iespējams nekā tikai iespējams.</w:t>
      </w:r>
    </w:p>
    <w:p w14:paraId="048DAE19" w14:textId="77777777" w:rsidR="0002339B" w:rsidRPr="009F510E" w:rsidRDefault="0002339B" w:rsidP="001C56CB">
      <w:pPr>
        <w:pStyle w:val="Virsraksts2"/>
        <w:spacing w:before="0"/>
        <w:ind w:left="0"/>
        <w:jc w:val="both"/>
        <w:rPr>
          <w:rFonts w:ascii="Times New Roman" w:hAnsi="Times New Roman" w:cs="Times New Roman"/>
          <w:sz w:val="24"/>
          <w:lang w:val="en-GB"/>
        </w:rPr>
      </w:pPr>
    </w:p>
    <w:p w14:paraId="60875E70" w14:textId="183571CD" w:rsidR="0002339B" w:rsidRPr="009F510E" w:rsidRDefault="003A6447" w:rsidP="001C56CB">
      <w:pPr>
        <w:pStyle w:val="Virsraksts2"/>
        <w:spacing w:before="0"/>
        <w:ind w:left="0"/>
        <w:jc w:val="both"/>
        <w:rPr>
          <w:rFonts w:ascii="Times New Roman" w:hAnsi="Times New Roman" w:cs="Times New Roman"/>
          <w:sz w:val="24"/>
        </w:rPr>
      </w:pPr>
      <w:r w:rsidRPr="009F510E">
        <w:rPr>
          <w:rFonts w:ascii="Times New Roman" w:hAnsi="Times New Roman" w:cs="Times New Roman"/>
          <w:sz w:val="24"/>
          <w:u w:val="single"/>
        </w:rPr>
        <w:t>Ilgtermiņa aktīvs</w:t>
      </w:r>
      <w:r w:rsidRPr="009F510E">
        <w:rPr>
          <w:rFonts w:ascii="Times New Roman" w:hAnsi="Times New Roman" w:cs="Times New Roman"/>
          <w:sz w:val="24"/>
        </w:rPr>
        <w:t xml:space="preserve"> ir aktīvs, kas neatbilst apgrozām</w:t>
      </w:r>
      <w:r w:rsidR="00BA6814">
        <w:rPr>
          <w:rFonts w:ascii="Times New Roman" w:hAnsi="Times New Roman" w:cs="Times New Roman"/>
          <w:sz w:val="24"/>
        </w:rPr>
        <w:t>o līdzekļu</w:t>
      </w:r>
      <w:r w:rsidRPr="009F510E">
        <w:rPr>
          <w:rFonts w:ascii="Times New Roman" w:hAnsi="Times New Roman" w:cs="Times New Roman"/>
          <w:sz w:val="24"/>
        </w:rPr>
        <w:t xml:space="preserve"> definīcijai. </w:t>
      </w:r>
    </w:p>
    <w:p w14:paraId="357B93C0" w14:textId="77777777" w:rsidR="0002339B" w:rsidRPr="009F510E" w:rsidRDefault="0002339B" w:rsidP="001C56CB">
      <w:pPr>
        <w:pStyle w:val="Virsraksts2"/>
        <w:spacing w:before="0"/>
        <w:ind w:left="0"/>
        <w:jc w:val="both"/>
        <w:rPr>
          <w:rFonts w:ascii="Times New Roman" w:hAnsi="Times New Roman" w:cs="Times New Roman"/>
          <w:sz w:val="24"/>
          <w:u w:val="single"/>
          <w:lang w:val="en-GB"/>
        </w:rPr>
      </w:pPr>
    </w:p>
    <w:p w14:paraId="7E4C9501" w14:textId="35C72FA5" w:rsidR="003A6447" w:rsidRPr="009F510E" w:rsidRDefault="003A6447" w:rsidP="001C56CB">
      <w:pPr>
        <w:pStyle w:val="Virsraksts2"/>
        <w:spacing w:before="0"/>
        <w:ind w:left="0"/>
        <w:jc w:val="both"/>
        <w:rPr>
          <w:rFonts w:ascii="Times New Roman" w:hAnsi="Times New Roman" w:cs="Times New Roman"/>
          <w:sz w:val="24"/>
        </w:rPr>
      </w:pPr>
      <w:r w:rsidRPr="009F510E">
        <w:rPr>
          <w:rFonts w:ascii="Times New Roman" w:hAnsi="Times New Roman" w:cs="Times New Roman"/>
          <w:sz w:val="24"/>
          <w:u w:val="single"/>
        </w:rPr>
        <w:t>Varbūtējs</w:t>
      </w:r>
      <w:r w:rsidRPr="009F510E">
        <w:rPr>
          <w:rFonts w:ascii="Times New Roman" w:hAnsi="Times New Roman" w:cs="Times New Roman"/>
          <w:sz w:val="24"/>
        </w:rPr>
        <w:t xml:space="preserve"> nozīmē vairāk iespējams nekā neiespējams.</w:t>
      </w:r>
    </w:p>
    <w:p w14:paraId="39B37CCA" w14:textId="77777777" w:rsidR="0002339B" w:rsidRPr="009F510E" w:rsidRDefault="0002339B" w:rsidP="001C56CB">
      <w:pPr>
        <w:jc w:val="both"/>
        <w:rPr>
          <w:rFonts w:ascii="Times New Roman" w:hAnsi="Times New Roman" w:cs="Times New Roman"/>
          <w:b/>
          <w:sz w:val="24"/>
          <w:u w:val="single"/>
          <w:lang w:val="en-GB"/>
        </w:rPr>
      </w:pPr>
    </w:p>
    <w:p w14:paraId="5AFD3A4D" w14:textId="566A7E61" w:rsidR="003A6447" w:rsidRPr="009F510E" w:rsidRDefault="003A6447" w:rsidP="001C56CB">
      <w:pPr>
        <w:jc w:val="both"/>
        <w:rPr>
          <w:rFonts w:ascii="Times New Roman" w:hAnsi="Times New Roman" w:cs="Times New Roman"/>
          <w:b/>
          <w:sz w:val="24"/>
        </w:rPr>
      </w:pPr>
      <w:r w:rsidRPr="009F510E">
        <w:rPr>
          <w:rFonts w:ascii="Times New Roman" w:hAnsi="Times New Roman" w:cs="Times New Roman"/>
          <w:b/>
          <w:sz w:val="24"/>
          <w:u w:val="single"/>
        </w:rPr>
        <w:t xml:space="preserve">Atgūstamā </w:t>
      </w:r>
      <w:r w:rsidR="00E60C0C">
        <w:rPr>
          <w:rFonts w:ascii="Times New Roman" w:hAnsi="Times New Roman" w:cs="Times New Roman"/>
          <w:b/>
          <w:sz w:val="24"/>
          <w:u w:val="single"/>
        </w:rPr>
        <w:t>vērtība</w:t>
      </w:r>
      <w:r w:rsidRPr="009F510E">
        <w:rPr>
          <w:rFonts w:ascii="Times New Roman" w:hAnsi="Times New Roman" w:cs="Times New Roman"/>
          <w:b/>
          <w:sz w:val="24"/>
        </w:rPr>
        <w:t xml:space="preserve"> ir augstākā summa no aktīva patiesās vērtības, no kuras atskaitītas pārdošanas izmaksas, un tā lietošanas vērtības.</w:t>
      </w:r>
    </w:p>
    <w:p w14:paraId="0B6717AE" w14:textId="77777777" w:rsidR="0002339B" w:rsidRPr="009F510E" w:rsidRDefault="0002339B" w:rsidP="001C56CB">
      <w:pPr>
        <w:pStyle w:val="Virsraksts2"/>
        <w:spacing w:before="0"/>
        <w:ind w:left="0"/>
        <w:jc w:val="both"/>
        <w:rPr>
          <w:rFonts w:ascii="Times New Roman" w:hAnsi="Times New Roman" w:cs="Times New Roman"/>
          <w:sz w:val="24"/>
          <w:lang w:val="en-GB"/>
        </w:rPr>
      </w:pPr>
    </w:p>
    <w:p w14:paraId="3FB28E63" w14:textId="60DFF92D" w:rsidR="003A6447" w:rsidRPr="009F510E" w:rsidRDefault="003A6447" w:rsidP="001C56CB">
      <w:pPr>
        <w:pStyle w:val="Virsraksts2"/>
        <w:spacing w:before="0"/>
        <w:ind w:left="0"/>
        <w:jc w:val="both"/>
        <w:rPr>
          <w:rFonts w:ascii="Times New Roman" w:hAnsi="Times New Roman" w:cs="Times New Roman"/>
          <w:sz w:val="24"/>
        </w:rPr>
      </w:pPr>
      <w:r w:rsidRPr="009F510E">
        <w:rPr>
          <w:rFonts w:ascii="Times New Roman" w:hAnsi="Times New Roman" w:cs="Times New Roman"/>
          <w:sz w:val="24"/>
        </w:rPr>
        <w:t xml:space="preserve">Citos </w:t>
      </w:r>
      <w:r w:rsidRPr="009F510E">
        <w:rPr>
          <w:rFonts w:ascii="Times New Roman" w:hAnsi="Times New Roman" w:cs="Times New Roman"/>
          <w:i/>
          <w:iCs/>
          <w:sz w:val="24"/>
        </w:rPr>
        <w:t>IPSAS</w:t>
      </w:r>
      <w:r w:rsidRPr="009F510E">
        <w:rPr>
          <w:rFonts w:ascii="Times New Roman" w:hAnsi="Times New Roman" w:cs="Times New Roman"/>
          <w:sz w:val="24"/>
        </w:rPr>
        <w:t xml:space="preserve"> definētie termini šajā standartā tiek lietoti tādā pašā nozīmē kā minētajos standartos, un tie ir norādīti </w:t>
      </w:r>
      <w:r w:rsidRPr="009F510E">
        <w:rPr>
          <w:rFonts w:ascii="Times New Roman" w:hAnsi="Times New Roman" w:cs="Times New Roman"/>
          <w:i/>
          <w:iCs/>
          <w:sz w:val="24"/>
        </w:rPr>
        <w:t>Definēto terminu skaidrojumā</w:t>
      </w:r>
      <w:r w:rsidRPr="009F510E">
        <w:rPr>
          <w:rFonts w:ascii="Times New Roman" w:hAnsi="Times New Roman" w:cs="Times New Roman"/>
          <w:sz w:val="24"/>
        </w:rPr>
        <w:t>, kas ir publicēts atsevišķi.</w:t>
      </w:r>
    </w:p>
    <w:p w14:paraId="400D53D1" w14:textId="77777777" w:rsidR="003A6447" w:rsidRPr="009F510E" w:rsidRDefault="003A6447" w:rsidP="001C56CB">
      <w:pPr>
        <w:pStyle w:val="Pamatteksts"/>
        <w:jc w:val="both"/>
        <w:rPr>
          <w:rFonts w:ascii="Times New Roman" w:hAnsi="Times New Roman" w:cs="Times New Roman"/>
          <w:b/>
          <w:sz w:val="24"/>
          <w:lang w:val="en-GB"/>
        </w:rPr>
      </w:pPr>
    </w:p>
    <w:p w14:paraId="5A554953" w14:textId="43BA2A8B" w:rsidR="003A6447" w:rsidRPr="009F510E" w:rsidRDefault="0002339B" w:rsidP="001C56CB">
      <w:pPr>
        <w:pStyle w:val="Sarakstarindkopa"/>
        <w:tabs>
          <w:tab w:val="left" w:pos="1988"/>
          <w:tab w:val="left" w:pos="1989"/>
        </w:tabs>
        <w:spacing w:before="0"/>
        <w:ind w:left="0" w:firstLine="0"/>
        <w:rPr>
          <w:rFonts w:ascii="Times New Roman" w:hAnsi="Times New Roman" w:cs="Times New Roman"/>
          <w:b/>
          <w:sz w:val="24"/>
        </w:rPr>
      </w:pPr>
      <w:r w:rsidRPr="009F510E">
        <w:rPr>
          <w:rFonts w:ascii="Times New Roman" w:hAnsi="Times New Roman" w:cs="Times New Roman"/>
          <w:sz w:val="24"/>
        </w:rPr>
        <w:t xml:space="preserve">10. </w:t>
      </w:r>
      <w:r w:rsidRPr="009F510E">
        <w:rPr>
          <w:rFonts w:ascii="Times New Roman" w:hAnsi="Times New Roman" w:cs="Times New Roman"/>
          <w:b/>
          <w:sz w:val="24"/>
        </w:rPr>
        <w:t xml:space="preserve">Termins “patiesā vērtība” šajā standartā tiek lietots tādā pašā nozīmē kā </w:t>
      </w:r>
      <w:r w:rsidRPr="009F510E">
        <w:rPr>
          <w:rFonts w:ascii="Times New Roman" w:hAnsi="Times New Roman" w:cs="Times New Roman"/>
          <w:b/>
          <w:i/>
          <w:iCs/>
          <w:sz w:val="24"/>
        </w:rPr>
        <w:t>IFRS</w:t>
      </w:r>
      <w:r w:rsidRPr="009F510E">
        <w:rPr>
          <w:rFonts w:ascii="Times New Roman" w:hAnsi="Times New Roman" w:cs="Times New Roman"/>
          <w:b/>
          <w:sz w:val="24"/>
        </w:rPr>
        <w:t> 13 “Patiesā vērtība”.</w:t>
      </w:r>
    </w:p>
    <w:p w14:paraId="0E811E8B" w14:textId="04C21932" w:rsidR="003A6447" w:rsidRPr="009F510E" w:rsidRDefault="003A6447" w:rsidP="001C56CB">
      <w:pPr>
        <w:pStyle w:val="Pamatteksts"/>
        <w:jc w:val="both"/>
        <w:rPr>
          <w:rFonts w:ascii="Times New Roman" w:hAnsi="Times New Roman" w:cs="Times New Roman"/>
          <w:b/>
          <w:sz w:val="24"/>
          <w:lang w:val="en-GB"/>
        </w:rPr>
      </w:pPr>
    </w:p>
    <w:p w14:paraId="0A7D7FE2" w14:textId="77777777" w:rsidR="003A6447" w:rsidRPr="009F510E" w:rsidRDefault="003A6447" w:rsidP="0022325C">
      <w:pPr>
        <w:pStyle w:val="Virsraksts1"/>
        <w:keepNext/>
        <w:keepLines/>
        <w:ind w:left="0"/>
        <w:jc w:val="both"/>
        <w:rPr>
          <w:rFonts w:ascii="Times New Roman" w:hAnsi="Times New Roman" w:cs="Times New Roman"/>
          <w:sz w:val="28"/>
          <w:szCs w:val="28"/>
        </w:rPr>
      </w:pPr>
      <w:r w:rsidRPr="009F510E">
        <w:rPr>
          <w:rFonts w:ascii="Times New Roman" w:hAnsi="Times New Roman" w:cs="Times New Roman"/>
          <w:sz w:val="28"/>
        </w:rPr>
        <w:lastRenderedPageBreak/>
        <w:t>Ilgtermiņa aktīvu (vai atsavināšanas grupu) klasifikācija kā turēti pārdošanai vai turēti sadalei īpašniekiem</w:t>
      </w:r>
    </w:p>
    <w:p w14:paraId="57424C52" w14:textId="77777777" w:rsidR="008A32EF" w:rsidRPr="009F510E" w:rsidRDefault="008A32EF" w:rsidP="0022325C">
      <w:pPr>
        <w:pStyle w:val="Virsraksts1"/>
        <w:keepNext/>
        <w:keepLines/>
        <w:ind w:left="0"/>
        <w:jc w:val="both"/>
        <w:rPr>
          <w:rFonts w:ascii="Times New Roman" w:hAnsi="Times New Roman" w:cs="Times New Roman"/>
          <w:lang w:val="en-GB"/>
        </w:rPr>
      </w:pPr>
    </w:p>
    <w:p w14:paraId="0B9FBC39" w14:textId="2C8E09D9" w:rsidR="003A6447" w:rsidRPr="009F510E" w:rsidRDefault="00950057" w:rsidP="0022325C">
      <w:pPr>
        <w:pStyle w:val="Virsraksts2"/>
        <w:keepNext/>
        <w:keepLines/>
        <w:tabs>
          <w:tab w:val="left" w:pos="1989"/>
        </w:tabs>
        <w:spacing w:before="0"/>
        <w:ind w:left="0"/>
        <w:jc w:val="both"/>
        <w:rPr>
          <w:rFonts w:ascii="Times New Roman" w:hAnsi="Times New Roman" w:cs="Times New Roman"/>
          <w:b w:val="0"/>
          <w:sz w:val="24"/>
        </w:rPr>
      </w:pPr>
      <w:r w:rsidRPr="009F510E">
        <w:rPr>
          <w:rFonts w:ascii="Times New Roman" w:hAnsi="Times New Roman" w:cs="Times New Roman"/>
          <w:b w:val="0"/>
          <w:sz w:val="24"/>
        </w:rPr>
        <w:t>11.</w:t>
      </w:r>
      <w:r w:rsidRPr="009F510E">
        <w:rPr>
          <w:rFonts w:ascii="Times New Roman" w:hAnsi="Times New Roman" w:cs="Times New Roman"/>
          <w:sz w:val="24"/>
        </w:rPr>
        <w:t xml:space="preserve"> Institūcija klasificē ilgtermiņa aktīvus (vai atsavināšanas grupas) kā aktīvus, ko tur pārdošanai, ja to uzskaites vērtība tiek atgūta pamatā ar pārdošanas darījumu, nevis turpinot to lietošanu.</w:t>
      </w:r>
    </w:p>
    <w:p w14:paraId="4283F467" w14:textId="77777777" w:rsidR="00950057" w:rsidRPr="009F510E" w:rsidRDefault="00950057" w:rsidP="001C56CB">
      <w:pPr>
        <w:pStyle w:val="Virsraksts2"/>
        <w:tabs>
          <w:tab w:val="left" w:pos="1989"/>
        </w:tabs>
        <w:spacing w:before="0"/>
        <w:ind w:left="0"/>
        <w:jc w:val="both"/>
        <w:rPr>
          <w:rFonts w:ascii="Times New Roman" w:hAnsi="Times New Roman" w:cs="Times New Roman"/>
          <w:b w:val="0"/>
          <w:sz w:val="24"/>
          <w:lang w:val="en-GB"/>
        </w:rPr>
      </w:pPr>
    </w:p>
    <w:p w14:paraId="0A049640" w14:textId="57EE862F" w:rsidR="003A6447" w:rsidRPr="009F510E" w:rsidRDefault="00950057" w:rsidP="001C56CB">
      <w:pPr>
        <w:pStyle w:val="Sarakstarindkopa"/>
        <w:tabs>
          <w:tab w:val="left" w:pos="1989"/>
        </w:tabs>
        <w:spacing w:before="0"/>
        <w:ind w:left="0" w:firstLine="0"/>
        <w:rPr>
          <w:rFonts w:ascii="Times New Roman" w:hAnsi="Times New Roman" w:cs="Times New Roman"/>
          <w:sz w:val="24"/>
        </w:rPr>
      </w:pPr>
      <w:r w:rsidRPr="009F510E">
        <w:rPr>
          <w:rFonts w:ascii="Times New Roman" w:hAnsi="Times New Roman" w:cs="Times New Roman"/>
          <w:sz w:val="24"/>
        </w:rPr>
        <w:t>12. Lai tas tā būtu, aktīvam (vai atsavināšanas grupai) ir jābūt pieejamam tūlītējai pārdošanai tā pašreizējā stāvoklī, piemērojot tikai nosacījumus, kas ir ierasti un ikdienišķi šādu aktīvu (vai atsavināšanas grupu) pārdošanai, un pārdošanai ir jābūt ļoti varbūtējai.</w:t>
      </w:r>
      <w:bookmarkStart w:id="3" w:name="_bookmark11"/>
      <w:bookmarkEnd w:id="3"/>
    </w:p>
    <w:p w14:paraId="032924AA" w14:textId="77777777" w:rsidR="00950057" w:rsidRPr="009F510E" w:rsidRDefault="00950057" w:rsidP="001C56CB">
      <w:pPr>
        <w:pStyle w:val="Sarakstarindkopa"/>
        <w:tabs>
          <w:tab w:val="left" w:pos="1989"/>
        </w:tabs>
        <w:spacing w:before="0"/>
        <w:ind w:left="0" w:firstLine="0"/>
        <w:rPr>
          <w:rFonts w:ascii="Times New Roman" w:hAnsi="Times New Roman" w:cs="Times New Roman"/>
          <w:sz w:val="24"/>
          <w:lang w:val="en-GB"/>
        </w:rPr>
      </w:pPr>
    </w:p>
    <w:p w14:paraId="6D04C9EC" w14:textId="4F89F105" w:rsidR="003A6447" w:rsidRPr="009F510E" w:rsidRDefault="00950057" w:rsidP="001C56CB">
      <w:pPr>
        <w:pStyle w:val="Sarakstarindkopa"/>
        <w:tabs>
          <w:tab w:val="left" w:pos="1989"/>
        </w:tabs>
        <w:spacing w:before="0"/>
        <w:ind w:left="0" w:firstLine="0"/>
        <w:rPr>
          <w:rFonts w:ascii="Times New Roman" w:hAnsi="Times New Roman" w:cs="Times New Roman"/>
          <w:sz w:val="24"/>
        </w:rPr>
      </w:pPr>
      <w:r w:rsidRPr="009F510E">
        <w:rPr>
          <w:rFonts w:ascii="Times New Roman" w:hAnsi="Times New Roman" w:cs="Times New Roman"/>
          <w:sz w:val="24"/>
        </w:rPr>
        <w:t>13. Lai pārdošana būtu ļoti varbūtēja, attiecīgā līmeņa vadībai ir jāuzņemas plāns pārdot aktīvu (vai atsavināšanas grupu) un ir jāierosina aktīva programma, lai atrastu pircēju un pabeigtu šo plānu. Tad aktīvs (vai atsavināšanas grupa) ir aktīvi jālaiž pārdošanā par cenu, kas ir pamatota attiecībā pret tās pašreizējo patieso vērtību. Turklāt pārdošanas darījumam jābūt tādam, lai to atzītu kā pabeigtu viena gada laikā no klasifikācijas dienas, izņemot 15. punktā noteiktajos gadījumos, un pasākumiem, kas jāveic, lai pabeigtu plānu, ir jāparāda, ka ir mazticams, ka plāns varētu būtiski mainīties vai ka tas tiks atcelts. Ir jāizvērtē īpašnieku apstiprinājuma</w:t>
      </w:r>
      <w:r w:rsidR="00D633D5" w:rsidRPr="009F510E">
        <w:rPr>
          <w:rStyle w:val="Vresatsauce"/>
          <w:rFonts w:ascii="Times New Roman" w:hAnsi="Times New Roman" w:cs="Times New Roman"/>
          <w:sz w:val="24"/>
          <w:lang w:val="en-GB"/>
        </w:rPr>
        <w:footnoteReference w:id="4"/>
      </w:r>
      <w:r w:rsidRPr="009F510E">
        <w:rPr>
          <w:rFonts w:ascii="Times New Roman" w:hAnsi="Times New Roman" w:cs="Times New Roman"/>
          <w:sz w:val="24"/>
        </w:rPr>
        <w:t xml:space="preserve"> varbūtība (ja nepieciešams jurisdikcijā), lai novērtētu, vai pārdošana ir ļoti varbūtēja.</w:t>
      </w:r>
      <w:bookmarkStart w:id="4" w:name="_bookmark12"/>
      <w:bookmarkEnd w:id="4"/>
    </w:p>
    <w:p w14:paraId="07CCFD5F" w14:textId="77777777" w:rsidR="00424ADD" w:rsidRPr="009F510E" w:rsidRDefault="00424ADD" w:rsidP="001C56CB">
      <w:pPr>
        <w:pStyle w:val="Sarakstarindkopa"/>
        <w:tabs>
          <w:tab w:val="left" w:pos="1989"/>
        </w:tabs>
        <w:spacing w:before="0"/>
        <w:ind w:left="0" w:firstLine="0"/>
        <w:rPr>
          <w:rFonts w:ascii="Times New Roman" w:hAnsi="Times New Roman" w:cs="Times New Roman"/>
          <w:sz w:val="24"/>
          <w:lang w:val="en-GB"/>
        </w:rPr>
      </w:pPr>
    </w:p>
    <w:p w14:paraId="6BC3572C" w14:textId="3F77EB1F" w:rsidR="003A6447" w:rsidRPr="009F510E" w:rsidRDefault="00424ADD" w:rsidP="001C56CB">
      <w:pPr>
        <w:pStyle w:val="Sarakstarindkopa"/>
        <w:tabs>
          <w:tab w:val="left" w:pos="1989"/>
        </w:tabs>
        <w:spacing w:before="0"/>
        <w:ind w:left="0" w:firstLine="0"/>
        <w:rPr>
          <w:rFonts w:ascii="Times New Roman" w:hAnsi="Times New Roman" w:cs="Times New Roman"/>
          <w:sz w:val="24"/>
        </w:rPr>
      </w:pPr>
      <w:r w:rsidRPr="009F510E">
        <w:rPr>
          <w:rFonts w:ascii="Times New Roman" w:hAnsi="Times New Roman" w:cs="Times New Roman"/>
          <w:sz w:val="24"/>
        </w:rPr>
        <w:t>14. Ja institūcija ir uzņēmusies pārdošanas plānu, kas ietver kontrolētās institūcijas kontroles zaudēšanu, tā klasificē visus šīs kontrolētās institūcijas aktīvus un saistības kā turētus pārdošanai, ja ir izpildīti 11.–13. punktā noteiktie kritēriji, neatkarīgi no tā, vai institūcija saglabās nekontrolējošo līdzdalību tās agrāk kontrolētajā institūcijā pēc pārdošanas.</w:t>
      </w:r>
    </w:p>
    <w:p w14:paraId="3DF78595" w14:textId="77777777" w:rsidR="00424ADD" w:rsidRPr="009F510E" w:rsidRDefault="00424ADD" w:rsidP="001C56CB">
      <w:pPr>
        <w:pStyle w:val="Sarakstarindkopa"/>
        <w:tabs>
          <w:tab w:val="left" w:pos="1989"/>
        </w:tabs>
        <w:spacing w:before="0"/>
        <w:ind w:left="0" w:firstLine="0"/>
        <w:rPr>
          <w:rFonts w:ascii="Times New Roman" w:hAnsi="Times New Roman" w:cs="Times New Roman"/>
          <w:sz w:val="24"/>
          <w:lang w:val="en-GB"/>
        </w:rPr>
      </w:pPr>
    </w:p>
    <w:p w14:paraId="3FF41750" w14:textId="74EB3C0B" w:rsidR="003A6447" w:rsidRPr="009F510E" w:rsidRDefault="00424ADD" w:rsidP="001C56CB">
      <w:pPr>
        <w:pStyle w:val="Sarakstarindkopa"/>
        <w:tabs>
          <w:tab w:val="left" w:pos="1989"/>
        </w:tabs>
        <w:spacing w:before="0"/>
        <w:ind w:left="0" w:firstLine="0"/>
        <w:rPr>
          <w:rFonts w:ascii="Times New Roman" w:hAnsi="Times New Roman" w:cs="Times New Roman"/>
          <w:sz w:val="24"/>
        </w:rPr>
      </w:pPr>
      <w:r w:rsidRPr="009F510E">
        <w:rPr>
          <w:rFonts w:ascii="Times New Roman" w:hAnsi="Times New Roman" w:cs="Times New Roman"/>
          <w:sz w:val="24"/>
        </w:rPr>
        <w:t>15. Notikumu vai apstākļu dēļ pilnīgas pārdošanas periods var pārsniegt vienu gadu. Pārdošanas pabeigšanai nepieciešamā perioda pagarinājums neliedz aktīvu (vai atsavināšanas grupu) klasificēt kā turētu pārdošanai, ja aizkavēšanos ir izraisījuši notikumi vai apstākļi, kurus institūcija nespēj kontrolēt, un ir pietiekami pierādījumi, ka institūcija joprojām ir uzņēmusies plānu pārdot aktīvu (vai atsavināšanas grupu). Tas tā būs gadījumā, ja tiek izpildīti A papildinājumā sniegtie kritēriji.</w:t>
      </w:r>
      <w:bookmarkStart w:id="5" w:name="_bookmark13"/>
      <w:bookmarkEnd w:id="5"/>
    </w:p>
    <w:p w14:paraId="58705B9E" w14:textId="77777777" w:rsidR="00424ADD" w:rsidRPr="009F510E" w:rsidRDefault="00424ADD" w:rsidP="001C56CB">
      <w:pPr>
        <w:pStyle w:val="Sarakstarindkopa"/>
        <w:tabs>
          <w:tab w:val="left" w:pos="1989"/>
        </w:tabs>
        <w:spacing w:before="0"/>
        <w:ind w:left="0" w:firstLine="0"/>
        <w:rPr>
          <w:rFonts w:ascii="Times New Roman" w:hAnsi="Times New Roman" w:cs="Times New Roman"/>
          <w:sz w:val="24"/>
          <w:lang w:val="en-GB"/>
        </w:rPr>
      </w:pPr>
    </w:p>
    <w:p w14:paraId="122F3A4C" w14:textId="05AAB26D" w:rsidR="003A6447" w:rsidRPr="009F510E" w:rsidRDefault="00424ADD" w:rsidP="001C56CB">
      <w:pPr>
        <w:pStyle w:val="Sarakstarindkopa"/>
        <w:tabs>
          <w:tab w:val="left" w:pos="1989"/>
        </w:tabs>
        <w:spacing w:before="0"/>
        <w:ind w:left="0" w:firstLine="0"/>
        <w:rPr>
          <w:rFonts w:ascii="Times New Roman" w:hAnsi="Times New Roman" w:cs="Times New Roman"/>
          <w:sz w:val="24"/>
        </w:rPr>
      </w:pPr>
      <w:r w:rsidRPr="009F510E">
        <w:rPr>
          <w:rFonts w:ascii="Times New Roman" w:hAnsi="Times New Roman" w:cs="Times New Roman"/>
          <w:sz w:val="24"/>
        </w:rPr>
        <w:t xml:space="preserve">16. Pārdošanas darījumi ietver ilgtermiņa aktīvu apmaiņu pret citiem ilgtermiņa aktīviem, ja apmaiņai ir komerciālas iezīmes saskaņā ar </w:t>
      </w:r>
      <w:r w:rsidRPr="009F510E">
        <w:rPr>
          <w:rFonts w:ascii="Times New Roman" w:hAnsi="Times New Roman" w:cs="Times New Roman"/>
          <w:i/>
          <w:iCs/>
          <w:sz w:val="24"/>
        </w:rPr>
        <w:t>IPSAS</w:t>
      </w:r>
      <w:r w:rsidRPr="009F510E">
        <w:rPr>
          <w:rFonts w:ascii="Times New Roman" w:hAnsi="Times New Roman" w:cs="Times New Roman"/>
          <w:sz w:val="24"/>
        </w:rPr>
        <w:t> 17 “Pamatlīdzekļi”.</w:t>
      </w:r>
    </w:p>
    <w:p w14:paraId="0C2D9CE3" w14:textId="77777777" w:rsidR="00424ADD" w:rsidRPr="009F510E" w:rsidRDefault="00424ADD" w:rsidP="001C56CB">
      <w:pPr>
        <w:pStyle w:val="Sarakstarindkopa"/>
        <w:tabs>
          <w:tab w:val="left" w:pos="1989"/>
        </w:tabs>
        <w:spacing w:before="0"/>
        <w:ind w:left="0" w:firstLine="0"/>
        <w:rPr>
          <w:rFonts w:ascii="Times New Roman" w:hAnsi="Times New Roman" w:cs="Times New Roman"/>
          <w:sz w:val="24"/>
          <w:lang w:val="en-GB"/>
        </w:rPr>
      </w:pPr>
    </w:p>
    <w:p w14:paraId="38DC2E1B" w14:textId="5F3D90E8" w:rsidR="003A6447" w:rsidRPr="009F510E" w:rsidRDefault="00424ADD" w:rsidP="001C56CB">
      <w:pPr>
        <w:pStyle w:val="Sarakstarindkopa"/>
        <w:tabs>
          <w:tab w:val="left" w:pos="1989"/>
        </w:tabs>
        <w:spacing w:before="0"/>
        <w:ind w:left="0" w:firstLine="0"/>
        <w:rPr>
          <w:rFonts w:ascii="Times New Roman" w:hAnsi="Times New Roman" w:cs="Times New Roman"/>
          <w:sz w:val="24"/>
        </w:rPr>
      </w:pPr>
      <w:r w:rsidRPr="009F510E">
        <w:rPr>
          <w:rFonts w:ascii="Times New Roman" w:hAnsi="Times New Roman" w:cs="Times New Roman"/>
          <w:sz w:val="24"/>
        </w:rPr>
        <w:t>17. Ja institūcija iegādājas ilgtermiņa aktīvu (vai atsavināšanas grupu) tikai tāpēc, lai pēc tam to atsavinātu, tā klasificē ilgtermiņa aktīvu (vai atsavināšanas grupu) kā turētu pārdošanai iegādes dienā tikai tad, ja ir izpildīta 13. punktā noteiktā viena gada prasība (izņemot gadījumus, kas atļauti 15. punktā) un ir ļoti varbūtēji, ka visi citi 12. un 13. punktā noteiktie kritēriji, kas nav izpildīti šajā datumā, tiks izpildīti īsā laikā pēc iegūšanas (parasti trīs mēnešu laikā).</w:t>
      </w:r>
      <w:bookmarkStart w:id="6" w:name="_bookmark14"/>
      <w:bookmarkEnd w:id="6"/>
    </w:p>
    <w:p w14:paraId="37BFC9B4" w14:textId="77777777" w:rsidR="00424ADD" w:rsidRPr="009F510E" w:rsidRDefault="00424ADD" w:rsidP="001C56CB">
      <w:pPr>
        <w:pStyle w:val="Sarakstarindkopa"/>
        <w:tabs>
          <w:tab w:val="left" w:pos="1989"/>
        </w:tabs>
        <w:spacing w:before="0"/>
        <w:ind w:left="0" w:firstLine="0"/>
        <w:rPr>
          <w:rFonts w:ascii="Times New Roman" w:hAnsi="Times New Roman" w:cs="Times New Roman"/>
          <w:sz w:val="24"/>
          <w:lang w:val="en-GB"/>
        </w:rPr>
      </w:pPr>
    </w:p>
    <w:p w14:paraId="76DDC3D2" w14:textId="0CA1B45E" w:rsidR="003A6447" w:rsidRPr="009F510E" w:rsidRDefault="00424ADD" w:rsidP="001C56CB">
      <w:pPr>
        <w:pStyle w:val="Sarakstarindkopa"/>
        <w:tabs>
          <w:tab w:val="left" w:pos="1989"/>
        </w:tabs>
        <w:spacing w:before="0"/>
        <w:ind w:left="0" w:firstLine="0"/>
        <w:rPr>
          <w:rFonts w:ascii="Times New Roman" w:hAnsi="Times New Roman" w:cs="Times New Roman"/>
          <w:sz w:val="24"/>
        </w:rPr>
      </w:pPr>
      <w:r w:rsidRPr="009F510E">
        <w:rPr>
          <w:rFonts w:ascii="Times New Roman" w:hAnsi="Times New Roman" w:cs="Times New Roman"/>
          <w:sz w:val="24"/>
        </w:rPr>
        <w:t>18. Ja 12. un 13. punkta kritēriji ir izpildīti pēc pārskata perioda, institūcija neklasificē ilgtermiņa aktīvu (vai atsavināšanas grupu) kā turētu pārdošanai šajos finanšu pārskatos, kad tie izdoti. Tomēr, ja šie kritēriji ir izpildīti pēc pārskata perioda, bet pirms atļaujas izdot finanšu pārskatus, institūcija piezīmēs sniedz informāciju, kas noteikta 51. punkta a), b) un d) apakšpunktā.</w:t>
      </w:r>
    </w:p>
    <w:p w14:paraId="4CC22715" w14:textId="21B86673" w:rsidR="003A6447" w:rsidRPr="009F510E" w:rsidRDefault="003A6447" w:rsidP="001C56CB">
      <w:pPr>
        <w:pStyle w:val="Pamatteksts"/>
        <w:jc w:val="both"/>
        <w:rPr>
          <w:rFonts w:ascii="Times New Roman" w:hAnsi="Times New Roman" w:cs="Times New Roman"/>
          <w:sz w:val="24"/>
          <w:lang w:val="en-GB"/>
        </w:rPr>
      </w:pPr>
    </w:p>
    <w:p w14:paraId="4F623B2D" w14:textId="043CF9B4" w:rsidR="003A6447" w:rsidRPr="009F510E" w:rsidRDefault="00424ADD" w:rsidP="0022325C">
      <w:pPr>
        <w:pStyle w:val="Sarakstarindkopa"/>
        <w:keepNext/>
        <w:keepLines/>
        <w:tabs>
          <w:tab w:val="left" w:pos="1989"/>
        </w:tabs>
        <w:spacing w:before="0"/>
        <w:ind w:left="0" w:firstLine="0"/>
        <w:rPr>
          <w:rFonts w:ascii="Times New Roman" w:hAnsi="Times New Roman" w:cs="Times New Roman"/>
          <w:sz w:val="24"/>
        </w:rPr>
      </w:pPr>
      <w:r w:rsidRPr="009F510E">
        <w:rPr>
          <w:rFonts w:ascii="Times New Roman" w:hAnsi="Times New Roman" w:cs="Times New Roman"/>
          <w:sz w:val="24"/>
        </w:rPr>
        <w:lastRenderedPageBreak/>
        <w:t>19. Ilgtermiņa aktīvu (vai atsavināšanas grupu) klasificē kā turētu sadalei īpašniekiem, kad institūcija ir apņēmusies sadalīt aktīvu (vai atsavināšanas grupu) īpašniekiem. Lai tas tā būtu, aktīviem ir jābūt pieejamiem tūlītējai sadalei to pašreizējā stāvoklī un sadalei jābūt ļoti varbūtējai. Lai sadale būtu ļoti varbūtēja, ir jābūt ierosinātiem pasākumiem, kas veicami, lai pabeigtu sadali, un sadale provizoriski ir jāpabeidz viena gada laikā no klasifikācijas dienas. Darbībām, kas nepieciešamas sadales pabeigšanai, ir jāliecina, ka, visticamāk, sadalē netiks veiktas būtiskas izmaiņas un ka sadale netiks atcelta. Ir jāizvērtē īpašnieku apstiprinājuma varbūtība (ja nepieciešams, jurisdikcijā), lai novērtētu, vai sadale ir ļoti varbūtēja.</w:t>
      </w:r>
      <w:bookmarkStart w:id="7" w:name="_bookmark15"/>
      <w:bookmarkEnd w:id="7"/>
    </w:p>
    <w:p w14:paraId="1882AB95" w14:textId="77777777" w:rsidR="00D633D5" w:rsidRPr="009F510E" w:rsidRDefault="00D633D5" w:rsidP="001C56CB">
      <w:pPr>
        <w:pStyle w:val="Sarakstarindkopa"/>
        <w:tabs>
          <w:tab w:val="left" w:pos="1989"/>
        </w:tabs>
        <w:spacing w:before="0"/>
        <w:ind w:left="0" w:firstLine="0"/>
        <w:rPr>
          <w:rFonts w:ascii="Times New Roman" w:hAnsi="Times New Roman" w:cs="Times New Roman"/>
          <w:sz w:val="24"/>
          <w:lang w:val="en-GB"/>
        </w:rPr>
      </w:pPr>
    </w:p>
    <w:p w14:paraId="0685126E" w14:textId="77777777" w:rsidR="003A6447" w:rsidRPr="009F510E" w:rsidRDefault="003A6447" w:rsidP="001C56CB">
      <w:pPr>
        <w:pStyle w:val="Virsraksts2"/>
        <w:spacing w:before="0"/>
        <w:ind w:left="0"/>
        <w:jc w:val="both"/>
        <w:rPr>
          <w:rFonts w:ascii="Times New Roman" w:hAnsi="Times New Roman" w:cs="Times New Roman"/>
          <w:sz w:val="24"/>
        </w:rPr>
      </w:pPr>
      <w:r w:rsidRPr="009F510E">
        <w:rPr>
          <w:rFonts w:ascii="Times New Roman" w:hAnsi="Times New Roman" w:cs="Times New Roman"/>
          <w:sz w:val="24"/>
        </w:rPr>
        <w:t>Ilgtermiņa aktīvi, no kuriem plāno atteikties</w:t>
      </w:r>
    </w:p>
    <w:p w14:paraId="749F66E9" w14:textId="77777777" w:rsidR="00D633D5" w:rsidRPr="009F510E" w:rsidRDefault="00D633D5" w:rsidP="001C56CB">
      <w:pPr>
        <w:pStyle w:val="Virsraksts2"/>
        <w:spacing w:before="0"/>
        <w:ind w:left="0"/>
        <w:jc w:val="both"/>
        <w:rPr>
          <w:rFonts w:ascii="Times New Roman" w:hAnsi="Times New Roman" w:cs="Times New Roman"/>
          <w:sz w:val="24"/>
          <w:lang w:val="en-GB"/>
        </w:rPr>
      </w:pPr>
    </w:p>
    <w:p w14:paraId="3A20BAB6" w14:textId="1B40B349" w:rsidR="003A6447" w:rsidRPr="009F510E" w:rsidRDefault="00424ADD" w:rsidP="001C56CB">
      <w:pPr>
        <w:pStyle w:val="Sarakstarindkopa"/>
        <w:tabs>
          <w:tab w:val="left" w:pos="1989"/>
        </w:tabs>
        <w:spacing w:before="0"/>
        <w:ind w:left="0" w:firstLine="0"/>
        <w:rPr>
          <w:rFonts w:ascii="Times New Roman" w:hAnsi="Times New Roman" w:cs="Times New Roman"/>
          <w:sz w:val="24"/>
        </w:rPr>
      </w:pPr>
      <w:r w:rsidRPr="009F510E">
        <w:rPr>
          <w:rFonts w:ascii="Times New Roman" w:hAnsi="Times New Roman" w:cs="Times New Roman"/>
          <w:sz w:val="24"/>
        </w:rPr>
        <w:t xml:space="preserve">20. Institūcija neklasificē ilgtermiņa aktīvu (vai atsavināšanas grupu) kā turētu pārdošanai, ja plāno no tā atteikties. Tas tā ir tāpēc, ka uzskaites vērtība tiks atgūta pamatā ar aktīva pastāvīgu lietošanu. Tomēr, ja atsavināšanas grupa, no kuras plāno atteikties, atbilst 41. punkta a)–c) apakšpunkta kritērijiem, institūcija uzrāda atsavināšanas grupas rezultātus un naudas plūsmas kā pārtrauktās darbības saskaņā ar 42. un 43. punktu datumā, kad to pārstāj lietot. Ilgtermiņa aktīvi (vai atsavināšanas grupas), no kuriem plāno atteikties, ir ilgtermiņa aktīvi (vai atsavināšanas grupas), kas ir jālieto līdz to saimnieciskas izmantošanas laika beigām, un ilgtermiņa aktīvi (vai atsavināšanas grupas), </w:t>
      </w:r>
      <w:r w:rsidR="00610CED" w:rsidRPr="00610CED">
        <w:rPr>
          <w:rFonts w:ascii="Times New Roman" w:hAnsi="Times New Roman" w:cs="Times New Roman"/>
          <w:sz w:val="24"/>
        </w:rPr>
        <w:t>kuru darbība drīzāk tiks izbeigta, nevis tie tiks pārdoti.</w:t>
      </w:r>
    </w:p>
    <w:p w14:paraId="5EB2F25C" w14:textId="77777777" w:rsidR="00424ADD" w:rsidRPr="009F510E" w:rsidRDefault="00424ADD" w:rsidP="001C56CB">
      <w:pPr>
        <w:pStyle w:val="Sarakstarindkopa"/>
        <w:tabs>
          <w:tab w:val="left" w:pos="1989"/>
        </w:tabs>
        <w:spacing w:before="0"/>
        <w:ind w:left="0" w:firstLine="0"/>
        <w:rPr>
          <w:rFonts w:ascii="Times New Roman" w:hAnsi="Times New Roman" w:cs="Times New Roman"/>
          <w:sz w:val="24"/>
          <w:lang w:val="en-GB"/>
        </w:rPr>
      </w:pPr>
    </w:p>
    <w:p w14:paraId="14A7AD2A" w14:textId="0A8466F7" w:rsidR="003A6447" w:rsidRPr="009F510E" w:rsidRDefault="00424ADD" w:rsidP="001C56CB">
      <w:pPr>
        <w:pStyle w:val="Sarakstarindkopa"/>
        <w:tabs>
          <w:tab w:val="left" w:pos="1989"/>
        </w:tabs>
        <w:spacing w:before="0"/>
        <w:ind w:left="0" w:firstLine="0"/>
        <w:rPr>
          <w:rFonts w:ascii="Times New Roman" w:hAnsi="Times New Roman" w:cs="Times New Roman"/>
          <w:sz w:val="24"/>
        </w:rPr>
      </w:pPr>
      <w:r w:rsidRPr="009F510E">
        <w:rPr>
          <w:rFonts w:ascii="Times New Roman" w:hAnsi="Times New Roman" w:cs="Times New Roman"/>
          <w:sz w:val="24"/>
        </w:rPr>
        <w:t>21. Ja institūcija īslaicīgi nelieto ilgtermiņa aktīvu, tā neuzskaita to kā aktīvu, no kura plāno atteikties.</w:t>
      </w:r>
      <w:bookmarkStart w:id="8" w:name="_bookmark18"/>
      <w:bookmarkEnd w:id="8"/>
    </w:p>
    <w:p w14:paraId="7FAADDF3" w14:textId="77777777" w:rsidR="003A6447" w:rsidRPr="009F510E" w:rsidRDefault="003A6447" w:rsidP="001C56CB">
      <w:pPr>
        <w:pStyle w:val="Pamatteksts"/>
        <w:jc w:val="both"/>
        <w:rPr>
          <w:rFonts w:ascii="Times New Roman" w:hAnsi="Times New Roman" w:cs="Times New Roman"/>
          <w:sz w:val="24"/>
          <w:lang w:val="en-GB"/>
        </w:rPr>
      </w:pPr>
    </w:p>
    <w:p w14:paraId="5911AE3C" w14:textId="77777777" w:rsidR="003A6447" w:rsidRPr="009F510E" w:rsidRDefault="003A6447" w:rsidP="001C56CB">
      <w:pPr>
        <w:pStyle w:val="Virsraksts1"/>
        <w:ind w:left="0"/>
        <w:jc w:val="both"/>
        <w:rPr>
          <w:rFonts w:ascii="Times New Roman" w:hAnsi="Times New Roman" w:cs="Times New Roman"/>
          <w:sz w:val="28"/>
          <w:szCs w:val="28"/>
        </w:rPr>
      </w:pPr>
      <w:r w:rsidRPr="009F510E">
        <w:rPr>
          <w:rFonts w:ascii="Times New Roman" w:hAnsi="Times New Roman" w:cs="Times New Roman"/>
          <w:sz w:val="28"/>
        </w:rPr>
        <w:t>Tādu ilgtermiņa aktīvu (vai atsavināšanas grupu) novērtēšana, kas klasificēti kā turēti pārdošanai</w:t>
      </w:r>
    </w:p>
    <w:p w14:paraId="7039C06C" w14:textId="77777777" w:rsidR="00D633D5" w:rsidRPr="009F510E" w:rsidRDefault="00D633D5" w:rsidP="001C56CB">
      <w:pPr>
        <w:pStyle w:val="Virsraksts1"/>
        <w:ind w:left="0"/>
        <w:jc w:val="both"/>
        <w:rPr>
          <w:rFonts w:ascii="Times New Roman" w:hAnsi="Times New Roman" w:cs="Times New Roman"/>
          <w:lang w:val="en-GB"/>
        </w:rPr>
      </w:pPr>
    </w:p>
    <w:p w14:paraId="1656107C" w14:textId="77777777" w:rsidR="003A6447" w:rsidRPr="009F510E" w:rsidRDefault="003A6447" w:rsidP="001C56CB">
      <w:pPr>
        <w:pStyle w:val="Virsraksts2"/>
        <w:spacing w:before="0"/>
        <w:ind w:left="0"/>
        <w:jc w:val="both"/>
        <w:rPr>
          <w:rFonts w:ascii="Times New Roman" w:hAnsi="Times New Roman" w:cs="Times New Roman"/>
          <w:sz w:val="24"/>
        </w:rPr>
      </w:pPr>
      <w:r w:rsidRPr="009F510E">
        <w:rPr>
          <w:rFonts w:ascii="Times New Roman" w:hAnsi="Times New Roman" w:cs="Times New Roman"/>
          <w:sz w:val="24"/>
        </w:rPr>
        <w:t>Ilgtermiņa aktīvu (vai atsavināšanas grupu) novērtēšana</w:t>
      </w:r>
    </w:p>
    <w:p w14:paraId="49C0CDBF" w14:textId="77777777" w:rsidR="00D633D5" w:rsidRPr="009F510E" w:rsidRDefault="00D633D5" w:rsidP="001C56CB">
      <w:pPr>
        <w:pStyle w:val="Virsraksts2"/>
        <w:spacing w:before="0"/>
        <w:ind w:left="0"/>
        <w:jc w:val="both"/>
        <w:rPr>
          <w:rFonts w:ascii="Times New Roman" w:hAnsi="Times New Roman" w:cs="Times New Roman"/>
          <w:sz w:val="24"/>
          <w:lang w:val="en-GB"/>
        </w:rPr>
      </w:pPr>
    </w:p>
    <w:p w14:paraId="7EC332F8" w14:textId="1FB68B5F" w:rsidR="003A6447" w:rsidRPr="009F510E" w:rsidRDefault="00424ADD" w:rsidP="001C56CB">
      <w:pPr>
        <w:pStyle w:val="Sarakstarindkopa"/>
        <w:tabs>
          <w:tab w:val="left" w:pos="1989"/>
        </w:tabs>
        <w:spacing w:before="0"/>
        <w:ind w:left="0" w:firstLine="0"/>
        <w:rPr>
          <w:rFonts w:ascii="Times New Roman" w:hAnsi="Times New Roman" w:cs="Times New Roman"/>
          <w:b/>
          <w:sz w:val="24"/>
        </w:rPr>
      </w:pPr>
      <w:r w:rsidRPr="009F510E">
        <w:rPr>
          <w:rFonts w:ascii="Times New Roman" w:hAnsi="Times New Roman" w:cs="Times New Roman"/>
          <w:sz w:val="24"/>
        </w:rPr>
        <w:t>22.</w:t>
      </w:r>
      <w:r w:rsidRPr="009F510E">
        <w:rPr>
          <w:rFonts w:ascii="Times New Roman" w:hAnsi="Times New Roman" w:cs="Times New Roman"/>
          <w:b/>
          <w:sz w:val="24"/>
        </w:rPr>
        <w:t xml:space="preserve"> </w:t>
      </w:r>
      <w:r w:rsidRPr="009F510E">
        <w:rPr>
          <w:rFonts w:ascii="Times New Roman" w:hAnsi="Times New Roman" w:cs="Times New Roman"/>
          <w:b/>
          <w:bCs/>
          <w:sz w:val="24"/>
        </w:rPr>
        <w:t>Ilgtermiņa aktīvu (vai atsavināšanas grupu), kas klasificēts kā turēts pārdošanai, institūcija novērtē pēc uzskaites vērtības vai patiesās vērtības, no kuras atņem pārdošanas izmaksas, atkarībā no tā, kura zemāka.</w:t>
      </w:r>
    </w:p>
    <w:p w14:paraId="543F47E2" w14:textId="77777777" w:rsidR="00424ADD" w:rsidRPr="009F510E" w:rsidRDefault="00424ADD" w:rsidP="001C56CB">
      <w:pPr>
        <w:pStyle w:val="Sarakstarindkopa"/>
        <w:tabs>
          <w:tab w:val="left" w:pos="1989"/>
        </w:tabs>
        <w:spacing w:before="0"/>
        <w:ind w:left="0" w:firstLine="0"/>
        <w:rPr>
          <w:rFonts w:ascii="Times New Roman" w:hAnsi="Times New Roman" w:cs="Times New Roman"/>
          <w:b/>
          <w:sz w:val="24"/>
          <w:lang w:val="en-GB"/>
        </w:rPr>
      </w:pPr>
    </w:p>
    <w:p w14:paraId="218750B4" w14:textId="6F391B35" w:rsidR="003A6447" w:rsidRPr="009F510E" w:rsidRDefault="00424ADD" w:rsidP="001C56CB">
      <w:pPr>
        <w:pStyle w:val="Virsraksts2"/>
        <w:tabs>
          <w:tab w:val="left" w:pos="1989"/>
        </w:tabs>
        <w:spacing w:before="0"/>
        <w:ind w:left="0"/>
        <w:jc w:val="both"/>
        <w:rPr>
          <w:rFonts w:ascii="Times New Roman" w:hAnsi="Times New Roman" w:cs="Times New Roman"/>
          <w:sz w:val="24"/>
        </w:rPr>
      </w:pPr>
      <w:r w:rsidRPr="009F510E">
        <w:rPr>
          <w:rFonts w:ascii="Times New Roman" w:hAnsi="Times New Roman" w:cs="Times New Roman"/>
          <w:b w:val="0"/>
          <w:sz w:val="24"/>
        </w:rPr>
        <w:t>23.</w:t>
      </w:r>
      <w:r w:rsidRPr="009F510E">
        <w:rPr>
          <w:rFonts w:ascii="Times New Roman" w:hAnsi="Times New Roman" w:cs="Times New Roman"/>
          <w:sz w:val="24"/>
        </w:rPr>
        <w:t xml:space="preserve"> Ilgtermiņa aktīvu (vai atsavināšanas grupu), kas klasificēts kā turēts sadalei īpašniekiem, institūcija novērtē pēc uzskaites vērtības vai patiesās vērtības, no kuras atņem pārdošanas izmaksas, atkarībā no tā, kura zemāka.</w:t>
      </w:r>
      <w:bookmarkStart w:id="9" w:name="_bookmark22"/>
      <w:r w:rsidR="00786BD2" w:rsidRPr="009F510E">
        <w:rPr>
          <w:rStyle w:val="Vresatsauce"/>
          <w:rFonts w:ascii="Times New Roman" w:hAnsi="Times New Roman" w:cs="Times New Roman"/>
          <w:sz w:val="24"/>
          <w:lang w:val="en-GB"/>
        </w:rPr>
        <w:footnoteReference w:id="5"/>
      </w:r>
      <w:bookmarkEnd w:id="9"/>
    </w:p>
    <w:p w14:paraId="5F2FBF90" w14:textId="77777777" w:rsidR="003A6447" w:rsidRPr="009F510E" w:rsidRDefault="003A6447" w:rsidP="001C56CB">
      <w:pPr>
        <w:pStyle w:val="Pamatteksts"/>
        <w:jc w:val="both"/>
        <w:rPr>
          <w:rFonts w:ascii="Times New Roman" w:hAnsi="Times New Roman" w:cs="Times New Roman"/>
          <w:b/>
          <w:sz w:val="24"/>
          <w:lang w:val="en-GB"/>
        </w:rPr>
      </w:pPr>
    </w:p>
    <w:p w14:paraId="45D4DDAA" w14:textId="351C14A7" w:rsidR="003A6447" w:rsidRPr="009F510E" w:rsidRDefault="005D70AD" w:rsidP="001C56CB">
      <w:pPr>
        <w:pStyle w:val="Sarakstarindkopa"/>
        <w:tabs>
          <w:tab w:val="left" w:pos="1989"/>
        </w:tabs>
        <w:spacing w:before="0"/>
        <w:ind w:left="0" w:firstLine="0"/>
        <w:rPr>
          <w:rFonts w:ascii="Times New Roman" w:hAnsi="Times New Roman" w:cs="Times New Roman"/>
          <w:sz w:val="24"/>
        </w:rPr>
      </w:pPr>
      <w:r w:rsidRPr="009F510E">
        <w:rPr>
          <w:rFonts w:ascii="Times New Roman" w:hAnsi="Times New Roman" w:cs="Times New Roman"/>
          <w:sz w:val="24"/>
        </w:rPr>
        <w:t xml:space="preserve">24. Ja jauniegādāts aktīvs (vai atsavināšanas grupa) atbilst kritērijiem, lai to klasificētu kā turētu pārdošanai (skat. 17. punktu), piemērojot 22. punktu, aktīvu (vai atsavināšanas grupu) sākotnējās atzīšanas brīdī novērtē pēc uzskaites vērtības, ja tā netiek tā klasificēta (piemēram, izmaksas), vai patiesās vērtības, no kuras atņem pārdošanas izmaksas, atkarībā no tā, kura zemāka. Tādējādi, ja aktīvu (vai atsavināšanas grupu) iegādājas publiskā sektora [institūcijas] iegūšanas procesa ietvaros (skat. </w:t>
      </w:r>
      <w:r w:rsidRPr="009F510E">
        <w:rPr>
          <w:rFonts w:ascii="Times New Roman" w:hAnsi="Times New Roman" w:cs="Times New Roman"/>
          <w:i/>
          <w:iCs/>
          <w:sz w:val="24"/>
        </w:rPr>
        <w:t>IPSAS</w:t>
      </w:r>
      <w:r w:rsidRPr="009F510E">
        <w:rPr>
          <w:rFonts w:ascii="Times New Roman" w:hAnsi="Times New Roman" w:cs="Times New Roman"/>
          <w:sz w:val="24"/>
        </w:rPr>
        <w:t xml:space="preserve"> 40 “Publiskā sektora apvienošanas gadījumi”), to novērtē pēc patiesās vērtības, no kuras atskaita pārdošanas izdevumus. Ja aktīvu (vai atsavināšanas grupu) iegādājas, apvienojot publiskā sektora [institūcijas] (skat. </w:t>
      </w:r>
      <w:r w:rsidRPr="009F510E">
        <w:rPr>
          <w:rFonts w:ascii="Times New Roman" w:hAnsi="Times New Roman" w:cs="Times New Roman"/>
          <w:i/>
          <w:iCs/>
          <w:sz w:val="24"/>
        </w:rPr>
        <w:t>IPSAS</w:t>
      </w:r>
      <w:r w:rsidRPr="009F510E">
        <w:rPr>
          <w:rFonts w:ascii="Times New Roman" w:hAnsi="Times New Roman" w:cs="Times New Roman"/>
          <w:sz w:val="24"/>
        </w:rPr>
        <w:t> 40), to novērtē pēc uzskaites vērtības vai patiesās vērtības, no kuras atņem pārdošanas izmaksas, atkarībā no tā, kura zemāka.</w:t>
      </w:r>
    </w:p>
    <w:p w14:paraId="6E93DC2F" w14:textId="77777777" w:rsidR="005D70AD" w:rsidRPr="009F510E" w:rsidRDefault="005D70AD" w:rsidP="001C56CB">
      <w:pPr>
        <w:pStyle w:val="Sarakstarindkopa"/>
        <w:tabs>
          <w:tab w:val="left" w:pos="1989"/>
        </w:tabs>
        <w:spacing w:before="0"/>
        <w:ind w:left="0" w:firstLine="0"/>
        <w:rPr>
          <w:rFonts w:ascii="Times New Roman" w:hAnsi="Times New Roman" w:cs="Times New Roman"/>
          <w:sz w:val="24"/>
          <w:lang w:val="en-GB"/>
        </w:rPr>
      </w:pPr>
    </w:p>
    <w:p w14:paraId="6F577EEC" w14:textId="7EE9E7E0" w:rsidR="003A6447" w:rsidRPr="009F510E" w:rsidRDefault="005D70AD" w:rsidP="001C56CB">
      <w:pPr>
        <w:pStyle w:val="Sarakstarindkopa"/>
        <w:tabs>
          <w:tab w:val="left" w:pos="1989"/>
        </w:tabs>
        <w:spacing w:before="0"/>
        <w:ind w:left="0" w:firstLine="0"/>
        <w:rPr>
          <w:rFonts w:ascii="Times New Roman" w:hAnsi="Times New Roman" w:cs="Times New Roman"/>
          <w:sz w:val="24"/>
        </w:rPr>
      </w:pPr>
      <w:r w:rsidRPr="009F510E">
        <w:rPr>
          <w:rFonts w:ascii="Times New Roman" w:hAnsi="Times New Roman" w:cs="Times New Roman"/>
          <w:sz w:val="24"/>
        </w:rPr>
        <w:lastRenderedPageBreak/>
        <w:t>25. Ja paredzams, ka pārdošana notiks ilgāk nekā pēc gada, institūcija novērtē pārdošanas izmaksas pēc to pašreizējās vērtības. Pārdošanas izmaksu pašreizējās vērtības pieaugumu, kas radies pēc kāda laika, uzrāda pārpalikumā vai deficītā kā finansēšanas izmaksas.</w:t>
      </w:r>
    </w:p>
    <w:p w14:paraId="123551FB" w14:textId="77777777" w:rsidR="005D70AD" w:rsidRPr="009F510E" w:rsidRDefault="005D70AD" w:rsidP="001C56CB">
      <w:pPr>
        <w:pStyle w:val="Sarakstarindkopa"/>
        <w:tabs>
          <w:tab w:val="left" w:pos="1989"/>
        </w:tabs>
        <w:spacing w:before="0"/>
        <w:ind w:left="0" w:firstLine="0"/>
        <w:rPr>
          <w:rFonts w:ascii="Times New Roman" w:hAnsi="Times New Roman" w:cs="Times New Roman"/>
          <w:sz w:val="24"/>
          <w:lang w:val="en-GB"/>
        </w:rPr>
      </w:pPr>
    </w:p>
    <w:p w14:paraId="0AAD0CA3" w14:textId="1A751046" w:rsidR="003A6447" w:rsidRPr="009F510E" w:rsidRDefault="005D70AD" w:rsidP="001C56CB">
      <w:pPr>
        <w:pStyle w:val="Sarakstarindkopa"/>
        <w:tabs>
          <w:tab w:val="left" w:pos="1989"/>
        </w:tabs>
        <w:spacing w:before="0"/>
        <w:ind w:left="0" w:firstLine="0"/>
        <w:rPr>
          <w:rFonts w:ascii="Times New Roman" w:hAnsi="Times New Roman" w:cs="Times New Roman"/>
          <w:sz w:val="24"/>
        </w:rPr>
      </w:pPr>
      <w:r w:rsidRPr="009F510E">
        <w:rPr>
          <w:rFonts w:ascii="Times New Roman" w:hAnsi="Times New Roman" w:cs="Times New Roman"/>
          <w:sz w:val="24"/>
        </w:rPr>
        <w:t xml:space="preserve">26. Lai sākotnēji klasificētu aktīvu (vai atsavināšanas grupu) kā turētu pārdošanai, tieši pirms šīs darbības aktīva (vai visu grupā iekļauto aktīvu un saistību) uzskaites vērtību novērtē saskaņā ar piemērojamo </w:t>
      </w:r>
      <w:r w:rsidRPr="009F510E">
        <w:rPr>
          <w:rFonts w:ascii="Times New Roman" w:hAnsi="Times New Roman" w:cs="Times New Roman"/>
          <w:i/>
          <w:iCs/>
          <w:sz w:val="24"/>
        </w:rPr>
        <w:t>IPSAS</w:t>
      </w:r>
      <w:r w:rsidRPr="009F510E">
        <w:rPr>
          <w:rFonts w:ascii="Times New Roman" w:hAnsi="Times New Roman" w:cs="Times New Roman"/>
          <w:sz w:val="24"/>
        </w:rPr>
        <w:t>.</w:t>
      </w:r>
      <w:bookmarkStart w:id="10" w:name="_bookmark23"/>
      <w:bookmarkEnd w:id="10"/>
    </w:p>
    <w:p w14:paraId="071C4E75" w14:textId="77777777" w:rsidR="005D70AD" w:rsidRPr="009F510E" w:rsidRDefault="005D70AD" w:rsidP="001C56CB">
      <w:pPr>
        <w:pStyle w:val="Sarakstarindkopa"/>
        <w:tabs>
          <w:tab w:val="left" w:pos="1989"/>
        </w:tabs>
        <w:spacing w:before="0"/>
        <w:ind w:left="0" w:firstLine="0"/>
        <w:rPr>
          <w:rFonts w:ascii="Times New Roman" w:hAnsi="Times New Roman" w:cs="Times New Roman"/>
          <w:sz w:val="24"/>
          <w:lang w:val="en-GB"/>
        </w:rPr>
      </w:pPr>
    </w:p>
    <w:p w14:paraId="2BCA8815" w14:textId="0908545D" w:rsidR="003A6447" w:rsidRPr="009F510E" w:rsidRDefault="005D70AD" w:rsidP="001C56CB">
      <w:pPr>
        <w:pStyle w:val="Sarakstarindkopa"/>
        <w:tabs>
          <w:tab w:val="left" w:pos="1989"/>
        </w:tabs>
        <w:spacing w:before="0"/>
        <w:ind w:left="0" w:firstLine="0"/>
        <w:rPr>
          <w:rFonts w:ascii="Times New Roman" w:hAnsi="Times New Roman" w:cs="Times New Roman"/>
          <w:sz w:val="24"/>
        </w:rPr>
      </w:pPr>
      <w:r w:rsidRPr="009F510E">
        <w:rPr>
          <w:rFonts w:ascii="Times New Roman" w:hAnsi="Times New Roman" w:cs="Times New Roman"/>
          <w:sz w:val="24"/>
        </w:rPr>
        <w:t xml:space="preserve">27. Kad pēc tam atsavināšanas grupu atkārtoti novērtē, aktīviem un saistībām, kuriem nepiemēro šajā standartā noteiktās novērtēšanas prasības, bet kuri ir iekļauti atsavināšanas grupā, kas klasificēta kā turēta pārdošanai, uzskaites vērtību atkārtoti novērtē saskaņā ar piemērojamo </w:t>
      </w:r>
      <w:r w:rsidRPr="009F510E">
        <w:rPr>
          <w:rFonts w:ascii="Times New Roman" w:hAnsi="Times New Roman" w:cs="Times New Roman"/>
          <w:i/>
          <w:iCs/>
          <w:sz w:val="24"/>
        </w:rPr>
        <w:t>IPSAS</w:t>
      </w:r>
      <w:r w:rsidRPr="009F510E">
        <w:rPr>
          <w:rFonts w:ascii="Times New Roman" w:hAnsi="Times New Roman" w:cs="Times New Roman"/>
          <w:sz w:val="24"/>
        </w:rPr>
        <w:t xml:space="preserve"> un pēc tam atkārtoti novērtē atsavināšanas grupas patieso vērtību, no kuras atskaita pārdošanas izmaksas.</w:t>
      </w:r>
      <w:bookmarkStart w:id="11" w:name="_bookmark24"/>
      <w:bookmarkEnd w:id="11"/>
    </w:p>
    <w:p w14:paraId="28489216" w14:textId="77777777" w:rsidR="00786BD2" w:rsidRPr="009F510E" w:rsidRDefault="00786BD2" w:rsidP="001C56CB">
      <w:pPr>
        <w:pStyle w:val="Sarakstarindkopa"/>
        <w:tabs>
          <w:tab w:val="left" w:pos="1989"/>
        </w:tabs>
        <w:spacing w:before="0"/>
        <w:ind w:left="0" w:firstLine="0"/>
        <w:rPr>
          <w:rFonts w:ascii="Times New Roman" w:hAnsi="Times New Roman" w:cs="Times New Roman"/>
          <w:sz w:val="24"/>
          <w:lang w:val="en-GB"/>
        </w:rPr>
      </w:pPr>
    </w:p>
    <w:p w14:paraId="13D35051" w14:textId="77777777" w:rsidR="003A6447" w:rsidRPr="009F510E" w:rsidRDefault="003A6447" w:rsidP="001C56CB">
      <w:pPr>
        <w:pStyle w:val="Virsraksts2"/>
        <w:spacing w:before="0"/>
        <w:ind w:left="0"/>
        <w:jc w:val="both"/>
        <w:rPr>
          <w:rFonts w:ascii="Times New Roman" w:hAnsi="Times New Roman" w:cs="Times New Roman"/>
          <w:sz w:val="24"/>
        </w:rPr>
      </w:pPr>
      <w:r w:rsidRPr="009F510E">
        <w:rPr>
          <w:rFonts w:ascii="Times New Roman" w:hAnsi="Times New Roman" w:cs="Times New Roman"/>
          <w:sz w:val="24"/>
        </w:rPr>
        <w:t>Zaudējumu no vērtības samazināšanās un apvērses atzīšana</w:t>
      </w:r>
    </w:p>
    <w:p w14:paraId="73284B47" w14:textId="77777777" w:rsidR="00786BD2" w:rsidRPr="009F510E" w:rsidRDefault="00786BD2" w:rsidP="001C56CB">
      <w:pPr>
        <w:pStyle w:val="Virsraksts2"/>
        <w:spacing w:before="0"/>
        <w:ind w:left="0"/>
        <w:jc w:val="both"/>
        <w:rPr>
          <w:rFonts w:ascii="Times New Roman" w:hAnsi="Times New Roman" w:cs="Times New Roman"/>
          <w:sz w:val="24"/>
          <w:lang w:val="en-GB"/>
        </w:rPr>
      </w:pPr>
    </w:p>
    <w:p w14:paraId="2CBD003B" w14:textId="3572D988" w:rsidR="003A6447" w:rsidRPr="009F510E" w:rsidRDefault="005D70AD" w:rsidP="001C56CB">
      <w:pPr>
        <w:pStyle w:val="Sarakstarindkopa"/>
        <w:tabs>
          <w:tab w:val="left" w:pos="1989"/>
        </w:tabs>
        <w:spacing w:before="0"/>
        <w:ind w:left="0" w:firstLine="0"/>
        <w:rPr>
          <w:rFonts w:ascii="Times New Roman" w:hAnsi="Times New Roman" w:cs="Times New Roman"/>
          <w:sz w:val="24"/>
        </w:rPr>
      </w:pPr>
      <w:r w:rsidRPr="009F510E">
        <w:rPr>
          <w:rFonts w:ascii="Times New Roman" w:hAnsi="Times New Roman" w:cs="Times New Roman"/>
          <w:sz w:val="24"/>
        </w:rPr>
        <w:t>28. Ja aktīvu (vai atsavināšanas grupu) sākotnēji vai turpmāk noraksta, institūcija atzīst zaudējumus no vērtības samazināšanās pēc patiesās vērtības, no kuras atskaita pārdošanas izmaksas, ciktāl tās nav atzītas saskaņā ar 27. punktu.</w:t>
      </w:r>
    </w:p>
    <w:p w14:paraId="0CB69949" w14:textId="77777777" w:rsidR="005D70AD" w:rsidRPr="009F510E" w:rsidRDefault="005D70AD" w:rsidP="001C56CB">
      <w:pPr>
        <w:pStyle w:val="Sarakstarindkopa"/>
        <w:tabs>
          <w:tab w:val="left" w:pos="1989"/>
        </w:tabs>
        <w:spacing w:before="0"/>
        <w:ind w:left="0" w:firstLine="0"/>
        <w:rPr>
          <w:rFonts w:ascii="Times New Roman" w:hAnsi="Times New Roman" w:cs="Times New Roman"/>
          <w:sz w:val="24"/>
          <w:lang w:val="en-GB"/>
        </w:rPr>
      </w:pPr>
    </w:p>
    <w:p w14:paraId="69BE91E0" w14:textId="3735AC32" w:rsidR="003A6447" w:rsidRPr="009F510E" w:rsidRDefault="005D70AD" w:rsidP="001C56CB">
      <w:pPr>
        <w:pStyle w:val="Sarakstarindkopa"/>
        <w:tabs>
          <w:tab w:val="left" w:pos="1989"/>
        </w:tabs>
        <w:spacing w:before="0"/>
        <w:ind w:left="0" w:firstLine="0"/>
        <w:rPr>
          <w:rFonts w:ascii="Times New Roman" w:hAnsi="Times New Roman" w:cs="Times New Roman"/>
          <w:sz w:val="24"/>
        </w:rPr>
      </w:pPr>
      <w:r w:rsidRPr="009F510E">
        <w:rPr>
          <w:rFonts w:ascii="Times New Roman" w:hAnsi="Times New Roman" w:cs="Times New Roman"/>
          <w:sz w:val="24"/>
        </w:rPr>
        <w:t xml:space="preserve">29. Ja pēc tam palielinās aktīva patiesā vērtība, no kuras atskaitītas pārdošanas izmaksas, institūcija atzīst šo guvumu, bet nepārsniedzot kumulatīvos zaudējumus no vērtības samazināšanās, kas tika atzīti vai nu saskaņā ar šo standartu, vai iepriekš saskaņā ar </w:t>
      </w:r>
      <w:r w:rsidRPr="009F510E">
        <w:rPr>
          <w:rFonts w:ascii="Times New Roman" w:hAnsi="Times New Roman" w:cs="Times New Roman"/>
          <w:i/>
          <w:iCs/>
          <w:sz w:val="24"/>
        </w:rPr>
        <w:t>IPSAS</w:t>
      </w:r>
      <w:r w:rsidRPr="009F510E">
        <w:rPr>
          <w:rFonts w:ascii="Times New Roman" w:hAnsi="Times New Roman" w:cs="Times New Roman"/>
          <w:sz w:val="24"/>
        </w:rPr>
        <w:t xml:space="preserve"> 21 “Naudu neienesošu aktīvu vērtības samazināšanās” vai </w:t>
      </w:r>
      <w:r w:rsidRPr="009F510E">
        <w:rPr>
          <w:rFonts w:ascii="Times New Roman" w:hAnsi="Times New Roman" w:cs="Times New Roman"/>
          <w:i/>
          <w:iCs/>
          <w:sz w:val="24"/>
        </w:rPr>
        <w:t>IPSAS</w:t>
      </w:r>
      <w:r w:rsidRPr="009F510E">
        <w:rPr>
          <w:rFonts w:ascii="Times New Roman" w:hAnsi="Times New Roman" w:cs="Times New Roman"/>
          <w:sz w:val="24"/>
        </w:rPr>
        <w:t> 26 “Naudu ienesošu aktīvu vērtības samazināšanās”.</w:t>
      </w:r>
    </w:p>
    <w:p w14:paraId="4195D393" w14:textId="77777777" w:rsidR="005D70AD" w:rsidRPr="009F510E" w:rsidRDefault="005D70AD" w:rsidP="001C56CB">
      <w:pPr>
        <w:pStyle w:val="Sarakstarindkopa"/>
        <w:tabs>
          <w:tab w:val="left" w:pos="1989"/>
        </w:tabs>
        <w:spacing w:before="0"/>
        <w:ind w:left="0" w:firstLine="0"/>
        <w:rPr>
          <w:rFonts w:ascii="Times New Roman" w:hAnsi="Times New Roman" w:cs="Times New Roman"/>
          <w:sz w:val="24"/>
          <w:lang w:val="en-GB"/>
        </w:rPr>
      </w:pPr>
    </w:p>
    <w:p w14:paraId="4EEF324A" w14:textId="54CA64F5" w:rsidR="003A6447" w:rsidRPr="009F510E" w:rsidRDefault="005D70AD" w:rsidP="001C56CB">
      <w:pPr>
        <w:pStyle w:val="Sarakstarindkopa"/>
        <w:tabs>
          <w:tab w:val="left" w:pos="1989"/>
        </w:tabs>
        <w:spacing w:before="0"/>
        <w:ind w:left="0" w:firstLine="0"/>
        <w:rPr>
          <w:rFonts w:ascii="Times New Roman" w:hAnsi="Times New Roman" w:cs="Times New Roman"/>
          <w:sz w:val="24"/>
        </w:rPr>
      </w:pPr>
      <w:r w:rsidRPr="009F510E">
        <w:rPr>
          <w:rFonts w:ascii="Times New Roman" w:hAnsi="Times New Roman" w:cs="Times New Roman"/>
          <w:sz w:val="24"/>
        </w:rPr>
        <w:t>30. Ja turpmāk palielinās atsavināšanas grupas patiesā vērtība, no kuras atskaitīti pārdošanas izdevumi, institūcija atzīst šo guvumu:</w:t>
      </w:r>
      <w:bookmarkStart w:id="12" w:name="_bookmark27"/>
      <w:bookmarkEnd w:id="12"/>
    </w:p>
    <w:p w14:paraId="798B249B" w14:textId="77777777" w:rsidR="005D70AD" w:rsidRPr="009F510E" w:rsidRDefault="005D70AD" w:rsidP="001C56CB">
      <w:pPr>
        <w:pStyle w:val="Sarakstarindkopa"/>
        <w:tabs>
          <w:tab w:val="left" w:pos="1989"/>
        </w:tabs>
        <w:spacing w:before="0"/>
        <w:ind w:left="0" w:firstLine="0"/>
        <w:rPr>
          <w:rFonts w:ascii="Times New Roman" w:hAnsi="Times New Roman" w:cs="Times New Roman"/>
          <w:sz w:val="24"/>
          <w:lang w:val="en-GB"/>
        </w:rPr>
      </w:pPr>
    </w:p>
    <w:p w14:paraId="49691AA6" w14:textId="3622D275" w:rsidR="003A6447" w:rsidRPr="009F510E" w:rsidRDefault="005D70AD" w:rsidP="00F820F6">
      <w:pPr>
        <w:pStyle w:val="Sarakstarindkopa"/>
        <w:tabs>
          <w:tab w:val="left" w:pos="2531"/>
        </w:tabs>
        <w:spacing w:before="0"/>
        <w:ind w:left="284" w:firstLine="0"/>
        <w:rPr>
          <w:rFonts w:ascii="Times New Roman" w:hAnsi="Times New Roman" w:cs="Times New Roman"/>
          <w:sz w:val="24"/>
        </w:rPr>
      </w:pPr>
      <w:r w:rsidRPr="009F510E">
        <w:rPr>
          <w:rFonts w:ascii="Times New Roman" w:hAnsi="Times New Roman" w:cs="Times New Roman"/>
          <w:sz w:val="24"/>
        </w:rPr>
        <w:t>a) ciktāl tas nav atzīts saskaņā ar 27. punktu, bet</w:t>
      </w:r>
    </w:p>
    <w:p w14:paraId="60301D02" w14:textId="691B847D" w:rsidR="003A6447" w:rsidRPr="009F510E" w:rsidRDefault="005D70AD" w:rsidP="00F820F6">
      <w:pPr>
        <w:pStyle w:val="Sarakstarindkopa"/>
        <w:tabs>
          <w:tab w:val="left" w:pos="2536"/>
        </w:tabs>
        <w:spacing w:before="0"/>
        <w:ind w:left="284" w:firstLine="0"/>
        <w:rPr>
          <w:rFonts w:ascii="Times New Roman" w:hAnsi="Times New Roman" w:cs="Times New Roman"/>
          <w:sz w:val="24"/>
        </w:rPr>
      </w:pPr>
      <w:r w:rsidRPr="009F510E">
        <w:rPr>
          <w:rFonts w:ascii="Times New Roman" w:hAnsi="Times New Roman" w:cs="Times New Roman"/>
          <w:sz w:val="24"/>
        </w:rPr>
        <w:t xml:space="preserve">b) nepārsniedzot kumulatīvos zaudējumus no vērtības samazināšanās, kas tika atzīti vai nu saskaņā ar šo standartu, vai iepriekš saskaņā ar </w:t>
      </w:r>
      <w:r w:rsidRPr="009F510E">
        <w:rPr>
          <w:rFonts w:ascii="Times New Roman" w:hAnsi="Times New Roman" w:cs="Times New Roman"/>
          <w:i/>
          <w:iCs/>
          <w:sz w:val="24"/>
        </w:rPr>
        <w:t>IPSAS</w:t>
      </w:r>
      <w:r w:rsidRPr="009F510E">
        <w:rPr>
          <w:rFonts w:ascii="Times New Roman" w:hAnsi="Times New Roman" w:cs="Times New Roman"/>
          <w:sz w:val="24"/>
        </w:rPr>
        <w:t xml:space="preserve"> 21 vai </w:t>
      </w:r>
      <w:r w:rsidRPr="009F510E">
        <w:rPr>
          <w:rFonts w:ascii="Times New Roman" w:hAnsi="Times New Roman" w:cs="Times New Roman"/>
          <w:i/>
          <w:iCs/>
          <w:sz w:val="24"/>
        </w:rPr>
        <w:t>IPSAS</w:t>
      </w:r>
      <w:r w:rsidRPr="009F510E">
        <w:rPr>
          <w:rFonts w:ascii="Times New Roman" w:hAnsi="Times New Roman" w:cs="Times New Roman"/>
          <w:sz w:val="24"/>
        </w:rPr>
        <w:t> 26, ilgtermiņa aktīviem, kuriem piemērojamas šajā standartā noteiktās novērtēšanas prasības.</w:t>
      </w:r>
    </w:p>
    <w:p w14:paraId="5D2E7886" w14:textId="77777777" w:rsidR="005D70AD" w:rsidRPr="009F510E" w:rsidRDefault="005D70AD" w:rsidP="001C56CB">
      <w:pPr>
        <w:pStyle w:val="Sarakstarindkopa"/>
        <w:tabs>
          <w:tab w:val="left" w:pos="2536"/>
        </w:tabs>
        <w:spacing w:before="0"/>
        <w:ind w:left="0" w:firstLine="0"/>
        <w:rPr>
          <w:rFonts w:ascii="Times New Roman" w:hAnsi="Times New Roman" w:cs="Times New Roman"/>
          <w:sz w:val="24"/>
          <w:lang w:val="en-GB"/>
        </w:rPr>
      </w:pPr>
    </w:p>
    <w:p w14:paraId="30D5B33D" w14:textId="0C46EA8E" w:rsidR="003A6447" w:rsidRPr="009F510E" w:rsidRDefault="005D70AD" w:rsidP="001C56CB">
      <w:pPr>
        <w:pStyle w:val="Sarakstarindkopa"/>
        <w:tabs>
          <w:tab w:val="left" w:pos="1989"/>
        </w:tabs>
        <w:spacing w:before="0"/>
        <w:ind w:left="0" w:firstLine="0"/>
        <w:rPr>
          <w:rFonts w:ascii="Times New Roman" w:hAnsi="Times New Roman" w:cs="Times New Roman"/>
          <w:sz w:val="24"/>
        </w:rPr>
      </w:pPr>
      <w:r w:rsidRPr="009F510E">
        <w:rPr>
          <w:rFonts w:ascii="Times New Roman" w:hAnsi="Times New Roman" w:cs="Times New Roman"/>
          <w:sz w:val="24"/>
        </w:rPr>
        <w:t xml:space="preserve">31. Ja attiecībā uz atsavināšanas grupu ir atzīts zaudējums no vērtības samazināšanās (vai turpmāks guvums), grupā ietilpstošajiem ilgtermiņa aktīviem, kuriem piemērojamas šajā standartā noteiktās novērtēšanas prasības, samazina (vai palielina) uzskaites vērtību </w:t>
      </w:r>
      <w:r w:rsidRPr="009F510E">
        <w:rPr>
          <w:rFonts w:ascii="Times New Roman" w:hAnsi="Times New Roman" w:cs="Times New Roman"/>
          <w:i/>
          <w:iCs/>
          <w:sz w:val="24"/>
        </w:rPr>
        <w:t>IPSAS</w:t>
      </w:r>
      <w:r w:rsidRPr="009F510E">
        <w:rPr>
          <w:rFonts w:ascii="Times New Roman" w:hAnsi="Times New Roman" w:cs="Times New Roman"/>
          <w:sz w:val="24"/>
        </w:rPr>
        <w:t> 26 91. punkta a) un b) apakšpunktā un 110. punktā noteiktā iedal</w:t>
      </w:r>
      <w:r w:rsidR="00610CED">
        <w:rPr>
          <w:rFonts w:ascii="Times New Roman" w:hAnsi="Times New Roman" w:cs="Times New Roman"/>
          <w:sz w:val="24"/>
        </w:rPr>
        <w:t>ījuma</w:t>
      </w:r>
      <w:r w:rsidRPr="009F510E">
        <w:rPr>
          <w:rFonts w:ascii="Times New Roman" w:hAnsi="Times New Roman" w:cs="Times New Roman"/>
          <w:sz w:val="24"/>
        </w:rPr>
        <w:t xml:space="preserve"> secībā.</w:t>
      </w:r>
      <w:bookmarkStart w:id="13" w:name="_bookmark28"/>
      <w:bookmarkEnd w:id="13"/>
    </w:p>
    <w:p w14:paraId="72639B4F" w14:textId="77777777" w:rsidR="005D70AD" w:rsidRPr="009F510E" w:rsidRDefault="005D70AD" w:rsidP="001C56CB">
      <w:pPr>
        <w:pStyle w:val="Sarakstarindkopa"/>
        <w:tabs>
          <w:tab w:val="left" w:pos="1989"/>
        </w:tabs>
        <w:spacing w:before="0"/>
        <w:ind w:left="0" w:firstLine="0"/>
        <w:rPr>
          <w:rFonts w:ascii="Times New Roman" w:hAnsi="Times New Roman" w:cs="Times New Roman"/>
          <w:sz w:val="24"/>
          <w:lang w:val="en-GB"/>
        </w:rPr>
      </w:pPr>
    </w:p>
    <w:p w14:paraId="1149F904" w14:textId="60F68D30" w:rsidR="003A6447" w:rsidRPr="009F510E" w:rsidRDefault="005D70AD" w:rsidP="001C56CB">
      <w:pPr>
        <w:pStyle w:val="Sarakstarindkopa"/>
        <w:tabs>
          <w:tab w:val="left" w:pos="1989"/>
        </w:tabs>
        <w:spacing w:before="0"/>
        <w:ind w:left="0" w:firstLine="0"/>
        <w:rPr>
          <w:rFonts w:ascii="Times New Roman" w:hAnsi="Times New Roman" w:cs="Times New Roman"/>
          <w:sz w:val="24"/>
        </w:rPr>
      </w:pPr>
      <w:r w:rsidRPr="009F510E">
        <w:rPr>
          <w:rFonts w:ascii="Times New Roman" w:hAnsi="Times New Roman" w:cs="Times New Roman"/>
          <w:sz w:val="24"/>
        </w:rPr>
        <w:t>32. Guvumu vai zaudējumu, kas iepriekš nav atzīts līdz ilgtermiņa aktīva (vai atsavināšanas grupas) pārdošanas datumam, atzīst datumā, kad atzīšanu pārtrauc. Prasības attiecībā uz atzīšanas pārtraukšanu ir sniegtas:</w:t>
      </w:r>
    </w:p>
    <w:p w14:paraId="0327AF85" w14:textId="77777777" w:rsidR="00B7179A" w:rsidRPr="009F510E" w:rsidRDefault="00B7179A" w:rsidP="001C56CB">
      <w:pPr>
        <w:pStyle w:val="Sarakstarindkopa"/>
        <w:tabs>
          <w:tab w:val="left" w:pos="1989"/>
        </w:tabs>
        <w:spacing w:before="0"/>
        <w:ind w:left="0" w:firstLine="0"/>
        <w:rPr>
          <w:rFonts w:ascii="Times New Roman" w:hAnsi="Times New Roman" w:cs="Times New Roman"/>
          <w:sz w:val="24"/>
          <w:lang w:val="en-GB"/>
        </w:rPr>
      </w:pPr>
    </w:p>
    <w:p w14:paraId="5DE2B75D" w14:textId="1EB3FC8D" w:rsidR="003A6447" w:rsidRPr="009F510E" w:rsidRDefault="00B7179A" w:rsidP="001C56CB">
      <w:pPr>
        <w:pStyle w:val="Sarakstarindkopa"/>
        <w:tabs>
          <w:tab w:val="left" w:pos="2536"/>
        </w:tabs>
        <w:spacing w:before="0"/>
        <w:ind w:left="284" w:firstLine="0"/>
        <w:rPr>
          <w:rFonts w:ascii="Times New Roman" w:hAnsi="Times New Roman" w:cs="Times New Roman"/>
          <w:sz w:val="24"/>
        </w:rPr>
      </w:pPr>
      <w:r w:rsidRPr="009F510E">
        <w:rPr>
          <w:rFonts w:ascii="Times New Roman" w:hAnsi="Times New Roman" w:cs="Times New Roman"/>
          <w:sz w:val="24"/>
        </w:rPr>
        <w:t xml:space="preserve">a) </w:t>
      </w:r>
      <w:r w:rsidRPr="009F510E">
        <w:rPr>
          <w:rFonts w:ascii="Times New Roman" w:hAnsi="Times New Roman" w:cs="Times New Roman"/>
          <w:i/>
          <w:iCs/>
          <w:sz w:val="24"/>
        </w:rPr>
        <w:t>IPSAS</w:t>
      </w:r>
      <w:r w:rsidRPr="009F510E">
        <w:rPr>
          <w:rFonts w:ascii="Times New Roman" w:hAnsi="Times New Roman" w:cs="Times New Roman"/>
          <w:sz w:val="24"/>
        </w:rPr>
        <w:t> 17 “Pamatlīdzekļi” 82.–87. punktā attiecībā uz pamatlīdzekļiem un</w:t>
      </w:r>
    </w:p>
    <w:p w14:paraId="5DA14B5E" w14:textId="2CA270B9" w:rsidR="003A6447" w:rsidRPr="009F510E" w:rsidRDefault="00B7179A" w:rsidP="001C56CB">
      <w:pPr>
        <w:pStyle w:val="Sarakstarindkopa"/>
        <w:tabs>
          <w:tab w:val="left" w:pos="2536"/>
        </w:tabs>
        <w:spacing w:before="0"/>
        <w:ind w:left="284" w:firstLine="0"/>
        <w:rPr>
          <w:rFonts w:ascii="Times New Roman" w:hAnsi="Times New Roman" w:cs="Times New Roman"/>
          <w:sz w:val="24"/>
        </w:rPr>
      </w:pPr>
      <w:r w:rsidRPr="009F510E">
        <w:rPr>
          <w:rFonts w:ascii="Times New Roman" w:hAnsi="Times New Roman" w:cs="Times New Roman"/>
          <w:sz w:val="24"/>
        </w:rPr>
        <w:t xml:space="preserve">b) </w:t>
      </w:r>
      <w:r w:rsidRPr="009F510E">
        <w:rPr>
          <w:rFonts w:ascii="Times New Roman" w:hAnsi="Times New Roman" w:cs="Times New Roman"/>
          <w:i/>
          <w:iCs/>
          <w:sz w:val="24"/>
        </w:rPr>
        <w:t>IPSAS</w:t>
      </w:r>
      <w:r w:rsidRPr="009F510E">
        <w:rPr>
          <w:rFonts w:ascii="Times New Roman" w:hAnsi="Times New Roman" w:cs="Times New Roman"/>
          <w:sz w:val="24"/>
        </w:rPr>
        <w:t> 31 “Nemateriālie aktīvi” 111.–116. punktā attiecībā uz nemateriālajiem aktīviem.</w:t>
      </w:r>
    </w:p>
    <w:p w14:paraId="23FF702A" w14:textId="77777777" w:rsidR="00B7179A" w:rsidRPr="009F510E" w:rsidRDefault="00B7179A" w:rsidP="001C56CB">
      <w:pPr>
        <w:pStyle w:val="Sarakstarindkopa"/>
        <w:tabs>
          <w:tab w:val="left" w:pos="2536"/>
        </w:tabs>
        <w:spacing w:before="0"/>
        <w:ind w:left="0" w:firstLine="0"/>
        <w:rPr>
          <w:rFonts w:ascii="Times New Roman" w:hAnsi="Times New Roman" w:cs="Times New Roman"/>
          <w:sz w:val="24"/>
          <w:lang w:val="en-GB"/>
        </w:rPr>
      </w:pPr>
    </w:p>
    <w:p w14:paraId="0FD53429" w14:textId="0C0D53C5" w:rsidR="003A6447" w:rsidRPr="009F510E" w:rsidRDefault="00B7179A" w:rsidP="001C56CB">
      <w:pPr>
        <w:pStyle w:val="Sarakstarindkopa"/>
        <w:tabs>
          <w:tab w:val="left" w:pos="1989"/>
        </w:tabs>
        <w:spacing w:before="0"/>
        <w:ind w:left="0" w:firstLine="0"/>
        <w:rPr>
          <w:rFonts w:ascii="Times New Roman" w:hAnsi="Times New Roman" w:cs="Times New Roman"/>
          <w:sz w:val="24"/>
        </w:rPr>
      </w:pPr>
      <w:r w:rsidRPr="009F510E">
        <w:rPr>
          <w:rFonts w:ascii="Times New Roman" w:hAnsi="Times New Roman" w:cs="Times New Roman"/>
          <w:sz w:val="24"/>
        </w:rPr>
        <w:t>33. Institūcija ne</w:t>
      </w:r>
      <w:r w:rsidR="001B7947">
        <w:rPr>
          <w:rFonts w:ascii="Times New Roman" w:hAnsi="Times New Roman" w:cs="Times New Roman"/>
          <w:sz w:val="24"/>
        </w:rPr>
        <w:t>aprēķina</w:t>
      </w:r>
      <w:r w:rsidRPr="009F510E">
        <w:rPr>
          <w:rFonts w:ascii="Times New Roman" w:hAnsi="Times New Roman" w:cs="Times New Roman"/>
          <w:sz w:val="24"/>
        </w:rPr>
        <w:t xml:space="preserve"> ilgtermiņa aktīva nolietojumu (vai amortizāciju), kamēr tas ir klasificēts kā turēts pārdošanai vai kamēr tas ietilpst atsavināšanas grupā, kas klasificēta kā turēta pārdošanai. Turpina atzīt procentus un citus izdevumus, kas attiecināmi uz saistībām atsavināšanas grupai, kas klasificēta kā turēta pārdošanai.</w:t>
      </w:r>
      <w:bookmarkStart w:id="14" w:name="_bookmark29"/>
      <w:bookmarkEnd w:id="14"/>
    </w:p>
    <w:p w14:paraId="15112CE6" w14:textId="77777777" w:rsidR="00786BD2" w:rsidRPr="009F510E" w:rsidRDefault="00786BD2" w:rsidP="001C56CB">
      <w:pPr>
        <w:pStyle w:val="Sarakstarindkopa"/>
        <w:tabs>
          <w:tab w:val="left" w:pos="1989"/>
        </w:tabs>
        <w:spacing w:before="0"/>
        <w:ind w:left="0" w:firstLine="0"/>
        <w:rPr>
          <w:rFonts w:ascii="Times New Roman" w:hAnsi="Times New Roman" w:cs="Times New Roman"/>
          <w:sz w:val="24"/>
          <w:lang w:val="en-GB"/>
        </w:rPr>
      </w:pPr>
    </w:p>
    <w:p w14:paraId="013EC8AA" w14:textId="77777777" w:rsidR="003A6447" w:rsidRPr="009F510E" w:rsidRDefault="003A6447" w:rsidP="001C56CB">
      <w:pPr>
        <w:pStyle w:val="Virsraksts2"/>
        <w:spacing w:before="0"/>
        <w:ind w:left="0"/>
        <w:jc w:val="both"/>
        <w:rPr>
          <w:rFonts w:ascii="Times New Roman" w:hAnsi="Times New Roman" w:cs="Times New Roman"/>
          <w:sz w:val="24"/>
        </w:rPr>
      </w:pPr>
      <w:r w:rsidRPr="009F510E">
        <w:rPr>
          <w:rFonts w:ascii="Times New Roman" w:hAnsi="Times New Roman" w:cs="Times New Roman"/>
          <w:sz w:val="24"/>
        </w:rPr>
        <w:lastRenderedPageBreak/>
        <w:t>Pārdošanas plāna vai sadales īpašniekiem plāna izmaiņas</w:t>
      </w:r>
    </w:p>
    <w:p w14:paraId="0A13D25B" w14:textId="77777777" w:rsidR="00786BD2" w:rsidRPr="009F510E" w:rsidRDefault="00786BD2" w:rsidP="001C56CB">
      <w:pPr>
        <w:pStyle w:val="Virsraksts2"/>
        <w:spacing w:before="0"/>
        <w:ind w:left="0"/>
        <w:jc w:val="both"/>
        <w:rPr>
          <w:rFonts w:ascii="Times New Roman" w:hAnsi="Times New Roman" w:cs="Times New Roman"/>
          <w:sz w:val="24"/>
          <w:lang w:val="en-GB"/>
        </w:rPr>
      </w:pPr>
    </w:p>
    <w:p w14:paraId="60A4C4F9" w14:textId="1C7A9D99" w:rsidR="003A6447" w:rsidRPr="009F510E" w:rsidRDefault="00B7179A" w:rsidP="001C56CB">
      <w:pPr>
        <w:pStyle w:val="Sarakstarindkopa"/>
        <w:tabs>
          <w:tab w:val="left" w:pos="1989"/>
        </w:tabs>
        <w:spacing w:before="0"/>
        <w:ind w:left="0" w:firstLine="0"/>
        <w:rPr>
          <w:rFonts w:ascii="Times New Roman" w:hAnsi="Times New Roman" w:cs="Times New Roman"/>
          <w:sz w:val="24"/>
        </w:rPr>
      </w:pPr>
      <w:r w:rsidRPr="009F510E">
        <w:rPr>
          <w:rFonts w:ascii="Times New Roman" w:hAnsi="Times New Roman" w:cs="Times New Roman"/>
          <w:sz w:val="24"/>
        </w:rPr>
        <w:t>34. Ja institūcija ir klasificējusi aktīvu (vai atsavināšanas grupu) kā turētu pārdošanai vai kā turētu sadalei īpašniekiem, bet vairs netiek izpildīti 12.–15. punkta kritēriji (attiecībā uz turēšanu pārdošanai) vai 19. punkta kritēriji (attiecībā uz turēšanu sadalei īpašniekiem), institūcija vairs neklasificē aktīvu (vai atsavināšanas grupu) kā (attiecīgi) turētu pārdošanai vai turētu sadalei īpašniekiem. Šādos gadījumos institūcija ievēro 36.–38. punktā sniegtos norādījumus, lai uzskaitītu šīs izmaiņas, izņemot, ja piemērojams 35. pants.</w:t>
      </w:r>
    </w:p>
    <w:p w14:paraId="32C18E2D" w14:textId="4CCAAA92" w:rsidR="003A6447" w:rsidRPr="009F510E" w:rsidRDefault="003A6447" w:rsidP="001C56CB">
      <w:pPr>
        <w:pStyle w:val="Pamatteksts"/>
        <w:jc w:val="both"/>
        <w:rPr>
          <w:rFonts w:ascii="Times New Roman" w:hAnsi="Times New Roman" w:cs="Times New Roman"/>
          <w:sz w:val="24"/>
          <w:lang w:val="en-GB"/>
        </w:rPr>
      </w:pPr>
    </w:p>
    <w:p w14:paraId="467815FC" w14:textId="698686B4" w:rsidR="003A6447" w:rsidRPr="009F510E" w:rsidRDefault="00B7179A" w:rsidP="001C56CB">
      <w:pPr>
        <w:pStyle w:val="Sarakstarindkopa"/>
        <w:tabs>
          <w:tab w:val="left" w:pos="1989"/>
        </w:tabs>
        <w:spacing w:before="0"/>
        <w:ind w:left="0" w:firstLine="0"/>
        <w:rPr>
          <w:rFonts w:ascii="Times New Roman" w:hAnsi="Times New Roman" w:cs="Times New Roman"/>
          <w:sz w:val="24"/>
        </w:rPr>
      </w:pPr>
      <w:r w:rsidRPr="009F510E">
        <w:rPr>
          <w:rFonts w:ascii="Times New Roman" w:hAnsi="Times New Roman" w:cs="Times New Roman"/>
          <w:sz w:val="24"/>
        </w:rPr>
        <w:t>35. Ja institūcija pārklasificē aktīvu (vai atsavināšanas grupu) tieši no turēta pārdošanai uz turētu sadalei īpašniekiem vai tieši no turēta sadalei īpašniekiem uz turētu pārdošanai, tad ir uzskatāms, ka klasifikācijas maiņa ir sākotnējā atsavināšanas plāna turpināšana. Institūcija:</w:t>
      </w:r>
      <w:bookmarkStart w:id="15" w:name="_bookmark32"/>
      <w:bookmarkEnd w:id="15"/>
    </w:p>
    <w:p w14:paraId="08F37485" w14:textId="77777777" w:rsidR="00B7179A" w:rsidRPr="009F510E" w:rsidRDefault="00B7179A" w:rsidP="001C56CB">
      <w:pPr>
        <w:pStyle w:val="Sarakstarindkopa"/>
        <w:tabs>
          <w:tab w:val="left" w:pos="1989"/>
        </w:tabs>
        <w:spacing w:before="0"/>
        <w:ind w:left="0" w:firstLine="0"/>
        <w:rPr>
          <w:rFonts w:ascii="Times New Roman" w:hAnsi="Times New Roman" w:cs="Times New Roman"/>
          <w:sz w:val="24"/>
          <w:lang w:val="en-GB"/>
        </w:rPr>
      </w:pPr>
    </w:p>
    <w:p w14:paraId="07F042E3" w14:textId="593371F2" w:rsidR="003A6447" w:rsidRPr="009F510E" w:rsidRDefault="00751A62" w:rsidP="001C56CB">
      <w:pPr>
        <w:pStyle w:val="Sarakstarindkopa"/>
        <w:spacing w:before="0"/>
        <w:ind w:left="284" w:firstLine="0"/>
        <w:rPr>
          <w:rFonts w:ascii="Times New Roman" w:hAnsi="Times New Roman" w:cs="Times New Roman"/>
          <w:sz w:val="24"/>
        </w:rPr>
      </w:pPr>
      <w:r w:rsidRPr="009F510E">
        <w:rPr>
          <w:rFonts w:ascii="Times New Roman" w:hAnsi="Times New Roman" w:cs="Times New Roman"/>
          <w:sz w:val="24"/>
        </w:rPr>
        <w:t>a) neseko 36.–38. punkta norādījumiem, lai uzskaitītu šīs izmaiņas. Institūcija piemēro šajā standartā noteiktās klasifikācijas, uzrādīšanas un novērtēšanas prasības, kas ir piemērojamas jaunajai atsavināšanas metodei;</w:t>
      </w:r>
    </w:p>
    <w:p w14:paraId="2742A5E1" w14:textId="70FE5142" w:rsidR="003A6447" w:rsidRPr="009F510E" w:rsidRDefault="00751A62" w:rsidP="001C56CB">
      <w:pPr>
        <w:pStyle w:val="Sarakstarindkopa"/>
        <w:spacing w:before="0"/>
        <w:ind w:left="284" w:firstLine="0"/>
        <w:rPr>
          <w:rFonts w:ascii="Times New Roman" w:hAnsi="Times New Roman" w:cs="Times New Roman"/>
          <w:sz w:val="24"/>
        </w:rPr>
      </w:pPr>
      <w:r w:rsidRPr="009F510E">
        <w:rPr>
          <w:rFonts w:ascii="Times New Roman" w:hAnsi="Times New Roman" w:cs="Times New Roman"/>
          <w:sz w:val="24"/>
        </w:rPr>
        <w:t>b) novērtē ilgtermiņa aktīvu (vai atsavināšanas grupu), ievērojot prasības, kas sniegtas 22. punktā (ja pārklasificē kā turētu pārdošanai) vai 23. punktā (ja pārklasificē kā turētu sadalei īpašniekiem), un atzīst ilgtermiņa aktīva (vai atsavināšanas grupas) patiesās vērtības mīnus pārdošanas/sadales izmaksas samazinājumu vai pieaugumu saskaņā ar 28.–33. punktā sniegtajām prasībām;</w:t>
      </w:r>
    </w:p>
    <w:p w14:paraId="42E2710B" w14:textId="042BA335" w:rsidR="003A6447" w:rsidRPr="009F510E" w:rsidRDefault="00751A62" w:rsidP="001C56CB">
      <w:pPr>
        <w:pStyle w:val="Sarakstarindkopa"/>
        <w:spacing w:before="0"/>
        <w:ind w:left="284" w:firstLine="0"/>
        <w:rPr>
          <w:rFonts w:ascii="Times New Roman" w:hAnsi="Times New Roman" w:cs="Times New Roman"/>
          <w:sz w:val="24"/>
        </w:rPr>
      </w:pPr>
      <w:r w:rsidRPr="009F510E">
        <w:rPr>
          <w:rFonts w:ascii="Times New Roman" w:hAnsi="Times New Roman" w:cs="Times New Roman"/>
          <w:sz w:val="24"/>
        </w:rPr>
        <w:t>c) nemaina klasifikācijas datumu saskaņā ar 13. un 19. punktu. Tas neliedz pagarināt periodu, kas nepieciešams, lai pabeigtu pārdošanu vai sadali īpašniekiem, ja ir izpildīti 15. punkta nosacījumi.</w:t>
      </w:r>
    </w:p>
    <w:p w14:paraId="1E779124" w14:textId="77777777" w:rsidR="00751A62" w:rsidRPr="009F510E" w:rsidRDefault="00751A62" w:rsidP="001C56CB">
      <w:pPr>
        <w:pStyle w:val="Sarakstarindkopa"/>
        <w:tabs>
          <w:tab w:val="left" w:pos="2536"/>
        </w:tabs>
        <w:spacing w:before="0"/>
        <w:ind w:left="0" w:firstLine="0"/>
        <w:rPr>
          <w:rFonts w:ascii="Times New Roman" w:hAnsi="Times New Roman" w:cs="Times New Roman"/>
          <w:sz w:val="24"/>
          <w:lang w:val="en-GB"/>
        </w:rPr>
      </w:pPr>
    </w:p>
    <w:p w14:paraId="041797B4" w14:textId="0AD1F95C" w:rsidR="003A6447" w:rsidRPr="009F510E" w:rsidRDefault="00751A62" w:rsidP="001C56CB">
      <w:pPr>
        <w:pStyle w:val="Sarakstarindkopa"/>
        <w:tabs>
          <w:tab w:val="left" w:pos="1989"/>
        </w:tabs>
        <w:spacing w:before="0"/>
        <w:ind w:left="0" w:firstLine="0"/>
        <w:rPr>
          <w:rFonts w:ascii="Times New Roman" w:hAnsi="Times New Roman" w:cs="Times New Roman"/>
          <w:sz w:val="24"/>
        </w:rPr>
      </w:pPr>
      <w:r w:rsidRPr="009F510E">
        <w:rPr>
          <w:rFonts w:ascii="Times New Roman" w:hAnsi="Times New Roman" w:cs="Times New Roman"/>
          <w:sz w:val="24"/>
        </w:rPr>
        <w:t>36. Ilgtermiņa aktīvu (vai atsavināšanas grupu), kuru pārstāj klasificēt kā turētu pārdošanai vai turētu sadalei īpašniekiem (vai kuru vairs neiekļauj atsavināšanas grupā, kas klasificēta kā turēta pārdošanai vai turēta sadalei īpašniekiem), institūcija novērtē atkarībā no tā, kura vērtība ir zemāka:</w:t>
      </w:r>
      <w:bookmarkStart w:id="16" w:name="_bookmark33"/>
      <w:bookmarkEnd w:id="16"/>
    </w:p>
    <w:p w14:paraId="2FF2D32E" w14:textId="77777777" w:rsidR="00751A62" w:rsidRPr="009F510E" w:rsidRDefault="00751A62" w:rsidP="001C56CB">
      <w:pPr>
        <w:pStyle w:val="Sarakstarindkopa"/>
        <w:tabs>
          <w:tab w:val="left" w:pos="1989"/>
        </w:tabs>
        <w:spacing w:before="0"/>
        <w:ind w:left="0" w:firstLine="0"/>
        <w:rPr>
          <w:rFonts w:ascii="Times New Roman" w:hAnsi="Times New Roman" w:cs="Times New Roman"/>
          <w:sz w:val="24"/>
          <w:lang w:val="en-GB"/>
        </w:rPr>
      </w:pPr>
    </w:p>
    <w:p w14:paraId="46C343DB" w14:textId="6C746CBD" w:rsidR="00751A62" w:rsidRPr="009F510E" w:rsidRDefault="00751A62" w:rsidP="001C56CB">
      <w:pPr>
        <w:pStyle w:val="Sarakstarindkopa"/>
        <w:spacing w:before="0"/>
        <w:ind w:left="284" w:firstLine="0"/>
        <w:rPr>
          <w:rFonts w:ascii="Times New Roman" w:hAnsi="Times New Roman" w:cs="Times New Roman"/>
          <w:sz w:val="24"/>
        </w:rPr>
      </w:pPr>
      <w:r w:rsidRPr="009F510E">
        <w:rPr>
          <w:rFonts w:ascii="Times New Roman" w:hAnsi="Times New Roman" w:cs="Times New Roman"/>
          <w:sz w:val="24"/>
        </w:rPr>
        <w:t xml:space="preserve">a) uzskaites vērtība pirms aktīva (vai atsavināšanas grupas) pārklasificēšanas kā turētu pārdošanai vai turētu sadalei īpašniekiem, kas koriģēta, ņemot vērā nolietojumu, amortizāciju vai </w:t>
      </w:r>
      <w:r w:rsidR="001B7947">
        <w:rPr>
          <w:rFonts w:ascii="Times New Roman" w:hAnsi="Times New Roman" w:cs="Times New Roman"/>
          <w:sz w:val="24"/>
        </w:rPr>
        <w:t>pārvērtēšanu</w:t>
      </w:r>
      <w:r w:rsidRPr="009F510E">
        <w:rPr>
          <w:rFonts w:ascii="Times New Roman" w:hAnsi="Times New Roman" w:cs="Times New Roman"/>
          <w:sz w:val="24"/>
        </w:rPr>
        <w:t>, kas varētu tikt atzīta, ja aktīvs (vai atsavināšanas grupa) netiktu klasificēts kā turēts pārdošanai vai turēts sadalei īpašniekiem, un</w:t>
      </w:r>
    </w:p>
    <w:p w14:paraId="26D8190C" w14:textId="08AC91D2" w:rsidR="003A6447" w:rsidRPr="009F510E" w:rsidRDefault="00751A62" w:rsidP="001C56CB">
      <w:pPr>
        <w:pStyle w:val="Sarakstarindkopa"/>
        <w:spacing w:before="0"/>
        <w:ind w:left="284" w:firstLine="0"/>
        <w:rPr>
          <w:rFonts w:ascii="Times New Roman" w:hAnsi="Times New Roman" w:cs="Times New Roman"/>
          <w:sz w:val="24"/>
        </w:rPr>
      </w:pPr>
      <w:r w:rsidRPr="009F510E">
        <w:rPr>
          <w:rFonts w:ascii="Times New Roman" w:hAnsi="Times New Roman" w:cs="Times New Roman"/>
          <w:sz w:val="24"/>
        </w:rPr>
        <w:t xml:space="preserve">b) atgūstamā </w:t>
      </w:r>
      <w:r w:rsidR="00762EA4">
        <w:rPr>
          <w:rFonts w:ascii="Times New Roman" w:hAnsi="Times New Roman" w:cs="Times New Roman"/>
          <w:sz w:val="24"/>
        </w:rPr>
        <w:t>vērtība</w:t>
      </w:r>
      <w:r w:rsidRPr="009F510E">
        <w:rPr>
          <w:rFonts w:ascii="Times New Roman" w:hAnsi="Times New Roman" w:cs="Times New Roman"/>
          <w:sz w:val="24"/>
        </w:rPr>
        <w:t xml:space="preserve"> datumā, kad ir pieņemts turpmākais lēmums [aktīvu] nepārdot vai nesadalīt.</w:t>
      </w:r>
      <w:r w:rsidR="00786BD2" w:rsidRPr="009F510E">
        <w:rPr>
          <w:rStyle w:val="Vresatsauce"/>
          <w:rFonts w:ascii="Times New Roman" w:hAnsi="Times New Roman" w:cs="Times New Roman"/>
          <w:sz w:val="24"/>
          <w:lang w:val="en-GB"/>
        </w:rPr>
        <w:footnoteReference w:id="6"/>
      </w:r>
    </w:p>
    <w:p w14:paraId="35FA3743" w14:textId="77777777" w:rsidR="00751A62" w:rsidRPr="009F510E" w:rsidRDefault="00751A62" w:rsidP="001C56CB">
      <w:pPr>
        <w:pStyle w:val="Sarakstarindkopa"/>
        <w:tabs>
          <w:tab w:val="left" w:pos="2536"/>
        </w:tabs>
        <w:spacing w:before="0"/>
        <w:ind w:left="0" w:firstLine="0"/>
        <w:rPr>
          <w:rFonts w:ascii="Times New Roman" w:hAnsi="Times New Roman" w:cs="Times New Roman"/>
          <w:sz w:val="24"/>
          <w:lang w:val="en-GB"/>
        </w:rPr>
      </w:pPr>
    </w:p>
    <w:p w14:paraId="4B45992E" w14:textId="25244AC0" w:rsidR="003A6447" w:rsidRPr="009F510E" w:rsidRDefault="00751A62" w:rsidP="001C56CB">
      <w:pPr>
        <w:pStyle w:val="Sarakstarindkopa"/>
        <w:tabs>
          <w:tab w:val="left" w:pos="1989"/>
        </w:tabs>
        <w:spacing w:before="0"/>
        <w:ind w:left="0" w:firstLine="0"/>
        <w:rPr>
          <w:rFonts w:ascii="Times New Roman" w:hAnsi="Times New Roman" w:cs="Times New Roman"/>
          <w:sz w:val="24"/>
        </w:rPr>
      </w:pPr>
      <w:r w:rsidRPr="009F510E">
        <w:rPr>
          <w:rFonts w:ascii="Times New Roman" w:hAnsi="Times New Roman" w:cs="Times New Roman"/>
          <w:sz w:val="24"/>
        </w:rPr>
        <w:t>37. Ja ilgtermiņa aktīvs vairs nav klasificējams kā turēts pārdošanai vai turēts sadalei īpašniekiem, institūcija iekļauj nepieciešamās aktīva uzskaites vērtības korekcijas pārpalikumā vai deficītā</w:t>
      </w:r>
      <w:r w:rsidR="00F86500" w:rsidRPr="009F510E">
        <w:rPr>
          <w:rStyle w:val="Vresatsauce"/>
          <w:rFonts w:ascii="Times New Roman" w:hAnsi="Times New Roman" w:cs="Times New Roman"/>
          <w:sz w:val="24"/>
          <w:lang w:val="en-GB"/>
        </w:rPr>
        <w:footnoteReference w:id="7"/>
      </w:r>
      <w:r w:rsidRPr="009F510E">
        <w:rPr>
          <w:rFonts w:ascii="Times New Roman" w:hAnsi="Times New Roman" w:cs="Times New Roman"/>
          <w:sz w:val="24"/>
        </w:rPr>
        <w:t xml:space="preserve"> no darbību turpināšanas periodā, kurā vairs netiek izpildīti attiecīgi 12.–15. punkta vai 19. punkta kritēriji. Finanšu pārskatus attiecībā uz periodiem kopš klasifikācijas kā turēti pārdošanai vai turēti sadalei īpašniekiem attiecīgi groza, ja atsavināšanas grupa vai ilgtermiņa aktīvs, kuru vairs neklasificē kā turētu pārdošanai vai turētu sadalei īpašniekiem, ir kontrolēta institūcija, kopdarbības s</w:t>
      </w:r>
      <w:r w:rsidR="0003509F">
        <w:rPr>
          <w:rFonts w:ascii="Times New Roman" w:hAnsi="Times New Roman" w:cs="Times New Roman"/>
          <w:sz w:val="24"/>
        </w:rPr>
        <w:t>abiedrība</w:t>
      </w:r>
      <w:r w:rsidRPr="009F510E">
        <w:rPr>
          <w:rFonts w:ascii="Times New Roman" w:hAnsi="Times New Roman" w:cs="Times New Roman"/>
          <w:sz w:val="24"/>
        </w:rPr>
        <w:t xml:space="preserve">, kopuzņēmums, asociētais uzņēmums vai līdzdalības daļa kopuzņēmumā vai asociētajā uzņēmumā. Institūcija pārskatā par darbības finansiālajiem </w:t>
      </w:r>
      <w:r w:rsidRPr="009F510E">
        <w:rPr>
          <w:rFonts w:ascii="Times New Roman" w:hAnsi="Times New Roman" w:cs="Times New Roman"/>
          <w:sz w:val="24"/>
        </w:rPr>
        <w:lastRenderedPageBreak/>
        <w:t xml:space="preserve">rezultātiem uzrāda šo korekciju tajā pašā </w:t>
      </w:r>
      <w:r w:rsidR="007E028E">
        <w:rPr>
          <w:rFonts w:ascii="Times New Roman" w:hAnsi="Times New Roman" w:cs="Times New Roman"/>
          <w:sz w:val="24"/>
        </w:rPr>
        <w:t>postenī</w:t>
      </w:r>
      <w:r w:rsidRPr="009F510E">
        <w:rPr>
          <w:rFonts w:ascii="Times New Roman" w:hAnsi="Times New Roman" w:cs="Times New Roman"/>
          <w:sz w:val="24"/>
        </w:rPr>
        <w:t>, kurš tika izmantots, lai uzrādītu guvumus vai zaudējumus, ja tādi bijuši, kas atzīti saskaņā ar 47. punktu.</w:t>
      </w:r>
    </w:p>
    <w:p w14:paraId="18390D4C" w14:textId="77777777" w:rsidR="008D02B3" w:rsidRPr="009F510E" w:rsidRDefault="008D02B3" w:rsidP="001C56CB">
      <w:pPr>
        <w:pStyle w:val="Sarakstarindkopa"/>
        <w:tabs>
          <w:tab w:val="left" w:pos="1989"/>
        </w:tabs>
        <w:spacing w:before="0"/>
        <w:ind w:left="0" w:firstLine="0"/>
        <w:rPr>
          <w:rFonts w:ascii="Times New Roman" w:hAnsi="Times New Roman" w:cs="Times New Roman"/>
          <w:sz w:val="24"/>
          <w:lang w:val="en-GB"/>
        </w:rPr>
      </w:pPr>
    </w:p>
    <w:p w14:paraId="4C6DFA1A" w14:textId="640F0836" w:rsidR="003A6447" w:rsidRPr="009F510E" w:rsidRDefault="008D02B3" w:rsidP="005110E7">
      <w:pPr>
        <w:pStyle w:val="Sarakstarindkopa"/>
        <w:keepNext/>
        <w:keepLines/>
        <w:tabs>
          <w:tab w:val="left" w:pos="1989"/>
        </w:tabs>
        <w:spacing w:before="0"/>
        <w:ind w:left="0" w:firstLine="0"/>
        <w:rPr>
          <w:rFonts w:ascii="Times New Roman" w:hAnsi="Times New Roman" w:cs="Times New Roman"/>
          <w:sz w:val="24"/>
        </w:rPr>
      </w:pPr>
      <w:r w:rsidRPr="009F510E">
        <w:rPr>
          <w:rFonts w:ascii="Times New Roman" w:hAnsi="Times New Roman" w:cs="Times New Roman"/>
          <w:sz w:val="24"/>
        </w:rPr>
        <w:t>38. Ja institūcija izņem atsevišķu aktīvu vai saistības no atsavināšanas grupas, kas klasificēta kā turēta pārdošanai, atlikušos aktīvus un saistības, kas ietilpst atsavināšanas grupā, kuru paredzēts pārdot, turpina novērtēt kā grupu tikai tad, ja grupa atbilst 12.–15. punkta kritērijiem. Ja institūcija izņem atsevišķu aktīvu vai saistības no atsavināšanas grupas, kas klasificēta kā turēta sadalei īpašniekiem, atlikušos aktīvus un saistības, kas ietilpst atsavināšanas grupā, kuru paredzēts sadalīt īpašniekiem, turpina novērtēt kā grupu tikai tad, ja grupa atbilst 19. punkta kritērijiem. Pretējā gadījumā atlikušos grupā ietilpstošos ilgtermiņa aktīvus, kas katrs atsevišķi atbilst kritērijiem, lai tos klasificētu kā turētus pārdošanai (vai turētus sadalei īpašniekiem)</w:t>
      </w:r>
      <w:bookmarkStart w:id="17" w:name="_bookmark34"/>
      <w:bookmarkEnd w:id="17"/>
      <w:r w:rsidRPr="009F510E">
        <w:rPr>
          <w:rFonts w:ascii="Times New Roman" w:hAnsi="Times New Roman" w:cs="Times New Roman"/>
          <w:sz w:val="24"/>
        </w:rPr>
        <w:t>, novērtē katru atsevišķi pēc uzskaites vērtības vai patiesās vērtības, no kuras atņem pārdošanas izmaksas (vai sadales izmaksas), atkarībā no tā, kura zemāka tajā datumā. Ilgtermiņa aktīvus, kuri neatbilst kritērijiem, lai būtu aktīvi, ko tur pārdošanai, vairs neklasificē kā turētus pārdošanai saskaņā ar 34. punktu. Ilgtermiņa aktīvus, kuri neatbilst kritērijiem, lai būtu aktīvi, ko tur sadalei īpašniekiem, vairs neklasificē kā turētus sadalei īpašniekiem saskaņā ar 34. punktu.</w:t>
      </w:r>
    </w:p>
    <w:p w14:paraId="32209A80" w14:textId="77777777" w:rsidR="003A6447" w:rsidRPr="009F510E" w:rsidRDefault="003A6447" w:rsidP="001C56CB">
      <w:pPr>
        <w:pStyle w:val="Pamatteksts"/>
        <w:jc w:val="both"/>
        <w:rPr>
          <w:rFonts w:ascii="Times New Roman" w:hAnsi="Times New Roman" w:cs="Times New Roman"/>
          <w:sz w:val="24"/>
          <w:lang w:val="en-GB"/>
        </w:rPr>
      </w:pPr>
    </w:p>
    <w:p w14:paraId="27D3FF49" w14:textId="77777777" w:rsidR="003A6447" w:rsidRPr="009F510E" w:rsidRDefault="003A6447" w:rsidP="001C56CB">
      <w:pPr>
        <w:pStyle w:val="Virsraksts1"/>
        <w:ind w:left="0"/>
        <w:jc w:val="both"/>
        <w:rPr>
          <w:rFonts w:ascii="Times New Roman" w:hAnsi="Times New Roman" w:cs="Times New Roman"/>
          <w:sz w:val="28"/>
          <w:szCs w:val="28"/>
        </w:rPr>
      </w:pPr>
      <w:r w:rsidRPr="009F510E">
        <w:rPr>
          <w:rFonts w:ascii="Times New Roman" w:hAnsi="Times New Roman" w:cs="Times New Roman"/>
          <w:sz w:val="28"/>
        </w:rPr>
        <w:t>Uzrādīšana un informācijas norādīšana</w:t>
      </w:r>
    </w:p>
    <w:p w14:paraId="2AAC27D6" w14:textId="77777777" w:rsidR="004E7172" w:rsidRPr="009F510E" w:rsidRDefault="004E7172" w:rsidP="001C56CB">
      <w:pPr>
        <w:pStyle w:val="Virsraksts1"/>
        <w:ind w:left="0"/>
        <w:jc w:val="both"/>
        <w:rPr>
          <w:rFonts w:ascii="Times New Roman" w:hAnsi="Times New Roman" w:cs="Times New Roman"/>
          <w:lang w:val="en-GB"/>
        </w:rPr>
      </w:pPr>
    </w:p>
    <w:p w14:paraId="0AF564BF" w14:textId="5B3A40AB" w:rsidR="003A6447" w:rsidRPr="009F510E" w:rsidRDefault="00990DC1" w:rsidP="001C56CB">
      <w:pPr>
        <w:pStyle w:val="Virsraksts2"/>
        <w:tabs>
          <w:tab w:val="left" w:pos="1989"/>
        </w:tabs>
        <w:spacing w:before="0"/>
        <w:ind w:left="0"/>
        <w:jc w:val="both"/>
        <w:rPr>
          <w:rFonts w:ascii="Times New Roman" w:hAnsi="Times New Roman" w:cs="Times New Roman"/>
          <w:sz w:val="24"/>
        </w:rPr>
      </w:pPr>
      <w:r w:rsidRPr="009F510E">
        <w:rPr>
          <w:rFonts w:ascii="Times New Roman" w:hAnsi="Times New Roman" w:cs="Times New Roman"/>
          <w:b w:val="0"/>
          <w:sz w:val="24"/>
        </w:rPr>
        <w:t>39.</w:t>
      </w:r>
      <w:r w:rsidRPr="009F510E">
        <w:rPr>
          <w:rFonts w:ascii="Times New Roman" w:hAnsi="Times New Roman" w:cs="Times New Roman"/>
          <w:sz w:val="24"/>
        </w:rPr>
        <w:t xml:space="preserve"> Institūcija uzrāda un norāda informāciju, kas ļauj finanšu pārskatu lietotājiem novērtēt pārtraukto darbību un ilgtermiņa aktīvu (vai atsavināšanas grupu) atsavināšanas finansiālo ietekmi.</w:t>
      </w:r>
    </w:p>
    <w:p w14:paraId="565ADA2C" w14:textId="77777777" w:rsidR="004E7172" w:rsidRPr="009F510E" w:rsidRDefault="004E7172" w:rsidP="001C56CB">
      <w:pPr>
        <w:pStyle w:val="Virsraksts2"/>
        <w:tabs>
          <w:tab w:val="left" w:pos="1989"/>
        </w:tabs>
        <w:spacing w:before="0"/>
        <w:ind w:left="0"/>
        <w:jc w:val="both"/>
        <w:rPr>
          <w:rFonts w:ascii="Times New Roman" w:hAnsi="Times New Roman" w:cs="Times New Roman"/>
          <w:sz w:val="24"/>
          <w:lang w:val="en-GB"/>
        </w:rPr>
      </w:pPr>
    </w:p>
    <w:p w14:paraId="0326A2F8" w14:textId="77777777" w:rsidR="003A6447" w:rsidRPr="009F510E" w:rsidRDefault="003A6447" w:rsidP="001C56CB">
      <w:pPr>
        <w:pStyle w:val="Virsraksts2"/>
        <w:spacing w:before="0"/>
        <w:ind w:left="0"/>
        <w:jc w:val="both"/>
        <w:rPr>
          <w:rFonts w:ascii="Times New Roman" w:hAnsi="Times New Roman" w:cs="Times New Roman"/>
          <w:sz w:val="24"/>
        </w:rPr>
      </w:pPr>
      <w:r w:rsidRPr="009F510E">
        <w:rPr>
          <w:rFonts w:ascii="Times New Roman" w:hAnsi="Times New Roman" w:cs="Times New Roman"/>
          <w:sz w:val="24"/>
        </w:rPr>
        <w:t>Pārtraukto darbību uzrādīšana</w:t>
      </w:r>
    </w:p>
    <w:p w14:paraId="5D93E16E" w14:textId="77777777" w:rsidR="004E7172" w:rsidRPr="009F510E" w:rsidRDefault="004E7172" w:rsidP="001C56CB">
      <w:pPr>
        <w:pStyle w:val="Virsraksts2"/>
        <w:spacing w:before="0"/>
        <w:ind w:left="0"/>
        <w:jc w:val="both"/>
        <w:rPr>
          <w:rFonts w:ascii="Times New Roman" w:hAnsi="Times New Roman" w:cs="Times New Roman"/>
          <w:sz w:val="24"/>
          <w:lang w:val="en-GB"/>
        </w:rPr>
      </w:pPr>
    </w:p>
    <w:p w14:paraId="7C46C4AE" w14:textId="7C5C3ED2" w:rsidR="003A6447" w:rsidRPr="009F510E" w:rsidRDefault="00014D6E" w:rsidP="001C56CB">
      <w:pPr>
        <w:pStyle w:val="Sarakstarindkopa"/>
        <w:tabs>
          <w:tab w:val="left" w:pos="1989"/>
        </w:tabs>
        <w:spacing w:before="0"/>
        <w:ind w:left="0" w:firstLine="0"/>
        <w:rPr>
          <w:rFonts w:ascii="Times New Roman" w:hAnsi="Times New Roman" w:cs="Times New Roman"/>
          <w:sz w:val="24"/>
        </w:rPr>
      </w:pPr>
      <w:r w:rsidRPr="009F510E">
        <w:rPr>
          <w:rFonts w:ascii="Times New Roman" w:hAnsi="Times New Roman" w:cs="Times New Roman"/>
          <w:sz w:val="24"/>
        </w:rPr>
        <w:t>40. Institūcijas komponents ir darbības un naudas plūsmas, kuras var skaidri operacionāli un finanšu pārskatu nolūkos nošķirt no pārējās institūcijas. Citiem vārdiem, institūcijas komponents var būt naudu ienesošā vienība vai naudu ienesošo vienību grupa, kamēr to tur lietošanai.</w:t>
      </w:r>
    </w:p>
    <w:p w14:paraId="143B9A3F" w14:textId="77777777" w:rsidR="00014D6E" w:rsidRPr="009F510E" w:rsidRDefault="00014D6E" w:rsidP="001C56CB">
      <w:pPr>
        <w:pStyle w:val="Sarakstarindkopa"/>
        <w:tabs>
          <w:tab w:val="left" w:pos="1989"/>
        </w:tabs>
        <w:spacing w:before="0"/>
        <w:ind w:left="0" w:firstLine="0"/>
        <w:rPr>
          <w:rFonts w:ascii="Times New Roman" w:hAnsi="Times New Roman" w:cs="Times New Roman"/>
          <w:sz w:val="24"/>
          <w:lang w:val="en-GB"/>
        </w:rPr>
      </w:pPr>
    </w:p>
    <w:p w14:paraId="41F43715" w14:textId="0598C811" w:rsidR="003A6447" w:rsidRPr="009F510E" w:rsidRDefault="00014D6E" w:rsidP="001C56CB">
      <w:pPr>
        <w:pStyle w:val="Sarakstarindkopa"/>
        <w:tabs>
          <w:tab w:val="left" w:pos="1989"/>
        </w:tabs>
        <w:spacing w:before="0"/>
        <w:ind w:left="0" w:firstLine="0"/>
        <w:rPr>
          <w:rFonts w:ascii="Times New Roman" w:hAnsi="Times New Roman" w:cs="Times New Roman"/>
          <w:sz w:val="24"/>
        </w:rPr>
      </w:pPr>
      <w:r w:rsidRPr="009F510E">
        <w:rPr>
          <w:rFonts w:ascii="Times New Roman" w:hAnsi="Times New Roman" w:cs="Times New Roman"/>
          <w:sz w:val="24"/>
        </w:rPr>
        <w:t>41. Pārtraukta darbība ir institūcijas komponents, kas ir vai nu atsavināts, vai klasificēts kā turēts pārdošanai un</w:t>
      </w:r>
      <w:bookmarkStart w:id="18" w:name="_bookmark39"/>
      <w:bookmarkEnd w:id="18"/>
    </w:p>
    <w:p w14:paraId="0DC19542" w14:textId="77777777" w:rsidR="001878EE" w:rsidRPr="009F510E" w:rsidRDefault="001878EE" w:rsidP="001C56CB">
      <w:pPr>
        <w:pStyle w:val="Sarakstarindkopa"/>
        <w:tabs>
          <w:tab w:val="left" w:pos="1989"/>
        </w:tabs>
        <w:spacing w:before="0"/>
        <w:ind w:left="0" w:firstLine="0"/>
        <w:rPr>
          <w:rFonts w:ascii="Times New Roman" w:hAnsi="Times New Roman" w:cs="Times New Roman"/>
          <w:sz w:val="24"/>
          <w:lang w:val="en-GB"/>
        </w:rPr>
      </w:pPr>
    </w:p>
    <w:p w14:paraId="50F1F260" w14:textId="58E19C0E" w:rsidR="003A6447" w:rsidRPr="009F510E" w:rsidRDefault="001878EE" w:rsidP="001C56CB">
      <w:pPr>
        <w:pStyle w:val="Sarakstarindkopa"/>
        <w:tabs>
          <w:tab w:val="left" w:pos="2536"/>
        </w:tabs>
        <w:spacing w:before="0"/>
        <w:ind w:left="284" w:firstLine="0"/>
        <w:rPr>
          <w:rFonts w:ascii="Times New Roman" w:hAnsi="Times New Roman" w:cs="Times New Roman"/>
          <w:sz w:val="24"/>
        </w:rPr>
      </w:pPr>
      <w:r w:rsidRPr="009F510E">
        <w:rPr>
          <w:rFonts w:ascii="Times New Roman" w:hAnsi="Times New Roman" w:cs="Times New Roman"/>
          <w:sz w:val="24"/>
        </w:rPr>
        <w:t>a) ir atsevišķa būtiska darbība vai darbību ģeogrāfiskais apgabals;</w:t>
      </w:r>
      <w:bookmarkStart w:id="19" w:name="_bookmark40"/>
      <w:bookmarkEnd w:id="19"/>
    </w:p>
    <w:p w14:paraId="6CEC2D3B" w14:textId="34F59D16" w:rsidR="003A6447" w:rsidRPr="009F510E" w:rsidRDefault="001878EE" w:rsidP="001C56CB">
      <w:pPr>
        <w:pStyle w:val="Sarakstarindkopa"/>
        <w:tabs>
          <w:tab w:val="left" w:pos="2535"/>
          <w:tab w:val="left" w:pos="2536"/>
        </w:tabs>
        <w:spacing w:before="0"/>
        <w:ind w:left="284" w:firstLine="0"/>
        <w:rPr>
          <w:rFonts w:ascii="Times New Roman" w:hAnsi="Times New Roman" w:cs="Times New Roman"/>
          <w:sz w:val="24"/>
        </w:rPr>
      </w:pPr>
      <w:r w:rsidRPr="009F510E">
        <w:rPr>
          <w:rFonts w:ascii="Times New Roman" w:hAnsi="Times New Roman" w:cs="Times New Roman"/>
          <w:sz w:val="24"/>
        </w:rPr>
        <w:t>b) ir daļa no viena atsevišķa koordinēta plāna, kas paredz atsavināt atsevišķu būtisku darbību vai darbību ģeogrāfisko apgabalu, vai</w:t>
      </w:r>
    </w:p>
    <w:p w14:paraId="3B9020E7" w14:textId="7D1FC002" w:rsidR="003A6447" w:rsidRPr="009F510E" w:rsidRDefault="001878EE" w:rsidP="001C56CB">
      <w:pPr>
        <w:pStyle w:val="Sarakstarindkopa"/>
        <w:tabs>
          <w:tab w:val="left" w:pos="2536"/>
        </w:tabs>
        <w:spacing w:before="0"/>
        <w:ind w:left="284" w:firstLine="0"/>
        <w:rPr>
          <w:rFonts w:ascii="Times New Roman" w:hAnsi="Times New Roman" w:cs="Times New Roman"/>
          <w:sz w:val="24"/>
        </w:rPr>
      </w:pPr>
      <w:r w:rsidRPr="009F510E">
        <w:rPr>
          <w:rFonts w:ascii="Times New Roman" w:hAnsi="Times New Roman" w:cs="Times New Roman"/>
          <w:sz w:val="24"/>
        </w:rPr>
        <w:t>c) ir kontrolēta institūcija, kas iegādāta vienīgi nolūkā to tālāk pārdot.</w:t>
      </w:r>
      <w:bookmarkStart w:id="20" w:name="_bookmark41"/>
      <w:bookmarkEnd w:id="20"/>
    </w:p>
    <w:p w14:paraId="53630197" w14:textId="77777777" w:rsidR="001878EE" w:rsidRPr="009F510E" w:rsidRDefault="001878EE" w:rsidP="001C56CB">
      <w:pPr>
        <w:pStyle w:val="Sarakstarindkopa"/>
        <w:tabs>
          <w:tab w:val="left" w:pos="2536"/>
        </w:tabs>
        <w:spacing w:before="0"/>
        <w:ind w:left="0" w:firstLine="0"/>
        <w:rPr>
          <w:rFonts w:ascii="Times New Roman" w:hAnsi="Times New Roman" w:cs="Times New Roman"/>
          <w:sz w:val="24"/>
          <w:lang w:val="en-GB"/>
        </w:rPr>
      </w:pPr>
    </w:p>
    <w:p w14:paraId="234B0A1F" w14:textId="6210EDE4" w:rsidR="003A6447" w:rsidRPr="009F510E" w:rsidRDefault="001878EE" w:rsidP="001C56CB">
      <w:pPr>
        <w:pStyle w:val="Sarakstarindkopa"/>
        <w:tabs>
          <w:tab w:val="left" w:pos="1988"/>
          <w:tab w:val="left" w:pos="1989"/>
        </w:tabs>
        <w:spacing w:before="0"/>
        <w:ind w:left="0" w:firstLine="0"/>
        <w:rPr>
          <w:rFonts w:ascii="Times New Roman" w:hAnsi="Times New Roman" w:cs="Times New Roman"/>
          <w:sz w:val="24"/>
        </w:rPr>
      </w:pPr>
      <w:r w:rsidRPr="009F510E">
        <w:rPr>
          <w:rFonts w:ascii="Times New Roman" w:hAnsi="Times New Roman" w:cs="Times New Roman"/>
          <w:sz w:val="24"/>
        </w:rPr>
        <w:t>42. Institūcija atklāj šādu informāciju:</w:t>
      </w:r>
      <w:bookmarkStart w:id="21" w:name="_bookmark42"/>
      <w:bookmarkEnd w:id="21"/>
    </w:p>
    <w:p w14:paraId="49382239" w14:textId="77777777" w:rsidR="001878EE" w:rsidRPr="009F510E" w:rsidRDefault="001878EE" w:rsidP="001C56CB">
      <w:pPr>
        <w:pStyle w:val="Sarakstarindkopa"/>
        <w:tabs>
          <w:tab w:val="left" w:pos="1988"/>
          <w:tab w:val="left" w:pos="1989"/>
        </w:tabs>
        <w:spacing w:before="0"/>
        <w:ind w:left="0" w:firstLine="0"/>
        <w:rPr>
          <w:rFonts w:ascii="Times New Roman" w:hAnsi="Times New Roman" w:cs="Times New Roman"/>
          <w:sz w:val="24"/>
          <w:lang w:val="en-GB"/>
        </w:rPr>
      </w:pPr>
    </w:p>
    <w:p w14:paraId="10D016B0" w14:textId="57A7A889" w:rsidR="003A6447" w:rsidRPr="009F510E" w:rsidRDefault="001878EE" w:rsidP="001C56CB">
      <w:pPr>
        <w:pStyle w:val="Sarakstarindkopa"/>
        <w:tabs>
          <w:tab w:val="left" w:pos="2536"/>
        </w:tabs>
        <w:spacing w:before="0"/>
        <w:ind w:left="284" w:firstLine="0"/>
        <w:rPr>
          <w:rFonts w:ascii="Times New Roman" w:hAnsi="Times New Roman" w:cs="Times New Roman"/>
          <w:sz w:val="24"/>
        </w:rPr>
      </w:pPr>
      <w:r w:rsidRPr="009F510E">
        <w:rPr>
          <w:rFonts w:ascii="Times New Roman" w:hAnsi="Times New Roman" w:cs="Times New Roman"/>
          <w:sz w:val="24"/>
        </w:rPr>
        <w:t>a) vienu summu pārskatā par darbības finansiālajiem rezultātiem, kas ir kopsumma, kuru veido šādas summas:</w:t>
      </w:r>
    </w:p>
    <w:p w14:paraId="099D4977" w14:textId="77777777" w:rsidR="006E6717" w:rsidRPr="009F510E" w:rsidRDefault="006E6717" w:rsidP="001C56CB">
      <w:pPr>
        <w:pStyle w:val="Sarakstarindkopa"/>
        <w:tabs>
          <w:tab w:val="left" w:pos="2536"/>
        </w:tabs>
        <w:spacing w:before="0"/>
        <w:ind w:left="0" w:firstLine="0"/>
        <w:rPr>
          <w:rFonts w:ascii="Times New Roman" w:hAnsi="Times New Roman" w:cs="Times New Roman"/>
          <w:sz w:val="24"/>
          <w:lang w:val="en-GB"/>
        </w:rPr>
      </w:pPr>
    </w:p>
    <w:p w14:paraId="1A032619" w14:textId="1786DCF5" w:rsidR="003A6447" w:rsidRPr="009F510E" w:rsidRDefault="006E6717" w:rsidP="001C56CB">
      <w:pPr>
        <w:pStyle w:val="Sarakstarindkopa"/>
        <w:tabs>
          <w:tab w:val="left" w:pos="3082"/>
          <w:tab w:val="left" w:pos="3083"/>
        </w:tabs>
        <w:spacing w:before="0"/>
        <w:ind w:left="567" w:firstLine="0"/>
        <w:rPr>
          <w:rFonts w:ascii="Times New Roman" w:hAnsi="Times New Roman" w:cs="Times New Roman"/>
          <w:sz w:val="24"/>
        </w:rPr>
      </w:pPr>
      <w:r w:rsidRPr="009F510E">
        <w:rPr>
          <w:rFonts w:ascii="Times New Roman" w:hAnsi="Times New Roman" w:cs="Times New Roman"/>
          <w:sz w:val="24"/>
        </w:rPr>
        <w:t>i) pārtraukto darbību pārpalikums vai deficīts pēc nodokļiem un</w:t>
      </w:r>
    </w:p>
    <w:p w14:paraId="05D93D7D" w14:textId="5104E7FA" w:rsidR="003A6447" w:rsidRPr="009F510E" w:rsidRDefault="006E6717" w:rsidP="001C56CB">
      <w:pPr>
        <w:pStyle w:val="Sarakstarindkopa"/>
        <w:tabs>
          <w:tab w:val="left" w:pos="3083"/>
        </w:tabs>
        <w:spacing w:before="0"/>
        <w:ind w:left="567" w:firstLine="0"/>
        <w:rPr>
          <w:rFonts w:ascii="Times New Roman" w:hAnsi="Times New Roman" w:cs="Times New Roman"/>
          <w:sz w:val="24"/>
        </w:rPr>
      </w:pPr>
      <w:r w:rsidRPr="009F510E">
        <w:rPr>
          <w:rFonts w:ascii="Times New Roman" w:hAnsi="Times New Roman" w:cs="Times New Roman"/>
          <w:sz w:val="24"/>
        </w:rPr>
        <w:t>ii) guvums vai zaudējums pēc nodokļiem, kas atzīts, novērtējot patieso vērtību, no kuras atskaitīti pārdošanas izdevumi, vai atsavinot aktīvus vai atsavināšanas grupu(-as), kas veido pārtraukto darbību;</w:t>
      </w:r>
    </w:p>
    <w:p w14:paraId="20DB1E88" w14:textId="77777777" w:rsidR="006E6717" w:rsidRPr="009F510E" w:rsidRDefault="006E6717" w:rsidP="001C56CB">
      <w:pPr>
        <w:pStyle w:val="Sarakstarindkopa"/>
        <w:tabs>
          <w:tab w:val="left" w:pos="2536"/>
        </w:tabs>
        <w:spacing w:before="0"/>
        <w:ind w:left="0" w:firstLine="0"/>
        <w:rPr>
          <w:rFonts w:ascii="Times New Roman" w:hAnsi="Times New Roman" w:cs="Times New Roman"/>
          <w:sz w:val="24"/>
          <w:lang w:val="en-GB"/>
        </w:rPr>
      </w:pPr>
    </w:p>
    <w:p w14:paraId="7A18A4EC" w14:textId="79103D5E" w:rsidR="003A6447" w:rsidRPr="009F510E" w:rsidRDefault="006E6717" w:rsidP="00FD6AE6">
      <w:pPr>
        <w:pStyle w:val="Sarakstarindkopa"/>
        <w:keepNext/>
        <w:keepLines/>
        <w:tabs>
          <w:tab w:val="left" w:pos="2536"/>
        </w:tabs>
        <w:spacing w:before="0"/>
        <w:ind w:left="284" w:firstLine="0"/>
        <w:rPr>
          <w:rFonts w:ascii="Times New Roman" w:hAnsi="Times New Roman" w:cs="Times New Roman"/>
          <w:sz w:val="24"/>
        </w:rPr>
      </w:pPr>
      <w:r w:rsidRPr="009F510E">
        <w:rPr>
          <w:rFonts w:ascii="Times New Roman" w:hAnsi="Times New Roman" w:cs="Times New Roman"/>
          <w:sz w:val="24"/>
        </w:rPr>
        <w:lastRenderedPageBreak/>
        <w:t>b) šīs vienas summas analīze, kuru veido:</w:t>
      </w:r>
    </w:p>
    <w:p w14:paraId="0412D312" w14:textId="77777777" w:rsidR="006E6717" w:rsidRPr="009F510E" w:rsidRDefault="006E6717" w:rsidP="00FD6AE6">
      <w:pPr>
        <w:pStyle w:val="Sarakstarindkopa"/>
        <w:keepNext/>
        <w:keepLines/>
        <w:tabs>
          <w:tab w:val="left" w:pos="2536"/>
        </w:tabs>
        <w:spacing w:before="0"/>
        <w:ind w:left="0" w:firstLine="0"/>
        <w:rPr>
          <w:rFonts w:ascii="Times New Roman" w:hAnsi="Times New Roman" w:cs="Times New Roman"/>
          <w:sz w:val="24"/>
          <w:lang w:val="en-GB"/>
        </w:rPr>
      </w:pPr>
    </w:p>
    <w:p w14:paraId="1E7BDAA3" w14:textId="1C3CE73A" w:rsidR="003A6447" w:rsidRPr="009F510E" w:rsidRDefault="006E6717" w:rsidP="00FD6AE6">
      <w:pPr>
        <w:pStyle w:val="Sarakstarindkopa"/>
        <w:keepNext/>
        <w:keepLines/>
        <w:tabs>
          <w:tab w:val="left" w:pos="3082"/>
          <w:tab w:val="left" w:pos="3083"/>
        </w:tabs>
        <w:spacing w:before="0"/>
        <w:ind w:left="567" w:firstLine="0"/>
        <w:rPr>
          <w:rFonts w:ascii="Times New Roman" w:hAnsi="Times New Roman" w:cs="Times New Roman"/>
          <w:sz w:val="24"/>
        </w:rPr>
      </w:pPr>
      <w:r w:rsidRPr="009F510E">
        <w:rPr>
          <w:rFonts w:ascii="Times New Roman" w:hAnsi="Times New Roman" w:cs="Times New Roman"/>
          <w:sz w:val="24"/>
        </w:rPr>
        <w:t>i) pārtraukto darbību ieņēmumi, izdevumi un pārpalikums vai deficīts pēc nodokļiem;</w:t>
      </w:r>
    </w:p>
    <w:p w14:paraId="107F5E15" w14:textId="5289016D" w:rsidR="003A6447" w:rsidRPr="009F510E" w:rsidRDefault="006E6717" w:rsidP="00FD6AE6">
      <w:pPr>
        <w:pStyle w:val="Sarakstarindkopa"/>
        <w:keepNext/>
        <w:keepLines/>
        <w:tabs>
          <w:tab w:val="left" w:pos="3082"/>
          <w:tab w:val="left" w:pos="3083"/>
        </w:tabs>
        <w:spacing w:before="0"/>
        <w:ind w:left="567" w:firstLine="0"/>
        <w:rPr>
          <w:rFonts w:ascii="Times New Roman" w:hAnsi="Times New Roman" w:cs="Times New Roman"/>
          <w:sz w:val="24"/>
        </w:rPr>
      </w:pPr>
      <w:r w:rsidRPr="009F510E">
        <w:rPr>
          <w:rFonts w:ascii="Times New Roman" w:hAnsi="Times New Roman" w:cs="Times New Roman"/>
          <w:sz w:val="24"/>
        </w:rPr>
        <w:t>ii) saistītie ienākuma nodokļa izdevumi, kā prasīts attiecīgajā starptautiskajā vai valsts grāmatvedības standartā, kas attiecas uz ienākuma nodokļiem;</w:t>
      </w:r>
    </w:p>
    <w:p w14:paraId="01490E52" w14:textId="629E80E8" w:rsidR="003A6447" w:rsidRPr="009F510E" w:rsidRDefault="006E6717" w:rsidP="001C56CB">
      <w:pPr>
        <w:pStyle w:val="Sarakstarindkopa"/>
        <w:tabs>
          <w:tab w:val="left" w:pos="3082"/>
          <w:tab w:val="left" w:pos="3083"/>
        </w:tabs>
        <w:spacing w:before="0"/>
        <w:ind w:left="567" w:firstLine="0"/>
        <w:rPr>
          <w:rFonts w:ascii="Times New Roman" w:hAnsi="Times New Roman" w:cs="Times New Roman"/>
          <w:sz w:val="24"/>
        </w:rPr>
      </w:pPr>
      <w:r w:rsidRPr="009F510E">
        <w:rPr>
          <w:rFonts w:ascii="Times New Roman" w:hAnsi="Times New Roman" w:cs="Times New Roman"/>
          <w:sz w:val="24"/>
        </w:rPr>
        <w:t>iii) guvums vai zaudējums, kas atzīts, novērtējot patieso vērtību, no kuras atskaitīti pārdošanas izdevumi, vai atsavinot aktīvus vai atsavināšanas grupu(-as), kas veido pārtraukto darbību;</w:t>
      </w:r>
    </w:p>
    <w:p w14:paraId="6AB7063A" w14:textId="4F8A795D" w:rsidR="003A6447" w:rsidRPr="009F510E" w:rsidRDefault="006E6717" w:rsidP="001C56CB">
      <w:pPr>
        <w:pStyle w:val="Sarakstarindkopa"/>
        <w:tabs>
          <w:tab w:val="left" w:pos="3082"/>
          <w:tab w:val="left" w:pos="3083"/>
        </w:tabs>
        <w:spacing w:before="0"/>
        <w:ind w:left="567" w:firstLine="0"/>
        <w:rPr>
          <w:rFonts w:ascii="Times New Roman" w:hAnsi="Times New Roman" w:cs="Times New Roman"/>
          <w:sz w:val="24"/>
        </w:rPr>
      </w:pPr>
      <w:r w:rsidRPr="009F510E">
        <w:rPr>
          <w:rFonts w:ascii="Times New Roman" w:hAnsi="Times New Roman" w:cs="Times New Roman"/>
          <w:sz w:val="24"/>
        </w:rPr>
        <w:t>iv) saistītie ienākuma nodokļa izdevumi, kā prasīts attiecīgajā starptautiskajā vai valsts grāmatvedības standartā, kas attiecas uz ienākuma nodokļiem.</w:t>
      </w:r>
    </w:p>
    <w:p w14:paraId="79DCCFD8" w14:textId="77777777" w:rsidR="00A97B79" w:rsidRPr="009F510E" w:rsidRDefault="00A97B79" w:rsidP="001C56CB">
      <w:pPr>
        <w:pStyle w:val="Sarakstarindkopa"/>
        <w:tabs>
          <w:tab w:val="left" w:pos="3082"/>
          <w:tab w:val="left" w:pos="3083"/>
        </w:tabs>
        <w:spacing w:before="0"/>
        <w:ind w:left="0" w:firstLine="0"/>
        <w:rPr>
          <w:rFonts w:ascii="Times New Roman" w:hAnsi="Times New Roman" w:cs="Times New Roman"/>
          <w:sz w:val="24"/>
          <w:lang w:val="en-GB"/>
        </w:rPr>
      </w:pPr>
    </w:p>
    <w:p w14:paraId="0A76BFE2" w14:textId="77777777" w:rsidR="003A6447" w:rsidRPr="009F510E" w:rsidRDefault="003A6447" w:rsidP="00B410E4">
      <w:pPr>
        <w:pStyle w:val="Pamatteksts"/>
        <w:ind w:left="284"/>
        <w:jc w:val="both"/>
        <w:rPr>
          <w:rFonts w:ascii="Times New Roman" w:hAnsi="Times New Roman" w:cs="Times New Roman"/>
          <w:sz w:val="24"/>
        </w:rPr>
      </w:pPr>
      <w:r w:rsidRPr="009F510E">
        <w:rPr>
          <w:rFonts w:ascii="Times New Roman" w:hAnsi="Times New Roman" w:cs="Times New Roman"/>
          <w:sz w:val="24"/>
        </w:rPr>
        <w:t>Analīzi var sniegt piezīmēs vai pārskatā par darbības finansiālajiem rezultātiem. Ja to sniedz pārskatā par darbības finansiālajiem rezultātiem, to uzrāda īpaši norādītā iedaļā, kas attiecas uz pārtrauktām darbībām, t. i., atsevišķi no turpinātām darbībām.</w:t>
      </w:r>
    </w:p>
    <w:p w14:paraId="47B304DC" w14:textId="2CD745D2" w:rsidR="003A6447" w:rsidRPr="009F510E" w:rsidRDefault="003A6447" w:rsidP="00B410E4">
      <w:pPr>
        <w:pStyle w:val="Pamatteksts"/>
        <w:ind w:left="284"/>
        <w:jc w:val="both"/>
        <w:rPr>
          <w:rFonts w:ascii="Times New Roman" w:hAnsi="Times New Roman" w:cs="Times New Roman"/>
          <w:sz w:val="24"/>
          <w:lang w:val="en-GB"/>
        </w:rPr>
      </w:pPr>
    </w:p>
    <w:p w14:paraId="39CE4C48" w14:textId="69D9E15E" w:rsidR="003A6447" w:rsidRPr="009F510E" w:rsidRDefault="003A6447" w:rsidP="00B410E4">
      <w:pPr>
        <w:pStyle w:val="Pamatteksts"/>
        <w:ind w:left="284"/>
        <w:jc w:val="both"/>
        <w:rPr>
          <w:rFonts w:ascii="Times New Roman" w:hAnsi="Times New Roman" w:cs="Times New Roman"/>
          <w:sz w:val="24"/>
        </w:rPr>
      </w:pPr>
      <w:r w:rsidRPr="009F510E">
        <w:rPr>
          <w:rFonts w:ascii="Times New Roman" w:hAnsi="Times New Roman" w:cs="Times New Roman"/>
          <w:sz w:val="24"/>
        </w:rPr>
        <w:t>Analīze nav nepieciešama atsavināšanas grupām, kas ir jauniegādātas kontrolētas institūcijas, kuras atbilst kritērijiem, lai tiktu klasificētas kā turētas pārdošanai pēc iegūšanas (skat. 17. punktu);</w:t>
      </w:r>
    </w:p>
    <w:p w14:paraId="48AC8BA4" w14:textId="77777777" w:rsidR="00A97B79" w:rsidRPr="009F510E" w:rsidRDefault="00A97B79" w:rsidP="001C56CB">
      <w:pPr>
        <w:pStyle w:val="Pamatteksts"/>
        <w:jc w:val="both"/>
        <w:rPr>
          <w:rFonts w:ascii="Times New Roman" w:hAnsi="Times New Roman" w:cs="Times New Roman"/>
          <w:sz w:val="24"/>
          <w:lang w:val="en-GB"/>
        </w:rPr>
      </w:pPr>
    </w:p>
    <w:p w14:paraId="6D644729" w14:textId="3907467B" w:rsidR="00FB6D2A" w:rsidRPr="009F510E" w:rsidRDefault="00FB6D2A" w:rsidP="001C56CB">
      <w:pPr>
        <w:pStyle w:val="Sarakstarindkopa"/>
        <w:tabs>
          <w:tab w:val="left" w:pos="2536"/>
        </w:tabs>
        <w:spacing w:before="0"/>
        <w:ind w:left="284" w:firstLine="0"/>
        <w:rPr>
          <w:rFonts w:ascii="Times New Roman" w:hAnsi="Times New Roman" w:cs="Times New Roman"/>
          <w:sz w:val="24"/>
        </w:rPr>
      </w:pPr>
      <w:r w:rsidRPr="009F510E">
        <w:rPr>
          <w:rFonts w:ascii="Times New Roman" w:hAnsi="Times New Roman" w:cs="Times New Roman"/>
          <w:sz w:val="24"/>
        </w:rPr>
        <w:t>c) neto naudas plūsmas, kas attiecināmas uz pārtraukto darbību ekspluatācijas, ieguldījumu un finansēšanas darbībām. Šo informāciju var sniegt piezīmēs vai pārskatā par darbības finansiālajiem rezultātiem. Šī informācija nav jāatklāj par atsavināšanas grupām, kas ir jauniegādātas kontrolētas institūcijas, kuras atbilst kritērijiem, lai tiktu klasificētas kā turētas pārdošanai pēc iegūšanas (skat. 17. punktu);</w:t>
      </w:r>
    </w:p>
    <w:p w14:paraId="57B54677" w14:textId="71BDC083" w:rsidR="003A6447" w:rsidRPr="009F510E" w:rsidRDefault="00FB6D2A" w:rsidP="001C56CB">
      <w:pPr>
        <w:pStyle w:val="Sarakstarindkopa"/>
        <w:tabs>
          <w:tab w:val="left" w:pos="2536"/>
        </w:tabs>
        <w:spacing w:before="0"/>
        <w:ind w:left="284" w:firstLine="0"/>
        <w:rPr>
          <w:rFonts w:ascii="Times New Roman" w:hAnsi="Times New Roman" w:cs="Times New Roman"/>
          <w:sz w:val="24"/>
        </w:rPr>
      </w:pPr>
      <w:r w:rsidRPr="009F510E">
        <w:rPr>
          <w:rFonts w:ascii="Times New Roman" w:hAnsi="Times New Roman" w:cs="Times New Roman"/>
          <w:sz w:val="24"/>
        </w:rPr>
        <w:t>d) ieņēmumu summu no turpinātām darbībām un no pārtrauktām darbībām, kas attiecināmas uz kontrolējošās institūcijas īpašniekiem. Šo informāciju var sniegt piezīmēs vai pārskatā par darbības finansiālajiem rezultātiem.</w:t>
      </w:r>
    </w:p>
    <w:p w14:paraId="7100ED6D" w14:textId="77777777" w:rsidR="00FB6D2A" w:rsidRPr="009F510E" w:rsidRDefault="00FB6D2A" w:rsidP="001C56CB">
      <w:pPr>
        <w:pStyle w:val="Sarakstarindkopa"/>
        <w:tabs>
          <w:tab w:val="left" w:pos="2536"/>
        </w:tabs>
        <w:spacing w:before="0"/>
        <w:ind w:left="0" w:firstLine="0"/>
        <w:rPr>
          <w:rFonts w:ascii="Times New Roman" w:hAnsi="Times New Roman" w:cs="Times New Roman"/>
          <w:sz w:val="24"/>
          <w:lang w:val="en-GB"/>
        </w:rPr>
      </w:pPr>
    </w:p>
    <w:p w14:paraId="605D320C" w14:textId="74E242A6" w:rsidR="003A6447" w:rsidRPr="009F510E" w:rsidRDefault="00FB6D2A" w:rsidP="001C56CB">
      <w:pPr>
        <w:pStyle w:val="Sarakstarindkopa"/>
        <w:tabs>
          <w:tab w:val="left" w:pos="1989"/>
        </w:tabs>
        <w:spacing w:before="0"/>
        <w:ind w:left="0" w:firstLine="0"/>
        <w:rPr>
          <w:rFonts w:ascii="Times New Roman" w:hAnsi="Times New Roman" w:cs="Times New Roman"/>
          <w:sz w:val="24"/>
        </w:rPr>
      </w:pPr>
      <w:r w:rsidRPr="009F510E">
        <w:rPr>
          <w:rFonts w:ascii="Times New Roman" w:hAnsi="Times New Roman" w:cs="Times New Roman"/>
          <w:sz w:val="24"/>
        </w:rPr>
        <w:t>43. Institūcija atkārtoti sniedz 42. punktā minēto informāciju attiecībā uz iepriekšējiem periodiem, kas uzrādīta finanšu pārskatos, lai atklātā informācija attiektos uz visām darbībām, kas tika pārtrauktas līdz pārskata perioda beigām, attiecībā uz pēdējo uzrādīto periodu.</w:t>
      </w:r>
      <w:bookmarkStart w:id="22" w:name="_bookmark43"/>
      <w:bookmarkEnd w:id="22"/>
    </w:p>
    <w:p w14:paraId="225AC364" w14:textId="77777777" w:rsidR="00FB6D2A" w:rsidRPr="009F510E" w:rsidRDefault="00FB6D2A" w:rsidP="001C56CB">
      <w:pPr>
        <w:pStyle w:val="Sarakstarindkopa"/>
        <w:tabs>
          <w:tab w:val="left" w:pos="1989"/>
        </w:tabs>
        <w:spacing w:before="0"/>
        <w:ind w:left="0" w:firstLine="0"/>
        <w:rPr>
          <w:rFonts w:ascii="Times New Roman" w:hAnsi="Times New Roman" w:cs="Times New Roman"/>
          <w:sz w:val="24"/>
          <w:lang w:val="en-GB"/>
        </w:rPr>
      </w:pPr>
    </w:p>
    <w:p w14:paraId="7255E8FF" w14:textId="0962F563" w:rsidR="003A6447" w:rsidRPr="009F510E" w:rsidRDefault="00FB6D2A" w:rsidP="001C56CB">
      <w:pPr>
        <w:pStyle w:val="Sarakstarindkopa"/>
        <w:tabs>
          <w:tab w:val="left" w:pos="1989"/>
        </w:tabs>
        <w:spacing w:before="0"/>
        <w:ind w:left="0" w:firstLine="0"/>
        <w:rPr>
          <w:rFonts w:ascii="Times New Roman" w:hAnsi="Times New Roman" w:cs="Times New Roman"/>
          <w:sz w:val="24"/>
        </w:rPr>
      </w:pPr>
      <w:r w:rsidRPr="009F510E">
        <w:rPr>
          <w:rFonts w:ascii="Times New Roman" w:hAnsi="Times New Roman" w:cs="Times New Roman"/>
          <w:sz w:val="24"/>
        </w:rPr>
        <w:t>44. Kārtējā periodā veiktās korekcijas summām, kuras iepriekš uzrādītas pārtrauktajās darbībās, kas ir tieši saistītas ar pārtrauktās darbības atsavināšanu iepriekšējā periodā, klasificē atsevišķi pārtrauktajās darbībās. Norāda informāciju par šādu korekciju būtību un summu. Apstākļi, kādos šīs korekcijas var rasties, ir, piemēram, šādi:</w:t>
      </w:r>
      <w:bookmarkStart w:id="23" w:name="_bookmark44"/>
      <w:bookmarkEnd w:id="23"/>
    </w:p>
    <w:p w14:paraId="4543FFFB" w14:textId="77777777" w:rsidR="00FB6D2A" w:rsidRPr="009F510E" w:rsidRDefault="00FB6D2A" w:rsidP="001C56CB">
      <w:pPr>
        <w:pStyle w:val="Sarakstarindkopa"/>
        <w:tabs>
          <w:tab w:val="left" w:pos="1989"/>
        </w:tabs>
        <w:spacing w:before="0"/>
        <w:ind w:left="0" w:firstLine="0"/>
        <w:rPr>
          <w:rFonts w:ascii="Times New Roman" w:hAnsi="Times New Roman" w:cs="Times New Roman"/>
          <w:sz w:val="24"/>
          <w:lang w:val="en-GB"/>
        </w:rPr>
      </w:pPr>
    </w:p>
    <w:p w14:paraId="64D87B64" w14:textId="58239E70" w:rsidR="003A6447" w:rsidRPr="009F510E" w:rsidRDefault="00FB6D2A" w:rsidP="001C56CB">
      <w:pPr>
        <w:pStyle w:val="Sarakstarindkopa"/>
        <w:tabs>
          <w:tab w:val="left" w:pos="2536"/>
        </w:tabs>
        <w:spacing w:before="0"/>
        <w:ind w:left="284" w:firstLine="0"/>
        <w:rPr>
          <w:rFonts w:ascii="Times New Roman" w:hAnsi="Times New Roman" w:cs="Times New Roman"/>
          <w:sz w:val="24"/>
        </w:rPr>
      </w:pPr>
      <w:r w:rsidRPr="009F510E">
        <w:rPr>
          <w:rFonts w:ascii="Times New Roman" w:hAnsi="Times New Roman" w:cs="Times New Roman"/>
          <w:sz w:val="24"/>
        </w:rPr>
        <w:t>a) tiek atrisināta ar atsavināšanas darījumu saistītā nenoteiktība, piemēram, ar pircēju ir atrisinātas pirkuma cenas korekcijas un atlīdzināšanas jautājumi;</w:t>
      </w:r>
    </w:p>
    <w:p w14:paraId="600295CD" w14:textId="59FB8534" w:rsidR="003A6447" w:rsidRPr="009F510E" w:rsidRDefault="00FB6D2A" w:rsidP="001C56CB">
      <w:pPr>
        <w:pStyle w:val="Sarakstarindkopa"/>
        <w:tabs>
          <w:tab w:val="left" w:pos="2536"/>
        </w:tabs>
        <w:spacing w:before="0"/>
        <w:ind w:left="284" w:firstLine="0"/>
        <w:rPr>
          <w:rFonts w:ascii="Times New Roman" w:hAnsi="Times New Roman" w:cs="Times New Roman"/>
          <w:sz w:val="24"/>
        </w:rPr>
      </w:pPr>
      <w:r w:rsidRPr="009F510E">
        <w:rPr>
          <w:rFonts w:ascii="Times New Roman" w:hAnsi="Times New Roman" w:cs="Times New Roman"/>
          <w:sz w:val="24"/>
        </w:rPr>
        <w:t>b) tiek atrisināta nenoteiktība, kas rodas no komponenta darbībām pirms tā atsavināšanas un ir tieši saistīta ar tām, piemēram, pārdevējs ir paturējis vides un produkta garantijas saistības;</w:t>
      </w:r>
    </w:p>
    <w:p w14:paraId="5E39B795" w14:textId="2AC394F9" w:rsidR="003A6447" w:rsidRPr="009F510E" w:rsidRDefault="00FB6D2A" w:rsidP="001C56CB">
      <w:pPr>
        <w:pStyle w:val="Sarakstarindkopa"/>
        <w:tabs>
          <w:tab w:val="left" w:pos="2536"/>
        </w:tabs>
        <w:spacing w:before="0"/>
        <w:ind w:left="284" w:firstLine="0"/>
        <w:rPr>
          <w:rFonts w:ascii="Times New Roman" w:hAnsi="Times New Roman" w:cs="Times New Roman"/>
          <w:sz w:val="24"/>
        </w:rPr>
      </w:pPr>
      <w:r w:rsidRPr="009F510E">
        <w:rPr>
          <w:rFonts w:ascii="Times New Roman" w:hAnsi="Times New Roman" w:cs="Times New Roman"/>
          <w:sz w:val="24"/>
        </w:rPr>
        <w:t>c) tiek nokārtotas darbinieku pabalstu plāna saistības ar nosacījumu, ka šis nolīdzinājums ir tieši saistīts ar atsavināšanas darījumu.</w:t>
      </w:r>
    </w:p>
    <w:p w14:paraId="613145BA" w14:textId="77777777" w:rsidR="008C71F6" w:rsidRPr="009F510E" w:rsidRDefault="008C71F6" w:rsidP="001C56CB">
      <w:pPr>
        <w:pStyle w:val="Sarakstarindkopa"/>
        <w:tabs>
          <w:tab w:val="left" w:pos="2536"/>
        </w:tabs>
        <w:spacing w:before="0"/>
        <w:ind w:left="284" w:firstLine="0"/>
        <w:rPr>
          <w:rFonts w:ascii="Times New Roman" w:hAnsi="Times New Roman" w:cs="Times New Roman"/>
          <w:sz w:val="24"/>
          <w:lang w:val="en-GB"/>
        </w:rPr>
      </w:pPr>
    </w:p>
    <w:p w14:paraId="6744AE5C" w14:textId="1C8C0D8D" w:rsidR="003A6447" w:rsidRPr="009F510E" w:rsidRDefault="008C71F6" w:rsidP="001C56CB">
      <w:pPr>
        <w:pStyle w:val="Sarakstarindkopa"/>
        <w:tabs>
          <w:tab w:val="left" w:pos="1989"/>
        </w:tabs>
        <w:spacing w:before="0"/>
        <w:ind w:left="0" w:firstLine="0"/>
        <w:rPr>
          <w:rFonts w:ascii="Times New Roman" w:hAnsi="Times New Roman" w:cs="Times New Roman"/>
          <w:sz w:val="24"/>
        </w:rPr>
      </w:pPr>
      <w:r w:rsidRPr="009F510E">
        <w:rPr>
          <w:rFonts w:ascii="Times New Roman" w:hAnsi="Times New Roman" w:cs="Times New Roman"/>
          <w:sz w:val="24"/>
        </w:rPr>
        <w:t>45. Ja institūcija vairs neklasificē institūcijas komponentu kā turētu pārdošanai, komponenta darbību rezultātus, kas iepriekš uzrādīti pārtrauktajās darbībās saskaņā ar 42.–44. punktu, pārklasificē un iekļauj ieņēmumos no turpinātām darbībām attiecībā uz visiem uzrādītajiem periodiem. Norāda, ka summas par iepriekšējiem periodiem ir uzrādītas atkārtoti.</w:t>
      </w:r>
      <w:bookmarkStart w:id="24" w:name="_bookmark45"/>
      <w:bookmarkEnd w:id="24"/>
    </w:p>
    <w:p w14:paraId="029AAE1D" w14:textId="77777777" w:rsidR="008C71F6" w:rsidRPr="009F510E" w:rsidRDefault="008C71F6" w:rsidP="001C56CB">
      <w:pPr>
        <w:pStyle w:val="Sarakstarindkopa"/>
        <w:tabs>
          <w:tab w:val="left" w:pos="1989"/>
        </w:tabs>
        <w:spacing w:before="0"/>
        <w:ind w:left="0" w:firstLine="0"/>
        <w:rPr>
          <w:rFonts w:ascii="Times New Roman" w:hAnsi="Times New Roman" w:cs="Times New Roman"/>
          <w:sz w:val="24"/>
          <w:lang w:val="en-GB"/>
        </w:rPr>
      </w:pPr>
    </w:p>
    <w:p w14:paraId="50E1FA74" w14:textId="714DF34A" w:rsidR="003A6447" w:rsidRPr="009F510E" w:rsidRDefault="008C71F6" w:rsidP="00FD6AE6">
      <w:pPr>
        <w:pStyle w:val="Sarakstarindkopa"/>
        <w:keepNext/>
        <w:keepLines/>
        <w:tabs>
          <w:tab w:val="left" w:pos="1989"/>
        </w:tabs>
        <w:spacing w:before="0"/>
        <w:ind w:left="0" w:firstLine="0"/>
        <w:rPr>
          <w:rFonts w:ascii="Times New Roman" w:hAnsi="Times New Roman" w:cs="Times New Roman"/>
          <w:sz w:val="24"/>
        </w:rPr>
      </w:pPr>
      <w:r w:rsidRPr="009F510E">
        <w:rPr>
          <w:rFonts w:ascii="Times New Roman" w:hAnsi="Times New Roman" w:cs="Times New Roman"/>
          <w:sz w:val="24"/>
        </w:rPr>
        <w:lastRenderedPageBreak/>
        <w:t>46. Institūcija, kas ir uzņēmusies pārdošanas plānu, kas paredz kontrolētās institūcijas kontroles zaudēšanu, atklāj 42.–45. punktā prasīto informāciju, kad kontrolētā institūcija ir atsavināšanas grupa, kas atbilst pārtrauktās darbības definīcijai saskaņā ar 41. punktu.</w:t>
      </w:r>
    </w:p>
    <w:p w14:paraId="08B37723" w14:textId="77777777" w:rsidR="004E7172" w:rsidRPr="009F510E" w:rsidRDefault="004E7172" w:rsidP="001C56CB">
      <w:pPr>
        <w:pStyle w:val="Sarakstarindkopa"/>
        <w:tabs>
          <w:tab w:val="left" w:pos="1989"/>
        </w:tabs>
        <w:spacing w:before="0"/>
        <w:ind w:left="0" w:firstLine="0"/>
        <w:rPr>
          <w:rFonts w:ascii="Times New Roman" w:hAnsi="Times New Roman" w:cs="Times New Roman"/>
          <w:sz w:val="24"/>
          <w:lang w:val="en-GB"/>
        </w:rPr>
      </w:pPr>
    </w:p>
    <w:p w14:paraId="085217B9" w14:textId="77777777" w:rsidR="003A6447" w:rsidRPr="009F510E" w:rsidRDefault="003A6447" w:rsidP="001C56CB">
      <w:pPr>
        <w:pStyle w:val="Virsraksts2"/>
        <w:spacing w:before="0"/>
        <w:ind w:left="0"/>
        <w:jc w:val="both"/>
        <w:rPr>
          <w:rFonts w:ascii="Times New Roman" w:hAnsi="Times New Roman" w:cs="Times New Roman"/>
          <w:sz w:val="24"/>
        </w:rPr>
      </w:pPr>
      <w:r w:rsidRPr="009F510E">
        <w:rPr>
          <w:rFonts w:ascii="Times New Roman" w:hAnsi="Times New Roman" w:cs="Times New Roman"/>
          <w:sz w:val="24"/>
        </w:rPr>
        <w:t>Guvumi vai zaudējumi saistībā ar turpināmām darbībām</w:t>
      </w:r>
    </w:p>
    <w:p w14:paraId="3992E817" w14:textId="77777777" w:rsidR="004E7172" w:rsidRPr="009F510E" w:rsidRDefault="004E7172" w:rsidP="001C56CB">
      <w:pPr>
        <w:pStyle w:val="Virsraksts2"/>
        <w:spacing w:before="0"/>
        <w:ind w:left="0"/>
        <w:jc w:val="both"/>
        <w:rPr>
          <w:rFonts w:ascii="Times New Roman" w:hAnsi="Times New Roman" w:cs="Times New Roman"/>
          <w:sz w:val="24"/>
          <w:lang w:val="en-GB"/>
        </w:rPr>
      </w:pPr>
    </w:p>
    <w:p w14:paraId="5064D70B" w14:textId="3A83EA4B" w:rsidR="003A6447" w:rsidRPr="009F510E" w:rsidRDefault="001E1620" w:rsidP="001C56CB">
      <w:pPr>
        <w:pStyle w:val="Sarakstarindkopa"/>
        <w:tabs>
          <w:tab w:val="left" w:pos="1989"/>
        </w:tabs>
        <w:spacing w:before="0"/>
        <w:ind w:left="0" w:firstLine="0"/>
        <w:rPr>
          <w:rFonts w:ascii="Times New Roman" w:hAnsi="Times New Roman" w:cs="Times New Roman"/>
          <w:sz w:val="24"/>
        </w:rPr>
      </w:pPr>
      <w:r w:rsidRPr="009F510E">
        <w:rPr>
          <w:rFonts w:ascii="Times New Roman" w:hAnsi="Times New Roman" w:cs="Times New Roman"/>
          <w:sz w:val="24"/>
        </w:rPr>
        <w:t>47. Guvumus vai zaudējumus, kas rodas, atkārtoti novērtējot ilgtermiņa aktīvu (vai atsavināšanas grupu), kas klasificēts kā turēts pārdošanai un kas neatbilst pārtrauktās darbības definīcijai, iekļauj kā pārpalikumu vai deficītu no turpināmām darbībām.</w:t>
      </w:r>
    </w:p>
    <w:p w14:paraId="1D554EED" w14:textId="77777777" w:rsidR="004E7172" w:rsidRPr="009F510E" w:rsidRDefault="004E7172" w:rsidP="001C56CB">
      <w:pPr>
        <w:pStyle w:val="Sarakstarindkopa"/>
        <w:tabs>
          <w:tab w:val="left" w:pos="1989"/>
        </w:tabs>
        <w:spacing w:before="0"/>
        <w:ind w:left="0" w:firstLine="0"/>
        <w:rPr>
          <w:rFonts w:ascii="Times New Roman" w:hAnsi="Times New Roman" w:cs="Times New Roman"/>
          <w:sz w:val="24"/>
          <w:lang w:val="en-GB"/>
        </w:rPr>
      </w:pPr>
    </w:p>
    <w:p w14:paraId="57D71848" w14:textId="5A75EC46" w:rsidR="004E7172" w:rsidRPr="009F510E" w:rsidRDefault="003A6447" w:rsidP="001C56CB">
      <w:pPr>
        <w:pStyle w:val="Virsraksts2"/>
        <w:spacing w:before="0"/>
        <w:ind w:left="0"/>
        <w:jc w:val="both"/>
        <w:rPr>
          <w:rFonts w:ascii="Times New Roman" w:hAnsi="Times New Roman" w:cs="Times New Roman"/>
          <w:sz w:val="24"/>
        </w:rPr>
      </w:pPr>
      <w:r w:rsidRPr="009F510E">
        <w:rPr>
          <w:rFonts w:ascii="Times New Roman" w:hAnsi="Times New Roman" w:cs="Times New Roman"/>
          <w:sz w:val="24"/>
        </w:rPr>
        <w:t>Tādu ilgtermiņa aktīvu vai atsavināšanas grupu uzrādīšana, kas klasificēt</w:t>
      </w:r>
      <w:r w:rsidR="008A7640">
        <w:rPr>
          <w:rFonts w:ascii="Times New Roman" w:hAnsi="Times New Roman" w:cs="Times New Roman"/>
          <w:sz w:val="24"/>
        </w:rPr>
        <w:t>as</w:t>
      </w:r>
      <w:r w:rsidRPr="009F510E">
        <w:rPr>
          <w:rFonts w:ascii="Times New Roman" w:hAnsi="Times New Roman" w:cs="Times New Roman"/>
          <w:sz w:val="24"/>
        </w:rPr>
        <w:t xml:space="preserve"> kā turēt</w:t>
      </w:r>
      <w:r w:rsidR="008A7640">
        <w:rPr>
          <w:rFonts w:ascii="Times New Roman" w:hAnsi="Times New Roman" w:cs="Times New Roman"/>
          <w:sz w:val="24"/>
        </w:rPr>
        <w:t>as</w:t>
      </w:r>
      <w:r w:rsidRPr="009F510E">
        <w:rPr>
          <w:rFonts w:ascii="Times New Roman" w:hAnsi="Times New Roman" w:cs="Times New Roman"/>
          <w:sz w:val="24"/>
        </w:rPr>
        <w:t xml:space="preserve"> pārdošanai</w:t>
      </w:r>
    </w:p>
    <w:p w14:paraId="150AC6B6" w14:textId="77777777" w:rsidR="004E7172" w:rsidRPr="009F510E" w:rsidRDefault="004E7172" w:rsidP="001C56CB">
      <w:pPr>
        <w:pStyle w:val="Virsraksts2"/>
        <w:spacing w:before="0"/>
        <w:ind w:left="0"/>
        <w:jc w:val="both"/>
        <w:rPr>
          <w:rFonts w:ascii="Times New Roman" w:hAnsi="Times New Roman" w:cs="Times New Roman"/>
          <w:sz w:val="24"/>
          <w:lang w:val="en-GB"/>
        </w:rPr>
      </w:pPr>
    </w:p>
    <w:p w14:paraId="6F22E9D6" w14:textId="64796C9C" w:rsidR="003A6447" w:rsidRPr="009F510E" w:rsidRDefault="001E1620" w:rsidP="001C56CB">
      <w:pPr>
        <w:pStyle w:val="Sarakstarindkopa"/>
        <w:tabs>
          <w:tab w:val="left" w:pos="1989"/>
        </w:tabs>
        <w:spacing w:before="0"/>
        <w:ind w:left="0" w:firstLine="0"/>
        <w:rPr>
          <w:rFonts w:ascii="Times New Roman" w:hAnsi="Times New Roman" w:cs="Times New Roman"/>
          <w:sz w:val="24"/>
        </w:rPr>
      </w:pPr>
      <w:r w:rsidRPr="009F510E">
        <w:rPr>
          <w:rFonts w:ascii="Times New Roman" w:hAnsi="Times New Roman" w:cs="Times New Roman"/>
          <w:sz w:val="24"/>
        </w:rPr>
        <w:t xml:space="preserve">48. Institūcija pārskatā par finansiālo stāvokli uzrāda ilgtermiņa aktīvu, kas klasificēts kā turēts pārdošanai, un aktīvus, kas ietilpst atsavināšanas grupā, kura klasificēta kā turēta pārdošanai, atsevišķi no citiem aktīviem. Saistības atsavināšanas grupai, kas klasificēta kā turēta pārdošanai, pārskatā par finansiālo stāvokli uzrāda atsevišķi no citām saistībām. </w:t>
      </w:r>
      <w:r w:rsidR="00DB10EA" w:rsidRPr="00DB10EA">
        <w:rPr>
          <w:rFonts w:ascii="Times New Roman" w:hAnsi="Times New Roman" w:cs="Times New Roman"/>
          <w:sz w:val="24"/>
        </w:rPr>
        <w:t>Šos aktīvus un saistības uzskaita atsevišķi, nelietojot to ieskaitu</w:t>
      </w:r>
      <w:r w:rsidRPr="009F510E">
        <w:rPr>
          <w:rFonts w:ascii="Times New Roman" w:hAnsi="Times New Roman" w:cs="Times New Roman"/>
          <w:sz w:val="24"/>
        </w:rPr>
        <w:t>. Galvenās aktīvu un saistību k</w:t>
      </w:r>
      <w:r w:rsidR="0062671F">
        <w:rPr>
          <w:rFonts w:ascii="Times New Roman" w:hAnsi="Times New Roman" w:cs="Times New Roman"/>
          <w:sz w:val="24"/>
        </w:rPr>
        <w:t>ontu grupas</w:t>
      </w:r>
      <w:r w:rsidRPr="009F510E">
        <w:rPr>
          <w:rFonts w:ascii="Times New Roman" w:hAnsi="Times New Roman" w:cs="Times New Roman"/>
          <w:sz w:val="24"/>
        </w:rPr>
        <w:t>, kas klasificētas kā turētas pārdošanai, norāda atsevišķi vai nu pārskatā par finansiālo stāvokli, vai piezīmēs, izņemot 49. punktā atļautos gadījumos. Institūcija atsevišķi uzrāda kumulatīvos ieņēmumus vai izdevumus, kas atzīti neto aktīvu/pašu kapitāla izmaiņu pārskatā, attiecībā uz ilgtermiņa aktīvu (vai atsavināšanas grupu), kas klasificēta kā turēta pārdošanai.</w:t>
      </w:r>
    </w:p>
    <w:p w14:paraId="7693A71F" w14:textId="77777777" w:rsidR="001E1620" w:rsidRPr="009F510E" w:rsidRDefault="001E1620" w:rsidP="001C56CB">
      <w:pPr>
        <w:pStyle w:val="Sarakstarindkopa"/>
        <w:tabs>
          <w:tab w:val="left" w:pos="1989"/>
        </w:tabs>
        <w:spacing w:before="0"/>
        <w:ind w:left="0" w:firstLine="0"/>
        <w:rPr>
          <w:rFonts w:ascii="Times New Roman" w:hAnsi="Times New Roman" w:cs="Times New Roman"/>
          <w:sz w:val="24"/>
          <w:lang w:val="en-GB"/>
        </w:rPr>
      </w:pPr>
    </w:p>
    <w:p w14:paraId="29719800" w14:textId="4555DC88" w:rsidR="003A6447" w:rsidRPr="009F510E" w:rsidRDefault="001E1620" w:rsidP="001C56CB">
      <w:pPr>
        <w:pStyle w:val="Sarakstarindkopa"/>
        <w:tabs>
          <w:tab w:val="left" w:pos="1989"/>
        </w:tabs>
        <w:spacing w:before="0"/>
        <w:ind w:left="0" w:firstLine="0"/>
        <w:rPr>
          <w:rFonts w:ascii="Times New Roman" w:hAnsi="Times New Roman" w:cs="Times New Roman"/>
          <w:sz w:val="24"/>
        </w:rPr>
      </w:pPr>
      <w:r w:rsidRPr="009F510E">
        <w:rPr>
          <w:rFonts w:ascii="Times New Roman" w:hAnsi="Times New Roman" w:cs="Times New Roman"/>
          <w:sz w:val="24"/>
        </w:rPr>
        <w:t>49. Ja atsavināšanas grupa ir jauniegādāta kontrolēta institūcija, kas atbilst kritērijiem, lai to klasificētu kā turētu pārdošanai pēc iegūšanas (skat. 17. punktu), nav jāsniedz informācija par aktīvu un saistību galvenajām k</w:t>
      </w:r>
      <w:r w:rsidR="0062671F">
        <w:rPr>
          <w:rFonts w:ascii="Times New Roman" w:hAnsi="Times New Roman" w:cs="Times New Roman"/>
          <w:sz w:val="24"/>
        </w:rPr>
        <w:t>ontu grupām</w:t>
      </w:r>
      <w:r w:rsidRPr="009F510E">
        <w:rPr>
          <w:rFonts w:ascii="Times New Roman" w:hAnsi="Times New Roman" w:cs="Times New Roman"/>
          <w:sz w:val="24"/>
        </w:rPr>
        <w:t>.</w:t>
      </w:r>
      <w:bookmarkStart w:id="25" w:name="_bookmark50"/>
      <w:bookmarkEnd w:id="25"/>
    </w:p>
    <w:p w14:paraId="402B45D9" w14:textId="77777777" w:rsidR="001E1620" w:rsidRPr="009F510E" w:rsidRDefault="001E1620" w:rsidP="001C56CB">
      <w:pPr>
        <w:pStyle w:val="Sarakstarindkopa"/>
        <w:tabs>
          <w:tab w:val="left" w:pos="1989"/>
        </w:tabs>
        <w:spacing w:before="0"/>
        <w:ind w:left="0" w:firstLine="0"/>
        <w:rPr>
          <w:rFonts w:ascii="Times New Roman" w:hAnsi="Times New Roman" w:cs="Times New Roman"/>
          <w:sz w:val="24"/>
          <w:lang w:val="en-GB"/>
        </w:rPr>
      </w:pPr>
    </w:p>
    <w:p w14:paraId="05E10927" w14:textId="2DC15635" w:rsidR="003A6447" w:rsidRPr="009F510E" w:rsidRDefault="001E1620" w:rsidP="001C56CB">
      <w:pPr>
        <w:pStyle w:val="Sarakstarindkopa"/>
        <w:tabs>
          <w:tab w:val="left" w:pos="1989"/>
        </w:tabs>
        <w:spacing w:before="0"/>
        <w:ind w:left="0" w:firstLine="0"/>
        <w:rPr>
          <w:rFonts w:ascii="Times New Roman" w:hAnsi="Times New Roman" w:cs="Times New Roman"/>
          <w:sz w:val="24"/>
        </w:rPr>
      </w:pPr>
      <w:r w:rsidRPr="009F510E">
        <w:rPr>
          <w:rFonts w:ascii="Times New Roman" w:hAnsi="Times New Roman" w:cs="Times New Roman"/>
          <w:sz w:val="24"/>
        </w:rPr>
        <w:t>50. Institūcija nepārklasificē un atkārtoti neuzrāda summas, kas uzrādītas par ilgtermiņa aktīviem vai aktīviem un saistībām, kas ietilpst atsavināšanas grupā, kura klasificēta kā turēta pārdošanai pārskatā par finansiālo stāvokli par iepriekšējiem periodiem, lai parādītu klasifikāciju pārskatā par finansiālo stāvokli par pēdējo uzrādīto periodu.</w:t>
      </w:r>
    </w:p>
    <w:p w14:paraId="1F3F1EB6" w14:textId="77777777" w:rsidR="004E7172" w:rsidRPr="009F510E" w:rsidRDefault="004E7172" w:rsidP="001C56CB">
      <w:pPr>
        <w:pStyle w:val="Virsraksts2"/>
        <w:spacing w:before="0"/>
        <w:ind w:left="0"/>
        <w:jc w:val="both"/>
        <w:rPr>
          <w:rFonts w:ascii="Times New Roman" w:hAnsi="Times New Roman" w:cs="Times New Roman"/>
          <w:sz w:val="24"/>
          <w:lang w:val="en-GB"/>
        </w:rPr>
      </w:pPr>
    </w:p>
    <w:p w14:paraId="2528C5C8" w14:textId="025C052C" w:rsidR="003A6447" w:rsidRPr="009F510E" w:rsidRDefault="003A6447" w:rsidP="001C56CB">
      <w:pPr>
        <w:pStyle w:val="Virsraksts2"/>
        <w:spacing w:before="0"/>
        <w:ind w:left="0"/>
        <w:jc w:val="both"/>
        <w:rPr>
          <w:rFonts w:ascii="Times New Roman" w:hAnsi="Times New Roman" w:cs="Times New Roman"/>
          <w:sz w:val="24"/>
        </w:rPr>
      </w:pPr>
      <w:r w:rsidRPr="009F510E">
        <w:rPr>
          <w:rFonts w:ascii="Times New Roman" w:hAnsi="Times New Roman" w:cs="Times New Roman"/>
          <w:sz w:val="24"/>
        </w:rPr>
        <w:t>Papildu informācijas sniegšana</w:t>
      </w:r>
    </w:p>
    <w:p w14:paraId="6CAF833E" w14:textId="77777777" w:rsidR="004E7172" w:rsidRPr="009F510E" w:rsidRDefault="004E7172" w:rsidP="001C56CB">
      <w:pPr>
        <w:pStyle w:val="Virsraksts2"/>
        <w:spacing w:before="0"/>
        <w:ind w:left="0"/>
        <w:jc w:val="both"/>
        <w:rPr>
          <w:rFonts w:ascii="Times New Roman" w:hAnsi="Times New Roman" w:cs="Times New Roman"/>
          <w:sz w:val="24"/>
          <w:lang w:val="en-GB"/>
        </w:rPr>
      </w:pPr>
    </w:p>
    <w:p w14:paraId="28384E5E" w14:textId="533E9FB8" w:rsidR="003A6447" w:rsidRPr="009F510E" w:rsidRDefault="00B11C02" w:rsidP="001C56CB">
      <w:pPr>
        <w:pStyle w:val="Sarakstarindkopa"/>
        <w:tabs>
          <w:tab w:val="left" w:pos="1989"/>
        </w:tabs>
        <w:spacing w:before="0"/>
        <w:ind w:left="0" w:firstLine="0"/>
        <w:rPr>
          <w:rFonts w:ascii="Times New Roman" w:hAnsi="Times New Roman" w:cs="Times New Roman"/>
          <w:sz w:val="24"/>
        </w:rPr>
      </w:pPr>
      <w:r w:rsidRPr="009F510E">
        <w:rPr>
          <w:rFonts w:ascii="Times New Roman" w:hAnsi="Times New Roman" w:cs="Times New Roman"/>
          <w:sz w:val="24"/>
        </w:rPr>
        <w:t>51. Institūcija atklāj šādu informāciju piezīmēs periodā, kurā ilgtermiņa aktīvs (vai atsavināšanas grupa) ir klasificēts kā turēts pārdošanai vai ir pārdots:</w:t>
      </w:r>
    </w:p>
    <w:p w14:paraId="34D5F6EF" w14:textId="77777777" w:rsidR="00B11C02" w:rsidRPr="009F510E" w:rsidRDefault="00B11C02" w:rsidP="001C56CB">
      <w:pPr>
        <w:pStyle w:val="Sarakstarindkopa"/>
        <w:tabs>
          <w:tab w:val="left" w:pos="1989"/>
        </w:tabs>
        <w:spacing w:before="0"/>
        <w:ind w:left="0" w:firstLine="0"/>
        <w:rPr>
          <w:rFonts w:ascii="Times New Roman" w:hAnsi="Times New Roman" w:cs="Times New Roman"/>
          <w:sz w:val="24"/>
          <w:lang w:val="en-GB"/>
        </w:rPr>
      </w:pPr>
    </w:p>
    <w:p w14:paraId="13233548" w14:textId="16481194" w:rsidR="003A6447" w:rsidRPr="009F510E" w:rsidRDefault="00B11C02" w:rsidP="001C56CB">
      <w:pPr>
        <w:pStyle w:val="Sarakstarindkopa"/>
        <w:tabs>
          <w:tab w:val="left" w:pos="2535"/>
          <w:tab w:val="left" w:pos="2536"/>
        </w:tabs>
        <w:spacing w:before="0"/>
        <w:ind w:left="284" w:firstLine="0"/>
        <w:rPr>
          <w:rFonts w:ascii="Times New Roman" w:hAnsi="Times New Roman" w:cs="Times New Roman"/>
          <w:sz w:val="24"/>
        </w:rPr>
      </w:pPr>
      <w:r w:rsidRPr="009F510E">
        <w:rPr>
          <w:rFonts w:ascii="Times New Roman" w:hAnsi="Times New Roman" w:cs="Times New Roman"/>
          <w:sz w:val="24"/>
        </w:rPr>
        <w:t>a) ilgtermiņa aktīva (vai atsavināšanas grupas) apraksts;</w:t>
      </w:r>
      <w:bookmarkStart w:id="26" w:name="_bookmark53"/>
      <w:bookmarkEnd w:id="26"/>
    </w:p>
    <w:p w14:paraId="48BFC96C" w14:textId="1FBF161D" w:rsidR="003A6447" w:rsidRPr="009F510E" w:rsidRDefault="00B11C02" w:rsidP="001C56CB">
      <w:pPr>
        <w:pStyle w:val="Sarakstarindkopa"/>
        <w:tabs>
          <w:tab w:val="left" w:pos="2536"/>
        </w:tabs>
        <w:spacing w:before="0"/>
        <w:ind w:left="284" w:firstLine="0"/>
        <w:rPr>
          <w:rFonts w:ascii="Times New Roman" w:hAnsi="Times New Roman" w:cs="Times New Roman"/>
          <w:sz w:val="24"/>
        </w:rPr>
      </w:pPr>
      <w:r w:rsidRPr="009F510E">
        <w:rPr>
          <w:rFonts w:ascii="Times New Roman" w:hAnsi="Times New Roman" w:cs="Times New Roman"/>
          <w:sz w:val="24"/>
        </w:rPr>
        <w:t>b) apraksts par pārdošanas faktiem un apstākļiem</w:t>
      </w:r>
      <w:r w:rsidR="007663FB">
        <w:rPr>
          <w:rFonts w:ascii="Times New Roman" w:hAnsi="Times New Roman" w:cs="Times New Roman"/>
          <w:sz w:val="24"/>
        </w:rPr>
        <w:t>,</w:t>
      </w:r>
      <w:r w:rsidRPr="009F510E">
        <w:rPr>
          <w:rFonts w:ascii="Times New Roman" w:hAnsi="Times New Roman" w:cs="Times New Roman"/>
          <w:sz w:val="24"/>
        </w:rPr>
        <w:t xml:space="preserve"> kuru rezultātā ir gaidāma atsavināšana</w:t>
      </w:r>
      <w:r w:rsidR="007663FB">
        <w:rPr>
          <w:rFonts w:ascii="Times New Roman" w:hAnsi="Times New Roman" w:cs="Times New Roman"/>
          <w:sz w:val="24"/>
        </w:rPr>
        <w:t>,</w:t>
      </w:r>
      <w:r w:rsidRPr="009F510E">
        <w:rPr>
          <w:rFonts w:ascii="Times New Roman" w:hAnsi="Times New Roman" w:cs="Times New Roman"/>
          <w:sz w:val="24"/>
        </w:rPr>
        <w:t xml:space="preserve"> un par gaidāmo atsavināšanas gaitu un laiku;</w:t>
      </w:r>
      <w:bookmarkStart w:id="27" w:name="_bookmark54"/>
      <w:bookmarkEnd w:id="27"/>
    </w:p>
    <w:p w14:paraId="009F0BE8" w14:textId="5DA77C2C" w:rsidR="003A6447" w:rsidRPr="009F510E" w:rsidRDefault="00B11C02" w:rsidP="001C56CB">
      <w:pPr>
        <w:pStyle w:val="Sarakstarindkopa"/>
        <w:tabs>
          <w:tab w:val="left" w:pos="2536"/>
        </w:tabs>
        <w:spacing w:before="0"/>
        <w:ind w:left="284" w:firstLine="0"/>
        <w:rPr>
          <w:rFonts w:ascii="Times New Roman" w:hAnsi="Times New Roman" w:cs="Times New Roman"/>
          <w:sz w:val="24"/>
        </w:rPr>
      </w:pPr>
      <w:r w:rsidRPr="009F510E">
        <w:rPr>
          <w:rFonts w:ascii="Times New Roman" w:hAnsi="Times New Roman" w:cs="Times New Roman"/>
          <w:sz w:val="24"/>
        </w:rPr>
        <w:t xml:space="preserve">c) guvums vai zaudējums, kas atzīts saskaņā ar 28.–30. punktu, un, ja tas nav atsevišķi uzrādīts pārskatā par darbības finansiālajiem rezultātiem, </w:t>
      </w:r>
      <w:r w:rsidR="00D33EF4">
        <w:rPr>
          <w:rFonts w:ascii="Times New Roman" w:hAnsi="Times New Roman" w:cs="Times New Roman"/>
          <w:sz w:val="24"/>
        </w:rPr>
        <w:t>postenis</w:t>
      </w:r>
      <w:r w:rsidRPr="009F510E">
        <w:rPr>
          <w:rFonts w:ascii="Times New Roman" w:hAnsi="Times New Roman" w:cs="Times New Roman"/>
          <w:sz w:val="24"/>
        </w:rPr>
        <w:t xml:space="preserve"> pārskatā par darbības finansiālajiem rezultātiem, kurā ir iekļauts šis guvums vai zaudējums, un</w:t>
      </w:r>
    </w:p>
    <w:p w14:paraId="70986452" w14:textId="08B4BFF9" w:rsidR="003A6447" w:rsidRPr="009F510E" w:rsidRDefault="00B11C02" w:rsidP="001C56CB">
      <w:pPr>
        <w:pStyle w:val="Sarakstarindkopa"/>
        <w:tabs>
          <w:tab w:val="left" w:pos="2536"/>
        </w:tabs>
        <w:spacing w:before="0"/>
        <w:ind w:left="284" w:firstLine="0"/>
        <w:rPr>
          <w:rFonts w:ascii="Times New Roman" w:hAnsi="Times New Roman" w:cs="Times New Roman"/>
          <w:sz w:val="24"/>
        </w:rPr>
      </w:pPr>
      <w:r w:rsidRPr="009F510E">
        <w:rPr>
          <w:rFonts w:ascii="Times New Roman" w:hAnsi="Times New Roman" w:cs="Times New Roman"/>
          <w:sz w:val="24"/>
        </w:rPr>
        <w:t xml:space="preserve">d) ja atbilstīgi, kādā segmentā ir uzrādīts ilgtermiņa aktīvs (vai atsavināšanas grupa) saskaņā ar </w:t>
      </w:r>
      <w:r w:rsidRPr="009F510E">
        <w:rPr>
          <w:rFonts w:ascii="Times New Roman" w:hAnsi="Times New Roman" w:cs="Times New Roman"/>
          <w:i/>
          <w:iCs/>
          <w:sz w:val="24"/>
        </w:rPr>
        <w:t>IPSAS</w:t>
      </w:r>
      <w:r w:rsidRPr="009F510E">
        <w:rPr>
          <w:rFonts w:ascii="Times New Roman" w:hAnsi="Times New Roman" w:cs="Times New Roman"/>
          <w:sz w:val="24"/>
        </w:rPr>
        <w:t> 18 “Informācijas sniegšana pa segmentiem”.</w:t>
      </w:r>
      <w:bookmarkStart w:id="28" w:name="_bookmark55"/>
      <w:bookmarkEnd w:id="28"/>
    </w:p>
    <w:p w14:paraId="662CD6C7" w14:textId="77777777" w:rsidR="00B11C02" w:rsidRPr="009F510E" w:rsidRDefault="00B11C02" w:rsidP="001C56CB">
      <w:pPr>
        <w:pStyle w:val="Sarakstarindkopa"/>
        <w:tabs>
          <w:tab w:val="left" w:pos="2536"/>
        </w:tabs>
        <w:spacing w:before="0"/>
        <w:ind w:left="284" w:firstLine="0"/>
        <w:rPr>
          <w:rFonts w:ascii="Times New Roman" w:hAnsi="Times New Roman" w:cs="Times New Roman"/>
          <w:sz w:val="24"/>
          <w:lang w:val="en-GB"/>
        </w:rPr>
      </w:pPr>
    </w:p>
    <w:p w14:paraId="214DA1F7" w14:textId="38AD7299" w:rsidR="003A6447" w:rsidRPr="009F510E" w:rsidRDefault="00B11C02" w:rsidP="001C56CB">
      <w:pPr>
        <w:pStyle w:val="Sarakstarindkopa"/>
        <w:tabs>
          <w:tab w:val="left" w:pos="1989"/>
        </w:tabs>
        <w:spacing w:before="0"/>
        <w:ind w:left="0" w:firstLine="0"/>
        <w:rPr>
          <w:rFonts w:ascii="Times New Roman" w:hAnsi="Times New Roman" w:cs="Times New Roman"/>
          <w:sz w:val="24"/>
        </w:rPr>
      </w:pPr>
      <w:r w:rsidRPr="009F510E">
        <w:rPr>
          <w:rFonts w:ascii="Times New Roman" w:hAnsi="Times New Roman" w:cs="Times New Roman"/>
          <w:sz w:val="24"/>
        </w:rPr>
        <w:t>52. Institūcija piezīmēs norāda patieso vērtību ilgtermiņa aktīvam (vai atsavināšanas grupai), kas klasificēts kā turēts pārdošanai, ja šā ilgtermiņa aktīva (vai atsavināšanas grupas) novērtētā uzskaites vērtība ir būtiski zemāka nekā patiesā vērtība.</w:t>
      </w:r>
    </w:p>
    <w:p w14:paraId="604141F3" w14:textId="77777777" w:rsidR="00B11C02" w:rsidRPr="009F510E" w:rsidRDefault="00B11C02" w:rsidP="001C56CB">
      <w:pPr>
        <w:pStyle w:val="Sarakstarindkopa"/>
        <w:tabs>
          <w:tab w:val="left" w:pos="1989"/>
        </w:tabs>
        <w:spacing w:before="0"/>
        <w:ind w:left="0" w:firstLine="0"/>
        <w:rPr>
          <w:rFonts w:ascii="Times New Roman" w:hAnsi="Times New Roman" w:cs="Times New Roman"/>
          <w:sz w:val="24"/>
          <w:lang w:val="en-GB"/>
        </w:rPr>
      </w:pPr>
    </w:p>
    <w:p w14:paraId="3A4B4FA1" w14:textId="1848D3B2" w:rsidR="003A6447" w:rsidRPr="009F510E" w:rsidRDefault="00B11C02" w:rsidP="00EC017D">
      <w:pPr>
        <w:pStyle w:val="Sarakstarindkopa"/>
        <w:keepNext/>
        <w:keepLines/>
        <w:tabs>
          <w:tab w:val="left" w:pos="1989"/>
        </w:tabs>
        <w:spacing w:before="0"/>
        <w:ind w:left="0" w:firstLine="0"/>
        <w:rPr>
          <w:rFonts w:ascii="Times New Roman" w:hAnsi="Times New Roman" w:cs="Times New Roman"/>
          <w:sz w:val="24"/>
        </w:rPr>
      </w:pPr>
      <w:r w:rsidRPr="009F510E">
        <w:rPr>
          <w:rFonts w:ascii="Times New Roman" w:hAnsi="Times New Roman" w:cs="Times New Roman"/>
          <w:sz w:val="24"/>
        </w:rPr>
        <w:lastRenderedPageBreak/>
        <w:t>53. Ja piemēro 34. vai 38. punktu, institūcija periodā, kurā pieņemts lēmums mainīt ilgtermiņa aktīva (vai atsavināšanas grupas) pārdošanas plānu, sniedz aprakstu par faktiem un apstākļiem, kuru rezultātā ir pieņemts šis lēmums, un kā šis lēmums ietekmē darbību rezultātus attiecīgajā periodā un uzrādītajos iepriekšējos periodos.</w:t>
      </w:r>
    </w:p>
    <w:p w14:paraId="02F775A6" w14:textId="77777777" w:rsidR="00B11C02" w:rsidRPr="009F510E" w:rsidRDefault="00B11C02" w:rsidP="001C56CB">
      <w:pPr>
        <w:pStyle w:val="Sarakstarindkopa"/>
        <w:tabs>
          <w:tab w:val="left" w:pos="1989"/>
        </w:tabs>
        <w:spacing w:before="0"/>
        <w:ind w:left="0" w:firstLine="0"/>
        <w:rPr>
          <w:rFonts w:ascii="Times New Roman" w:hAnsi="Times New Roman" w:cs="Times New Roman"/>
          <w:sz w:val="24"/>
          <w:lang w:val="en-GB"/>
        </w:rPr>
      </w:pPr>
    </w:p>
    <w:p w14:paraId="763AB797" w14:textId="77777777" w:rsidR="003A6447" w:rsidRPr="009F510E" w:rsidRDefault="003A6447" w:rsidP="001C56CB">
      <w:pPr>
        <w:pStyle w:val="Pamatteksts"/>
        <w:jc w:val="both"/>
        <w:rPr>
          <w:rFonts w:ascii="Times New Roman" w:hAnsi="Times New Roman" w:cs="Times New Roman"/>
          <w:sz w:val="24"/>
        </w:rPr>
      </w:pPr>
      <w:r w:rsidRPr="009F510E">
        <w:rPr>
          <w:rFonts w:ascii="Times New Roman" w:hAnsi="Times New Roman" w:cs="Times New Roman"/>
          <w:sz w:val="24"/>
        </w:rPr>
        <w:t>Patiesās vērtības norādīšana</w:t>
      </w:r>
    </w:p>
    <w:p w14:paraId="15971F18" w14:textId="77777777" w:rsidR="00B11C02" w:rsidRPr="009F510E" w:rsidRDefault="00B11C02" w:rsidP="001C56CB">
      <w:pPr>
        <w:pStyle w:val="Pamatteksts"/>
        <w:jc w:val="both"/>
        <w:rPr>
          <w:rFonts w:ascii="Times New Roman" w:hAnsi="Times New Roman" w:cs="Times New Roman"/>
          <w:sz w:val="24"/>
          <w:lang w:val="en-GB"/>
        </w:rPr>
      </w:pPr>
    </w:p>
    <w:p w14:paraId="45A20F78" w14:textId="67EC1E3E" w:rsidR="003A6447" w:rsidRPr="009F510E" w:rsidRDefault="006F19C3" w:rsidP="001C56CB">
      <w:pPr>
        <w:pStyle w:val="Sarakstarindkopa"/>
        <w:tabs>
          <w:tab w:val="left" w:pos="1989"/>
        </w:tabs>
        <w:spacing w:before="0"/>
        <w:ind w:left="0" w:firstLine="0"/>
        <w:rPr>
          <w:rFonts w:ascii="Times New Roman" w:hAnsi="Times New Roman" w:cs="Times New Roman"/>
          <w:sz w:val="24"/>
        </w:rPr>
      </w:pPr>
      <w:r w:rsidRPr="009F510E">
        <w:rPr>
          <w:rFonts w:ascii="Times New Roman" w:hAnsi="Times New Roman" w:cs="Times New Roman"/>
          <w:sz w:val="24"/>
        </w:rPr>
        <w:t>54. Institūcija atklāj informāciju, kas palīdz tās finanšu pārskatu lietotājiem izvērtēt attiecībā uz aktīviem un saistībām, kas pārskatā par finansiālo stāvokli ir novērtēti pēc to patiesās vērtības pēc sākotnējās atzīšanas, kādi novērtēšanas paņēmieni un ievaddati ir izmantoti, lai sagatavotu šos novērtējumus.</w:t>
      </w:r>
      <w:bookmarkStart w:id="29" w:name="_bookmark56"/>
      <w:bookmarkEnd w:id="29"/>
    </w:p>
    <w:p w14:paraId="0B20BFC4" w14:textId="77777777" w:rsidR="006F19C3" w:rsidRPr="009F510E" w:rsidRDefault="006F19C3" w:rsidP="001C56CB">
      <w:pPr>
        <w:pStyle w:val="Sarakstarindkopa"/>
        <w:tabs>
          <w:tab w:val="left" w:pos="1989"/>
        </w:tabs>
        <w:spacing w:before="0"/>
        <w:ind w:left="0" w:firstLine="0"/>
        <w:rPr>
          <w:rFonts w:ascii="Times New Roman" w:hAnsi="Times New Roman" w:cs="Times New Roman"/>
          <w:sz w:val="24"/>
          <w:lang w:val="en-GB"/>
        </w:rPr>
      </w:pPr>
    </w:p>
    <w:p w14:paraId="753852EB" w14:textId="2A751249" w:rsidR="003A6447" w:rsidRPr="009F510E" w:rsidRDefault="006F19C3" w:rsidP="001C56CB">
      <w:pPr>
        <w:pStyle w:val="Sarakstarindkopa"/>
        <w:tabs>
          <w:tab w:val="left" w:pos="1989"/>
        </w:tabs>
        <w:spacing w:before="0"/>
        <w:ind w:left="0" w:firstLine="0"/>
        <w:rPr>
          <w:rFonts w:ascii="Times New Roman" w:hAnsi="Times New Roman" w:cs="Times New Roman"/>
          <w:sz w:val="24"/>
        </w:rPr>
      </w:pPr>
      <w:r w:rsidRPr="009F510E">
        <w:rPr>
          <w:rFonts w:ascii="Times New Roman" w:hAnsi="Times New Roman" w:cs="Times New Roman"/>
          <w:sz w:val="24"/>
        </w:rPr>
        <w:t>55. Lai sasniegtu 54. punktā noteiktos mērķus, institūcija apsver:</w:t>
      </w:r>
    </w:p>
    <w:p w14:paraId="29A0253F" w14:textId="77777777" w:rsidR="006F19C3" w:rsidRPr="009F510E" w:rsidRDefault="006F19C3" w:rsidP="001C56CB">
      <w:pPr>
        <w:pStyle w:val="Sarakstarindkopa"/>
        <w:tabs>
          <w:tab w:val="left" w:pos="1989"/>
        </w:tabs>
        <w:spacing w:before="0"/>
        <w:ind w:left="0" w:firstLine="0"/>
        <w:rPr>
          <w:rFonts w:ascii="Times New Roman" w:hAnsi="Times New Roman" w:cs="Times New Roman"/>
          <w:sz w:val="24"/>
          <w:lang w:val="en-GB"/>
        </w:rPr>
      </w:pPr>
    </w:p>
    <w:p w14:paraId="0CD209E5" w14:textId="01C064A7" w:rsidR="003A6447" w:rsidRPr="009F510E" w:rsidRDefault="006F19C3" w:rsidP="001C56CB">
      <w:pPr>
        <w:pStyle w:val="Sarakstarindkopa"/>
        <w:tabs>
          <w:tab w:val="left" w:pos="2535"/>
          <w:tab w:val="left" w:pos="2536"/>
        </w:tabs>
        <w:spacing w:before="0"/>
        <w:ind w:left="284" w:firstLine="0"/>
        <w:rPr>
          <w:rFonts w:ascii="Times New Roman" w:hAnsi="Times New Roman" w:cs="Times New Roman"/>
          <w:sz w:val="24"/>
        </w:rPr>
      </w:pPr>
      <w:r w:rsidRPr="009F510E">
        <w:rPr>
          <w:rFonts w:ascii="Times New Roman" w:hAnsi="Times New Roman" w:cs="Times New Roman"/>
          <w:sz w:val="24"/>
        </w:rPr>
        <w:t>a) cik detalizētai jābūt informācijai, lai nodrošinātu informācijas norādīšanas prasības;</w:t>
      </w:r>
    </w:p>
    <w:p w14:paraId="70D247DE" w14:textId="2F81408E" w:rsidR="003A6447" w:rsidRPr="009F510E" w:rsidRDefault="006F19C3" w:rsidP="001C56CB">
      <w:pPr>
        <w:pStyle w:val="Sarakstarindkopa"/>
        <w:tabs>
          <w:tab w:val="left" w:pos="2535"/>
          <w:tab w:val="left" w:pos="2536"/>
        </w:tabs>
        <w:spacing w:before="0"/>
        <w:ind w:left="284" w:firstLine="0"/>
        <w:rPr>
          <w:rFonts w:ascii="Times New Roman" w:hAnsi="Times New Roman" w:cs="Times New Roman"/>
          <w:sz w:val="24"/>
        </w:rPr>
      </w:pPr>
      <w:r w:rsidRPr="009F510E">
        <w:rPr>
          <w:rFonts w:ascii="Times New Roman" w:hAnsi="Times New Roman" w:cs="Times New Roman"/>
          <w:sz w:val="24"/>
        </w:rPr>
        <w:t>b) cik lielam jābūt uzsvaram uz katru no dažādajām prasībām;</w:t>
      </w:r>
    </w:p>
    <w:p w14:paraId="4E1BF9E5" w14:textId="2F80EDA6" w:rsidR="003A6447" w:rsidRPr="009F510E" w:rsidRDefault="006F19C3" w:rsidP="001C56CB">
      <w:pPr>
        <w:pStyle w:val="Sarakstarindkopa"/>
        <w:tabs>
          <w:tab w:val="left" w:pos="2535"/>
          <w:tab w:val="left" w:pos="2536"/>
        </w:tabs>
        <w:spacing w:before="0"/>
        <w:ind w:left="284" w:firstLine="0"/>
        <w:rPr>
          <w:rFonts w:ascii="Times New Roman" w:hAnsi="Times New Roman" w:cs="Times New Roman"/>
          <w:sz w:val="24"/>
        </w:rPr>
      </w:pPr>
      <w:r w:rsidRPr="009F510E">
        <w:rPr>
          <w:rFonts w:ascii="Times New Roman" w:hAnsi="Times New Roman" w:cs="Times New Roman"/>
          <w:sz w:val="24"/>
        </w:rPr>
        <w:t>c) cik lielu apvienošanu vai sadalījumu uzņemties un</w:t>
      </w:r>
    </w:p>
    <w:p w14:paraId="224EB5E9" w14:textId="3AEB38E5" w:rsidR="003A6447" w:rsidRPr="009F510E" w:rsidRDefault="006F19C3" w:rsidP="001C56CB">
      <w:pPr>
        <w:pStyle w:val="Sarakstarindkopa"/>
        <w:tabs>
          <w:tab w:val="left" w:pos="2536"/>
        </w:tabs>
        <w:spacing w:before="0"/>
        <w:ind w:left="284" w:firstLine="0"/>
        <w:rPr>
          <w:rFonts w:ascii="Times New Roman" w:hAnsi="Times New Roman" w:cs="Times New Roman"/>
          <w:sz w:val="24"/>
        </w:rPr>
      </w:pPr>
      <w:r w:rsidRPr="009F510E">
        <w:rPr>
          <w:rFonts w:ascii="Times New Roman" w:hAnsi="Times New Roman" w:cs="Times New Roman"/>
          <w:sz w:val="24"/>
        </w:rPr>
        <w:t>d) vai finanšu pārskatu lietotājiem ir nepieciešama papildu informācija, lai novērtētu atklāto kvantitatīvo informāciju.</w:t>
      </w:r>
    </w:p>
    <w:p w14:paraId="27FEE33B" w14:textId="50B33F5F" w:rsidR="003A6447" w:rsidRPr="009F510E" w:rsidRDefault="003A6447" w:rsidP="001C56CB">
      <w:pPr>
        <w:pStyle w:val="Pamatteksts"/>
        <w:jc w:val="both"/>
        <w:rPr>
          <w:rFonts w:ascii="Times New Roman" w:hAnsi="Times New Roman" w:cs="Times New Roman"/>
          <w:sz w:val="24"/>
          <w:lang w:val="en-GB"/>
        </w:rPr>
      </w:pPr>
    </w:p>
    <w:p w14:paraId="786016F6" w14:textId="4A84EB20" w:rsidR="003A6447" w:rsidRPr="009F510E" w:rsidRDefault="003A6447" w:rsidP="001C56CB">
      <w:pPr>
        <w:pStyle w:val="Pamatteksts"/>
        <w:jc w:val="both"/>
        <w:rPr>
          <w:rFonts w:ascii="Times New Roman" w:hAnsi="Times New Roman" w:cs="Times New Roman"/>
          <w:sz w:val="24"/>
        </w:rPr>
      </w:pPr>
      <w:r w:rsidRPr="009F510E">
        <w:rPr>
          <w:rFonts w:ascii="Times New Roman" w:hAnsi="Times New Roman" w:cs="Times New Roman"/>
          <w:sz w:val="24"/>
        </w:rPr>
        <w:t xml:space="preserve">Ja saskaņā ar šo standartu un citiem </w:t>
      </w:r>
      <w:r w:rsidRPr="009F510E">
        <w:rPr>
          <w:rFonts w:ascii="Times New Roman" w:hAnsi="Times New Roman" w:cs="Times New Roman"/>
          <w:i/>
          <w:iCs/>
          <w:sz w:val="24"/>
        </w:rPr>
        <w:t>IPSAS</w:t>
      </w:r>
      <w:r w:rsidRPr="009F510E">
        <w:rPr>
          <w:rFonts w:ascii="Times New Roman" w:hAnsi="Times New Roman" w:cs="Times New Roman"/>
          <w:sz w:val="24"/>
        </w:rPr>
        <w:t xml:space="preserve"> norādītā informācija ir nepietiekama, lai sasniegtu 54. punkta mērķus, institūcija norāda papildu informāciju, kas nepieciešama, lai sasniegtu minētos mērķus.</w:t>
      </w:r>
    </w:p>
    <w:p w14:paraId="2E463F54" w14:textId="77777777" w:rsidR="006F19C3" w:rsidRPr="009F510E" w:rsidRDefault="006F19C3" w:rsidP="001C56CB">
      <w:pPr>
        <w:pStyle w:val="Pamatteksts"/>
        <w:jc w:val="both"/>
        <w:rPr>
          <w:rFonts w:ascii="Times New Roman" w:hAnsi="Times New Roman" w:cs="Times New Roman"/>
          <w:sz w:val="24"/>
          <w:lang w:val="en-GB"/>
        </w:rPr>
      </w:pPr>
    </w:p>
    <w:p w14:paraId="195DD4FA" w14:textId="54413E23" w:rsidR="003A6447" w:rsidRPr="009F510E" w:rsidRDefault="006F19C3" w:rsidP="001C56CB">
      <w:pPr>
        <w:pStyle w:val="Sarakstarindkopa"/>
        <w:tabs>
          <w:tab w:val="left" w:pos="1989"/>
        </w:tabs>
        <w:spacing w:before="0"/>
        <w:ind w:left="0" w:firstLine="0"/>
        <w:rPr>
          <w:rFonts w:ascii="Times New Roman" w:hAnsi="Times New Roman" w:cs="Times New Roman"/>
          <w:sz w:val="24"/>
        </w:rPr>
      </w:pPr>
      <w:r w:rsidRPr="009F510E">
        <w:rPr>
          <w:rFonts w:ascii="Times New Roman" w:hAnsi="Times New Roman" w:cs="Times New Roman"/>
          <w:sz w:val="24"/>
        </w:rPr>
        <w:t>56. Lai izpildītu 54. punkta mērķus, institūcija norāda vismaz turpmāk minēto informāciju par katru aktīvu un saistību k</w:t>
      </w:r>
      <w:r w:rsidR="00B15F74">
        <w:rPr>
          <w:rFonts w:ascii="Times New Roman" w:hAnsi="Times New Roman" w:cs="Times New Roman"/>
          <w:sz w:val="24"/>
        </w:rPr>
        <w:t>ontu grupu</w:t>
      </w:r>
      <w:r w:rsidRPr="009F510E">
        <w:rPr>
          <w:rFonts w:ascii="Times New Roman" w:hAnsi="Times New Roman" w:cs="Times New Roman"/>
          <w:sz w:val="24"/>
        </w:rPr>
        <w:t xml:space="preserve">, kas novērtēta pēc patiesās vērtības (tostarp novērtējumus, kas veikti, pamatojoties uz patieso vērtību </w:t>
      </w:r>
      <w:r w:rsidRPr="009F510E">
        <w:rPr>
          <w:rFonts w:ascii="Times New Roman" w:hAnsi="Times New Roman" w:cs="Times New Roman"/>
          <w:i/>
          <w:iCs/>
          <w:sz w:val="24"/>
        </w:rPr>
        <w:t>IFRS</w:t>
      </w:r>
      <w:r w:rsidRPr="009F510E">
        <w:rPr>
          <w:rFonts w:ascii="Times New Roman" w:hAnsi="Times New Roman" w:cs="Times New Roman"/>
          <w:sz w:val="24"/>
        </w:rPr>
        <w:t> 13 “Patiesā vērtība” piemērošanas jomā) pārskatā par finansiālo stāvokli pēc sākotnējās atzīšanas.</w:t>
      </w:r>
    </w:p>
    <w:p w14:paraId="200E9CEE" w14:textId="77777777" w:rsidR="00797631" w:rsidRPr="009F510E" w:rsidRDefault="00797631" w:rsidP="001C56CB">
      <w:pPr>
        <w:pStyle w:val="Sarakstarindkopa"/>
        <w:tabs>
          <w:tab w:val="left" w:pos="2536"/>
        </w:tabs>
        <w:spacing w:before="0"/>
        <w:ind w:left="0" w:firstLine="0"/>
        <w:rPr>
          <w:rFonts w:ascii="Times New Roman" w:hAnsi="Times New Roman" w:cs="Times New Roman"/>
          <w:sz w:val="24"/>
          <w:lang w:val="en-GB"/>
        </w:rPr>
      </w:pPr>
    </w:p>
    <w:p w14:paraId="3FC04D2B" w14:textId="222D5AF6" w:rsidR="003A6447" w:rsidRPr="009F510E" w:rsidRDefault="00797631" w:rsidP="001C56CB">
      <w:pPr>
        <w:pStyle w:val="Sarakstarindkopa"/>
        <w:tabs>
          <w:tab w:val="left" w:pos="2536"/>
        </w:tabs>
        <w:spacing w:before="0"/>
        <w:ind w:left="284" w:firstLine="0"/>
        <w:rPr>
          <w:rFonts w:ascii="Times New Roman" w:hAnsi="Times New Roman" w:cs="Times New Roman"/>
          <w:sz w:val="24"/>
        </w:rPr>
      </w:pPr>
      <w:r w:rsidRPr="009F510E">
        <w:rPr>
          <w:rFonts w:ascii="Times New Roman" w:hAnsi="Times New Roman" w:cs="Times New Roman"/>
          <w:sz w:val="24"/>
        </w:rPr>
        <w:t>a) Patiesās vērtības novērtēšanu pārskata perioda beigās un novērtēšanas iemeslus.</w:t>
      </w:r>
    </w:p>
    <w:p w14:paraId="4F5D3600" w14:textId="52C3BA4A" w:rsidR="003A6447" w:rsidRPr="009F510E" w:rsidRDefault="00797631" w:rsidP="001C56CB">
      <w:pPr>
        <w:pStyle w:val="Sarakstarindkopa"/>
        <w:tabs>
          <w:tab w:val="left" w:pos="2536"/>
        </w:tabs>
        <w:spacing w:before="0"/>
        <w:ind w:left="284" w:firstLine="0"/>
        <w:rPr>
          <w:rFonts w:ascii="Times New Roman" w:hAnsi="Times New Roman" w:cs="Times New Roman"/>
          <w:sz w:val="24"/>
        </w:rPr>
      </w:pPr>
      <w:r w:rsidRPr="009F510E">
        <w:rPr>
          <w:rFonts w:ascii="Times New Roman" w:hAnsi="Times New Roman" w:cs="Times New Roman"/>
          <w:sz w:val="24"/>
        </w:rPr>
        <w:t>b) Kādā patiesās vērtības hierarhijas līmenī patiesās vērtības novērtējumi ir pilnībā klasificēti (1., 2. vai 3. līmenis).</w:t>
      </w:r>
      <w:bookmarkStart w:id="30" w:name="_bookmark57"/>
      <w:bookmarkEnd w:id="30"/>
    </w:p>
    <w:p w14:paraId="45ED6D80" w14:textId="43DE34D8" w:rsidR="003A6447" w:rsidRPr="009F510E" w:rsidRDefault="00797631" w:rsidP="001C56CB">
      <w:pPr>
        <w:pStyle w:val="Sarakstarindkopa"/>
        <w:tabs>
          <w:tab w:val="left" w:pos="2536"/>
        </w:tabs>
        <w:spacing w:before="0"/>
        <w:ind w:left="284" w:firstLine="0"/>
        <w:rPr>
          <w:rFonts w:ascii="Times New Roman" w:hAnsi="Times New Roman" w:cs="Times New Roman"/>
          <w:sz w:val="24"/>
        </w:rPr>
      </w:pPr>
      <w:r w:rsidRPr="009F510E">
        <w:rPr>
          <w:rFonts w:ascii="Times New Roman" w:hAnsi="Times New Roman" w:cs="Times New Roman"/>
          <w:sz w:val="24"/>
        </w:rPr>
        <w:t>c) Attiecībā uz patiesās vērtības novērtējumiem, kas klasificēti patiesās vērtības hierarhijas 2. un 3. līmenī, aprakstu par novērtēšanas paņēmienu(-iem) un ievaddatiem, kas izmantoti patiesās vērtības novērtēšanai. Ja ir mainīts novērtēšanas paņēmiens (piemēram, tirgus pieeja mainīta uz ienākuma pieeju vai ir izmantots papildinošs novērtēšanas paņēmiens), institūcija norāda informāciju par šo maiņu un tās iemeslu(-iem). Attiecībā uz patiesās vērtības novērtējumiem, kas klasificēti patiesās vērtības hierarhijas 3. līmenī, institūcija sniedz skaitlisku informāciju par būtiskiem nenovērojamiem ievaddatiem, kas izmantoti patiesās vērtības novērtēšanai. Institūcijai nav jārada skaitliska informācija, lai izpildītu šo informācijas norādīšanas prasību, ja institūcija nav izstrādājusi nenovērojamus ievaddatus, kad vērtējusi patieso vērtību (piemēram, kad institūcija izmanto cenas no iepriekšējiem darījumiem vai trešo personu sniegtu cenas informāciju bez korekcijas). Tomēr, kad sniedz šo informāciju, institūcija nevar ignorēt skaitliskus nenovērojamus ievaddatus, kas ir būtiski patiesās vērtības novērtēšanai un institūcijai ir pamatoti pieejami.</w:t>
      </w:r>
      <w:bookmarkStart w:id="31" w:name="_bookmark58"/>
      <w:bookmarkEnd w:id="31"/>
    </w:p>
    <w:p w14:paraId="408E96A0" w14:textId="50C82A5B" w:rsidR="003A6447" w:rsidRPr="009F510E" w:rsidRDefault="00797631" w:rsidP="001C56CB">
      <w:pPr>
        <w:pStyle w:val="Sarakstarindkopa"/>
        <w:tabs>
          <w:tab w:val="left" w:pos="2536"/>
        </w:tabs>
        <w:spacing w:before="0"/>
        <w:ind w:left="284" w:firstLine="0"/>
        <w:rPr>
          <w:rFonts w:ascii="Times New Roman" w:hAnsi="Times New Roman" w:cs="Times New Roman"/>
          <w:sz w:val="24"/>
        </w:rPr>
      </w:pPr>
      <w:r w:rsidRPr="009F510E">
        <w:rPr>
          <w:rFonts w:ascii="Times New Roman" w:hAnsi="Times New Roman" w:cs="Times New Roman"/>
          <w:sz w:val="24"/>
        </w:rPr>
        <w:t>d) Attiecībā uz patiesās vērtības novērtējumiem, kas klasificēti patiesās vērtības hierarhijas 3. līmenī, apraksta, kādus vērtēšanas procesus ir izmantojusi institūcija (tostarp, piemēram, kā institūcija lemj par vērtēšanas politiku un procedūrām un kā analizē patiesās vērtības novērtējumu izmaiņas vienā periodā attiecībā pret citu).</w:t>
      </w:r>
    </w:p>
    <w:p w14:paraId="39354AC6" w14:textId="6DD13EAC" w:rsidR="003A6447" w:rsidRPr="009F510E" w:rsidRDefault="00797631" w:rsidP="00BA4EBF">
      <w:pPr>
        <w:pStyle w:val="Sarakstarindkopa"/>
        <w:keepNext/>
        <w:keepLines/>
        <w:tabs>
          <w:tab w:val="left" w:pos="2536"/>
        </w:tabs>
        <w:spacing w:before="0"/>
        <w:ind w:left="284" w:firstLine="0"/>
        <w:rPr>
          <w:rFonts w:ascii="Times New Roman" w:hAnsi="Times New Roman" w:cs="Times New Roman"/>
          <w:sz w:val="24"/>
        </w:rPr>
      </w:pPr>
      <w:r w:rsidRPr="009F510E">
        <w:rPr>
          <w:rFonts w:ascii="Times New Roman" w:hAnsi="Times New Roman" w:cs="Times New Roman"/>
          <w:sz w:val="24"/>
        </w:rPr>
        <w:lastRenderedPageBreak/>
        <w:t>e) Attiecībā uz patiesās vērtības novērtējumiem, ja nefinanšu aktīva augstākais un labākais izmantošanas veids atšķiras no tā pašreizējā izmantošanas veida, institūcija atklāj šo faktu un norāda, kāpēc nefinanšu aktīvs tiek izmantots veidā, kas nav tā augstākais un labākais izmantošanas veids.</w:t>
      </w:r>
      <w:bookmarkStart w:id="32" w:name="_bookmark59"/>
      <w:bookmarkEnd w:id="32"/>
    </w:p>
    <w:p w14:paraId="2B4FC01F" w14:textId="77777777" w:rsidR="006F19C3" w:rsidRPr="009F510E" w:rsidRDefault="006F19C3" w:rsidP="001C56CB">
      <w:pPr>
        <w:pStyle w:val="Sarakstarindkopa"/>
        <w:tabs>
          <w:tab w:val="left" w:pos="2536"/>
        </w:tabs>
        <w:spacing w:before="0"/>
        <w:ind w:left="0" w:firstLine="0"/>
        <w:rPr>
          <w:rFonts w:ascii="Times New Roman" w:hAnsi="Times New Roman" w:cs="Times New Roman"/>
          <w:sz w:val="24"/>
          <w:lang w:val="en-GB"/>
        </w:rPr>
      </w:pPr>
    </w:p>
    <w:p w14:paraId="4C824ED1" w14:textId="45E68511" w:rsidR="003A6447" w:rsidRPr="009F510E" w:rsidRDefault="00797631" w:rsidP="001C56CB">
      <w:pPr>
        <w:pStyle w:val="Sarakstarindkopa"/>
        <w:tabs>
          <w:tab w:val="left" w:pos="1989"/>
        </w:tabs>
        <w:spacing w:before="0"/>
        <w:ind w:left="0" w:firstLine="0"/>
        <w:rPr>
          <w:rFonts w:ascii="Times New Roman" w:hAnsi="Times New Roman" w:cs="Times New Roman"/>
          <w:sz w:val="24"/>
        </w:rPr>
      </w:pPr>
      <w:r w:rsidRPr="009F510E">
        <w:rPr>
          <w:rFonts w:ascii="Times New Roman" w:hAnsi="Times New Roman" w:cs="Times New Roman"/>
          <w:sz w:val="24"/>
        </w:rPr>
        <w:t>57. Attiecībā uz katru aktīvu un saistību k</w:t>
      </w:r>
      <w:r w:rsidR="0023459E">
        <w:rPr>
          <w:rFonts w:ascii="Times New Roman" w:hAnsi="Times New Roman" w:cs="Times New Roman"/>
          <w:sz w:val="24"/>
        </w:rPr>
        <w:t>ontu grupu</w:t>
      </w:r>
      <w:r w:rsidRPr="009F510E">
        <w:rPr>
          <w:rFonts w:ascii="Times New Roman" w:hAnsi="Times New Roman" w:cs="Times New Roman"/>
          <w:sz w:val="24"/>
        </w:rPr>
        <w:t>, kuru pārskatā par finansiālo stāvokli nevērtē pēc patiesās vērtības, bet par kuru patiesā vērtība ir sniegta, institūcija norāda informāciju, kas prasīta 56. punkta b), c) un e) apakšpunktā. Tomēr institūcijai nav jāsniedz skaitliska informācija par būtiskiem nenovērojamiem ievaddatiem, kas izmantoti 3. līmeņa patiesās vērtības hierarhijā klasificētās patiesās vērtības novērtēšanā, kas tiek prasīta 56. punkta c) apakšpunktā. Attiecībā uz šādiem aktīviem un saistībām institūcijai nav pienākuma sniegt citu šajā standartā prasīto informāciju.</w:t>
      </w:r>
    </w:p>
    <w:p w14:paraId="3E168D4E" w14:textId="77777777" w:rsidR="003A6447" w:rsidRPr="009F510E" w:rsidRDefault="003A6447" w:rsidP="001C56CB">
      <w:pPr>
        <w:pStyle w:val="Pamatteksts"/>
        <w:jc w:val="both"/>
        <w:rPr>
          <w:rFonts w:ascii="Times New Roman" w:hAnsi="Times New Roman" w:cs="Times New Roman"/>
          <w:sz w:val="24"/>
          <w:lang w:val="en-GB"/>
        </w:rPr>
      </w:pPr>
    </w:p>
    <w:p w14:paraId="0237B9F6" w14:textId="77777777" w:rsidR="003A6447" w:rsidRPr="009F510E" w:rsidRDefault="003A6447" w:rsidP="001C56CB">
      <w:pPr>
        <w:pStyle w:val="Virsraksts1"/>
        <w:ind w:left="0"/>
        <w:jc w:val="both"/>
        <w:rPr>
          <w:rFonts w:ascii="Times New Roman" w:hAnsi="Times New Roman" w:cs="Times New Roman"/>
          <w:sz w:val="28"/>
          <w:szCs w:val="28"/>
        </w:rPr>
      </w:pPr>
      <w:r w:rsidRPr="009F510E">
        <w:rPr>
          <w:rFonts w:ascii="Times New Roman" w:hAnsi="Times New Roman" w:cs="Times New Roman"/>
          <w:sz w:val="28"/>
        </w:rPr>
        <w:t>Spēkā stāšanās diena un pāreja</w:t>
      </w:r>
    </w:p>
    <w:p w14:paraId="1F01E494" w14:textId="77777777" w:rsidR="004E7172" w:rsidRPr="009F510E" w:rsidRDefault="004E7172" w:rsidP="001C56CB">
      <w:pPr>
        <w:pStyle w:val="Virsraksts1"/>
        <w:ind w:left="0"/>
        <w:jc w:val="both"/>
        <w:rPr>
          <w:rFonts w:ascii="Times New Roman" w:hAnsi="Times New Roman" w:cs="Times New Roman"/>
          <w:lang w:val="en-GB"/>
        </w:rPr>
      </w:pPr>
    </w:p>
    <w:p w14:paraId="2EE5D6EE" w14:textId="77777777" w:rsidR="003A6447" w:rsidRPr="009F510E" w:rsidRDefault="003A6447" w:rsidP="001C56CB">
      <w:pPr>
        <w:pStyle w:val="Virsraksts2"/>
        <w:spacing w:before="0"/>
        <w:ind w:left="0"/>
        <w:jc w:val="both"/>
        <w:rPr>
          <w:rFonts w:ascii="Times New Roman" w:hAnsi="Times New Roman" w:cs="Times New Roman"/>
          <w:sz w:val="24"/>
        </w:rPr>
      </w:pPr>
      <w:r w:rsidRPr="009F510E">
        <w:rPr>
          <w:rFonts w:ascii="Times New Roman" w:hAnsi="Times New Roman" w:cs="Times New Roman"/>
          <w:sz w:val="24"/>
        </w:rPr>
        <w:t>Spēkā stāšanās diena</w:t>
      </w:r>
    </w:p>
    <w:p w14:paraId="7F2B6F5B" w14:textId="77777777" w:rsidR="004E7172" w:rsidRPr="009F510E" w:rsidRDefault="004E7172" w:rsidP="001C56CB">
      <w:pPr>
        <w:pStyle w:val="Virsraksts2"/>
        <w:spacing w:before="0"/>
        <w:ind w:left="0"/>
        <w:jc w:val="both"/>
        <w:rPr>
          <w:rFonts w:ascii="Times New Roman" w:hAnsi="Times New Roman" w:cs="Times New Roman"/>
          <w:sz w:val="24"/>
          <w:lang w:val="en-GB"/>
        </w:rPr>
      </w:pPr>
    </w:p>
    <w:p w14:paraId="6935889B" w14:textId="773FA6E4" w:rsidR="003A6447" w:rsidRPr="009F510E" w:rsidRDefault="00797631" w:rsidP="001C56CB">
      <w:pPr>
        <w:pStyle w:val="Sarakstarindkopa"/>
        <w:tabs>
          <w:tab w:val="left" w:pos="1989"/>
        </w:tabs>
        <w:spacing w:before="0"/>
        <w:ind w:left="0" w:firstLine="0"/>
        <w:rPr>
          <w:rFonts w:ascii="Times New Roman" w:hAnsi="Times New Roman" w:cs="Times New Roman"/>
          <w:b/>
          <w:sz w:val="24"/>
        </w:rPr>
      </w:pPr>
      <w:r w:rsidRPr="009F510E">
        <w:rPr>
          <w:rFonts w:ascii="Times New Roman" w:hAnsi="Times New Roman" w:cs="Times New Roman"/>
          <w:b/>
          <w:sz w:val="24"/>
        </w:rPr>
        <w:t xml:space="preserve">58. Institūcija šo standartu piemēro gada finanšu pārskatiem, kuri sākas 2025. gada 1. janvārī vai pēc šā datuma. Atļauta agrāka piemērošana. Ja institūcija šo standartu piemēro attiecībā uz periodu, kas sākas pirms 2025. gada 1. janvāra, tā atklāj šo faktu un vienlaikus piemēro </w:t>
      </w:r>
      <w:r w:rsidRPr="009F510E">
        <w:rPr>
          <w:rFonts w:ascii="Times New Roman" w:hAnsi="Times New Roman" w:cs="Times New Roman"/>
          <w:b/>
          <w:i/>
          <w:iCs/>
          <w:sz w:val="24"/>
        </w:rPr>
        <w:t>IPSAS</w:t>
      </w:r>
      <w:r w:rsidRPr="009F510E">
        <w:rPr>
          <w:rFonts w:ascii="Times New Roman" w:hAnsi="Times New Roman" w:cs="Times New Roman"/>
          <w:b/>
          <w:sz w:val="24"/>
        </w:rPr>
        <w:t> 43 “Noma”.</w:t>
      </w:r>
    </w:p>
    <w:p w14:paraId="01AF405F" w14:textId="77777777" w:rsidR="00797631" w:rsidRPr="009F510E" w:rsidRDefault="00797631" w:rsidP="001C56CB">
      <w:pPr>
        <w:pStyle w:val="Sarakstarindkopa"/>
        <w:tabs>
          <w:tab w:val="left" w:pos="1989"/>
        </w:tabs>
        <w:spacing w:before="0"/>
        <w:ind w:left="0" w:firstLine="0"/>
        <w:rPr>
          <w:rFonts w:ascii="Times New Roman" w:hAnsi="Times New Roman" w:cs="Times New Roman"/>
          <w:b/>
          <w:sz w:val="24"/>
          <w:lang w:val="en-GB"/>
        </w:rPr>
      </w:pPr>
    </w:p>
    <w:p w14:paraId="45C682E4" w14:textId="069AAF31" w:rsidR="003A6447" w:rsidRPr="009F510E" w:rsidRDefault="00797631" w:rsidP="001C56CB">
      <w:pPr>
        <w:pStyle w:val="Sarakstarindkopa"/>
        <w:tabs>
          <w:tab w:val="left" w:pos="1989"/>
        </w:tabs>
        <w:spacing w:before="0"/>
        <w:ind w:left="0" w:firstLine="0"/>
        <w:rPr>
          <w:rFonts w:ascii="Times New Roman" w:hAnsi="Times New Roman" w:cs="Times New Roman"/>
          <w:sz w:val="24"/>
        </w:rPr>
      </w:pPr>
      <w:r w:rsidRPr="009F510E">
        <w:rPr>
          <w:rFonts w:ascii="Times New Roman" w:hAnsi="Times New Roman" w:cs="Times New Roman"/>
          <w:sz w:val="24"/>
        </w:rPr>
        <w:t xml:space="preserve">59. Ja institūcija pieņem </w:t>
      </w:r>
      <w:r w:rsidRPr="009F510E">
        <w:rPr>
          <w:rFonts w:ascii="Times New Roman" w:hAnsi="Times New Roman" w:cs="Times New Roman"/>
          <w:i/>
          <w:iCs/>
          <w:sz w:val="24"/>
        </w:rPr>
        <w:t>IPSAS</w:t>
      </w:r>
      <w:r w:rsidRPr="009F510E">
        <w:rPr>
          <w:rFonts w:ascii="Times New Roman" w:hAnsi="Times New Roman" w:cs="Times New Roman"/>
          <w:sz w:val="24"/>
        </w:rPr>
        <w:t xml:space="preserve">, ar kuriem piemēro uzkrāšanas principu grāmatvedībā, kas definēts </w:t>
      </w:r>
      <w:r w:rsidRPr="009F510E">
        <w:rPr>
          <w:rFonts w:ascii="Times New Roman" w:hAnsi="Times New Roman" w:cs="Times New Roman"/>
          <w:i/>
          <w:iCs/>
          <w:sz w:val="24"/>
        </w:rPr>
        <w:t>IPSAS</w:t>
      </w:r>
      <w:r w:rsidRPr="009F510E">
        <w:rPr>
          <w:rFonts w:ascii="Times New Roman" w:hAnsi="Times New Roman" w:cs="Times New Roman"/>
          <w:sz w:val="24"/>
        </w:rPr>
        <w:t xml:space="preserve"> 33 “Starptautisko publiskā sektora grāmatvedības standartu uzkrāšanas principa grāmatvedībā pirmreizēja pieņemšana” finanšu pārskatu sniegšanai pēc šā spēkā stāšanās datuma, šis standarts attiecas uz institūcijas gada finanšu pārskatiem par periodiem, kas sākas </w:t>
      </w:r>
      <w:r w:rsidRPr="009F510E">
        <w:rPr>
          <w:rFonts w:ascii="Times New Roman" w:hAnsi="Times New Roman" w:cs="Times New Roman"/>
          <w:i/>
          <w:iCs/>
          <w:sz w:val="24"/>
        </w:rPr>
        <w:t>IPSAS</w:t>
      </w:r>
      <w:r w:rsidRPr="009F510E">
        <w:rPr>
          <w:rFonts w:ascii="Times New Roman" w:hAnsi="Times New Roman" w:cs="Times New Roman"/>
          <w:sz w:val="24"/>
        </w:rPr>
        <w:t xml:space="preserve"> pieņemšanas dienā vai pēc tās.</w:t>
      </w:r>
    </w:p>
    <w:p w14:paraId="415600B6" w14:textId="77777777" w:rsidR="004E7172" w:rsidRPr="009F510E" w:rsidRDefault="004E7172" w:rsidP="001C56CB">
      <w:pPr>
        <w:pStyle w:val="Sarakstarindkopa"/>
        <w:tabs>
          <w:tab w:val="left" w:pos="1989"/>
        </w:tabs>
        <w:spacing w:before="0"/>
        <w:ind w:left="0" w:firstLine="0"/>
        <w:rPr>
          <w:rFonts w:ascii="Times New Roman" w:hAnsi="Times New Roman" w:cs="Times New Roman"/>
          <w:sz w:val="24"/>
          <w:lang w:val="en-GB"/>
        </w:rPr>
      </w:pPr>
    </w:p>
    <w:p w14:paraId="6B9843D6" w14:textId="77777777" w:rsidR="003A6447" w:rsidRPr="009F510E" w:rsidRDefault="003A6447" w:rsidP="001C56CB">
      <w:pPr>
        <w:pStyle w:val="Virsraksts2"/>
        <w:spacing w:before="0"/>
        <w:ind w:left="0"/>
        <w:jc w:val="both"/>
        <w:rPr>
          <w:rFonts w:ascii="Times New Roman" w:hAnsi="Times New Roman" w:cs="Times New Roman"/>
          <w:sz w:val="24"/>
        </w:rPr>
      </w:pPr>
      <w:r w:rsidRPr="009F510E">
        <w:rPr>
          <w:rFonts w:ascii="Times New Roman" w:hAnsi="Times New Roman" w:cs="Times New Roman"/>
          <w:sz w:val="24"/>
        </w:rPr>
        <w:t>Pāreja</w:t>
      </w:r>
    </w:p>
    <w:p w14:paraId="36553DA7" w14:textId="77777777" w:rsidR="004E7172" w:rsidRPr="009F510E" w:rsidRDefault="004E7172" w:rsidP="001C56CB">
      <w:pPr>
        <w:pStyle w:val="Virsraksts2"/>
        <w:spacing w:before="0"/>
        <w:ind w:left="0"/>
        <w:jc w:val="both"/>
        <w:rPr>
          <w:rFonts w:ascii="Times New Roman" w:hAnsi="Times New Roman" w:cs="Times New Roman"/>
          <w:sz w:val="24"/>
          <w:lang w:val="en-GB"/>
        </w:rPr>
      </w:pPr>
    </w:p>
    <w:p w14:paraId="4B6F4EDE" w14:textId="22EA214F" w:rsidR="003A6447" w:rsidRPr="009F510E" w:rsidRDefault="00797631" w:rsidP="001C56CB">
      <w:pPr>
        <w:pStyle w:val="Sarakstarindkopa"/>
        <w:tabs>
          <w:tab w:val="left" w:pos="1989"/>
        </w:tabs>
        <w:spacing w:before="0"/>
        <w:ind w:left="0" w:firstLine="0"/>
        <w:rPr>
          <w:rFonts w:ascii="Times New Roman" w:hAnsi="Times New Roman" w:cs="Times New Roman"/>
          <w:sz w:val="24"/>
        </w:rPr>
      </w:pPr>
      <w:r w:rsidRPr="009F510E">
        <w:rPr>
          <w:rFonts w:ascii="Times New Roman" w:hAnsi="Times New Roman" w:cs="Times New Roman"/>
          <w:sz w:val="24"/>
        </w:rPr>
        <w:t>60. Šo standartu piemēro perspektīvi ilgtermiņa aktīviem (vai atsavināšanas grupām), kas atbilst kritērijiem, lai tiktu klasificēti kā turēti pārdošanai, un darbībām, kas atbilst kritērijiem, lai tiktu klasificētas kā pārtrauktas darbības, pēc šā standarta spēkā stāšanās dienas. Institūcija var piemērot šā standarta prasības visiem ilgtermiņa aktīviem (vai atsavināšanas grupām), kas atbilst kritērijiem, lai tiktu klasificēti kā turēti pārdošanai, un darbībām, kas atbilst kritērijiem, lai tiktu klasificētas kā pārtrauktas darbības, pēc jebkura datuma pirms šā standarta spēkā stāšanās dienas ar nosacījumu, ka vērtējumi un cita informācija, kas nepieciešama, lai piemērotu šo standartu, tika iegūta laikā, kad šie kritēriji tika sākotnēji izpildīti.</w:t>
      </w:r>
    </w:p>
    <w:p w14:paraId="6FA18ACD" w14:textId="32054BA6" w:rsidR="003A6447" w:rsidRPr="009F510E" w:rsidRDefault="003A6447" w:rsidP="001C56CB">
      <w:pPr>
        <w:pStyle w:val="Pamatteksts"/>
        <w:jc w:val="both"/>
        <w:rPr>
          <w:rFonts w:ascii="Times New Roman" w:hAnsi="Times New Roman" w:cs="Times New Roman"/>
          <w:sz w:val="24"/>
          <w:lang w:val="en-GB"/>
        </w:rPr>
      </w:pPr>
    </w:p>
    <w:p w14:paraId="7FDBF538" w14:textId="77777777" w:rsidR="00D235CA" w:rsidRPr="009F510E" w:rsidRDefault="00D235CA" w:rsidP="001C56CB">
      <w:pPr>
        <w:jc w:val="both"/>
        <w:rPr>
          <w:rFonts w:ascii="Times New Roman" w:eastAsia="Arial" w:hAnsi="Times New Roman" w:cs="Times New Roman"/>
          <w:b/>
          <w:bCs/>
          <w:sz w:val="24"/>
          <w:szCs w:val="24"/>
        </w:rPr>
      </w:pPr>
      <w:r w:rsidRPr="009F510E">
        <w:rPr>
          <w:rFonts w:ascii="Times New Roman" w:hAnsi="Times New Roman" w:cs="Times New Roman"/>
        </w:rPr>
        <w:br w:type="page"/>
      </w:r>
    </w:p>
    <w:p w14:paraId="2356BBA8" w14:textId="44EE2A5C" w:rsidR="003A6447" w:rsidRPr="009F510E" w:rsidRDefault="003A6447" w:rsidP="00962A2D">
      <w:pPr>
        <w:pStyle w:val="Virsraksts1"/>
        <w:ind w:left="0"/>
        <w:jc w:val="right"/>
        <w:rPr>
          <w:rFonts w:ascii="Times New Roman" w:hAnsi="Times New Roman" w:cs="Times New Roman"/>
        </w:rPr>
      </w:pPr>
      <w:r w:rsidRPr="009F510E">
        <w:rPr>
          <w:rFonts w:ascii="Times New Roman" w:hAnsi="Times New Roman" w:cs="Times New Roman"/>
        </w:rPr>
        <w:lastRenderedPageBreak/>
        <w:t>A papildinājums</w:t>
      </w:r>
    </w:p>
    <w:p w14:paraId="5169E622" w14:textId="77777777" w:rsidR="003A6447" w:rsidRPr="009F510E" w:rsidRDefault="003A6447" w:rsidP="001C56CB">
      <w:pPr>
        <w:pStyle w:val="Pamatteksts"/>
        <w:jc w:val="both"/>
        <w:rPr>
          <w:rFonts w:ascii="Times New Roman" w:hAnsi="Times New Roman" w:cs="Times New Roman"/>
          <w:b/>
          <w:sz w:val="24"/>
          <w:lang w:val="en-GB"/>
        </w:rPr>
      </w:pPr>
    </w:p>
    <w:p w14:paraId="66AE98D7" w14:textId="77777777" w:rsidR="003A6447" w:rsidRPr="009F510E" w:rsidRDefault="003A6447" w:rsidP="001C56CB">
      <w:pPr>
        <w:jc w:val="both"/>
        <w:rPr>
          <w:rFonts w:ascii="Times New Roman" w:hAnsi="Times New Roman" w:cs="Times New Roman"/>
          <w:b/>
          <w:sz w:val="28"/>
          <w:szCs w:val="24"/>
        </w:rPr>
      </w:pPr>
      <w:r w:rsidRPr="009F510E">
        <w:rPr>
          <w:rFonts w:ascii="Times New Roman" w:hAnsi="Times New Roman" w:cs="Times New Roman"/>
          <w:b/>
          <w:sz w:val="28"/>
        </w:rPr>
        <w:t>Piemērošanas norādījumi</w:t>
      </w:r>
      <w:bookmarkStart w:id="33" w:name="_bookmark65"/>
      <w:bookmarkEnd w:id="33"/>
    </w:p>
    <w:p w14:paraId="678CD8CF" w14:textId="77777777" w:rsidR="00E66FE0" w:rsidRPr="009F510E" w:rsidRDefault="00E66FE0" w:rsidP="001C56CB">
      <w:pPr>
        <w:jc w:val="both"/>
        <w:rPr>
          <w:rFonts w:ascii="Times New Roman" w:hAnsi="Times New Roman" w:cs="Times New Roman"/>
          <w:b/>
          <w:sz w:val="24"/>
          <w:lang w:val="en-GB"/>
        </w:rPr>
      </w:pPr>
    </w:p>
    <w:p w14:paraId="532A5EEC" w14:textId="77777777" w:rsidR="003A6447" w:rsidRPr="009F510E" w:rsidRDefault="003A6447" w:rsidP="001C56CB">
      <w:pPr>
        <w:jc w:val="both"/>
        <w:rPr>
          <w:rFonts w:ascii="Times New Roman" w:hAnsi="Times New Roman" w:cs="Times New Roman"/>
          <w:i/>
          <w:sz w:val="24"/>
        </w:rPr>
      </w:pPr>
      <w:r w:rsidRPr="009F510E">
        <w:rPr>
          <w:rFonts w:ascii="Times New Roman" w:hAnsi="Times New Roman" w:cs="Times New Roman"/>
          <w:i/>
          <w:sz w:val="24"/>
        </w:rPr>
        <w:t xml:space="preserve">Šis pielikums ir </w:t>
      </w:r>
      <w:r w:rsidRPr="009F510E">
        <w:rPr>
          <w:rFonts w:ascii="Times New Roman" w:hAnsi="Times New Roman" w:cs="Times New Roman"/>
          <w:sz w:val="24"/>
        </w:rPr>
        <w:t>IPSAS</w:t>
      </w:r>
      <w:r w:rsidRPr="009F510E">
        <w:rPr>
          <w:rFonts w:ascii="Times New Roman" w:hAnsi="Times New Roman" w:cs="Times New Roman"/>
          <w:i/>
          <w:sz w:val="24"/>
        </w:rPr>
        <w:t> 44 neatņemama daļa.</w:t>
      </w:r>
    </w:p>
    <w:p w14:paraId="72CED6A2" w14:textId="77777777" w:rsidR="00E66FE0" w:rsidRPr="009F510E" w:rsidRDefault="00E66FE0" w:rsidP="001C56CB">
      <w:pPr>
        <w:jc w:val="both"/>
        <w:rPr>
          <w:rFonts w:ascii="Times New Roman" w:hAnsi="Times New Roman" w:cs="Times New Roman"/>
          <w:i/>
          <w:sz w:val="24"/>
          <w:lang w:val="en-GB"/>
        </w:rPr>
      </w:pPr>
    </w:p>
    <w:p w14:paraId="1B887661" w14:textId="506EB573" w:rsidR="003A6447" w:rsidRPr="009F510E" w:rsidRDefault="003A6447" w:rsidP="001C56CB">
      <w:pPr>
        <w:pStyle w:val="Virsraksts2"/>
        <w:spacing w:before="0"/>
        <w:ind w:left="0"/>
        <w:jc w:val="both"/>
        <w:rPr>
          <w:rFonts w:ascii="Times New Roman" w:hAnsi="Times New Roman" w:cs="Times New Roman"/>
          <w:sz w:val="24"/>
        </w:rPr>
      </w:pPr>
      <w:r w:rsidRPr="009F510E">
        <w:rPr>
          <w:rFonts w:ascii="Times New Roman" w:hAnsi="Times New Roman" w:cs="Times New Roman"/>
          <w:sz w:val="24"/>
        </w:rPr>
        <w:t>Perioda pagarinājums, kas nepieciešams pārdošanas pabeigšanai (15. punkts)</w:t>
      </w:r>
    </w:p>
    <w:p w14:paraId="7F20C2F1" w14:textId="77777777" w:rsidR="00E66FE0" w:rsidRPr="009F510E" w:rsidRDefault="00E66FE0" w:rsidP="001C56CB">
      <w:pPr>
        <w:pStyle w:val="Virsraksts2"/>
        <w:spacing w:before="0"/>
        <w:ind w:left="0"/>
        <w:jc w:val="both"/>
        <w:rPr>
          <w:rFonts w:ascii="Times New Roman" w:hAnsi="Times New Roman" w:cs="Times New Roman"/>
          <w:sz w:val="24"/>
          <w:lang w:val="en-GB"/>
        </w:rPr>
      </w:pPr>
    </w:p>
    <w:p w14:paraId="5D321744" w14:textId="0A06B2EF" w:rsidR="003A6447" w:rsidRPr="009F510E" w:rsidRDefault="003A6447" w:rsidP="001C56CB">
      <w:pPr>
        <w:pStyle w:val="Pamatteksts"/>
        <w:jc w:val="both"/>
        <w:rPr>
          <w:rFonts w:ascii="Times New Roman" w:hAnsi="Times New Roman" w:cs="Times New Roman"/>
          <w:sz w:val="24"/>
        </w:rPr>
      </w:pPr>
      <w:r w:rsidRPr="009F510E">
        <w:rPr>
          <w:rFonts w:ascii="Times New Roman" w:hAnsi="Times New Roman" w:cs="Times New Roman"/>
          <w:sz w:val="24"/>
        </w:rPr>
        <w:t>AG1. Kā atzīmēts 15. punktā, pārdošanas pabeigšanai nepieciešamā perioda pagarinājums neliedz aktīvu (vai atsavināšanas grupu) klasificēt kā turētu pārdošanai, ja aizkavēšanos ir izraisījuši notikumi vai apstākļi, kurus institūcija nespēj kontrolēt, un ir pietiekami pierādījumi, ka institūcija joprojām ir uzņēmusies plānu pārdot aktīvu (vai atsavināšanas grupu). Tāpēc izņēmuma veidā 13. punktā noteikto viena gada prasību var nepiemērot turpmāk minētajās situācijās, kurās rodas turpmāk minētie notikumi vai apstākļi.</w:t>
      </w:r>
    </w:p>
    <w:p w14:paraId="01985797" w14:textId="77777777" w:rsidR="00E66FE0" w:rsidRPr="009F510E" w:rsidRDefault="00E66FE0" w:rsidP="001C56CB">
      <w:pPr>
        <w:pStyle w:val="Pamatteksts"/>
        <w:jc w:val="both"/>
        <w:rPr>
          <w:rFonts w:ascii="Times New Roman" w:hAnsi="Times New Roman" w:cs="Times New Roman"/>
          <w:sz w:val="24"/>
          <w:lang w:val="en-GB"/>
        </w:rPr>
      </w:pPr>
    </w:p>
    <w:p w14:paraId="65B37619" w14:textId="016A6325" w:rsidR="003A6447" w:rsidRPr="009F510E" w:rsidRDefault="002B259B" w:rsidP="001C56CB">
      <w:pPr>
        <w:pStyle w:val="Sarakstarindkopa"/>
        <w:tabs>
          <w:tab w:val="left" w:pos="2694"/>
        </w:tabs>
        <w:spacing w:before="0"/>
        <w:ind w:left="284" w:firstLine="0"/>
        <w:rPr>
          <w:rFonts w:ascii="Times New Roman" w:hAnsi="Times New Roman" w:cs="Times New Roman"/>
          <w:sz w:val="24"/>
        </w:rPr>
      </w:pPr>
      <w:r w:rsidRPr="009F510E">
        <w:rPr>
          <w:rFonts w:ascii="Times New Roman" w:hAnsi="Times New Roman" w:cs="Times New Roman"/>
          <w:sz w:val="24"/>
        </w:rPr>
        <w:t>a) Dienā, kad institūcija uzņēmusies plānu pārdot ilgtermiņa aktīvu (vai atsavināšanas grupu), tā pamatoti paredz, ka citi (ne pircējs) izvirzīs nosacījumus aktīva (vai atsavināšanas grupas) nodošanai, kas pagarinās pārdošanas pabeigšanai nepieciešamo periodu, un:</w:t>
      </w:r>
    </w:p>
    <w:p w14:paraId="6788CD49" w14:textId="77777777" w:rsidR="002B259B" w:rsidRPr="009F510E" w:rsidRDefault="002B259B" w:rsidP="001C56CB">
      <w:pPr>
        <w:pStyle w:val="Sarakstarindkopa"/>
        <w:tabs>
          <w:tab w:val="left" w:pos="3237"/>
        </w:tabs>
        <w:spacing w:before="0"/>
        <w:ind w:left="284" w:firstLine="0"/>
        <w:rPr>
          <w:rFonts w:ascii="Times New Roman" w:hAnsi="Times New Roman" w:cs="Times New Roman"/>
          <w:sz w:val="24"/>
          <w:lang w:val="en-GB"/>
        </w:rPr>
      </w:pPr>
    </w:p>
    <w:p w14:paraId="30C69A97" w14:textId="126C8075" w:rsidR="003A6447" w:rsidRPr="009F510E" w:rsidRDefault="002B259B" w:rsidP="001C56CB">
      <w:pPr>
        <w:pStyle w:val="Sarakstarindkopa"/>
        <w:tabs>
          <w:tab w:val="left" w:pos="3237"/>
        </w:tabs>
        <w:spacing w:before="0"/>
        <w:ind w:left="567" w:firstLine="0"/>
        <w:rPr>
          <w:rFonts w:ascii="Times New Roman" w:hAnsi="Times New Roman" w:cs="Times New Roman"/>
          <w:sz w:val="24"/>
        </w:rPr>
      </w:pPr>
      <w:r w:rsidRPr="009F510E">
        <w:rPr>
          <w:rFonts w:ascii="Times New Roman" w:hAnsi="Times New Roman" w:cs="Times New Roman"/>
          <w:sz w:val="24"/>
        </w:rPr>
        <w:t>i) darbības, kas nepieciešamas, lai reaģētu uz šiem nosacījumiem, var ierosināt tikai tad, kad ir iegūta saistoša pirkuma apņemšanās, un</w:t>
      </w:r>
    </w:p>
    <w:p w14:paraId="4E254FD9" w14:textId="1F7ADD20" w:rsidR="003A6447" w:rsidRPr="009F510E" w:rsidRDefault="002B259B" w:rsidP="001C56CB">
      <w:pPr>
        <w:pStyle w:val="Sarakstarindkopa"/>
        <w:tabs>
          <w:tab w:val="left" w:pos="3237"/>
        </w:tabs>
        <w:spacing w:before="0"/>
        <w:ind w:left="567" w:firstLine="0"/>
        <w:rPr>
          <w:rFonts w:ascii="Times New Roman" w:hAnsi="Times New Roman" w:cs="Times New Roman"/>
          <w:sz w:val="24"/>
        </w:rPr>
      </w:pPr>
      <w:r w:rsidRPr="009F510E">
        <w:rPr>
          <w:rFonts w:ascii="Times New Roman" w:hAnsi="Times New Roman" w:cs="Times New Roman"/>
          <w:sz w:val="24"/>
        </w:rPr>
        <w:t>ii) saistoša pirkuma apņemšanās ir ļoti varbūtēja viena gada laikā.</w:t>
      </w:r>
    </w:p>
    <w:p w14:paraId="5C10FAA5" w14:textId="77777777" w:rsidR="002B259B" w:rsidRPr="009F510E" w:rsidRDefault="002B259B" w:rsidP="001C56CB">
      <w:pPr>
        <w:pStyle w:val="Sarakstarindkopa"/>
        <w:tabs>
          <w:tab w:val="left" w:pos="3237"/>
        </w:tabs>
        <w:spacing w:before="0"/>
        <w:ind w:left="284" w:firstLine="0"/>
        <w:rPr>
          <w:rFonts w:ascii="Times New Roman" w:hAnsi="Times New Roman" w:cs="Times New Roman"/>
          <w:sz w:val="24"/>
          <w:lang w:val="en-GB"/>
        </w:rPr>
      </w:pPr>
    </w:p>
    <w:p w14:paraId="08750C21" w14:textId="2A9A19DB" w:rsidR="003A6447" w:rsidRPr="009F510E" w:rsidRDefault="002B259B" w:rsidP="001C56CB">
      <w:pPr>
        <w:pStyle w:val="Sarakstarindkopa"/>
        <w:tabs>
          <w:tab w:val="left" w:pos="2694"/>
        </w:tabs>
        <w:spacing w:before="0"/>
        <w:ind w:left="284" w:firstLine="0"/>
        <w:rPr>
          <w:rFonts w:ascii="Times New Roman" w:hAnsi="Times New Roman" w:cs="Times New Roman"/>
          <w:sz w:val="24"/>
        </w:rPr>
      </w:pPr>
      <w:r w:rsidRPr="009F510E">
        <w:rPr>
          <w:rFonts w:ascii="Times New Roman" w:hAnsi="Times New Roman" w:cs="Times New Roman"/>
          <w:sz w:val="24"/>
        </w:rPr>
        <w:t>b) Institūcija iegūst saistošu pirkuma apņemšanos, un rezultātā pircējs vai citas personas negaidīti izvirza nosacījumus par to, kā nodot ilgtermiņa aktīvu (vai atsavināšanas grupu), kas iepriekš klasificēts kā turēts pārdošanai, un tas pagarinās periodu, kas nepieciešams pārdošanas pabeigšanai, un:</w:t>
      </w:r>
    </w:p>
    <w:p w14:paraId="25CB043E" w14:textId="77777777" w:rsidR="002B259B" w:rsidRPr="009F510E" w:rsidRDefault="002B259B" w:rsidP="001C56CB">
      <w:pPr>
        <w:pStyle w:val="Sarakstarindkopa"/>
        <w:tabs>
          <w:tab w:val="left" w:pos="3237"/>
        </w:tabs>
        <w:spacing w:before="0"/>
        <w:ind w:left="284" w:firstLine="0"/>
        <w:rPr>
          <w:rFonts w:ascii="Times New Roman" w:hAnsi="Times New Roman" w:cs="Times New Roman"/>
          <w:sz w:val="24"/>
          <w:lang w:val="en-GB"/>
        </w:rPr>
      </w:pPr>
    </w:p>
    <w:p w14:paraId="0D5F0EBB" w14:textId="7A68E94C" w:rsidR="003A6447" w:rsidRPr="009F510E" w:rsidRDefault="002B259B" w:rsidP="001C56CB">
      <w:pPr>
        <w:pStyle w:val="Sarakstarindkopa"/>
        <w:tabs>
          <w:tab w:val="left" w:pos="3237"/>
        </w:tabs>
        <w:spacing w:before="0"/>
        <w:ind w:left="567" w:firstLine="0"/>
        <w:rPr>
          <w:rFonts w:ascii="Times New Roman" w:hAnsi="Times New Roman" w:cs="Times New Roman"/>
          <w:sz w:val="24"/>
        </w:rPr>
      </w:pPr>
      <w:r w:rsidRPr="009F510E">
        <w:rPr>
          <w:rFonts w:ascii="Times New Roman" w:hAnsi="Times New Roman" w:cs="Times New Roman"/>
          <w:sz w:val="24"/>
        </w:rPr>
        <w:t>i) ir veiktas savlaicīgas darbības, kas nepieciešamas, lai reaģētu uz izvirzītajiem nosacījumiem, un</w:t>
      </w:r>
    </w:p>
    <w:p w14:paraId="12C4CD04" w14:textId="0AA03C32" w:rsidR="003A6447" w:rsidRPr="009F510E" w:rsidRDefault="002B259B" w:rsidP="001C56CB">
      <w:pPr>
        <w:pStyle w:val="Sarakstarindkopa"/>
        <w:tabs>
          <w:tab w:val="left" w:pos="3237"/>
        </w:tabs>
        <w:spacing w:before="0"/>
        <w:ind w:left="567" w:firstLine="0"/>
        <w:rPr>
          <w:rFonts w:ascii="Times New Roman" w:hAnsi="Times New Roman" w:cs="Times New Roman"/>
          <w:sz w:val="24"/>
        </w:rPr>
      </w:pPr>
      <w:r w:rsidRPr="009F510E">
        <w:rPr>
          <w:rFonts w:ascii="Times New Roman" w:hAnsi="Times New Roman" w:cs="Times New Roman"/>
          <w:sz w:val="24"/>
        </w:rPr>
        <w:t>ii) ir sagaidāms, ka kavējošie faktori labvēlīgi atrisināsies.</w:t>
      </w:r>
    </w:p>
    <w:p w14:paraId="5AD3579E" w14:textId="77777777" w:rsidR="002B259B" w:rsidRPr="009F510E" w:rsidRDefault="002B259B" w:rsidP="001C56CB">
      <w:pPr>
        <w:pStyle w:val="Sarakstarindkopa"/>
        <w:tabs>
          <w:tab w:val="left" w:pos="3237"/>
        </w:tabs>
        <w:spacing w:before="0"/>
        <w:ind w:left="284" w:firstLine="0"/>
        <w:rPr>
          <w:rFonts w:ascii="Times New Roman" w:hAnsi="Times New Roman" w:cs="Times New Roman"/>
          <w:sz w:val="24"/>
          <w:lang w:val="en-GB"/>
        </w:rPr>
      </w:pPr>
    </w:p>
    <w:p w14:paraId="22F9C4F5" w14:textId="094AD256" w:rsidR="003A6447" w:rsidRPr="009F510E" w:rsidRDefault="002B259B" w:rsidP="001C56CB">
      <w:pPr>
        <w:pStyle w:val="Sarakstarindkopa"/>
        <w:tabs>
          <w:tab w:val="left" w:pos="2694"/>
        </w:tabs>
        <w:spacing w:before="0"/>
        <w:ind w:left="284" w:firstLine="0"/>
        <w:rPr>
          <w:rFonts w:ascii="Times New Roman" w:hAnsi="Times New Roman" w:cs="Times New Roman"/>
          <w:sz w:val="24"/>
        </w:rPr>
      </w:pPr>
      <w:r w:rsidRPr="009F510E">
        <w:rPr>
          <w:rFonts w:ascii="Times New Roman" w:hAnsi="Times New Roman" w:cs="Times New Roman"/>
          <w:sz w:val="24"/>
        </w:rPr>
        <w:t>c) Sākotnējā viena gada periodā rodas apstākļi, kas iepriekš tika uzskatīti par maz ticamiem, un rezultātā ilgtermiņa aktīvs (vai atsavināšanas grupa), kas iepriekš klasificēts kā turēts pārdošanai, līdz minētā perioda beigām nav pārdots un:</w:t>
      </w:r>
    </w:p>
    <w:p w14:paraId="2D06D6BD" w14:textId="77777777" w:rsidR="002B259B" w:rsidRPr="009F510E" w:rsidRDefault="002B259B" w:rsidP="001C56CB">
      <w:pPr>
        <w:pStyle w:val="Sarakstarindkopa"/>
        <w:tabs>
          <w:tab w:val="left" w:pos="3236"/>
          <w:tab w:val="left" w:pos="3237"/>
        </w:tabs>
        <w:spacing w:before="0"/>
        <w:ind w:left="284" w:firstLine="0"/>
        <w:rPr>
          <w:rFonts w:ascii="Times New Roman" w:hAnsi="Times New Roman" w:cs="Times New Roman"/>
          <w:sz w:val="24"/>
          <w:lang w:val="en-GB"/>
        </w:rPr>
      </w:pPr>
    </w:p>
    <w:p w14:paraId="6305AED0" w14:textId="7ECA2BFF" w:rsidR="003A6447" w:rsidRPr="009F510E" w:rsidRDefault="002B259B" w:rsidP="001C56CB">
      <w:pPr>
        <w:pStyle w:val="Sarakstarindkopa"/>
        <w:tabs>
          <w:tab w:val="left" w:pos="3236"/>
          <w:tab w:val="left" w:pos="3237"/>
        </w:tabs>
        <w:spacing w:before="0"/>
        <w:ind w:left="567" w:firstLine="0"/>
        <w:rPr>
          <w:rFonts w:ascii="Times New Roman" w:hAnsi="Times New Roman" w:cs="Times New Roman"/>
          <w:sz w:val="24"/>
        </w:rPr>
      </w:pPr>
      <w:r w:rsidRPr="009F510E">
        <w:rPr>
          <w:rFonts w:ascii="Times New Roman" w:hAnsi="Times New Roman" w:cs="Times New Roman"/>
          <w:sz w:val="24"/>
        </w:rPr>
        <w:t>i) šajā sākotnējā viena gada periodā institūcija veikusi darbības, kas nepieciešamas, lai reaģētu uz apstākļu maiņu;</w:t>
      </w:r>
    </w:p>
    <w:p w14:paraId="6C104A29" w14:textId="0C7E7646" w:rsidR="003A6447" w:rsidRPr="009F510E" w:rsidRDefault="002B259B" w:rsidP="001C56CB">
      <w:pPr>
        <w:pStyle w:val="Sarakstarindkopa"/>
        <w:tabs>
          <w:tab w:val="left" w:pos="3236"/>
          <w:tab w:val="left" w:pos="3237"/>
        </w:tabs>
        <w:spacing w:before="0"/>
        <w:ind w:left="567" w:firstLine="0"/>
        <w:rPr>
          <w:rFonts w:ascii="Times New Roman" w:hAnsi="Times New Roman" w:cs="Times New Roman"/>
          <w:sz w:val="24"/>
        </w:rPr>
      </w:pPr>
      <w:r w:rsidRPr="009F510E">
        <w:rPr>
          <w:rFonts w:ascii="Times New Roman" w:hAnsi="Times New Roman" w:cs="Times New Roman"/>
          <w:sz w:val="24"/>
        </w:rPr>
        <w:t>ii) ilgtermiņa aktīvs (vai atsavināšanas grupa) tiek aktīvi laists pārdošanā par cenu, kas ir pamatota, ņemot vērā apstākļus, un</w:t>
      </w:r>
    </w:p>
    <w:p w14:paraId="47F9F69D" w14:textId="03F8E732" w:rsidR="003A6447" w:rsidRPr="009F510E" w:rsidRDefault="002B259B" w:rsidP="001C56CB">
      <w:pPr>
        <w:pStyle w:val="Sarakstarindkopa"/>
        <w:tabs>
          <w:tab w:val="left" w:pos="3236"/>
          <w:tab w:val="left" w:pos="3237"/>
        </w:tabs>
        <w:spacing w:before="0"/>
        <w:ind w:left="567" w:firstLine="0"/>
        <w:rPr>
          <w:rFonts w:ascii="Times New Roman" w:hAnsi="Times New Roman" w:cs="Times New Roman"/>
          <w:sz w:val="24"/>
        </w:rPr>
      </w:pPr>
      <w:r w:rsidRPr="009F510E">
        <w:rPr>
          <w:rFonts w:ascii="Times New Roman" w:hAnsi="Times New Roman" w:cs="Times New Roman"/>
          <w:sz w:val="24"/>
        </w:rPr>
        <w:t>iii) ir izpildīti 12. un 13. punkta kritēriji.</w:t>
      </w:r>
    </w:p>
    <w:p w14:paraId="67A233C5" w14:textId="77777777" w:rsidR="00801538" w:rsidRPr="009F510E" w:rsidRDefault="00801538" w:rsidP="001C56CB">
      <w:pPr>
        <w:pStyle w:val="Pamatteksts"/>
        <w:jc w:val="both"/>
        <w:rPr>
          <w:rFonts w:ascii="Times New Roman" w:hAnsi="Times New Roman" w:cs="Times New Roman"/>
          <w:sz w:val="24"/>
          <w:lang w:val="en-GB"/>
        </w:rPr>
      </w:pPr>
    </w:p>
    <w:p w14:paraId="7488746D" w14:textId="35570D33" w:rsidR="003A6447" w:rsidRPr="009F510E" w:rsidRDefault="003A6447" w:rsidP="001C56CB">
      <w:pPr>
        <w:pStyle w:val="Pamatteksts"/>
        <w:jc w:val="both"/>
        <w:rPr>
          <w:rFonts w:ascii="Times New Roman" w:hAnsi="Times New Roman" w:cs="Times New Roman"/>
          <w:sz w:val="24"/>
          <w:lang w:val="en-GB"/>
        </w:rPr>
      </w:pPr>
    </w:p>
    <w:p w14:paraId="56278E18" w14:textId="77777777" w:rsidR="00E66FE0" w:rsidRPr="009F510E" w:rsidRDefault="00E66FE0" w:rsidP="001C56CB">
      <w:pPr>
        <w:jc w:val="both"/>
        <w:rPr>
          <w:rFonts w:ascii="Times New Roman" w:eastAsia="Arial" w:hAnsi="Times New Roman" w:cs="Times New Roman"/>
          <w:b/>
          <w:bCs/>
          <w:sz w:val="24"/>
          <w:szCs w:val="24"/>
        </w:rPr>
      </w:pPr>
      <w:r w:rsidRPr="009F510E">
        <w:rPr>
          <w:rFonts w:ascii="Times New Roman" w:hAnsi="Times New Roman" w:cs="Times New Roman"/>
        </w:rPr>
        <w:br w:type="page"/>
      </w:r>
    </w:p>
    <w:p w14:paraId="31E7645F" w14:textId="4C64E810" w:rsidR="003A6447" w:rsidRPr="009F510E" w:rsidRDefault="003A6447" w:rsidP="00962A2D">
      <w:pPr>
        <w:pStyle w:val="Virsraksts1"/>
        <w:ind w:left="0"/>
        <w:jc w:val="right"/>
        <w:rPr>
          <w:rFonts w:ascii="Times New Roman" w:hAnsi="Times New Roman" w:cs="Times New Roman"/>
        </w:rPr>
      </w:pPr>
      <w:r w:rsidRPr="009F510E">
        <w:rPr>
          <w:rFonts w:ascii="Times New Roman" w:hAnsi="Times New Roman" w:cs="Times New Roman"/>
        </w:rPr>
        <w:lastRenderedPageBreak/>
        <w:t>B papildinājums</w:t>
      </w:r>
    </w:p>
    <w:p w14:paraId="15026436" w14:textId="77777777" w:rsidR="003A6447" w:rsidRPr="009F510E" w:rsidRDefault="003A6447" w:rsidP="001C56CB">
      <w:pPr>
        <w:pStyle w:val="Pamatteksts"/>
        <w:jc w:val="both"/>
        <w:rPr>
          <w:rFonts w:ascii="Times New Roman" w:hAnsi="Times New Roman" w:cs="Times New Roman"/>
          <w:b/>
          <w:sz w:val="24"/>
          <w:lang w:val="en-GB"/>
        </w:rPr>
      </w:pPr>
    </w:p>
    <w:p w14:paraId="17CB1AFA" w14:textId="77777777" w:rsidR="003A6447" w:rsidRPr="009F510E" w:rsidRDefault="003A6447" w:rsidP="001C56CB">
      <w:pPr>
        <w:jc w:val="both"/>
        <w:rPr>
          <w:rFonts w:ascii="Times New Roman" w:hAnsi="Times New Roman" w:cs="Times New Roman"/>
          <w:b/>
          <w:sz w:val="28"/>
          <w:szCs w:val="24"/>
        </w:rPr>
      </w:pPr>
      <w:r w:rsidRPr="009F510E">
        <w:rPr>
          <w:rFonts w:ascii="Times New Roman" w:hAnsi="Times New Roman" w:cs="Times New Roman"/>
          <w:b/>
          <w:sz w:val="28"/>
        </w:rPr>
        <w:t xml:space="preserve">Citu </w:t>
      </w:r>
      <w:r w:rsidRPr="009F510E">
        <w:rPr>
          <w:rFonts w:ascii="Times New Roman" w:hAnsi="Times New Roman" w:cs="Times New Roman"/>
          <w:b/>
          <w:i/>
          <w:iCs/>
          <w:sz w:val="28"/>
        </w:rPr>
        <w:t>IPSAS</w:t>
      </w:r>
      <w:r w:rsidRPr="009F510E">
        <w:rPr>
          <w:rFonts w:ascii="Times New Roman" w:hAnsi="Times New Roman" w:cs="Times New Roman"/>
          <w:b/>
          <w:sz w:val="28"/>
        </w:rPr>
        <w:t xml:space="preserve"> grozījumi</w:t>
      </w:r>
      <w:bookmarkStart w:id="34" w:name="_bookmark66"/>
      <w:bookmarkEnd w:id="34"/>
    </w:p>
    <w:p w14:paraId="2FFCB8CE" w14:textId="77777777" w:rsidR="00E66FE0" w:rsidRPr="009F510E" w:rsidRDefault="00E66FE0" w:rsidP="001C56CB">
      <w:pPr>
        <w:jc w:val="both"/>
        <w:rPr>
          <w:rFonts w:ascii="Times New Roman" w:hAnsi="Times New Roman" w:cs="Times New Roman"/>
          <w:b/>
          <w:sz w:val="24"/>
          <w:lang w:val="en-GB"/>
        </w:rPr>
      </w:pPr>
    </w:p>
    <w:p w14:paraId="65D69480" w14:textId="77777777" w:rsidR="003A6447" w:rsidRPr="009F510E" w:rsidRDefault="003A6447" w:rsidP="001C56CB">
      <w:pPr>
        <w:jc w:val="both"/>
        <w:rPr>
          <w:rFonts w:ascii="Times New Roman" w:hAnsi="Times New Roman" w:cs="Times New Roman"/>
          <w:b/>
          <w:i/>
          <w:sz w:val="24"/>
        </w:rPr>
      </w:pPr>
      <w:r w:rsidRPr="009F510E">
        <w:rPr>
          <w:rFonts w:ascii="Times New Roman" w:hAnsi="Times New Roman" w:cs="Times New Roman"/>
          <w:b/>
          <w:i/>
          <w:iCs/>
          <w:sz w:val="24"/>
        </w:rPr>
        <w:t>IPSAS</w:t>
      </w:r>
      <w:r w:rsidRPr="009F510E">
        <w:rPr>
          <w:rFonts w:ascii="Times New Roman" w:hAnsi="Times New Roman" w:cs="Times New Roman"/>
          <w:b/>
          <w:sz w:val="24"/>
        </w:rPr>
        <w:t> 1 “Finanšu pārskata sniegšana” grozījumi</w:t>
      </w:r>
    </w:p>
    <w:p w14:paraId="013287CC" w14:textId="77777777" w:rsidR="00E66FE0" w:rsidRPr="009F510E" w:rsidRDefault="00E66FE0" w:rsidP="001C56CB">
      <w:pPr>
        <w:jc w:val="both"/>
        <w:rPr>
          <w:rFonts w:ascii="Times New Roman" w:hAnsi="Times New Roman" w:cs="Times New Roman"/>
          <w:b/>
          <w:i/>
          <w:sz w:val="24"/>
          <w:lang w:val="en-GB"/>
        </w:rPr>
      </w:pPr>
    </w:p>
    <w:p w14:paraId="740BEEBA" w14:textId="77777777" w:rsidR="003A6447" w:rsidRPr="009F510E" w:rsidRDefault="003A6447" w:rsidP="001C56CB">
      <w:pPr>
        <w:pStyle w:val="Pamatteksts"/>
        <w:jc w:val="both"/>
        <w:rPr>
          <w:rFonts w:ascii="Times New Roman" w:hAnsi="Times New Roman" w:cs="Times New Roman"/>
          <w:sz w:val="24"/>
        </w:rPr>
      </w:pPr>
      <w:r w:rsidRPr="009F510E">
        <w:rPr>
          <w:rFonts w:ascii="Times New Roman" w:hAnsi="Times New Roman" w:cs="Times New Roman"/>
          <w:sz w:val="24"/>
        </w:rPr>
        <w:t>Ir grozīts 88., 102. un 107. punkts un pievienots 153N. punkts. Jaunais teksts ir pasvītrots.</w:t>
      </w:r>
    </w:p>
    <w:p w14:paraId="59656D1A" w14:textId="77777777" w:rsidR="00036B07" w:rsidRPr="009F510E" w:rsidRDefault="00036B07" w:rsidP="001C56CB">
      <w:pPr>
        <w:pStyle w:val="Pamatteksts"/>
        <w:jc w:val="both"/>
        <w:rPr>
          <w:rFonts w:ascii="Times New Roman" w:hAnsi="Times New Roman" w:cs="Times New Roman"/>
          <w:sz w:val="24"/>
          <w:lang w:val="en-GB"/>
        </w:rPr>
      </w:pPr>
    </w:p>
    <w:p w14:paraId="40681FF2" w14:textId="3581E3C2" w:rsidR="00036B07" w:rsidRPr="009F510E" w:rsidRDefault="003A6447" w:rsidP="001C56CB">
      <w:pPr>
        <w:pStyle w:val="Pamatteksts"/>
        <w:jc w:val="both"/>
        <w:rPr>
          <w:rFonts w:ascii="Times New Roman" w:hAnsi="Times New Roman" w:cs="Times New Roman"/>
          <w:sz w:val="24"/>
        </w:rPr>
      </w:pPr>
      <w:r w:rsidRPr="009F510E">
        <w:rPr>
          <w:rFonts w:ascii="Times New Roman" w:hAnsi="Times New Roman" w:cs="Times New Roman"/>
          <w:sz w:val="24"/>
        </w:rPr>
        <w:t>(..)</w:t>
      </w:r>
    </w:p>
    <w:p w14:paraId="091D1413" w14:textId="77777777" w:rsidR="003A6447" w:rsidRPr="009F510E" w:rsidRDefault="003A6447" w:rsidP="001C56CB">
      <w:pPr>
        <w:pStyle w:val="Virsraksts2"/>
        <w:spacing w:before="0"/>
        <w:ind w:left="0"/>
        <w:jc w:val="both"/>
        <w:rPr>
          <w:rFonts w:ascii="Times New Roman" w:hAnsi="Times New Roman" w:cs="Times New Roman"/>
          <w:sz w:val="24"/>
        </w:rPr>
      </w:pPr>
      <w:r w:rsidRPr="009F510E">
        <w:rPr>
          <w:rFonts w:ascii="Times New Roman" w:hAnsi="Times New Roman" w:cs="Times New Roman"/>
          <w:sz w:val="24"/>
        </w:rPr>
        <w:t>Finansiālā stāvokļa pārskats</w:t>
      </w:r>
    </w:p>
    <w:p w14:paraId="3B97DE3E" w14:textId="77777777" w:rsidR="003A6447" w:rsidRPr="009F510E" w:rsidRDefault="003A6447" w:rsidP="001C56CB">
      <w:pPr>
        <w:pStyle w:val="Pamatteksts"/>
        <w:jc w:val="both"/>
        <w:rPr>
          <w:rFonts w:ascii="Times New Roman" w:hAnsi="Times New Roman" w:cs="Times New Roman"/>
          <w:b/>
          <w:sz w:val="24"/>
          <w:lang w:val="en-GB"/>
        </w:rPr>
      </w:pPr>
    </w:p>
    <w:p w14:paraId="4C35B2FC" w14:textId="77777777" w:rsidR="003A6447" w:rsidRPr="009F510E" w:rsidRDefault="003A6447" w:rsidP="001C56CB">
      <w:pPr>
        <w:pStyle w:val="Pamatteksts"/>
        <w:jc w:val="both"/>
        <w:rPr>
          <w:rFonts w:ascii="Times New Roman" w:hAnsi="Times New Roman" w:cs="Times New Roman"/>
          <w:sz w:val="24"/>
        </w:rPr>
      </w:pPr>
      <w:r w:rsidRPr="009F510E">
        <w:rPr>
          <w:rFonts w:ascii="Times New Roman" w:hAnsi="Times New Roman" w:cs="Times New Roman"/>
          <w:sz w:val="24"/>
        </w:rPr>
        <w:t>(..)</w:t>
      </w:r>
    </w:p>
    <w:p w14:paraId="43204BCF" w14:textId="77777777" w:rsidR="003A6447" w:rsidRPr="009F510E" w:rsidRDefault="003A6447" w:rsidP="001C56CB">
      <w:pPr>
        <w:pStyle w:val="Pamatteksts"/>
        <w:jc w:val="both"/>
        <w:rPr>
          <w:rFonts w:ascii="Times New Roman" w:hAnsi="Times New Roman" w:cs="Times New Roman"/>
          <w:sz w:val="24"/>
          <w:lang w:val="en-GB"/>
        </w:rPr>
      </w:pPr>
    </w:p>
    <w:p w14:paraId="49090B02" w14:textId="77777777" w:rsidR="003A6447" w:rsidRPr="009F510E" w:rsidRDefault="003A6447" w:rsidP="001C56CB">
      <w:pPr>
        <w:jc w:val="both"/>
        <w:rPr>
          <w:rFonts w:ascii="Times New Roman" w:hAnsi="Times New Roman" w:cs="Times New Roman"/>
          <w:i/>
          <w:sz w:val="24"/>
        </w:rPr>
      </w:pPr>
      <w:r w:rsidRPr="009F510E">
        <w:rPr>
          <w:rFonts w:ascii="Times New Roman" w:hAnsi="Times New Roman" w:cs="Times New Roman"/>
          <w:i/>
          <w:sz w:val="24"/>
        </w:rPr>
        <w:t>Informācija, kas jāuzrāda pārskata par finansiālo stāvokli pamatdaļā</w:t>
      </w:r>
    </w:p>
    <w:p w14:paraId="7AF81826" w14:textId="77777777" w:rsidR="003A6447" w:rsidRPr="009F510E" w:rsidRDefault="003A6447" w:rsidP="001C56CB">
      <w:pPr>
        <w:pStyle w:val="Pamatteksts"/>
        <w:jc w:val="both"/>
        <w:rPr>
          <w:rFonts w:ascii="Times New Roman" w:hAnsi="Times New Roman" w:cs="Times New Roman"/>
          <w:i/>
          <w:sz w:val="24"/>
          <w:lang w:val="en-GB"/>
        </w:rPr>
      </w:pPr>
    </w:p>
    <w:p w14:paraId="1AC37480" w14:textId="2093527E" w:rsidR="003A6447" w:rsidRPr="009F510E" w:rsidRDefault="002B259B" w:rsidP="001C56CB">
      <w:pPr>
        <w:pStyle w:val="Virsraksts2"/>
        <w:tabs>
          <w:tab w:val="left" w:pos="2160"/>
          <w:tab w:val="left" w:pos="2161"/>
        </w:tabs>
        <w:spacing w:before="0"/>
        <w:ind w:left="0"/>
        <w:jc w:val="both"/>
        <w:rPr>
          <w:rFonts w:ascii="Times New Roman" w:hAnsi="Times New Roman" w:cs="Times New Roman"/>
          <w:sz w:val="24"/>
        </w:rPr>
      </w:pPr>
      <w:r w:rsidRPr="009F510E">
        <w:rPr>
          <w:rFonts w:ascii="Times New Roman" w:hAnsi="Times New Roman" w:cs="Times New Roman"/>
          <w:b w:val="0"/>
          <w:sz w:val="24"/>
        </w:rPr>
        <w:t xml:space="preserve">88. </w:t>
      </w:r>
      <w:r w:rsidRPr="009F510E">
        <w:rPr>
          <w:rFonts w:ascii="Times New Roman" w:hAnsi="Times New Roman" w:cs="Times New Roman"/>
          <w:sz w:val="24"/>
        </w:rPr>
        <w:t>Pārskata par finansiālo stāvokli pamatdaļā iekļauj vismaz tos posteņus, kas uzrāda šādas summas:</w:t>
      </w:r>
    </w:p>
    <w:p w14:paraId="57590E5E" w14:textId="77777777" w:rsidR="003A6447" w:rsidRPr="009F510E" w:rsidRDefault="003A6447" w:rsidP="001C56CB">
      <w:pPr>
        <w:pStyle w:val="Pamatteksts"/>
        <w:jc w:val="both"/>
        <w:rPr>
          <w:rFonts w:ascii="Times New Roman" w:hAnsi="Times New Roman" w:cs="Times New Roman"/>
          <w:b/>
          <w:sz w:val="24"/>
          <w:lang w:val="en-GB"/>
        </w:rPr>
      </w:pPr>
    </w:p>
    <w:p w14:paraId="0E890B03" w14:textId="17338E28" w:rsidR="003A6447" w:rsidRPr="009F510E" w:rsidRDefault="002B259B" w:rsidP="001C56CB">
      <w:pPr>
        <w:pStyle w:val="Sarakstarindkopa"/>
        <w:tabs>
          <w:tab w:val="left" w:pos="2880"/>
          <w:tab w:val="left" w:pos="2881"/>
        </w:tabs>
        <w:spacing w:before="0"/>
        <w:ind w:left="284" w:firstLine="0"/>
        <w:rPr>
          <w:rFonts w:ascii="Times New Roman" w:hAnsi="Times New Roman" w:cs="Times New Roman"/>
          <w:b/>
          <w:sz w:val="24"/>
        </w:rPr>
      </w:pPr>
      <w:r w:rsidRPr="009F510E">
        <w:rPr>
          <w:rFonts w:ascii="Times New Roman" w:hAnsi="Times New Roman" w:cs="Times New Roman"/>
          <w:sz w:val="24"/>
        </w:rPr>
        <w:t xml:space="preserve">a) </w:t>
      </w:r>
      <w:r w:rsidRPr="009F510E">
        <w:rPr>
          <w:rFonts w:ascii="Times New Roman" w:hAnsi="Times New Roman" w:cs="Times New Roman"/>
          <w:b/>
          <w:sz w:val="24"/>
        </w:rPr>
        <w:t>pamatlīdzekļi;</w:t>
      </w:r>
    </w:p>
    <w:p w14:paraId="3A7823EB" w14:textId="77777777" w:rsidR="003A6447" w:rsidRPr="009F510E" w:rsidRDefault="003A6447" w:rsidP="001C56CB">
      <w:pPr>
        <w:pStyle w:val="Pamatteksts"/>
        <w:ind w:left="284"/>
        <w:jc w:val="both"/>
        <w:rPr>
          <w:rFonts w:ascii="Times New Roman" w:hAnsi="Times New Roman" w:cs="Times New Roman"/>
          <w:b/>
          <w:sz w:val="24"/>
          <w:lang w:val="en-GB"/>
        </w:rPr>
      </w:pPr>
    </w:p>
    <w:p w14:paraId="2E06C032" w14:textId="77777777" w:rsidR="003A6447" w:rsidRPr="009F510E" w:rsidRDefault="003A6447" w:rsidP="001C56CB">
      <w:pPr>
        <w:pStyle w:val="Pamatteksts"/>
        <w:ind w:left="284"/>
        <w:jc w:val="both"/>
        <w:rPr>
          <w:rFonts w:ascii="Times New Roman" w:hAnsi="Times New Roman" w:cs="Times New Roman"/>
          <w:sz w:val="24"/>
        </w:rPr>
      </w:pPr>
      <w:r w:rsidRPr="009F510E">
        <w:rPr>
          <w:rFonts w:ascii="Times New Roman" w:hAnsi="Times New Roman" w:cs="Times New Roman"/>
          <w:sz w:val="24"/>
        </w:rPr>
        <w:t>(..)</w:t>
      </w:r>
    </w:p>
    <w:p w14:paraId="5407FF20" w14:textId="77777777" w:rsidR="003A6447" w:rsidRPr="009F510E" w:rsidRDefault="003A6447" w:rsidP="001C56CB">
      <w:pPr>
        <w:pStyle w:val="Pamatteksts"/>
        <w:ind w:left="284"/>
        <w:jc w:val="both"/>
        <w:rPr>
          <w:rFonts w:ascii="Times New Roman" w:hAnsi="Times New Roman" w:cs="Times New Roman"/>
          <w:sz w:val="24"/>
          <w:lang w:val="en-GB"/>
        </w:rPr>
      </w:pPr>
    </w:p>
    <w:p w14:paraId="51D35AF8" w14:textId="73A7E2F6" w:rsidR="003A6447" w:rsidRPr="009F510E" w:rsidRDefault="003A6447" w:rsidP="001C56CB">
      <w:pPr>
        <w:pStyle w:val="Virsraksts2"/>
        <w:spacing w:before="0"/>
        <w:ind w:left="284"/>
        <w:jc w:val="both"/>
        <w:rPr>
          <w:rFonts w:ascii="Times New Roman" w:hAnsi="Times New Roman" w:cs="Times New Roman"/>
          <w:sz w:val="24"/>
        </w:rPr>
      </w:pPr>
      <w:r w:rsidRPr="009F510E">
        <w:rPr>
          <w:rFonts w:ascii="Times New Roman" w:hAnsi="Times New Roman" w:cs="Times New Roman"/>
          <w:sz w:val="24"/>
        </w:rPr>
        <w:t>i) nauda un tās ekvivalenti;</w:t>
      </w:r>
    </w:p>
    <w:p w14:paraId="3455CEF6" w14:textId="77777777" w:rsidR="003A6447" w:rsidRPr="009F510E" w:rsidRDefault="003A6447" w:rsidP="001C56CB">
      <w:pPr>
        <w:pStyle w:val="Pamatteksts"/>
        <w:ind w:left="284"/>
        <w:jc w:val="both"/>
        <w:rPr>
          <w:rFonts w:ascii="Times New Roman" w:hAnsi="Times New Roman" w:cs="Times New Roman"/>
          <w:b/>
          <w:sz w:val="24"/>
          <w:lang w:val="en-GB"/>
        </w:rPr>
      </w:pPr>
    </w:p>
    <w:p w14:paraId="5AF1784D" w14:textId="79ECA2C0" w:rsidR="003A6447" w:rsidRPr="009F510E" w:rsidRDefault="003A6447" w:rsidP="001C56CB">
      <w:pPr>
        <w:tabs>
          <w:tab w:val="left" w:pos="2880"/>
        </w:tabs>
        <w:ind w:left="284"/>
        <w:jc w:val="both"/>
        <w:rPr>
          <w:rFonts w:ascii="Times New Roman" w:hAnsi="Times New Roman" w:cs="Times New Roman"/>
          <w:b/>
          <w:sz w:val="24"/>
          <w:u w:val="single"/>
        </w:rPr>
      </w:pPr>
      <w:r w:rsidRPr="009F510E">
        <w:rPr>
          <w:rFonts w:ascii="Times New Roman" w:hAnsi="Times New Roman" w:cs="Times New Roman"/>
          <w:sz w:val="24"/>
          <w:u w:val="single"/>
        </w:rPr>
        <w:t>ia)</w:t>
      </w:r>
      <w:r w:rsidRPr="009F510E">
        <w:rPr>
          <w:rFonts w:ascii="Times New Roman" w:hAnsi="Times New Roman" w:cs="Times New Roman"/>
          <w:b/>
          <w:sz w:val="24"/>
          <w:u w:val="single"/>
        </w:rPr>
        <w:t xml:space="preserve"> kopējie aktīvi, kas klasificēti kā turēti pārdošanai, un aktīvi, kas iekļauti atsavināšanas grupās, kuras klasificētas kā turētas pārdošanai, saskaņā ar </w:t>
      </w:r>
      <w:r w:rsidRPr="009F510E">
        <w:rPr>
          <w:rFonts w:ascii="Times New Roman" w:hAnsi="Times New Roman" w:cs="Times New Roman"/>
          <w:b/>
          <w:i/>
          <w:iCs/>
          <w:sz w:val="24"/>
          <w:u w:val="single"/>
        </w:rPr>
        <w:t>IPSAS</w:t>
      </w:r>
      <w:r w:rsidRPr="009F510E">
        <w:rPr>
          <w:rFonts w:ascii="Times New Roman" w:hAnsi="Times New Roman" w:cs="Times New Roman"/>
          <w:b/>
          <w:sz w:val="24"/>
          <w:u w:val="single"/>
        </w:rPr>
        <w:t> 44 “Pārdošanai turēti ilgtermiņa aktīvi un pārtrauktās darbības”;</w:t>
      </w:r>
    </w:p>
    <w:p w14:paraId="349FE8D0" w14:textId="77777777" w:rsidR="00B40F78" w:rsidRPr="009F510E" w:rsidRDefault="00B40F78" w:rsidP="001C56CB">
      <w:pPr>
        <w:tabs>
          <w:tab w:val="left" w:pos="2880"/>
        </w:tabs>
        <w:ind w:left="284"/>
        <w:jc w:val="both"/>
        <w:rPr>
          <w:rFonts w:ascii="Times New Roman" w:hAnsi="Times New Roman" w:cs="Times New Roman"/>
          <w:b/>
          <w:sz w:val="24"/>
          <w:lang w:val="en-GB"/>
        </w:rPr>
      </w:pPr>
    </w:p>
    <w:p w14:paraId="7CA10001" w14:textId="1D7AE7A9" w:rsidR="003A6447" w:rsidRPr="009F510E" w:rsidRDefault="003A6447" w:rsidP="001C56CB">
      <w:pPr>
        <w:pStyle w:val="Virsraksts2"/>
        <w:tabs>
          <w:tab w:val="left" w:pos="2880"/>
        </w:tabs>
        <w:spacing w:before="0"/>
        <w:ind w:left="284"/>
        <w:jc w:val="both"/>
        <w:rPr>
          <w:rFonts w:ascii="Times New Roman" w:hAnsi="Times New Roman" w:cs="Times New Roman"/>
          <w:sz w:val="24"/>
        </w:rPr>
      </w:pPr>
      <w:r w:rsidRPr="009F510E">
        <w:rPr>
          <w:rFonts w:ascii="Times New Roman" w:hAnsi="Times New Roman" w:cs="Times New Roman"/>
          <w:b w:val="0"/>
          <w:sz w:val="24"/>
        </w:rPr>
        <w:t xml:space="preserve">j) </w:t>
      </w:r>
      <w:r w:rsidRPr="009F510E">
        <w:rPr>
          <w:rFonts w:ascii="Times New Roman" w:hAnsi="Times New Roman" w:cs="Times New Roman"/>
          <w:sz w:val="24"/>
        </w:rPr>
        <w:t>nodokļi un maksājami pārvedumi;</w:t>
      </w:r>
    </w:p>
    <w:p w14:paraId="478A24FE" w14:textId="77777777" w:rsidR="003A6447" w:rsidRPr="009F510E" w:rsidRDefault="003A6447" w:rsidP="001C56CB">
      <w:pPr>
        <w:pStyle w:val="Pamatteksts"/>
        <w:ind w:left="284"/>
        <w:jc w:val="both"/>
        <w:rPr>
          <w:rFonts w:ascii="Times New Roman" w:hAnsi="Times New Roman" w:cs="Times New Roman"/>
          <w:b/>
          <w:sz w:val="24"/>
          <w:lang w:val="en-GB"/>
        </w:rPr>
      </w:pPr>
    </w:p>
    <w:p w14:paraId="19B9FD37" w14:textId="77777777" w:rsidR="003A6447" w:rsidRPr="009F510E" w:rsidRDefault="003A6447" w:rsidP="001C56CB">
      <w:pPr>
        <w:pStyle w:val="Pamatteksts"/>
        <w:ind w:left="284"/>
        <w:jc w:val="both"/>
        <w:rPr>
          <w:rFonts w:ascii="Times New Roman" w:hAnsi="Times New Roman" w:cs="Times New Roman"/>
          <w:sz w:val="24"/>
        </w:rPr>
      </w:pPr>
      <w:r w:rsidRPr="009F510E">
        <w:rPr>
          <w:rFonts w:ascii="Times New Roman" w:hAnsi="Times New Roman" w:cs="Times New Roman"/>
          <w:sz w:val="24"/>
        </w:rPr>
        <w:t>(..)</w:t>
      </w:r>
    </w:p>
    <w:p w14:paraId="0F33F1C3" w14:textId="77777777" w:rsidR="003A6447" w:rsidRPr="009F510E" w:rsidRDefault="003A6447" w:rsidP="001C56CB">
      <w:pPr>
        <w:pStyle w:val="Pamatteksts"/>
        <w:ind w:left="284"/>
        <w:jc w:val="both"/>
        <w:rPr>
          <w:rFonts w:ascii="Times New Roman" w:hAnsi="Times New Roman" w:cs="Times New Roman"/>
          <w:sz w:val="24"/>
          <w:lang w:val="en-GB"/>
        </w:rPr>
      </w:pPr>
    </w:p>
    <w:p w14:paraId="56CE83F4" w14:textId="430378DF" w:rsidR="003A6447" w:rsidRPr="009F510E" w:rsidRDefault="00B40F78" w:rsidP="001C56CB">
      <w:pPr>
        <w:pStyle w:val="Virsraksts2"/>
        <w:tabs>
          <w:tab w:val="left" w:pos="2880"/>
          <w:tab w:val="left" w:pos="2881"/>
        </w:tabs>
        <w:spacing w:before="0"/>
        <w:ind w:left="284"/>
        <w:jc w:val="both"/>
        <w:rPr>
          <w:rFonts w:ascii="Times New Roman" w:hAnsi="Times New Roman" w:cs="Times New Roman"/>
          <w:sz w:val="24"/>
        </w:rPr>
      </w:pPr>
      <w:r w:rsidRPr="009F510E">
        <w:rPr>
          <w:rFonts w:ascii="Times New Roman" w:hAnsi="Times New Roman" w:cs="Times New Roman"/>
          <w:b w:val="0"/>
          <w:sz w:val="24"/>
        </w:rPr>
        <w:t>m)</w:t>
      </w:r>
      <w:r w:rsidRPr="009F510E">
        <w:rPr>
          <w:rFonts w:ascii="Times New Roman" w:hAnsi="Times New Roman" w:cs="Times New Roman"/>
          <w:sz w:val="24"/>
        </w:rPr>
        <w:t xml:space="preserve"> finanšu saistības (izņemot summas, kas norādītas j), k) un l) punktā);</w:t>
      </w:r>
    </w:p>
    <w:p w14:paraId="4BA917BC" w14:textId="77777777" w:rsidR="003A6447" w:rsidRPr="009F510E" w:rsidRDefault="003A6447" w:rsidP="001C56CB">
      <w:pPr>
        <w:pStyle w:val="Pamatteksts"/>
        <w:ind w:left="284"/>
        <w:jc w:val="both"/>
        <w:rPr>
          <w:rFonts w:ascii="Times New Roman" w:hAnsi="Times New Roman" w:cs="Times New Roman"/>
          <w:b/>
          <w:sz w:val="24"/>
          <w:lang w:val="en-GB"/>
        </w:rPr>
      </w:pPr>
    </w:p>
    <w:p w14:paraId="310056F2" w14:textId="582EE6B5" w:rsidR="003A6447" w:rsidRPr="009F510E" w:rsidRDefault="003A6447" w:rsidP="001C56CB">
      <w:pPr>
        <w:tabs>
          <w:tab w:val="left" w:pos="2880"/>
        </w:tabs>
        <w:ind w:left="284"/>
        <w:jc w:val="both"/>
        <w:rPr>
          <w:rFonts w:ascii="Times New Roman" w:hAnsi="Times New Roman" w:cs="Times New Roman"/>
          <w:b/>
          <w:sz w:val="24"/>
        </w:rPr>
      </w:pPr>
      <w:r w:rsidRPr="009F510E">
        <w:rPr>
          <w:rFonts w:ascii="Times New Roman" w:hAnsi="Times New Roman" w:cs="Times New Roman"/>
          <w:sz w:val="24"/>
          <w:u w:val="single"/>
        </w:rPr>
        <w:t xml:space="preserve">ma) </w:t>
      </w:r>
      <w:r w:rsidRPr="009F510E">
        <w:rPr>
          <w:rFonts w:ascii="Times New Roman" w:hAnsi="Times New Roman" w:cs="Times New Roman"/>
          <w:b/>
          <w:sz w:val="24"/>
          <w:u w:val="single"/>
        </w:rPr>
        <w:t xml:space="preserve">saistības, kas iekļautas atsavināšanas grupā, kura klasificēta kā turēta pārdošanai saskaņā ar </w:t>
      </w:r>
      <w:r w:rsidRPr="009F510E">
        <w:rPr>
          <w:rFonts w:ascii="Times New Roman" w:hAnsi="Times New Roman" w:cs="Times New Roman"/>
          <w:b/>
          <w:i/>
          <w:iCs/>
          <w:sz w:val="24"/>
          <w:u w:val="single"/>
        </w:rPr>
        <w:t>IPSAS</w:t>
      </w:r>
      <w:r w:rsidRPr="009F510E">
        <w:rPr>
          <w:rFonts w:ascii="Times New Roman" w:hAnsi="Times New Roman" w:cs="Times New Roman"/>
          <w:b/>
          <w:sz w:val="24"/>
          <w:u w:val="single"/>
        </w:rPr>
        <w:t> 44;</w:t>
      </w:r>
    </w:p>
    <w:p w14:paraId="75145EF9" w14:textId="77777777" w:rsidR="003A6447" w:rsidRPr="009F510E" w:rsidRDefault="003A6447" w:rsidP="001C56CB">
      <w:pPr>
        <w:pStyle w:val="Pamatteksts"/>
        <w:ind w:left="284"/>
        <w:jc w:val="both"/>
        <w:rPr>
          <w:rFonts w:ascii="Times New Roman" w:hAnsi="Times New Roman" w:cs="Times New Roman"/>
          <w:b/>
          <w:sz w:val="24"/>
          <w:lang w:val="en-GB"/>
        </w:rPr>
      </w:pPr>
    </w:p>
    <w:p w14:paraId="298C673A" w14:textId="3493AB6D" w:rsidR="003A6447" w:rsidRPr="009F510E" w:rsidRDefault="003F0305" w:rsidP="001C56CB">
      <w:pPr>
        <w:pStyle w:val="Virsraksts2"/>
        <w:tabs>
          <w:tab w:val="left" w:pos="2880"/>
          <w:tab w:val="left" w:pos="2881"/>
        </w:tabs>
        <w:spacing w:before="0"/>
        <w:ind w:left="284"/>
        <w:jc w:val="both"/>
        <w:rPr>
          <w:rFonts w:ascii="Times New Roman" w:hAnsi="Times New Roman" w:cs="Times New Roman"/>
          <w:sz w:val="24"/>
        </w:rPr>
      </w:pPr>
      <w:r w:rsidRPr="009F510E">
        <w:rPr>
          <w:rFonts w:ascii="Times New Roman" w:hAnsi="Times New Roman" w:cs="Times New Roman"/>
          <w:b w:val="0"/>
          <w:sz w:val="24"/>
        </w:rPr>
        <w:t>n)</w:t>
      </w:r>
      <w:r w:rsidRPr="009F510E">
        <w:rPr>
          <w:rFonts w:ascii="Times New Roman" w:hAnsi="Times New Roman" w:cs="Times New Roman"/>
          <w:sz w:val="24"/>
        </w:rPr>
        <w:t xml:space="preserve"> nekontrolējoša līdzdalība, kas uzrādīta neto aktīvos / pašu kapitālā, un</w:t>
      </w:r>
    </w:p>
    <w:p w14:paraId="0A60DDC9" w14:textId="77777777" w:rsidR="003A6447" w:rsidRPr="009F510E" w:rsidRDefault="003A6447" w:rsidP="001C56CB">
      <w:pPr>
        <w:pStyle w:val="Pamatteksts"/>
        <w:ind w:left="284"/>
        <w:jc w:val="both"/>
        <w:rPr>
          <w:rFonts w:ascii="Times New Roman" w:hAnsi="Times New Roman" w:cs="Times New Roman"/>
          <w:b/>
          <w:sz w:val="24"/>
          <w:lang w:val="en-GB"/>
        </w:rPr>
      </w:pPr>
    </w:p>
    <w:p w14:paraId="412926F6" w14:textId="086158D8" w:rsidR="003A6447" w:rsidRPr="009F510E" w:rsidRDefault="003F0305" w:rsidP="001C56CB">
      <w:pPr>
        <w:pStyle w:val="Sarakstarindkopa"/>
        <w:tabs>
          <w:tab w:val="left" w:pos="2880"/>
          <w:tab w:val="left" w:pos="2881"/>
        </w:tabs>
        <w:spacing w:before="0"/>
        <w:ind w:left="284" w:firstLine="0"/>
        <w:rPr>
          <w:rFonts w:ascii="Times New Roman" w:hAnsi="Times New Roman" w:cs="Times New Roman"/>
          <w:b/>
          <w:sz w:val="24"/>
        </w:rPr>
      </w:pPr>
      <w:r w:rsidRPr="009F510E">
        <w:rPr>
          <w:rFonts w:ascii="Times New Roman" w:hAnsi="Times New Roman" w:cs="Times New Roman"/>
          <w:sz w:val="24"/>
        </w:rPr>
        <w:t>o)</w:t>
      </w:r>
      <w:r w:rsidRPr="009F510E">
        <w:rPr>
          <w:rFonts w:ascii="Times New Roman" w:hAnsi="Times New Roman" w:cs="Times New Roman"/>
          <w:b/>
          <w:sz w:val="24"/>
        </w:rPr>
        <w:t xml:space="preserve"> neto aktīvi / pašu kapitāls, kas attiecināms uz kontrolējošās institūcijas īpašniekiem.</w:t>
      </w:r>
    </w:p>
    <w:p w14:paraId="62C87505" w14:textId="77777777" w:rsidR="003A6447" w:rsidRPr="009F510E" w:rsidRDefault="003A6447" w:rsidP="00801538">
      <w:pPr>
        <w:pStyle w:val="Pamatteksts"/>
        <w:jc w:val="both"/>
        <w:rPr>
          <w:rFonts w:ascii="Times New Roman" w:hAnsi="Times New Roman" w:cs="Times New Roman"/>
          <w:b/>
          <w:sz w:val="24"/>
          <w:lang w:val="en-GB"/>
        </w:rPr>
      </w:pPr>
    </w:p>
    <w:p w14:paraId="3F3E2FDC" w14:textId="77777777" w:rsidR="003A6447" w:rsidRPr="009F510E" w:rsidRDefault="003A6447" w:rsidP="00801538">
      <w:pPr>
        <w:pStyle w:val="Pamatteksts"/>
        <w:jc w:val="both"/>
        <w:rPr>
          <w:rFonts w:ascii="Times New Roman" w:hAnsi="Times New Roman" w:cs="Times New Roman"/>
          <w:b/>
          <w:sz w:val="24"/>
          <w:lang w:val="en-GB"/>
        </w:rPr>
      </w:pPr>
    </w:p>
    <w:p w14:paraId="6A7491D6"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150BAA44" w14:textId="77777777" w:rsidR="003A6447" w:rsidRPr="009F510E" w:rsidRDefault="003A6447" w:rsidP="00801538">
      <w:pPr>
        <w:pStyle w:val="Pamatteksts"/>
        <w:jc w:val="both"/>
        <w:rPr>
          <w:rFonts w:ascii="Times New Roman" w:hAnsi="Times New Roman" w:cs="Times New Roman"/>
          <w:sz w:val="24"/>
          <w:lang w:val="en-GB"/>
        </w:rPr>
      </w:pPr>
    </w:p>
    <w:p w14:paraId="7B8FBF47" w14:textId="77777777" w:rsidR="003A6447" w:rsidRPr="009F510E" w:rsidRDefault="003A6447" w:rsidP="00801538">
      <w:pPr>
        <w:pStyle w:val="Virsraksts2"/>
        <w:spacing w:before="0"/>
        <w:ind w:left="0"/>
        <w:jc w:val="both"/>
        <w:rPr>
          <w:rFonts w:ascii="Times New Roman" w:hAnsi="Times New Roman" w:cs="Times New Roman"/>
          <w:sz w:val="24"/>
        </w:rPr>
      </w:pPr>
      <w:r w:rsidRPr="009F510E">
        <w:rPr>
          <w:rFonts w:ascii="Times New Roman" w:hAnsi="Times New Roman" w:cs="Times New Roman"/>
          <w:sz w:val="24"/>
        </w:rPr>
        <w:t>Pārskats par darbības finansiālajiem rezultātiem</w:t>
      </w:r>
    </w:p>
    <w:p w14:paraId="54A9F90F" w14:textId="77777777" w:rsidR="003A6447" w:rsidRPr="009F510E" w:rsidRDefault="003A6447" w:rsidP="00801538">
      <w:pPr>
        <w:pStyle w:val="Pamatteksts"/>
        <w:jc w:val="both"/>
        <w:rPr>
          <w:rFonts w:ascii="Times New Roman" w:hAnsi="Times New Roman" w:cs="Times New Roman"/>
          <w:b/>
          <w:sz w:val="24"/>
          <w:lang w:val="en-GB"/>
        </w:rPr>
      </w:pPr>
    </w:p>
    <w:p w14:paraId="17C48E71" w14:textId="77777777" w:rsidR="003A6447" w:rsidRPr="009F510E" w:rsidRDefault="003A6447" w:rsidP="00801538">
      <w:pPr>
        <w:jc w:val="both"/>
        <w:rPr>
          <w:rFonts w:ascii="Times New Roman" w:hAnsi="Times New Roman" w:cs="Times New Roman"/>
          <w:i/>
          <w:sz w:val="24"/>
        </w:rPr>
      </w:pPr>
      <w:r w:rsidRPr="009F510E">
        <w:rPr>
          <w:rFonts w:ascii="Times New Roman" w:hAnsi="Times New Roman" w:cs="Times New Roman"/>
          <w:i/>
          <w:sz w:val="24"/>
        </w:rPr>
        <w:t>Pārpalikums vai deficīts periodā</w:t>
      </w:r>
    </w:p>
    <w:p w14:paraId="6A993E4B" w14:textId="77777777" w:rsidR="003A6447" w:rsidRPr="009F510E" w:rsidRDefault="003A6447" w:rsidP="00801538">
      <w:pPr>
        <w:pStyle w:val="Pamatteksts"/>
        <w:jc w:val="both"/>
        <w:rPr>
          <w:rFonts w:ascii="Times New Roman" w:hAnsi="Times New Roman" w:cs="Times New Roman"/>
          <w:i/>
          <w:sz w:val="24"/>
          <w:lang w:val="en-GB"/>
        </w:rPr>
      </w:pPr>
    </w:p>
    <w:p w14:paraId="13F7BAC2"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21C47374" w14:textId="77777777" w:rsidR="003A6447" w:rsidRPr="009F510E" w:rsidRDefault="003A6447" w:rsidP="00801538">
      <w:pPr>
        <w:pStyle w:val="Pamatteksts"/>
        <w:jc w:val="both"/>
        <w:rPr>
          <w:rFonts w:ascii="Times New Roman" w:hAnsi="Times New Roman" w:cs="Times New Roman"/>
          <w:sz w:val="24"/>
          <w:lang w:val="en-GB"/>
        </w:rPr>
      </w:pPr>
    </w:p>
    <w:p w14:paraId="088DEDDB" w14:textId="77777777" w:rsidR="003A6447" w:rsidRPr="009F510E" w:rsidRDefault="003A6447" w:rsidP="00801538">
      <w:pPr>
        <w:jc w:val="both"/>
        <w:rPr>
          <w:rFonts w:ascii="Times New Roman" w:hAnsi="Times New Roman" w:cs="Times New Roman"/>
          <w:i/>
          <w:sz w:val="24"/>
        </w:rPr>
      </w:pPr>
      <w:r w:rsidRPr="009F510E">
        <w:rPr>
          <w:rFonts w:ascii="Times New Roman" w:hAnsi="Times New Roman" w:cs="Times New Roman"/>
          <w:i/>
          <w:sz w:val="24"/>
        </w:rPr>
        <w:lastRenderedPageBreak/>
        <w:t>Informācija, kas jāuzrāda pārskata par darbības finansiālajiem rezultātiem pamatdaļā</w:t>
      </w:r>
    </w:p>
    <w:p w14:paraId="0C3C8DC9" w14:textId="54A8E907" w:rsidR="003A6447" w:rsidRPr="009F510E" w:rsidRDefault="003A6447" w:rsidP="00801538">
      <w:pPr>
        <w:pStyle w:val="Pamatteksts"/>
        <w:jc w:val="both"/>
        <w:rPr>
          <w:rFonts w:ascii="Times New Roman" w:hAnsi="Times New Roman" w:cs="Times New Roman"/>
          <w:i/>
          <w:sz w:val="24"/>
          <w:lang w:val="en-GB"/>
        </w:rPr>
      </w:pPr>
    </w:p>
    <w:p w14:paraId="0A180953" w14:textId="6139619E" w:rsidR="003A6447" w:rsidRPr="009F510E" w:rsidRDefault="003A6447" w:rsidP="00801538">
      <w:pPr>
        <w:pStyle w:val="Virsraksts2"/>
        <w:tabs>
          <w:tab w:val="left" w:pos="2160"/>
        </w:tabs>
        <w:spacing w:before="0"/>
        <w:ind w:left="0"/>
        <w:jc w:val="both"/>
        <w:rPr>
          <w:rFonts w:ascii="Times New Roman" w:hAnsi="Times New Roman" w:cs="Times New Roman"/>
          <w:sz w:val="24"/>
        </w:rPr>
      </w:pPr>
      <w:r w:rsidRPr="009F510E">
        <w:rPr>
          <w:rFonts w:ascii="Times New Roman" w:hAnsi="Times New Roman" w:cs="Times New Roman"/>
          <w:b w:val="0"/>
          <w:sz w:val="24"/>
        </w:rPr>
        <w:t xml:space="preserve">102. </w:t>
      </w:r>
      <w:r w:rsidRPr="009F510E">
        <w:rPr>
          <w:rFonts w:ascii="Times New Roman" w:hAnsi="Times New Roman" w:cs="Times New Roman"/>
          <w:sz w:val="24"/>
        </w:rPr>
        <w:t>Pārskata par darbības finansiālajiem rezultātiem pamatdaļā iekļauj vismaz tos posteņus, kas uzrāda šādas summas attiecīgajā periodā:</w:t>
      </w:r>
    </w:p>
    <w:p w14:paraId="572A7C8F" w14:textId="77777777" w:rsidR="003A6447" w:rsidRPr="009F510E" w:rsidRDefault="003A6447" w:rsidP="00801538">
      <w:pPr>
        <w:pStyle w:val="Pamatteksts"/>
        <w:jc w:val="both"/>
        <w:rPr>
          <w:rFonts w:ascii="Times New Roman" w:hAnsi="Times New Roman" w:cs="Times New Roman"/>
          <w:sz w:val="24"/>
          <w:lang w:val="en-GB"/>
        </w:rPr>
      </w:pPr>
    </w:p>
    <w:p w14:paraId="13F957C3" w14:textId="1B24B439" w:rsidR="003A6447" w:rsidRPr="009F510E" w:rsidRDefault="003F0305" w:rsidP="00C11998">
      <w:pPr>
        <w:pStyle w:val="Sarakstarindkopa"/>
        <w:tabs>
          <w:tab w:val="left" w:pos="2880"/>
          <w:tab w:val="left" w:pos="2881"/>
        </w:tabs>
        <w:spacing w:before="0"/>
        <w:ind w:left="284" w:firstLine="0"/>
        <w:jc w:val="left"/>
        <w:rPr>
          <w:rFonts w:ascii="Times New Roman" w:hAnsi="Times New Roman" w:cs="Times New Roman"/>
          <w:b/>
          <w:sz w:val="24"/>
        </w:rPr>
      </w:pPr>
      <w:r w:rsidRPr="009F510E">
        <w:rPr>
          <w:rFonts w:ascii="Times New Roman" w:hAnsi="Times New Roman" w:cs="Times New Roman"/>
          <w:sz w:val="24"/>
        </w:rPr>
        <w:t>a)</w:t>
      </w:r>
      <w:r w:rsidRPr="009F510E">
        <w:rPr>
          <w:rFonts w:ascii="Times New Roman" w:hAnsi="Times New Roman" w:cs="Times New Roman"/>
          <w:b/>
          <w:sz w:val="24"/>
        </w:rPr>
        <w:t xml:space="preserve"> ieņēmumi, atsevišķi norādot:</w:t>
      </w:r>
    </w:p>
    <w:p w14:paraId="5FA89733" w14:textId="77777777" w:rsidR="003A6447" w:rsidRPr="009F510E" w:rsidRDefault="003A6447" w:rsidP="00801538">
      <w:pPr>
        <w:pStyle w:val="Pamatteksts"/>
        <w:jc w:val="both"/>
        <w:rPr>
          <w:rFonts w:ascii="Times New Roman" w:hAnsi="Times New Roman" w:cs="Times New Roman"/>
          <w:b/>
          <w:sz w:val="24"/>
          <w:lang w:val="en-GB"/>
        </w:rPr>
      </w:pPr>
    </w:p>
    <w:p w14:paraId="61BD64AE" w14:textId="728008F9" w:rsidR="003A6447" w:rsidRPr="009F510E" w:rsidRDefault="003F0305" w:rsidP="00C11998">
      <w:pPr>
        <w:pStyle w:val="Virsraksts2"/>
        <w:tabs>
          <w:tab w:val="left" w:pos="4672"/>
          <w:tab w:val="left" w:pos="4673"/>
        </w:tabs>
        <w:spacing w:before="0"/>
        <w:ind w:left="567"/>
        <w:rPr>
          <w:rFonts w:ascii="Times New Roman" w:hAnsi="Times New Roman" w:cs="Times New Roman"/>
          <w:sz w:val="24"/>
        </w:rPr>
      </w:pPr>
      <w:r w:rsidRPr="009F510E">
        <w:rPr>
          <w:rFonts w:ascii="Times New Roman" w:hAnsi="Times New Roman" w:cs="Times New Roman"/>
          <w:b w:val="0"/>
          <w:sz w:val="24"/>
        </w:rPr>
        <w:t>i)</w:t>
      </w:r>
      <w:r w:rsidRPr="009F510E">
        <w:rPr>
          <w:rFonts w:ascii="Times New Roman" w:hAnsi="Times New Roman" w:cs="Times New Roman"/>
          <w:sz w:val="24"/>
        </w:rPr>
        <w:t xml:space="preserve"> procentu ieņēmumus, kas aprēķināti, izmantojot efektīvās procentu likmes metodi,</w:t>
      </w:r>
    </w:p>
    <w:p w14:paraId="7A10B06C" w14:textId="77777777" w:rsidR="00C11998" w:rsidRPr="009F510E" w:rsidRDefault="00C11998" w:rsidP="00C11998">
      <w:pPr>
        <w:pStyle w:val="Virsraksts2"/>
        <w:tabs>
          <w:tab w:val="left" w:pos="4672"/>
          <w:tab w:val="left" w:pos="4673"/>
        </w:tabs>
        <w:spacing w:before="0"/>
        <w:ind w:left="567"/>
        <w:rPr>
          <w:rFonts w:ascii="Times New Roman" w:hAnsi="Times New Roman" w:cs="Times New Roman"/>
          <w:sz w:val="24"/>
          <w:lang w:val="en-GB"/>
        </w:rPr>
      </w:pPr>
    </w:p>
    <w:p w14:paraId="39CC494B" w14:textId="77777777" w:rsidR="003A6447" w:rsidRPr="009F510E" w:rsidRDefault="003A6447" w:rsidP="00C11998">
      <w:pPr>
        <w:ind w:left="284"/>
        <w:jc w:val="both"/>
        <w:rPr>
          <w:rFonts w:ascii="Times New Roman" w:hAnsi="Times New Roman" w:cs="Times New Roman"/>
          <w:b/>
          <w:sz w:val="24"/>
        </w:rPr>
      </w:pPr>
      <w:r w:rsidRPr="009F510E">
        <w:rPr>
          <w:rFonts w:ascii="Times New Roman" w:hAnsi="Times New Roman" w:cs="Times New Roman"/>
          <w:b/>
          <w:sz w:val="24"/>
        </w:rPr>
        <w:t>un</w:t>
      </w:r>
    </w:p>
    <w:p w14:paraId="6D24932B" w14:textId="77777777" w:rsidR="003A6447" w:rsidRPr="009F510E" w:rsidRDefault="003A6447" w:rsidP="00C11998">
      <w:pPr>
        <w:pStyle w:val="Pamatteksts"/>
        <w:ind w:left="567"/>
        <w:jc w:val="both"/>
        <w:rPr>
          <w:rFonts w:ascii="Times New Roman" w:hAnsi="Times New Roman" w:cs="Times New Roman"/>
          <w:b/>
          <w:sz w:val="24"/>
          <w:lang w:val="en-GB"/>
        </w:rPr>
      </w:pPr>
    </w:p>
    <w:p w14:paraId="2F2EB90E" w14:textId="7A5864C2" w:rsidR="003A6447" w:rsidRPr="009F510E" w:rsidRDefault="00C11998" w:rsidP="00C11998">
      <w:pPr>
        <w:pStyle w:val="Virsraksts2"/>
        <w:tabs>
          <w:tab w:val="left" w:pos="3601"/>
          <w:tab w:val="left" w:pos="3602"/>
        </w:tabs>
        <w:spacing w:before="0"/>
        <w:ind w:left="567"/>
        <w:rPr>
          <w:rFonts w:ascii="Times New Roman" w:hAnsi="Times New Roman" w:cs="Times New Roman"/>
          <w:sz w:val="24"/>
        </w:rPr>
      </w:pPr>
      <w:r w:rsidRPr="009F510E">
        <w:rPr>
          <w:rFonts w:ascii="Times New Roman" w:hAnsi="Times New Roman" w:cs="Times New Roman"/>
          <w:b w:val="0"/>
          <w:sz w:val="24"/>
        </w:rPr>
        <w:t>ii)</w:t>
      </w:r>
      <w:r w:rsidRPr="009F510E">
        <w:rPr>
          <w:rFonts w:ascii="Times New Roman" w:hAnsi="Times New Roman" w:cs="Times New Roman"/>
          <w:sz w:val="24"/>
        </w:rPr>
        <w:t xml:space="preserve"> guvumus un zaudējumus, kas rodas, pārstājot atzīt finanšu aktīvus, kas novērtēti pēc amortizētajām izmaksām;</w:t>
      </w:r>
    </w:p>
    <w:p w14:paraId="2E7E1F3C" w14:textId="77777777" w:rsidR="003A6447" w:rsidRPr="009F510E" w:rsidRDefault="003A6447" w:rsidP="00801538">
      <w:pPr>
        <w:pStyle w:val="Pamatteksts"/>
        <w:jc w:val="both"/>
        <w:rPr>
          <w:rFonts w:ascii="Times New Roman" w:hAnsi="Times New Roman" w:cs="Times New Roman"/>
          <w:b/>
          <w:sz w:val="24"/>
          <w:lang w:val="en-GB"/>
        </w:rPr>
      </w:pPr>
    </w:p>
    <w:p w14:paraId="37810FC6" w14:textId="77777777" w:rsidR="003A6447" w:rsidRPr="009F510E" w:rsidRDefault="003A6447" w:rsidP="00C42BC7">
      <w:pPr>
        <w:pStyle w:val="Pamatteksts"/>
        <w:ind w:left="284"/>
        <w:jc w:val="both"/>
        <w:rPr>
          <w:rFonts w:ascii="Times New Roman" w:hAnsi="Times New Roman" w:cs="Times New Roman"/>
          <w:sz w:val="24"/>
        </w:rPr>
      </w:pPr>
      <w:r w:rsidRPr="009F510E">
        <w:rPr>
          <w:rFonts w:ascii="Times New Roman" w:hAnsi="Times New Roman" w:cs="Times New Roman"/>
          <w:sz w:val="24"/>
        </w:rPr>
        <w:t>(..)</w:t>
      </w:r>
    </w:p>
    <w:p w14:paraId="6D46E3A3" w14:textId="77777777" w:rsidR="003A6447" w:rsidRPr="009F510E" w:rsidRDefault="003A6447" w:rsidP="00801538">
      <w:pPr>
        <w:pStyle w:val="Pamatteksts"/>
        <w:jc w:val="both"/>
        <w:rPr>
          <w:rFonts w:ascii="Times New Roman" w:hAnsi="Times New Roman" w:cs="Times New Roman"/>
          <w:sz w:val="24"/>
          <w:lang w:val="en-GB"/>
        </w:rPr>
      </w:pPr>
    </w:p>
    <w:p w14:paraId="5397D3B5" w14:textId="2E9A1F00" w:rsidR="003A6447" w:rsidRPr="009F510E" w:rsidRDefault="00C11998" w:rsidP="00C11998">
      <w:pPr>
        <w:pStyle w:val="Virsraksts2"/>
        <w:tabs>
          <w:tab w:val="left" w:pos="2880"/>
          <w:tab w:val="left" w:pos="2881"/>
        </w:tabs>
        <w:spacing w:before="0"/>
        <w:ind w:left="567"/>
        <w:rPr>
          <w:rFonts w:ascii="Times New Roman" w:hAnsi="Times New Roman" w:cs="Times New Roman"/>
          <w:sz w:val="24"/>
        </w:rPr>
      </w:pPr>
      <w:r w:rsidRPr="009F510E">
        <w:rPr>
          <w:rFonts w:ascii="Times New Roman" w:hAnsi="Times New Roman" w:cs="Times New Roman"/>
          <w:b w:val="0"/>
          <w:sz w:val="24"/>
          <w:u w:val="single"/>
        </w:rPr>
        <w:t>d) [svītrots]</w:t>
      </w:r>
    </w:p>
    <w:p w14:paraId="02A1AB63" w14:textId="77777777" w:rsidR="003A6447" w:rsidRPr="009F510E" w:rsidRDefault="003A6447" w:rsidP="00801538">
      <w:pPr>
        <w:pStyle w:val="Pamatteksts"/>
        <w:jc w:val="both"/>
        <w:rPr>
          <w:rFonts w:ascii="Times New Roman" w:hAnsi="Times New Roman" w:cs="Times New Roman"/>
          <w:b/>
          <w:sz w:val="24"/>
          <w:lang w:val="en-GB"/>
        </w:rPr>
      </w:pPr>
    </w:p>
    <w:p w14:paraId="0F38A645" w14:textId="3A2623D7" w:rsidR="003A6447" w:rsidRPr="009F510E" w:rsidRDefault="00C11998" w:rsidP="00C11998">
      <w:pPr>
        <w:pStyle w:val="Sarakstarindkopa"/>
        <w:tabs>
          <w:tab w:val="left" w:pos="2880"/>
          <w:tab w:val="left" w:pos="2881"/>
        </w:tabs>
        <w:spacing w:before="0"/>
        <w:ind w:left="567" w:firstLine="0"/>
        <w:jc w:val="left"/>
        <w:rPr>
          <w:rFonts w:ascii="Times New Roman" w:hAnsi="Times New Roman" w:cs="Times New Roman"/>
          <w:b/>
          <w:sz w:val="24"/>
          <w:u w:val="single"/>
        </w:rPr>
      </w:pPr>
      <w:r w:rsidRPr="009F510E">
        <w:rPr>
          <w:rFonts w:ascii="Times New Roman" w:hAnsi="Times New Roman" w:cs="Times New Roman"/>
          <w:sz w:val="24"/>
        </w:rPr>
        <w:t>e)</w:t>
      </w:r>
      <w:r w:rsidRPr="009F510E">
        <w:rPr>
          <w:rFonts w:ascii="Times New Roman" w:hAnsi="Times New Roman" w:cs="Times New Roman"/>
          <w:b/>
          <w:sz w:val="24"/>
        </w:rPr>
        <w:t xml:space="preserve"> pārpalikumu vai deficītu</w:t>
      </w:r>
      <w:r w:rsidRPr="009F510E">
        <w:rPr>
          <w:rFonts w:ascii="Times New Roman" w:hAnsi="Times New Roman" w:cs="Times New Roman"/>
          <w:b/>
          <w:strike/>
          <w:sz w:val="24"/>
        </w:rPr>
        <w:t xml:space="preserve"> </w:t>
      </w:r>
      <w:r w:rsidRPr="009F510E">
        <w:rPr>
          <w:rFonts w:ascii="Times New Roman" w:hAnsi="Times New Roman" w:cs="Times New Roman"/>
          <w:b/>
          <w:sz w:val="24"/>
          <w:u w:val="single"/>
        </w:rPr>
        <w:t>un</w:t>
      </w:r>
    </w:p>
    <w:p w14:paraId="0B4F6C7B" w14:textId="77777777" w:rsidR="003A6447" w:rsidRPr="009F510E" w:rsidRDefault="003A6447" w:rsidP="00801538">
      <w:pPr>
        <w:pStyle w:val="Pamatteksts"/>
        <w:jc w:val="both"/>
        <w:rPr>
          <w:rFonts w:ascii="Times New Roman" w:hAnsi="Times New Roman" w:cs="Times New Roman"/>
          <w:b/>
          <w:sz w:val="24"/>
          <w:u w:val="single"/>
          <w:lang w:val="en-GB"/>
        </w:rPr>
      </w:pPr>
    </w:p>
    <w:p w14:paraId="010152C6" w14:textId="1DE1C233" w:rsidR="003A6447" w:rsidRPr="009F510E" w:rsidRDefault="00C11998" w:rsidP="00C11998">
      <w:pPr>
        <w:pStyle w:val="Virsraksts2"/>
        <w:tabs>
          <w:tab w:val="left" w:pos="2880"/>
          <w:tab w:val="left" w:pos="2881"/>
        </w:tabs>
        <w:spacing w:before="0"/>
        <w:ind w:left="567"/>
        <w:rPr>
          <w:rFonts w:ascii="Times New Roman" w:hAnsi="Times New Roman" w:cs="Times New Roman"/>
          <w:sz w:val="24"/>
          <w:u w:val="single"/>
        </w:rPr>
      </w:pPr>
      <w:r w:rsidRPr="009F510E">
        <w:rPr>
          <w:rFonts w:ascii="Times New Roman" w:hAnsi="Times New Roman" w:cs="Times New Roman"/>
          <w:b w:val="0"/>
          <w:sz w:val="24"/>
          <w:u w:val="single"/>
        </w:rPr>
        <w:t>f)</w:t>
      </w:r>
      <w:r w:rsidRPr="009F510E">
        <w:rPr>
          <w:rFonts w:ascii="Times New Roman" w:hAnsi="Times New Roman" w:cs="Times New Roman"/>
          <w:sz w:val="24"/>
          <w:u w:val="single"/>
        </w:rPr>
        <w:t xml:space="preserve"> vienu summu par visām pārtrauktajām darbībām (skat.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44).</w:t>
      </w:r>
    </w:p>
    <w:p w14:paraId="2AD1303A" w14:textId="77777777" w:rsidR="003A6447" w:rsidRPr="009F510E" w:rsidRDefault="003A6447" w:rsidP="00801538">
      <w:pPr>
        <w:pStyle w:val="Pamatteksts"/>
        <w:jc w:val="both"/>
        <w:rPr>
          <w:rFonts w:ascii="Times New Roman" w:hAnsi="Times New Roman" w:cs="Times New Roman"/>
          <w:b/>
          <w:sz w:val="24"/>
          <w:lang w:val="en-GB"/>
        </w:rPr>
      </w:pPr>
    </w:p>
    <w:p w14:paraId="3633E0B0"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7F3F8714" w14:textId="77777777" w:rsidR="003A6447" w:rsidRPr="009F510E" w:rsidRDefault="003A6447" w:rsidP="00801538">
      <w:pPr>
        <w:pStyle w:val="Pamatteksts"/>
        <w:jc w:val="both"/>
        <w:rPr>
          <w:rFonts w:ascii="Times New Roman" w:hAnsi="Times New Roman" w:cs="Times New Roman"/>
          <w:sz w:val="24"/>
          <w:lang w:val="en-GB"/>
        </w:rPr>
      </w:pPr>
    </w:p>
    <w:p w14:paraId="432E0932" w14:textId="77777777" w:rsidR="003A6447" w:rsidRPr="009F510E" w:rsidRDefault="003A6447" w:rsidP="00801538">
      <w:pPr>
        <w:jc w:val="both"/>
        <w:rPr>
          <w:rFonts w:ascii="Times New Roman" w:hAnsi="Times New Roman" w:cs="Times New Roman"/>
          <w:i/>
          <w:sz w:val="24"/>
        </w:rPr>
      </w:pPr>
      <w:r w:rsidRPr="009F510E">
        <w:rPr>
          <w:rFonts w:ascii="Times New Roman" w:hAnsi="Times New Roman" w:cs="Times New Roman"/>
          <w:i/>
          <w:sz w:val="24"/>
        </w:rPr>
        <w:t>Informācija, kas jāuzrāda vai nu pārskata par darbības finansiālajiem rezultātiem pamatdaļā, vai piezīmēs</w:t>
      </w:r>
    </w:p>
    <w:p w14:paraId="5823919D" w14:textId="77777777" w:rsidR="003A6447" w:rsidRPr="009F510E" w:rsidRDefault="003A6447" w:rsidP="00801538">
      <w:pPr>
        <w:pStyle w:val="Pamatteksts"/>
        <w:jc w:val="both"/>
        <w:rPr>
          <w:rFonts w:ascii="Times New Roman" w:hAnsi="Times New Roman" w:cs="Times New Roman"/>
          <w:i/>
          <w:sz w:val="24"/>
          <w:lang w:val="en-GB"/>
        </w:rPr>
      </w:pPr>
    </w:p>
    <w:p w14:paraId="679614B1" w14:textId="77777777" w:rsidR="003A6447" w:rsidRPr="009F510E" w:rsidRDefault="003A6447" w:rsidP="00801538">
      <w:pPr>
        <w:jc w:val="both"/>
        <w:rPr>
          <w:rFonts w:ascii="Times New Roman" w:hAnsi="Times New Roman" w:cs="Times New Roman"/>
          <w:i/>
          <w:sz w:val="24"/>
        </w:rPr>
      </w:pPr>
      <w:r w:rsidRPr="009F510E">
        <w:rPr>
          <w:rFonts w:ascii="Times New Roman" w:hAnsi="Times New Roman" w:cs="Times New Roman"/>
          <w:i/>
          <w:sz w:val="24"/>
        </w:rPr>
        <w:t>(..)</w:t>
      </w:r>
    </w:p>
    <w:p w14:paraId="03A4B048" w14:textId="77777777" w:rsidR="003A6447" w:rsidRPr="009F510E" w:rsidRDefault="003A6447" w:rsidP="00801538">
      <w:pPr>
        <w:pStyle w:val="Pamatteksts"/>
        <w:jc w:val="both"/>
        <w:rPr>
          <w:rFonts w:ascii="Times New Roman" w:hAnsi="Times New Roman" w:cs="Times New Roman"/>
          <w:i/>
          <w:sz w:val="24"/>
          <w:lang w:val="en-GB"/>
        </w:rPr>
      </w:pPr>
    </w:p>
    <w:p w14:paraId="600B75CC" w14:textId="780EA74D" w:rsidR="003A6447" w:rsidRPr="009F510E" w:rsidRDefault="003A6447" w:rsidP="00801538">
      <w:pPr>
        <w:pStyle w:val="Pamatteksts"/>
        <w:tabs>
          <w:tab w:val="left" w:pos="2160"/>
        </w:tabs>
        <w:jc w:val="both"/>
        <w:rPr>
          <w:rFonts w:ascii="Times New Roman" w:hAnsi="Times New Roman" w:cs="Times New Roman"/>
          <w:sz w:val="24"/>
        </w:rPr>
      </w:pPr>
      <w:r w:rsidRPr="009F510E">
        <w:rPr>
          <w:rFonts w:ascii="Times New Roman" w:hAnsi="Times New Roman" w:cs="Times New Roman"/>
          <w:sz w:val="24"/>
        </w:rPr>
        <w:t>107. Apstākļi, kuru dēļ būtu atsevišķi jānorāda ieņēmumu un izdevumu posteņi, ir:</w:t>
      </w:r>
    </w:p>
    <w:p w14:paraId="671FD698" w14:textId="77777777" w:rsidR="006A7964" w:rsidRPr="009F510E" w:rsidRDefault="006A7964" w:rsidP="00801538">
      <w:pPr>
        <w:pStyle w:val="Pamatteksts"/>
        <w:tabs>
          <w:tab w:val="left" w:pos="2160"/>
        </w:tabs>
        <w:jc w:val="both"/>
        <w:rPr>
          <w:rFonts w:ascii="Times New Roman" w:hAnsi="Times New Roman" w:cs="Times New Roman"/>
          <w:sz w:val="24"/>
          <w:lang w:val="en-GB"/>
        </w:rPr>
      </w:pPr>
    </w:p>
    <w:p w14:paraId="32B3036E" w14:textId="4A242D5F" w:rsidR="003A6447" w:rsidRPr="009F510E" w:rsidRDefault="006A7964" w:rsidP="00B368D3">
      <w:pPr>
        <w:pStyle w:val="Sarakstarindkopa"/>
        <w:tabs>
          <w:tab w:val="left" w:pos="2880"/>
          <w:tab w:val="left" w:pos="2881"/>
        </w:tabs>
        <w:spacing w:before="0"/>
        <w:ind w:left="284" w:firstLine="0"/>
        <w:jc w:val="left"/>
        <w:rPr>
          <w:rFonts w:ascii="Times New Roman" w:hAnsi="Times New Roman" w:cs="Times New Roman"/>
          <w:sz w:val="24"/>
        </w:rPr>
      </w:pPr>
      <w:r w:rsidRPr="009F510E">
        <w:rPr>
          <w:rFonts w:ascii="Times New Roman" w:hAnsi="Times New Roman" w:cs="Times New Roman"/>
          <w:sz w:val="24"/>
        </w:rPr>
        <w:t xml:space="preserve">a) krājumu vērtības daļēja norakstīšana līdz neto realizējamai vērtībai vai pamatlīdzekļu vērtības daļēja norakstīšana attiecīgi līdz atgūstamajai </w:t>
      </w:r>
      <w:r w:rsidR="00F54462">
        <w:rPr>
          <w:rFonts w:ascii="Times New Roman" w:hAnsi="Times New Roman" w:cs="Times New Roman"/>
          <w:sz w:val="24"/>
        </w:rPr>
        <w:t>vērtībai</w:t>
      </w:r>
      <w:r w:rsidRPr="009F510E">
        <w:rPr>
          <w:rFonts w:ascii="Times New Roman" w:hAnsi="Times New Roman" w:cs="Times New Roman"/>
          <w:sz w:val="24"/>
        </w:rPr>
        <w:t xml:space="preserve"> vai līdz atgūstamajai vērtībai, kā arī šādu daļēji norakstīto vērtību apvērse;</w:t>
      </w:r>
    </w:p>
    <w:p w14:paraId="18975127" w14:textId="77777777" w:rsidR="003A6447" w:rsidRPr="009F510E" w:rsidRDefault="003A6447" w:rsidP="00B368D3">
      <w:pPr>
        <w:pStyle w:val="Pamatteksts"/>
        <w:ind w:left="284"/>
        <w:jc w:val="both"/>
        <w:rPr>
          <w:rFonts w:ascii="Times New Roman" w:hAnsi="Times New Roman" w:cs="Times New Roman"/>
          <w:sz w:val="24"/>
        </w:rPr>
      </w:pPr>
      <w:r w:rsidRPr="009F510E">
        <w:rPr>
          <w:rFonts w:ascii="Times New Roman" w:hAnsi="Times New Roman" w:cs="Times New Roman"/>
          <w:sz w:val="24"/>
        </w:rPr>
        <w:t>(..)</w:t>
      </w:r>
    </w:p>
    <w:p w14:paraId="001115DF" w14:textId="77777777" w:rsidR="003A6447" w:rsidRPr="009F510E" w:rsidRDefault="003A6447" w:rsidP="00B368D3">
      <w:pPr>
        <w:pStyle w:val="Pamatteksts"/>
        <w:ind w:left="284"/>
        <w:jc w:val="both"/>
        <w:rPr>
          <w:rFonts w:ascii="Times New Roman" w:hAnsi="Times New Roman" w:cs="Times New Roman"/>
          <w:sz w:val="24"/>
          <w:lang w:val="en-GB"/>
        </w:rPr>
      </w:pPr>
    </w:p>
    <w:p w14:paraId="2A80B12E" w14:textId="14094AE8" w:rsidR="003A6447" w:rsidRPr="009F510E" w:rsidRDefault="00B368D3" w:rsidP="00B368D3">
      <w:pPr>
        <w:pStyle w:val="Sarakstarindkopa"/>
        <w:tabs>
          <w:tab w:val="left" w:pos="2880"/>
          <w:tab w:val="left" w:pos="2881"/>
        </w:tabs>
        <w:spacing w:before="0"/>
        <w:ind w:left="284" w:firstLine="0"/>
        <w:jc w:val="left"/>
        <w:rPr>
          <w:rFonts w:ascii="Times New Roman" w:hAnsi="Times New Roman" w:cs="Times New Roman"/>
          <w:sz w:val="24"/>
        </w:rPr>
      </w:pPr>
      <w:r w:rsidRPr="009F510E">
        <w:rPr>
          <w:rFonts w:ascii="Times New Roman" w:hAnsi="Times New Roman" w:cs="Times New Roman"/>
          <w:sz w:val="24"/>
        </w:rPr>
        <w:t xml:space="preserve">e) </w:t>
      </w:r>
      <w:r w:rsidRPr="009F510E">
        <w:rPr>
          <w:rFonts w:ascii="Times New Roman" w:hAnsi="Times New Roman" w:cs="Times New Roman"/>
          <w:sz w:val="24"/>
          <w:u w:val="single"/>
        </w:rPr>
        <w:t xml:space="preserve">pārtrauktas </w:t>
      </w:r>
      <w:r w:rsidRPr="009F510E">
        <w:rPr>
          <w:rFonts w:ascii="Times New Roman" w:hAnsi="Times New Roman" w:cs="Times New Roman"/>
          <w:sz w:val="24"/>
        </w:rPr>
        <w:t>darbības;</w:t>
      </w:r>
    </w:p>
    <w:p w14:paraId="2619E8C9" w14:textId="77777777" w:rsidR="003A6447" w:rsidRPr="009F510E" w:rsidRDefault="003A6447" w:rsidP="00B368D3">
      <w:pPr>
        <w:pStyle w:val="Pamatteksts"/>
        <w:ind w:left="284"/>
        <w:jc w:val="both"/>
        <w:rPr>
          <w:rFonts w:ascii="Times New Roman" w:hAnsi="Times New Roman" w:cs="Times New Roman"/>
          <w:sz w:val="24"/>
          <w:lang w:val="en-GB"/>
        </w:rPr>
      </w:pPr>
    </w:p>
    <w:p w14:paraId="4B043B8A" w14:textId="635B1892" w:rsidR="003A6447" w:rsidRPr="009F510E" w:rsidRDefault="00B368D3" w:rsidP="00B368D3">
      <w:pPr>
        <w:pStyle w:val="Sarakstarindkopa"/>
        <w:tabs>
          <w:tab w:val="left" w:pos="2880"/>
          <w:tab w:val="left" w:pos="2881"/>
        </w:tabs>
        <w:spacing w:before="0"/>
        <w:ind w:left="284" w:firstLine="0"/>
        <w:jc w:val="left"/>
        <w:rPr>
          <w:rFonts w:ascii="Times New Roman" w:hAnsi="Times New Roman" w:cs="Times New Roman"/>
          <w:sz w:val="24"/>
        </w:rPr>
      </w:pPr>
      <w:r w:rsidRPr="009F510E">
        <w:rPr>
          <w:rFonts w:ascii="Times New Roman" w:hAnsi="Times New Roman" w:cs="Times New Roman"/>
          <w:sz w:val="24"/>
        </w:rPr>
        <w:t>f) (..)</w:t>
      </w:r>
    </w:p>
    <w:p w14:paraId="7C6CF2C6" w14:textId="77777777" w:rsidR="003A6447" w:rsidRPr="009F510E" w:rsidRDefault="003A6447" w:rsidP="00801538">
      <w:pPr>
        <w:pStyle w:val="Pamatteksts"/>
        <w:jc w:val="both"/>
        <w:rPr>
          <w:rFonts w:ascii="Times New Roman" w:hAnsi="Times New Roman" w:cs="Times New Roman"/>
          <w:sz w:val="24"/>
          <w:lang w:val="en-GB"/>
        </w:rPr>
      </w:pPr>
    </w:p>
    <w:p w14:paraId="7AAA875E"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7B1821A6" w14:textId="77777777" w:rsidR="003A6447" w:rsidRPr="009F510E" w:rsidRDefault="003A6447" w:rsidP="00801538">
      <w:pPr>
        <w:pStyle w:val="Pamatteksts"/>
        <w:jc w:val="both"/>
        <w:rPr>
          <w:rFonts w:ascii="Times New Roman" w:hAnsi="Times New Roman" w:cs="Times New Roman"/>
          <w:sz w:val="24"/>
          <w:lang w:val="en-GB"/>
        </w:rPr>
      </w:pPr>
    </w:p>
    <w:p w14:paraId="67CFCAEC" w14:textId="77777777" w:rsidR="003A6447" w:rsidRPr="009F510E" w:rsidRDefault="003A6447" w:rsidP="00980FD9">
      <w:pPr>
        <w:pStyle w:val="Virsraksts1"/>
        <w:keepNext/>
        <w:keepLines/>
        <w:ind w:left="0"/>
        <w:jc w:val="both"/>
        <w:rPr>
          <w:rFonts w:ascii="Times New Roman" w:hAnsi="Times New Roman" w:cs="Times New Roman"/>
          <w:sz w:val="28"/>
          <w:szCs w:val="28"/>
        </w:rPr>
      </w:pPr>
      <w:r w:rsidRPr="009F510E">
        <w:rPr>
          <w:rFonts w:ascii="Times New Roman" w:hAnsi="Times New Roman" w:cs="Times New Roman"/>
          <w:sz w:val="28"/>
        </w:rPr>
        <w:lastRenderedPageBreak/>
        <w:t>Spēkā stāšanās diena</w:t>
      </w:r>
    </w:p>
    <w:p w14:paraId="29A8B60C" w14:textId="77777777" w:rsidR="003A6447" w:rsidRPr="009F510E" w:rsidRDefault="003A6447" w:rsidP="00980FD9">
      <w:pPr>
        <w:pStyle w:val="Pamatteksts"/>
        <w:keepNext/>
        <w:keepLines/>
        <w:jc w:val="both"/>
        <w:rPr>
          <w:rFonts w:ascii="Times New Roman" w:hAnsi="Times New Roman" w:cs="Times New Roman"/>
          <w:sz w:val="24"/>
        </w:rPr>
      </w:pPr>
      <w:r w:rsidRPr="009F510E">
        <w:rPr>
          <w:rFonts w:ascii="Times New Roman" w:hAnsi="Times New Roman" w:cs="Times New Roman"/>
          <w:sz w:val="24"/>
        </w:rPr>
        <w:t>(..)</w:t>
      </w:r>
    </w:p>
    <w:p w14:paraId="4CB29FA5" w14:textId="77777777" w:rsidR="00B40D7E" w:rsidRPr="009F510E" w:rsidRDefault="00B40D7E" w:rsidP="00980FD9">
      <w:pPr>
        <w:pStyle w:val="Pamatteksts"/>
        <w:keepNext/>
        <w:keepLines/>
        <w:jc w:val="both"/>
        <w:rPr>
          <w:rFonts w:ascii="Times New Roman" w:hAnsi="Times New Roman" w:cs="Times New Roman"/>
          <w:sz w:val="24"/>
          <w:lang w:val="en-GB"/>
        </w:rPr>
      </w:pPr>
    </w:p>
    <w:p w14:paraId="485CBCEE" w14:textId="77777777" w:rsidR="003A6447" w:rsidRPr="009F510E" w:rsidRDefault="003A6447" w:rsidP="00980FD9">
      <w:pPr>
        <w:pStyle w:val="Virsraksts2"/>
        <w:keepNext/>
        <w:keepLines/>
        <w:spacing w:before="0"/>
        <w:ind w:left="0"/>
        <w:jc w:val="both"/>
        <w:rPr>
          <w:rFonts w:ascii="Times New Roman" w:hAnsi="Times New Roman" w:cs="Times New Roman"/>
          <w:sz w:val="24"/>
          <w:u w:val="single"/>
        </w:rPr>
      </w:pPr>
      <w:r w:rsidRPr="009F510E">
        <w:rPr>
          <w:rFonts w:ascii="Times New Roman" w:hAnsi="Times New Roman" w:cs="Times New Roman"/>
          <w:b w:val="0"/>
          <w:noProof/>
          <w:sz w:val="24"/>
          <w:u w:val="single"/>
        </w:rPr>
        <mc:AlternateContent>
          <mc:Choice Requires="wps">
            <w:drawing>
              <wp:anchor distT="0" distB="0" distL="114300" distR="114300" simplePos="0" relativeHeight="251663360" behindDoc="1" locked="0" layoutInCell="1" allowOverlap="1" wp14:anchorId="403606C7" wp14:editId="1B959219">
                <wp:simplePos x="0" y="0"/>
                <wp:positionH relativeFrom="page">
                  <wp:posOffset>4738370</wp:posOffset>
                </wp:positionH>
                <wp:positionV relativeFrom="paragraph">
                  <wp:posOffset>241935</wp:posOffset>
                </wp:positionV>
                <wp:extent cx="36830" cy="12065"/>
                <wp:effectExtent l="0" t="0" r="0" b="0"/>
                <wp:wrapNone/>
                <wp:docPr id="57"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12065"/>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CDA3F" id="Rectangle 50" o:spid="_x0000_s1026" style="position:absolute;margin-left:373.1pt;margin-top:19.05pt;width:2.9pt;height:.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" fillcolor="#c00000" stroked="f">
                <w10:wrap anchorx="page"/>
              </v:rect>
            </w:pict>
          </mc:Fallback>
        </mc:AlternateContent>
      </w:r>
      <w:r w:rsidRPr="009F510E">
        <w:rPr>
          <w:rFonts w:ascii="Times New Roman" w:hAnsi="Times New Roman" w:cs="Times New Roman"/>
          <w:b w:val="0"/>
          <w:sz w:val="24"/>
          <w:u w:val="single"/>
        </w:rPr>
        <w:t xml:space="preserve">153N. </w:t>
      </w:r>
      <w:r w:rsidRPr="009F510E">
        <w:rPr>
          <w:rFonts w:ascii="Times New Roman" w:hAnsi="Times New Roman" w:cs="Times New Roman"/>
          <w:sz w:val="24"/>
          <w:u w:val="single"/>
        </w:rPr>
        <w:t xml:space="preserve">Ar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xml:space="preserve"> 44, kas izdots 2022. gada maijā, tika grozīts 88., 102. un 107. punkts. Institūcija šos grozījumus piemēro gada finanšu pārskatiem, kas attiecas uz periodiem, kuri sākas 2025. gada 1. janvārī vai pēc šā datuma. Atļauta agrāka piemērošana. Ja institūcija šos grozījumus piemēro attiecībā uz periodu, kas sākas pirms 2025. gada 1. janvāra, tā atklāj šo faktu un vienlaikus piemēro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44.</w:t>
      </w:r>
    </w:p>
    <w:p w14:paraId="54202109" w14:textId="77777777" w:rsidR="00B368D3" w:rsidRPr="009F510E" w:rsidRDefault="00B368D3" w:rsidP="00801538">
      <w:pPr>
        <w:pStyle w:val="Virsraksts2"/>
        <w:spacing w:before="0"/>
        <w:ind w:left="0"/>
        <w:jc w:val="both"/>
        <w:rPr>
          <w:rFonts w:ascii="Times New Roman" w:hAnsi="Times New Roman" w:cs="Times New Roman"/>
          <w:sz w:val="24"/>
          <w:u w:val="single"/>
          <w:lang w:val="en-GB"/>
        </w:rPr>
      </w:pPr>
    </w:p>
    <w:p w14:paraId="28C8D6BF"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70F201DD" w14:textId="77777777" w:rsidR="00B368D3" w:rsidRPr="009F510E" w:rsidRDefault="00B368D3" w:rsidP="00801538">
      <w:pPr>
        <w:pStyle w:val="Pamatteksts"/>
        <w:jc w:val="both"/>
        <w:rPr>
          <w:rFonts w:ascii="Times New Roman" w:hAnsi="Times New Roman" w:cs="Times New Roman"/>
          <w:sz w:val="24"/>
          <w:lang w:val="en-GB"/>
        </w:rPr>
      </w:pPr>
    </w:p>
    <w:p w14:paraId="3BE32086" w14:textId="77777777" w:rsidR="003A6447" w:rsidRPr="009F510E" w:rsidRDefault="003A6447" w:rsidP="00801538">
      <w:pPr>
        <w:pStyle w:val="Virsraksts2"/>
        <w:spacing w:before="0"/>
        <w:ind w:left="0"/>
        <w:jc w:val="both"/>
        <w:rPr>
          <w:rFonts w:ascii="Times New Roman" w:hAnsi="Times New Roman" w:cs="Times New Roman"/>
          <w:sz w:val="24"/>
        </w:rPr>
      </w:pPr>
      <w:r w:rsidRPr="009F510E">
        <w:rPr>
          <w:rFonts w:ascii="Times New Roman" w:hAnsi="Times New Roman" w:cs="Times New Roman"/>
          <w:sz w:val="24"/>
        </w:rPr>
        <w:t>Ieviešanas norādījumi</w:t>
      </w:r>
    </w:p>
    <w:p w14:paraId="2CA1F2BB" w14:textId="77777777" w:rsidR="00801538" w:rsidRPr="009F510E" w:rsidRDefault="00801538" w:rsidP="00801538">
      <w:pPr>
        <w:pStyle w:val="Pamatteksts"/>
        <w:jc w:val="both"/>
        <w:rPr>
          <w:rFonts w:ascii="Times New Roman" w:hAnsi="Times New Roman" w:cs="Times New Roman"/>
          <w:sz w:val="24"/>
          <w:lang w:val="en-GB"/>
        </w:rPr>
      </w:pPr>
    </w:p>
    <w:p w14:paraId="5A3DB24B" w14:textId="77777777" w:rsidR="003A6447" w:rsidRPr="009F510E" w:rsidRDefault="003A6447" w:rsidP="00801538">
      <w:pPr>
        <w:jc w:val="both"/>
        <w:rPr>
          <w:rFonts w:ascii="Times New Roman" w:hAnsi="Times New Roman" w:cs="Times New Roman"/>
          <w:i/>
          <w:sz w:val="24"/>
        </w:rPr>
      </w:pPr>
      <w:r w:rsidRPr="009F510E">
        <w:rPr>
          <w:rFonts w:ascii="Times New Roman" w:hAnsi="Times New Roman" w:cs="Times New Roman"/>
          <w:i/>
          <w:iCs/>
          <w:sz w:val="24"/>
        </w:rPr>
        <w:t>Šie norādījumi papildina IPSAS 1, taču nav tā sastāvdaļa.</w:t>
      </w:r>
    </w:p>
    <w:p w14:paraId="681E1D03" w14:textId="77777777" w:rsidR="00B368D3" w:rsidRPr="009F510E" w:rsidRDefault="00B368D3" w:rsidP="00801538">
      <w:pPr>
        <w:jc w:val="both"/>
        <w:rPr>
          <w:rFonts w:ascii="Times New Roman" w:hAnsi="Times New Roman" w:cs="Times New Roman"/>
          <w:i/>
          <w:sz w:val="24"/>
          <w:lang w:val="en-GB"/>
        </w:rPr>
      </w:pPr>
    </w:p>
    <w:p w14:paraId="0BEDD252" w14:textId="77777777" w:rsidR="003A6447" w:rsidRPr="009F510E" w:rsidRDefault="003A6447" w:rsidP="00801538">
      <w:pPr>
        <w:pStyle w:val="Virsraksts2"/>
        <w:spacing w:before="0"/>
        <w:ind w:left="0"/>
        <w:jc w:val="both"/>
        <w:rPr>
          <w:rFonts w:ascii="Times New Roman" w:hAnsi="Times New Roman" w:cs="Times New Roman"/>
          <w:sz w:val="24"/>
        </w:rPr>
      </w:pPr>
      <w:r w:rsidRPr="009F510E">
        <w:rPr>
          <w:rFonts w:ascii="Times New Roman" w:hAnsi="Times New Roman" w:cs="Times New Roman"/>
          <w:sz w:val="24"/>
        </w:rPr>
        <w:t>Finanšu pārskata ilustratīva struktūra</w:t>
      </w:r>
    </w:p>
    <w:p w14:paraId="3DAA5CEB"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0B79A22A" w14:textId="77777777" w:rsidR="00B368D3" w:rsidRPr="009F510E" w:rsidRDefault="00B368D3" w:rsidP="00801538">
      <w:pPr>
        <w:pStyle w:val="Pamatteksts"/>
        <w:jc w:val="both"/>
        <w:rPr>
          <w:rFonts w:ascii="Times New Roman" w:hAnsi="Times New Roman" w:cs="Times New Roman"/>
          <w:sz w:val="24"/>
          <w:lang w:val="en-GB"/>
        </w:rPr>
      </w:pPr>
    </w:p>
    <w:p w14:paraId="4BBB8800" w14:textId="77777777" w:rsidR="003A6447" w:rsidRPr="009F510E" w:rsidRDefault="003A6447" w:rsidP="00801538">
      <w:pPr>
        <w:pStyle w:val="Virsraksts2"/>
        <w:spacing w:before="0"/>
        <w:ind w:left="0"/>
        <w:jc w:val="both"/>
        <w:rPr>
          <w:rFonts w:ascii="Times New Roman" w:hAnsi="Times New Roman" w:cs="Times New Roman"/>
          <w:sz w:val="24"/>
        </w:rPr>
      </w:pPr>
      <w:r w:rsidRPr="009F510E">
        <w:rPr>
          <w:rFonts w:ascii="Times New Roman" w:hAnsi="Times New Roman" w:cs="Times New Roman"/>
          <w:sz w:val="24"/>
        </w:rPr>
        <w:t>Publiskā sektora institūcija. Pārskats par grāmatvedības politiku (izraksts)</w:t>
      </w:r>
    </w:p>
    <w:p w14:paraId="745D3FAA"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6FE335B5" w14:textId="77777777" w:rsidR="00B368D3" w:rsidRPr="009F510E" w:rsidRDefault="00B368D3" w:rsidP="00801538">
      <w:pPr>
        <w:pStyle w:val="Pamatteksts"/>
        <w:jc w:val="both"/>
        <w:rPr>
          <w:rFonts w:ascii="Times New Roman" w:hAnsi="Times New Roman" w:cs="Times New Roman"/>
          <w:sz w:val="24"/>
          <w:lang w:val="en-GB"/>
        </w:rPr>
      </w:pPr>
    </w:p>
    <w:p w14:paraId="122DE767" w14:textId="77777777" w:rsidR="007D0792" w:rsidRPr="009F510E" w:rsidRDefault="003A6447" w:rsidP="00801538">
      <w:pPr>
        <w:pStyle w:val="Virsraksts2"/>
        <w:spacing w:before="0"/>
        <w:ind w:left="0"/>
        <w:jc w:val="both"/>
        <w:rPr>
          <w:rFonts w:ascii="Times New Roman" w:hAnsi="Times New Roman" w:cs="Times New Roman"/>
          <w:sz w:val="24"/>
        </w:rPr>
      </w:pPr>
      <w:r w:rsidRPr="009F510E">
        <w:rPr>
          <w:rFonts w:ascii="Times New Roman" w:hAnsi="Times New Roman" w:cs="Times New Roman"/>
          <w:sz w:val="24"/>
        </w:rPr>
        <w:t>Publiskā sektora institūcija. Pārskats par darbības finansiālajiem rezultātiem par gadu, kas beidzas 20X2. gada 31. decembrī</w:t>
      </w:r>
    </w:p>
    <w:p w14:paraId="25592CBC" w14:textId="77777777" w:rsidR="007D0792" w:rsidRPr="009F510E" w:rsidRDefault="007D0792" w:rsidP="00801538">
      <w:pPr>
        <w:pStyle w:val="Virsraksts2"/>
        <w:spacing w:before="0"/>
        <w:ind w:left="0"/>
        <w:jc w:val="both"/>
        <w:rPr>
          <w:rFonts w:ascii="Times New Roman" w:hAnsi="Times New Roman" w:cs="Times New Roman"/>
          <w:sz w:val="24"/>
          <w:lang w:val="en-GB"/>
        </w:rPr>
      </w:pPr>
    </w:p>
    <w:p w14:paraId="6117FAED" w14:textId="061316AA" w:rsidR="003A6447" w:rsidRPr="009F510E" w:rsidRDefault="003A6447" w:rsidP="00801538">
      <w:pPr>
        <w:pStyle w:val="Virsraksts2"/>
        <w:spacing w:before="0"/>
        <w:ind w:left="0"/>
        <w:jc w:val="both"/>
        <w:rPr>
          <w:rFonts w:ascii="Times New Roman" w:hAnsi="Times New Roman" w:cs="Times New Roman"/>
          <w:sz w:val="24"/>
        </w:rPr>
      </w:pPr>
      <w:r w:rsidRPr="009F510E">
        <w:rPr>
          <w:rFonts w:ascii="Times New Roman" w:hAnsi="Times New Roman" w:cs="Times New Roman"/>
          <w:sz w:val="24"/>
        </w:rPr>
        <w:t>(ilustrējot izdevumu klasifikāciju pa funkcijām)</w:t>
      </w:r>
    </w:p>
    <w:p w14:paraId="5C627AA0" w14:textId="77777777" w:rsidR="00B368D3" w:rsidRPr="009F510E" w:rsidRDefault="00B368D3" w:rsidP="00801538">
      <w:pPr>
        <w:pStyle w:val="Pamatteksts"/>
        <w:jc w:val="both"/>
        <w:rPr>
          <w:rFonts w:ascii="Times New Roman" w:hAnsi="Times New Roman" w:cs="Times New Roman"/>
          <w:sz w:val="24"/>
          <w:lang w:val="en-GB"/>
        </w:rPr>
      </w:pPr>
    </w:p>
    <w:p w14:paraId="700246CA" w14:textId="50AB72DD"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(tūkstošos valūtas vienību)</w:t>
      </w:r>
    </w:p>
    <w:p w14:paraId="2262946B" w14:textId="77777777" w:rsidR="003A6447" w:rsidRPr="009F510E" w:rsidRDefault="003A6447" w:rsidP="00801538">
      <w:pPr>
        <w:pStyle w:val="Pamatteksts"/>
        <w:jc w:val="both"/>
        <w:rPr>
          <w:rFonts w:ascii="Times New Roman" w:hAnsi="Times New Roman" w:cs="Times New Roman"/>
          <w:sz w:val="24"/>
          <w:lang w:val="en-GB"/>
        </w:rPr>
      </w:pPr>
    </w:p>
    <w:tbl>
      <w:tblPr>
        <w:tblW w:w="5000" w:type="pct"/>
        <w:tblCellMar>
          <w:top w:w="28" w:type="dxa"/>
          <w:left w:w="28" w:type="dxa"/>
          <w:bottom w:w="28" w:type="dxa"/>
          <w:right w:w="28" w:type="dxa"/>
        </w:tblCellMar>
        <w:tblLook w:val="01E0" w:firstRow="1" w:lastRow="1" w:firstColumn="1" w:lastColumn="1" w:noHBand="0" w:noVBand="0"/>
      </w:tblPr>
      <w:tblGrid>
        <w:gridCol w:w="6180"/>
        <w:gridCol w:w="1504"/>
        <w:gridCol w:w="1388"/>
      </w:tblGrid>
      <w:tr w:rsidR="003A6447" w:rsidRPr="009F510E" w14:paraId="74D89CEE" w14:textId="77777777" w:rsidTr="00A66966">
        <w:trPr>
          <w:trHeight w:val="331"/>
        </w:trPr>
        <w:tc>
          <w:tcPr>
            <w:tcW w:w="3406" w:type="pct"/>
          </w:tcPr>
          <w:p w14:paraId="3AE4890A" w14:textId="77777777" w:rsidR="003A6447" w:rsidRPr="009F510E" w:rsidRDefault="003A6447" w:rsidP="00801538">
            <w:pPr>
              <w:pStyle w:val="TableParagraph"/>
              <w:jc w:val="both"/>
              <w:rPr>
                <w:rFonts w:ascii="Times New Roman" w:hAnsi="Times New Roman" w:cs="Times New Roman"/>
                <w:sz w:val="24"/>
                <w:lang w:val="en-GB"/>
              </w:rPr>
            </w:pPr>
          </w:p>
        </w:tc>
        <w:tc>
          <w:tcPr>
            <w:tcW w:w="829" w:type="pct"/>
          </w:tcPr>
          <w:p w14:paraId="6C6A1900" w14:textId="77777777" w:rsidR="003A6447" w:rsidRPr="009F510E" w:rsidRDefault="003A6447" w:rsidP="001966B9">
            <w:pPr>
              <w:pStyle w:val="TableParagraph"/>
              <w:jc w:val="center"/>
              <w:rPr>
                <w:rFonts w:ascii="Times New Roman" w:hAnsi="Times New Roman" w:cs="Times New Roman"/>
                <w:b/>
                <w:sz w:val="24"/>
              </w:rPr>
            </w:pPr>
            <w:r w:rsidRPr="009F510E">
              <w:rPr>
                <w:rFonts w:ascii="Times New Roman" w:hAnsi="Times New Roman" w:cs="Times New Roman"/>
                <w:b/>
                <w:sz w:val="24"/>
              </w:rPr>
              <w:t>20X2</w:t>
            </w:r>
          </w:p>
        </w:tc>
        <w:tc>
          <w:tcPr>
            <w:tcW w:w="765" w:type="pct"/>
          </w:tcPr>
          <w:p w14:paraId="3D4E0312" w14:textId="77777777" w:rsidR="003A6447" w:rsidRPr="009F510E" w:rsidRDefault="003A6447" w:rsidP="001966B9">
            <w:pPr>
              <w:pStyle w:val="TableParagraph"/>
              <w:jc w:val="center"/>
              <w:rPr>
                <w:rFonts w:ascii="Times New Roman" w:hAnsi="Times New Roman" w:cs="Times New Roman"/>
                <w:b/>
                <w:sz w:val="24"/>
              </w:rPr>
            </w:pPr>
            <w:r w:rsidRPr="009F510E">
              <w:rPr>
                <w:rFonts w:ascii="Times New Roman" w:hAnsi="Times New Roman" w:cs="Times New Roman"/>
                <w:b/>
                <w:sz w:val="24"/>
              </w:rPr>
              <w:t>20X1</w:t>
            </w:r>
          </w:p>
        </w:tc>
      </w:tr>
      <w:tr w:rsidR="003A6447" w:rsidRPr="009F510E" w14:paraId="29855E28" w14:textId="77777777" w:rsidTr="00A66966">
        <w:trPr>
          <w:trHeight w:val="437"/>
        </w:trPr>
        <w:tc>
          <w:tcPr>
            <w:tcW w:w="3406" w:type="pct"/>
          </w:tcPr>
          <w:p w14:paraId="35095D08" w14:textId="77777777" w:rsidR="003A6447" w:rsidRPr="009F510E" w:rsidRDefault="003A6447" w:rsidP="00801538">
            <w:pPr>
              <w:pStyle w:val="TableParagraph"/>
              <w:jc w:val="both"/>
              <w:rPr>
                <w:rFonts w:ascii="Times New Roman" w:hAnsi="Times New Roman" w:cs="Times New Roman"/>
                <w:b/>
                <w:sz w:val="24"/>
              </w:rPr>
            </w:pPr>
            <w:r w:rsidRPr="009F510E">
              <w:rPr>
                <w:rFonts w:ascii="Times New Roman" w:hAnsi="Times New Roman" w:cs="Times New Roman"/>
                <w:b/>
                <w:sz w:val="24"/>
              </w:rPr>
              <w:t>Ieņēmumi</w:t>
            </w:r>
          </w:p>
        </w:tc>
        <w:tc>
          <w:tcPr>
            <w:tcW w:w="829" w:type="pct"/>
          </w:tcPr>
          <w:p w14:paraId="4342DE70" w14:textId="77777777" w:rsidR="003A6447" w:rsidRPr="009F510E" w:rsidRDefault="003A6447" w:rsidP="001966B9">
            <w:pPr>
              <w:pStyle w:val="TableParagraph"/>
              <w:jc w:val="center"/>
              <w:rPr>
                <w:rFonts w:ascii="Times New Roman" w:hAnsi="Times New Roman" w:cs="Times New Roman"/>
                <w:sz w:val="24"/>
                <w:lang w:val="en-GB"/>
              </w:rPr>
            </w:pPr>
          </w:p>
        </w:tc>
        <w:tc>
          <w:tcPr>
            <w:tcW w:w="765" w:type="pct"/>
          </w:tcPr>
          <w:p w14:paraId="775C430E" w14:textId="77777777" w:rsidR="003A6447" w:rsidRPr="009F510E" w:rsidRDefault="003A6447" w:rsidP="001966B9">
            <w:pPr>
              <w:pStyle w:val="TableParagraph"/>
              <w:jc w:val="center"/>
              <w:rPr>
                <w:rFonts w:ascii="Times New Roman" w:hAnsi="Times New Roman" w:cs="Times New Roman"/>
                <w:sz w:val="24"/>
                <w:lang w:val="en-GB"/>
              </w:rPr>
            </w:pPr>
          </w:p>
        </w:tc>
      </w:tr>
      <w:tr w:rsidR="003A6447" w:rsidRPr="009F510E" w14:paraId="13F37A18" w14:textId="77777777" w:rsidTr="00A66966">
        <w:trPr>
          <w:trHeight w:val="436"/>
        </w:trPr>
        <w:tc>
          <w:tcPr>
            <w:tcW w:w="3406" w:type="pct"/>
          </w:tcPr>
          <w:p w14:paraId="7C79F7EC"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Nodokļi</w:t>
            </w:r>
          </w:p>
        </w:tc>
        <w:tc>
          <w:tcPr>
            <w:tcW w:w="829" w:type="pct"/>
          </w:tcPr>
          <w:p w14:paraId="6E291F4E" w14:textId="77777777" w:rsidR="003A6447" w:rsidRPr="009F510E" w:rsidRDefault="003A6447" w:rsidP="00AE3117">
            <w:pPr>
              <w:pStyle w:val="TableParagraph"/>
              <w:jc w:val="center"/>
              <w:rPr>
                <w:rFonts w:ascii="Times New Roman" w:hAnsi="Times New Roman" w:cs="Times New Roman"/>
                <w:sz w:val="24"/>
              </w:rPr>
            </w:pPr>
            <w:r w:rsidRPr="009F510E">
              <w:rPr>
                <w:rFonts w:ascii="Times New Roman" w:hAnsi="Times New Roman" w:cs="Times New Roman"/>
                <w:sz w:val="24"/>
              </w:rPr>
              <w:t>X</w:t>
            </w:r>
          </w:p>
        </w:tc>
        <w:tc>
          <w:tcPr>
            <w:tcW w:w="765" w:type="pct"/>
          </w:tcPr>
          <w:p w14:paraId="3AA2D5DE" w14:textId="77777777" w:rsidR="003A6447" w:rsidRPr="009F510E" w:rsidRDefault="003A6447" w:rsidP="00AE3117">
            <w:pPr>
              <w:pStyle w:val="TableParagraph"/>
              <w:jc w:val="center"/>
              <w:rPr>
                <w:rFonts w:ascii="Times New Roman" w:hAnsi="Times New Roman" w:cs="Times New Roman"/>
                <w:sz w:val="24"/>
              </w:rPr>
            </w:pPr>
            <w:r w:rsidRPr="009F510E">
              <w:rPr>
                <w:rFonts w:ascii="Times New Roman" w:hAnsi="Times New Roman" w:cs="Times New Roman"/>
                <w:sz w:val="24"/>
              </w:rPr>
              <w:t>X</w:t>
            </w:r>
          </w:p>
        </w:tc>
      </w:tr>
      <w:tr w:rsidR="003A6447" w:rsidRPr="009F510E" w14:paraId="6B50FC0D" w14:textId="77777777" w:rsidTr="00A66966">
        <w:trPr>
          <w:trHeight w:val="451"/>
        </w:trPr>
        <w:tc>
          <w:tcPr>
            <w:tcW w:w="3406" w:type="pct"/>
          </w:tcPr>
          <w:p w14:paraId="7E9FB964"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w:t>
            </w:r>
          </w:p>
        </w:tc>
        <w:tc>
          <w:tcPr>
            <w:tcW w:w="829" w:type="pct"/>
            <w:tcBorders>
              <w:bottom w:val="single" w:sz="4" w:space="0" w:color="000000"/>
            </w:tcBorders>
          </w:tcPr>
          <w:p w14:paraId="509826E4" w14:textId="77777777" w:rsidR="003A6447" w:rsidRPr="009F510E" w:rsidRDefault="003A6447" w:rsidP="00AE3117">
            <w:pPr>
              <w:pStyle w:val="TableParagraph"/>
              <w:jc w:val="center"/>
              <w:rPr>
                <w:rFonts w:ascii="Times New Roman" w:hAnsi="Times New Roman" w:cs="Times New Roman"/>
                <w:sz w:val="24"/>
                <w:lang w:val="en-GB"/>
              </w:rPr>
            </w:pPr>
          </w:p>
        </w:tc>
        <w:tc>
          <w:tcPr>
            <w:tcW w:w="765" w:type="pct"/>
            <w:tcBorders>
              <w:bottom w:val="single" w:sz="4" w:space="0" w:color="000000"/>
            </w:tcBorders>
          </w:tcPr>
          <w:p w14:paraId="7818D284" w14:textId="77777777" w:rsidR="003A6447" w:rsidRPr="009F510E" w:rsidRDefault="003A6447" w:rsidP="00AE3117">
            <w:pPr>
              <w:pStyle w:val="TableParagraph"/>
              <w:jc w:val="center"/>
              <w:rPr>
                <w:rFonts w:ascii="Times New Roman" w:hAnsi="Times New Roman" w:cs="Times New Roman"/>
                <w:sz w:val="24"/>
                <w:lang w:val="en-GB"/>
              </w:rPr>
            </w:pPr>
          </w:p>
        </w:tc>
      </w:tr>
      <w:tr w:rsidR="003A6447" w:rsidRPr="009F510E" w14:paraId="3FC07564" w14:textId="77777777" w:rsidTr="00A66966">
        <w:trPr>
          <w:trHeight w:val="436"/>
        </w:trPr>
        <w:tc>
          <w:tcPr>
            <w:tcW w:w="3406" w:type="pct"/>
          </w:tcPr>
          <w:p w14:paraId="1CE2605B" w14:textId="77777777" w:rsidR="003A6447" w:rsidRPr="009F510E" w:rsidRDefault="003A6447" w:rsidP="00801538">
            <w:pPr>
              <w:pStyle w:val="TableParagraph"/>
              <w:jc w:val="both"/>
              <w:rPr>
                <w:rFonts w:ascii="Times New Roman" w:hAnsi="Times New Roman" w:cs="Times New Roman"/>
                <w:b/>
                <w:sz w:val="24"/>
              </w:rPr>
            </w:pPr>
            <w:r w:rsidRPr="009F510E">
              <w:rPr>
                <w:rFonts w:ascii="Times New Roman" w:hAnsi="Times New Roman" w:cs="Times New Roman"/>
                <w:b/>
                <w:sz w:val="24"/>
              </w:rPr>
              <w:t>Kopējie ieņēmumi</w:t>
            </w:r>
          </w:p>
        </w:tc>
        <w:tc>
          <w:tcPr>
            <w:tcW w:w="829" w:type="pct"/>
            <w:tcBorders>
              <w:top w:val="single" w:sz="4" w:space="0" w:color="000000"/>
              <w:bottom w:val="single" w:sz="4" w:space="0" w:color="000000"/>
            </w:tcBorders>
          </w:tcPr>
          <w:p w14:paraId="3397509C" w14:textId="77777777" w:rsidR="003A6447" w:rsidRPr="009F510E" w:rsidRDefault="003A6447" w:rsidP="00AE3117">
            <w:pPr>
              <w:pStyle w:val="TableParagraph"/>
              <w:jc w:val="center"/>
              <w:rPr>
                <w:rFonts w:ascii="Times New Roman" w:hAnsi="Times New Roman" w:cs="Times New Roman"/>
                <w:sz w:val="24"/>
              </w:rPr>
            </w:pPr>
            <w:r w:rsidRPr="009F510E">
              <w:rPr>
                <w:rFonts w:ascii="Times New Roman" w:hAnsi="Times New Roman" w:cs="Times New Roman"/>
                <w:sz w:val="24"/>
              </w:rPr>
              <w:t>X</w:t>
            </w:r>
          </w:p>
        </w:tc>
        <w:tc>
          <w:tcPr>
            <w:tcW w:w="765" w:type="pct"/>
            <w:tcBorders>
              <w:top w:val="single" w:sz="4" w:space="0" w:color="000000"/>
              <w:bottom w:val="single" w:sz="4" w:space="0" w:color="000000"/>
            </w:tcBorders>
          </w:tcPr>
          <w:p w14:paraId="4EFC4A6F" w14:textId="77777777" w:rsidR="003A6447" w:rsidRPr="009F510E" w:rsidRDefault="003A6447" w:rsidP="00AE3117">
            <w:pPr>
              <w:pStyle w:val="TableParagraph"/>
              <w:jc w:val="center"/>
              <w:rPr>
                <w:rFonts w:ascii="Times New Roman" w:hAnsi="Times New Roman" w:cs="Times New Roman"/>
                <w:sz w:val="24"/>
              </w:rPr>
            </w:pPr>
            <w:r w:rsidRPr="009F510E">
              <w:rPr>
                <w:rFonts w:ascii="Times New Roman" w:hAnsi="Times New Roman" w:cs="Times New Roman"/>
                <w:sz w:val="24"/>
              </w:rPr>
              <w:t>X</w:t>
            </w:r>
          </w:p>
        </w:tc>
      </w:tr>
      <w:tr w:rsidR="003A6447" w:rsidRPr="009F510E" w14:paraId="2113EA1A" w14:textId="77777777" w:rsidTr="00A66966">
        <w:trPr>
          <w:trHeight w:val="844"/>
        </w:trPr>
        <w:tc>
          <w:tcPr>
            <w:tcW w:w="3406" w:type="pct"/>
          </w:tcPr>
          <w:p w14:paraId="55645AD6" w14:textId="77777777" w:rsidR="003A6447" w:rsidRPr="009F510E" w:rsidRDefault="003A6447" w:rsidP="00801538">
            <w:pPr>
              <w:pStyle w:val="TableParagraph"/>
              <w:jc w:val="both"/>
              <w:rPr>
                <w:rFonts w:ascii="Times New Roman" w:hAnsi="Times New Roman" w:cs="Times New Roman"/>
                <w:sz w:val="24"/>
                <w:lang w:val="en-GB"/>
              </w:rPr>
            </w:pPr>
          </w:p>
          <w:p w14:paraId="05FDB7F6" w14:textId="77777777" w:rsidR="003A6447" w:rsidRPr="009F510E" w:rsidRDefault="003A6447" w:rsidP="00801538">
            <w:pPr>
              <w:pStyle w:val="TableParagraph"/>
              <w:jc w:val="both"/>
              <w:rPr>
                <w:rFonts w:ascii="Times New Roman" w:hAnsi="Times New Roman" w:cs="Times New Roman"/>
                <w:sz w:val="24"/>
                <w:lang w:val="en-GB"/>
              </w:rPr>
            </w:pPr>
          </w:p>
          <w:p w14:paraId="71870146" w14:textId="77777777" w:rsidR="003A6447" w:rsidRPr="009F510E" w:rsidRDefault="003A6447" w:rsidP="00801538">
            <w:pPr>
              <w:pStyle w:val="TableParagraph"/>
              <w:jc w:val="both"/>
              <w:rPr>
                <w:rFonts w:ascii="Times New Roman" w:hAnsi="Times New Roman" w:cs="Times New Roman"/>
                <w:b/>
                <w:sz w:val="24"/>
              </w:rPr>
            </w:pPr>
            <w:r w:rsidRPr="009F510E">
              <w:rPr>
                <w:rFonts w:ascii="Times New Roman" w:hAnsi="Times New Roman" w:cs="Times New Roman"/>
                <w:b/>
                <w:sz w:val="24"/>
              </w:rPr>
              <w:t>Izdevumi</w:t>
            </w:r>
          </w:p>
        </w:tc>
        <w:tc>
          <w:tcPr>
            <w:tcW w:w="829" w:type="pct"/>
            <w:tcBorders>
              <w:top w:val="single" w:sz="4" w:space="0" w:color="000000"/>
            </w:tcBorders>
          </w:tcPr>
          <w:p w14:paraId="6348E160" w14:textId="77777777" w:rsidR="003A6447" w:rsidRPr="009F510E" w:rsidRDefault="003A6447" w:rsidP="00AE3117">
            <w:pPr>
              <w:pStyle w:val="TableParagraph"/>
              <w:jc w:val="center"/>
              <w:rPr>
                <w:rFonts w:ascii="Times New Roman" w:hAnsi="Times New Roman" w:cs="Times New Roman"/>
                <w:sz w:val="24"/>
                <w:lang w:val="en-GB"/>
              </w:rPr>
            </w:pPr>
          </w:p>
        </w:tc>
        <w:tc>
          <w:tcPr>
            <w:tcW w:w="765" w:type="pct"/>
            <w:tcBorders>
              <w:top w:val="single" w:sz="4" w:space="0" w:color="000000"/>
            </w:tcBorders>
          </w:tcPr>
          <w:p w14:paraId="7DFAFEF5" w14:textId="77777777" w:rsidR="003A6447" w:rsidRPr="009F510E" w:rsidRDefault="003A6447" w:rsidP="00AE3117">
            <w:pPr>
              <w:pStyle w:val="TableParagraph"/>
              <w:jc w:val="center"/>
              <w:rPr>
                <w:rFonts w:ascii="Times New Roman" w:hAnsi="Times New Roman" w:cs="Times New Roman"/>
                <w:sz w:val="24"/>
                <w:lang w:val="en-GB"/>
              </w:rPr>
            </w:pPr>
          </w:p>
        </w:tc>
      </w:tr>
      <w:tr w:rsidR="003A6447" w:rsidRPr="009F510E" w14:paraId="4B6FD2E0" w14:textId="77777777" w:rsidTr="00A66966">
        <w:trPr>
          <w:trHeight w:val="470"/>
        </w:trPr>
        <w:tc>
          <w:tcPr>
            <w:tcW w:w="3406" w:type="pct"/>
          </w:tcPr>
          <w:p w14:paraId="1408ACE8"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Vispārējie publiskie dienesti</w:t>
            </w:r>
          </w:p>
        </w:tc>
        <w:tc>
          <w:tcPr>
            <w:tcW w:w="829" w:type="pct"/>
          </w:tcPr>
          <w:p w14:paraId="2BDE025F" w14:textId="77777777" w:rsidR="003A6447" w:rsidRPr="009F510E" w:rsidRDefault="003A6447" w:rsidP="00AE3117">
            <w:pPr>
              <w:pStyle w:val="TableParagraph"/>
              <w:jc w:val="center"/>
              <w:rPr>
                <w:rFonts w:ascii="Times New Roman" w:hAnsi="Times New Roman" w:cs="Times New Roman"/>
                <w:sz w:val="24"/>
              </w:rPr>
            </w:pPr>
            <w:r w:rsidRPr="009F510E">
              <w:rPr>
                <w:rFonts w:ascii="Times New Roman" w:hAnsi="Times New Roman" w:cs="Times New Roman"/>
                <w:sz w:val="24"/>
              </w:rPr>
              <w:t>(X)</w:t>
            </w:r>
          </w:p>
        </w:tc>
        <w:tc>
          <w:tcPr>
            <w:tcW w:w="765" w:type="pct"/>
          </w:tcPr>
          <w:p w14:paraId="7F0DB1ED" w14:textId="77777777" w:rsidR="003A6447" w:rsidRPr="009F510E" w:rsidRDefault="003A6447" w:rsidP="00AE3117">
            <w:pPr>
              <w:pStyle w:val="TableParagraph"/>
              <w:jc w:val="center"/>
              <w:rPr>
                <w:rFonts w:ascii="Times New Roman" w:hAnsi="Times New Roman" w:cs="Times New Roman"/>
                <w:sz w:val="24"/>
              </w:rPr>
            </w:pPr>
            <w:r w:rsidRPr="009F510E">
              <w:rPr>
                <w:rFonts w:ascii="Times New Roman" w:hAnsi="Times New Roman" w:cs="Times New Roman"/>
                <w:sz w:val="24"/>
              </w:rPr>
              <w:t>(X)</w:t>
            </w:r>
          </w:p>
        </w:tc>
      </w:tr>
      <w:tr w:rsidR="003A6447" w:rsidRPr="009F510E" w14:paraId="4725D44F" w14:textId="77777777" w:rsidTr="00A66966">
        <w:trPr>
          <w:trHeight w:val="451"/>
        </w:trPr>
        <w:tc>
          <w:tcPr>
            <w:tcW w:w="3406" w:type="pct"/>
          </w:tcPr>
          <w:p w14:paraId="1BF9A5EE"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w:t>
            </w:r>
          </w:p>
        </w:tc>
        <w:tc>
          <w:tcPr>
            <w:tcW w:w="829" w:type="pct"/>
            <w:tcBorders>
              <w:bottom w:val="single" w:sz="4" w:space="0" w:color="000000"/>
            </w:tcBorders>
          </w:tcPr>
          <w:p w14:paraId="535F6B09" w14:textId="77777777" w:rsidR="003A6447" w:rsidRPr="009F510E" w:rsidRDefault="003A6447" w:rsidP="00AE3117">
            <w:pPr>
              <w:pStyle w:val="TableParagraph"/>
              <w:jc w:val="center"/>
              <w:rPr>
                <w:rFonts w:ascii="Times New Roman" w:hAnsi="Times New Roman" w:cs="Times New Roman"/>
                <w:sz w:val="24"/>
                <w:lang w:val="en-GB"/>
              </w:rPr>
            </w:pPr>
          </w:p>
        </w:tc>
        <w:tc>
          <w:tcPr>
            <w:tcW w:w="765" w:type="pct"/>
            <w:tcBorders>
              <w:bottom w:val="single" w:sz="4" w:space="0" w:color="000000"/>
            </w:tcBorders>
          </w:tcPr>
          <w:p w14:paraId="0E9A0E5E" w14:textId="77777777" w:rsidR="003A6447" w:rsidRPr="009F510E" w:rsidRDefault="003A6447" w:rsidP="00AE3117">
            <w:pPr>
              <w:pStyle w:val="TableParagraph"/>
              <w:jc w:val="center"/>
              <w:rPr>
                <w:rFonts w:ascii="Times New Roman" w:hAnsi="Times New Roman" w:cs="Times New Roman"/>
                <w:sz w:val="24"/>
                <w:lang w:val="en-GB"/>
              </w:rPr>
            </w:pPr>
          </w:p>
        </w:tc>
      </w:tr>
      <w:tr w:rsidR="003A6447" w:rsidRPr="009F510E" w14:paraId="4E5A379B" w14:textId="77777777" w:rsidTr="00A66966">
        <w:trPr>
          <w:trHeight w:val="436"/>
        </w:trPr>
        <w:tc>
          <w:tcPr>
            <w:tcW w:w="3406" w:type="pct"/>
          </w:tcPr>
          <w:p w14:paraId="114EC254" w14:textId="77777777" w:rsidR="003A6447" w:rsidRPr="009F510E" w:rsidRDefault="003A6447" w:rsidP="00801538">
            <w:pPr>
              <w:pStyle w:val="TableParagraph"/>
              <w:jc w:val="both"/>
              <w:rPr>
                <w:rFonts w:ascii="Times New Roman" w:hAnsi="Times New Roman" w:cs="Times New Roman"/>
                <w:b/>
                <w:sz w:val="24"/>
              </w:rPr>
            </w:pPr>
            <w:r w:rsidRPr="009F510E">
              <w:rPr>
                <w:rFonts w:ascii="Times New Roman" w:hAnsi="Times New Roman" w:cs="Times New Roman"/>
                <w:b/>
                <w:sz w:val="24"/>
              </w:rPr>
              <w:t>Kopējie izdevumi</w:t>
            </w:r>
          </w:p>
        </w:tc>
        <w:tc>
          <w:tcPr>
            <w:tcW w:w="829" w:type="pct"/>
            <w:tcBorders>
              <w:top w:val="single" w:sz="4" w:space="0" w:color="000000"/>
              <w:bottom w:val="single" w:sz="4" w:space="0" w:color="000000"/>
            </w:tcBorders>
          </w:tcPr>
          <w:p w14:paraId="1581CC03" w14:textId="77777777" w:rsidR="003A6447" w:rsidRPr="009F510E" w:rsidRDefault="003A6447" w:rsidP="00AE3117">
            <w:pPr>
              <w:pStyle w:val="TableParagraph"/>
              <w:jc w:val="center"/>
              <w:rPr>
                <w:rFonts w:ascii="Times New Roman" w:hAnsi="Times New Roman" w:cs="Times New Roman"/>
                <w:sz w:val="24"/>
              </w:rPr>
            </w:pPr>
            <w:r w:rsidRPr="009F510E">
              <w:rPr>
                <w:rFonts w:ascii="Times New Roman" w:hAnsi="Times New Roman" w:cs="Times New Roman"/>
                <w:sz w:val="24"/>
              </w:rPr>
              <w:t>(X)</w:t>
            </w:r>
          </w:p>
        </w:tc>
        <w:tc>
          <w:tcPr>
            <w:tcW w:w="765" w:type="pct"/>
            <w:tcBorders>
              <w:top w:val="single" w:sz="4" w:space="0" w:color="000000"/>
              <w:bottom w:val="single" w:sz="4" w:space="0" w:color="000000"/>
            </w:tcBorders>
          </w:tcPr>
          <w:p w14:paraId="2F7C4B1C" w14:textId="77777777" w:rsidR="003A6447" w:rsidRPr="009F510E" w:rsidRDefault="003A6447" w:rsidP="00AE3117">
            <w:pPr>
              <w:pStyle w:val="TableParagraph"/>
              <w:jc w:val="center"/>
              <w:rPr>
                <w:rFonts w:ascii="Times New Roman" w:hAnsi="Times New Roman" w:cs="Times New Roman"/>
                <w:sz w:val="24"/>
              </w:rPr>
            </w:pPr>
            <w:r w:rsidRPr="009F510E">
              <w:rPr>
                <w:rFonts w:ascii="Times New Roman" w:hAnsi="Times New Roman" w:cs="Times New Roman"/>
                <w:sz w:val="24"/>
              </w:rPr>
              <w:t>(X)</w:t>
            </w:r>
          </w:p>
        </w:tc>
      </w:tr>
      <w:tr w:rsidR="003A6447" w:rsidRPr="009F510E" w14:paraId="4BE8F57A" w14:textId="77777777" w:rsidTr="00A66966">
        <w:trPr>
          <w:trHeight w:val="873"/>
        </w:trPr>
        <w:tc>
          <w:tcPr>
            <w:tcW w:w="3406" w:type="pct"/>
          </w:tcPr>
          <w:p w14:paraId="76140541" w14:textId="77777777" w:rsidR="003A6447" w:rsidRPr="009F510E" w:rsidRDefault="003A6447" w:rsidP="00801538">
            <w:pPr>
              <w:pStyle w:val="TableParagraph"/>
              <w:jc w:val="both"/>
              <w:rPr>
                <w:rFonts w:ascii="Times New Roman" w:hAnsi="Times New Roman" w:cs="Times New Roman"/>
                <w:sz w:val="24"/>
                <w:lang w:val="en-GB"/>
              </w:rPr>
            </w:pPr>
          </w:p>
          <w:p w14:paraId="791A878B" w14:textId="77777777" w:rsidR="003A6447" w:rsidRPr="009F510E" w:rsidRDefault="003A6447" w:rsidP="00801538">
            <w:pPr>
              <w:pStyle w:val="TableParagraph"/>
              <w:jc w:val="both"/>
              <w:rPr>
                <w:rFonts w:ascii="Times New Roman" w:hAnsi="Times New Roman" w:cs="Times New Roman"/>
                <w:sz w:val="24"/>
                <w:lang w:val="en-GB"/>
              </w:rPr>
            </w:pPr>
          </w:p>
          <w:p w14:paraId="09CEE64C"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Asociēto uzņēmumu pārpalikuma daļa*</w:t>
            </w:r>
          </w:p>
        </w:tc>
        <w:tc>
          <w:tcPr>
            <w:tcW w:w="829" w:type="pct"/>
            <w:tcBorders>
              <w:top w:val="single" w:sz="4" w:space="0" w:color="000000"/>
              <w:bottom w:val="single" w:sz="4" w:space="0" w:color="000000"/>
            </w:tcBorders>
          </w:tcPr>
          <w:p w14:paraId="61659C64" w14:textId="77777777" w:rsidR="003A6447" w:rsidRPr="009F510E" w:rsidRDefault="003A6447" w:rsidP="00AE3117">
            <w:pPr>
              <w:pStyle w:val="TableParagraph"/>
              <w:jc w:val="center"/>
              <w:rPr>
                <w:rFonts w:ascii="Times New Roman" w:hAnsi="Times New Roman" w:cs="Times New Roman"/>
                <w:sz w:val="24"/>
                <w:lang w:val="en-GB"/>
              </w:rPr>
            </w:pPr>
          </w:p>
          <w:p w14:paraId="122D9DAB" w14:textId="77777777" w:rsidR="003A6447" w:rsidRPr="009F510E" w:rsidRDefault="003A6447" w:rsidP="00AE3117">
            <w:pPr>
              <w:pStyle w:val="TableParagraph"/>
              <w:jc w:val="center"/>
              <w:rPr>
                <w:rFonts w:ascii="Times New Roman" w:hAnsi="Times New Roman" w:cs="Times New Roman"/>
                <w:sz w:val="24"/>
                <w:lang w:val="en-GB"/>
              </w:rPr>
            </w:pPr>
          </w:p>
          <w:p w14:paraId="7B066DD4" w14:textId="77777777" w:rsidR="003A6447" w:rsidRPr="009F510E" w:rsidRDefault="003A6447" w:rsidP="00AE3117">
            <w:pPr>
              <w:pStyle w:val="TableParagraph"/>
              <w:jc w:val="center"/>
              <w:rPr>
                <w:rFonts w:ascii="Times New Roman" w:hAnsi="Times New Roman" w:cs="Times New Roman"/>
                <w:sz w:val="24"/>
              </w:rPr>
            </w:pPr>
            <w:r w:rsidRPr="009F510E">
              <w:rPr>
                <w:rFonts w:ascii="Times New Roman" w:hAnsi="Times New Roman" w:cs="Times New Roman"/>
                <w:sz w:val="24"/>
              </w:rPr>
              <w:t>X</w:t>
            </w:r>
          </w:p>
        </w:tc>
        <w:tc>
          <w:tcPr>
            <w:tcW w:w="765" w:type="pct"/>
            <w:tcBorders>
              <w:top w:val="single" w:sz="4" w:space="0" w:color="000000"/>
              <w:bottom w:val="single" w:sz="4" w:space="0" w:color="000000"/>
            </w:tcBorders>
          </w:tcPr>
          <w:p w14:paraId="40B04D82" w14:textId="77777777" w:rsidR="003A6447" w:rsidRPr="009F510E" w:rsidRDefault="003A6447" w:rsidP="00AE3117">
            <w:pPr>
              <w:pStyle w:val="TableParagraph"/>
              <w:jc w:val="center"/>
              <w:rPr>
                <w:rFonts w:ascii="Times New Roman" w:hAnsi="Times New Roman" w:cs="Times New Roman"/>
                <w:sz w:val="24"/>
                <w:lang w:val="en-GB"/>
              </w:rPr>
            </w:pPr>
          </w:p>
          <w:p w14:paraId="469A58DB" w14:textId="77777777" w:rsidR="003A6447" w:rsidRPr="009F510E" w:rsidRDefault="003A6447" w:rsidP="00AE3117">
            <w:pPr>
              <w:pStyle w:val="TableParagraph"/>
              <w:jc w:val="center"/>
              <w:rPr>
                <w:rFonts w:ascii="Times New Roman" w:hAnsi="Times New Roman" w:cs="Times New Roman"/>
                <w:sz w:val="24"/>
                <w:lang w:val="en-GB"/>
              </w:rPr>
            </w:pPr>
          </w:p>
          <w:p w14:paraId="2A4FA13A" w14:textId="77777777" w:rsidR="003A6447" w:rsidRPr="009F510E" w:rsidRDefault="003A6447" w:rsidP="00AE3117">
            <w:pPr>
              <w:pStyle w:val="TableParagraph"/>
              <w:jc w:val="center"/>
              <w:rPr>
                <w:rFonts w:ascii="Times New Roman" w:hAnsi="Times New Roman" w:cs="Times New Roman"/>
                <w:sz w:val="24"/>
              </w:rPr>
            </w:pPr>
            <w:r w:rsidRPr="009F510E">
              <w:rPr>
                <w:rFonts w:ascii="Times New Roman" w:hAnsi="Times New Roman" w:cs="Times New Roman"/>
                <w:sz w:val="24"/>
              </w:rPr>
              <w:t>X</w:t>
            </w:r>
          </w:p>
        </w:tc>
      </w:tr>
      <w:tr w:rsidR="003A6447" w:rsidRPr="009F510E" w14:paraId="3DE3AD34" w14:textId="77777777" w:rsidTr="00A66966">
        <w:trPr>
          <w:trHeight w:val="853"/>
        </w:trPr>
        <w:tc>
          <w:tcPr>
            <w:tcW w:w="3406" w:type="pct"/>
          </w:tcPr>
          <w:p w14:paraId="431E2721" w14:textId="77777777" w:rsidR="003A6447" w:rsidRPr="009F510E" w:rsidRDefault="003A6447" w:rsidP="00801538">
            <w:pPr>
              <w:pStyle w:val="TableParagraph"/>
              <w:jc w:val="both"/>
              <w:rPr>
                <w:rFonts w:ascii="Times New Roman" w:hAnsi="Times New Roman" w:cs="Times New Roman"/>
                <w:sz w:val="24"/>
                <w:lang w:val="en-GB"/>
              </w:rPr>
            </w:pPr>
          </w:p>
          <w:p w14:paraId="76D006B6" w14:textId="77777777" w:rsidR="003A6447" w:rsidRPr="009F510E" w:rsidRDefault="003A6447" w:rsidP="00801538">
            <w:pPr>
              <w:pStyle w:val="TableParagraph"/>
              <w:jc w:val="both"/>
              <w:rPr>
                <w:rFonts w:ascii="Times New Roman" w:hAnsi="Times New Roman" w:cs="Times New Roman"/>
                <w:sz w:val="24"/>
                <w:lang w:val="en-GB"/>
              </w:rPr>
            </w:pPr>
          </w:p>
          <w:p w14:paraId="259E5946" w14:textId="77777777" w:rsidR="003A6447" w:rsidRPr="009F510E" w:rsidRDefault="003A6447" w:rsidP="00801538">
            <w:pPr>
              <w:pStyle w:val="TableParagraph"/>
              <w:jc w:val="both"/>
              <w:rPr>
                <w:rFonts w:ascii="Times New Roman" w:hAnsi="Times New Roman" w:cs="Times New Roman"/>
                <w:b/>
                <w:sz w:val="24"/>
                <w:u w:val="single"/>
              </w:rPr>
            </w:pPr>
            <w:r w:rsidRPr="009F510E">
              <w:rPr>
                <w:rFonts w:ascii="Times New Roman" w:hAnsi="Times New Roman" w:cs="Times New Roman"/>
                <w:b/>
                <w:sz w:val="24"/>
                <w:u w:val="single"/>
              </w:rPr>
              <w:t>Pārpalikums/(deficīts) periodā no turpināmām darbībām</w:t>
            </w:r>
          </w:p>
        </w:tc>
        <w:tc>
          <w:tcPr>
            <w:tcW w:w="829" w:type="pct"/>
            <w:tcBorders>
              <w:top w:val="single" w:sz="4" w:space="0" w:color="000000"/>
            </w:tcBorders>
          </w:tcPr>
          <w:p w14:paraId="46D38E4C" w14:textId="77777777" w:rsidR="003A6447" w:rsidRPr="009F510E" w:rsidRDefault="003A6447" w:rsidP="00AE3117">
            <w:pPr>
              <w:pStyle w:val="TableParagraph"/>
              <w:jc w:val="center"/>
              <w:rPr>
                <w:rFonts w:ascii="Times New Roman" w:hAnsi="Times New Roman" w:cs="Times New Roman"/>
                <w:sz w:val="24"/>
                <w:lang w:val="en-GB"/>
              </w:rPr>
            </w:pPr>
          </w:p>
          <w:p w14:paraId="3D06D878" w14:textId="77777777" w:rsidR="003A6447" w:rsidRPr="009F510E" w:rsidRDefault="003A6447" w:rsidP="00AE3117">
            <w:pPr>
              <w:pStyle w:val="TableParagraph"/>
              <w:jc w:val="center"/>
              <w:rPr>
                <w:rFonts w:ascii="Times New Roman" w:hAnsi="Times New Roman" w:cs="Times New Roman"/>
                <w:sz w:val="24"/>
                <w:lang w:val="en-GB"/>
              </w:rPr>
            </w:pPr>
          </w:p>
          <w:p w14:paraId="4AAB4BC9" w14:textId="77777777" w:rsidR="003A6447" w:rsidRPr="009F510E" w:rsidRDefault="003A6447" w:rsidP="00AE3117">
            <w:pPr>
              <w:pStyle w:val="TableParagraph"/>
              <w:jc w:val="center"/>
              <w:rPr>
                <w:rFonts w:ascii="Times New Roman" w:hAnsi="Times New Roman" w:cs="Times New Roman"/>
                <w:sz w:val="24"/>
                <w:u w:val="single"/>
              </w:rPr>
            </w:pPr>
            <w:r w:rsidRPr="009F510E">
              <w:rPr>
                <w:rFonts w:ascii="Times New Roman" w:hAnsi="Times New Roman" w:cs="Times New Roman"/>
                <w:sz w:val="24"/>
                <w:u w:val="single"/>
              </w:rPr>
              <w:t>X</w:t>
            </w:r>
          </w:p>
        </w:tc>
        <w:tc>
          <w:tcPr>
            <w:tcW w:w="765" w:type="pct"/>
            <w:tcBorders>
              <w:top w:val="single" w:sz="4" w:space="0" w:color="000000"/>
            </w:tcBorders>
          </w:tcPr>
          <w:p w14:paraId="28872FD8" w14:textId="77777777" w:rsidR="003A6447" w:rsidRPr="009F510E" w:rsidRDefault="003A6447" w:rsidP="00AE3117">
            <w:pPr>
              <w:pStyle w:val="TableParagraph"/>
              <w:jc w:val="center"/>
              <w:rPr>
                <w:rFonts w:ascii="Times New Roman" w:hAnsi="Times New Roman" w:cs="Times New Roman"/>
                <w:sz w:val="24"/>
                <w:lang w:val="en-GB"/>
              </w:rPr>
            </w:pPr>
          </w:p>
          <w:p w14:paraId="6543326E" w14:textId="77777777" w:rsidR="003A6447" w:rsidRPr="009F510E" w:rsidRDefault="003A6447" w:rsidP="00AE3117">
            <w:pPr>
              <w:pStyle w:val="TableParagraph"/>
              <w:jc w:val="center"/>
              <w:rPr>
                <w:rFonts w:ascii="Times New Roman" w:hAnsi="Times New Roman" w:cs="Times New Roman"/>
                <w:sz w:val="24"/>
                <w:lang w:val="en-GB"/>
              </w:rPr>
            </w:pPr>
          </w:p>
          <w:p w14:paraId="5DF2924E" w14:textId="77777777" w:rsidR="003A6447" w:rsidRPr="009F510E" w:rsidRDefault="003A6447" w:rsidP="00AE3117">
            <w:pPr>
              <w:pStyle w:val="TableParagraph"/>
              <w:jc w:val="center"/>
              <w:rPr>
                <w:rFonts w:ascii="Times New Roman" w:hAnsi="Times New Roman" w:cs="Times New Roman"/>
                <w:sz w:val="24"/>
                <w:u w:val="single"/>
              </w:rPr>
            </w:pPr>
            <w:r w:rsidRPr="009F510E">
              <w:rPr>
                <w:rFonts w:ascii="Times New Roman" w:hAnsi="Times New Roman" w:cs="Times New Roman"/>
                <w:sz w:val="24"/>
                <w:u w:val="single"/>
              </w:rPr>
              <w:t>X</w:t>
            </w:r>
          </w:p>
        </w:tc>
      </w:tr>
      <w:tr w:rsidR="003A6447" w:rsidRPr="009F510E" w14:paraId="31B75FAF" w14:textId="77777777" w:rsidTr="00A66966">
        <w:trPr>
          <w:trHeight w:val="408"/>
        </w:trPr>
        <w:tc>
          <w:tcPr>
            <w:tcW w:w="3406" w:type="pct"/>
          </w:tcPr>
          <w:p w14:paraId="627868D3" w14:textId="77777777" w:rsidR="003A6447" w:rsidRPr="009F510E" w:rsidRDefault="003A6447" w:rsidP="00801538">
            <w:pPr>
              <w:pStyle w:val="TableParagraph"/>
              <w:jc w:val="both"/>
              <w:rPr>
                <w:rFonts w:ascii="Times New Roman" w:hAnsi="Times New Roman" w:cs="Times New Roman"/>
                <w:sz w:val="24"/>
                <w:u w:val="single"/>
              </w:rPr>
            </w:pPr>
            <w:r w:rsidRPr="009F510E">
              <w:rPr>
                <w:rFonts w:ascii="Times New Roman" w:hAnsi="Times New Roman" w:cs="Times New Roman"/>
                <w:sz w:val="24"/>
                <w:u w:val="single"/>
              </w:rPr>
              <w:t>Zaudējumi periodā no pārtrauktām darbībām</w:t>
            </w:r>
          </w:p>
        </w:tc>
        <w:tc>
          <w:tcPr>
            <w:tcW w:w="829" w:type="pct"/>
            <w:tcBorders>
              <w:bottom w:val="single" w:sz="4" w:space="0" w:color="000000"/>
            </w:tcBorders>
          </w:tcPr>
          <w:p w14:paraId="405A44B0" w14:textId="77777777" w:rsidR="003A6447" w:rsidRPr="009F510E" w:rsidRDefault="003A6447" w:rsidP="00AE3117">
            <w:pPr>
              <w:pStyle w:val="TableParagraph"/>
              <w:jc w:val="center"/>
              <w:rPr>
                <w:rFonts w:ascii="Times New Roman" w:hAnsi="Times New Roman" w:cs="Times New Roman"/>
                <w:sz w:val="24"/>
                <w:u w:val="single"/>
              </w:rPr>
            </w:pPr>
            <w:r w:rsidRPr="009F510E">
              <w:rPr>
                <w:rFonts w:ascii="Times New Roman" w:hAnsi="Times New Roman" w:cs="Times New Roman"/>
                <w:sz w:val="24"/>
                <w:u w:val="single"/>
              </w:rPr>
              <w:t>(X)</w:t>
            </w:r>
          </w:p>
        </w:tc>
        <w:tc>
          <w:tcPr>
            <w:tcW w:w="765" w:type="pct"/>
            <w:tcBorders>
              <w:bottom w:val="single" w:sz="4" w:space="0" w:color="000000"/>
            </w:tcBorders>
          </w:tcPr>
          <w:p w14:paraId="6209EC34" w14:textId="77777777" w:rsidR="003A6447" w:rsidRPr="009F510E" w:rsidRDefault="003A6447" w:rsidP="00AE3117">
            <w:pPr>
              <w:pStyle w:val="TableParagraph"/>
              <w:jc w:val="center"/>
              <w:rPr>
                <w:rFonts w:ascii="Times New Roman" w:hAnsi="Times New Roman" w:cs="Times New Roman"/>
                <w:sz w:val="24"/>
                <w:u w:val="single"/>
              </w:rPr>
            </w:pPr>
            <w:r w:rsidRPr="009F510E">
              <w:rPr>
                <w:rFonts w:ascii="Times New Roman" w:hAnsi="Times New Roman" w:cs="Times New Roman"/>
                <w:sz w:val="24"/>
                <w:u w:val="single"/>
              </w:rPr>
              <w:t>(X)</w:t>
            </w:r>
          </w:p>
        </w:tc>
      </w:tr>
      <w:tr w:rsidR="003A6447" w:rsidRPr="009F510E" w14:paraId="1F09BD34" w14:textId="77777777" w:rsidTr="00A66966">
        <w:trPr>
          <w:trHeight w:val="388"/>
        </w:trPr>
        <w:tc>
          <w:tcPr>
            <w:tcW w:w="3406" w:type="pct"/>
          </w:tcPr>
          <w:p w14:paraId="62DE796A" w14:textId="77777777" w:rsidR="003A6447" w:rsidRPr="009F510E" w:rsidRDefault="003A6447" w:rsidP="00801538">
            <w:pPr>
              <w:pStyle w:val="TableParagraph"/>
              <w:jc w:val="both"/>
              <w:rPr>
                <w:rFonts w:ascii="Times New Roman" w:hAnsi="Times New Roman" w:cs="Times New Roman"/>
                <w:b/>
                <w:sz w:val="24"/>
              </w:rPr>
            </w:pPr>
            <w:r w:rsidRPr="009F510E">
              <w:rPr>
                <w:rFonts w:ascii="Times New Roman" w:hAnsi="Times New Roman" w:cs="Times New Roman"/>
                <w:b/>
                <w:sz w:val="24"/>
              </w:rPr>
              <w:t>Pārpalikums/(deficīts) periodā</w:t>
            </w:r>
          </w:p>
        </w:tc>
        <w:tc>
          <w:tcPr>
            <w:tcW w:w="829" w:type="pct"/>
            <w:tcBorders>
              <w:top w:val="single" w:sz="4" w:space="0" w:color="000000"/>
              <w:bottom w:val="single" w:sz="4" w:space="0" w:color="000000"/>
            </w:tcBorders>
          </w:tcPr>
          <w:p w14:paraId="0BE4C43B" w14:textId="77777777" w:rsidR="003A6447" w:rsidRPr="009F510E" w:rsidRDefault="003A6447" w:rsidP="00AE3117">
            <w:pPr>
              <w:pStyle w:val="TableParagraph"/>
              <w:jc w:val="center"/>
              <w:rPr>
                <w:rFonts w:ascii="Times New Roman" w:hAnsi="Times New Roman" w:cs="Times New Roman"/>
                <w:sz w:val="24"/>
              </w:rPr>
            </w:pPr>
            <w:r w:rsidRPr="009F510E">
              <w:rPr>
                <w:rFonts w:ascii="Times New Roman" w:hAnsi="Times New Roman" w:cs="Times New Roman"/>
                <w:sz w:val="24"/>
              </w:rPr>
              <w:t>X</w:t>
            </w:r>
          </w:p>
        </w:tc>
        <w:tc>
          <w:tcPr>
            <w:tcW w:w="765" w:type="pct"/>
            <w:tcBorders>
              <w:top w:val="single" w:sz="4" w:space="0" w:color="000000"/>
              <w:bottom w:val="single" w:sz="4" w:space="0" w:color="000000"/>
            </w:tcBorders>
          </w:tcPr>
          <w:p w14:paraId="6248D469" w14:textId="77777777" w:rsidR="003A6447" w:rsidRPr="009F510E" w:rsidRDefault="003A6447" w:rsidP="00AE3117">
            <w:pPr>
              <w:pStyle w:val="TableParagraph"/>
              <w:jc w:val="center"/>
              <w:rPr>
                <w:rFonts w:ascii="Times New Roman" w:hAnsi="Times New Roman" w:cs="Times New Roman"/>
                <w:sz w:val="24"/>
              </w:rPr>
            </w:pPr>
            <w:r w:rsidRPr="009F510E">
              <w:rPr>
                <w:rFonts w:ascii="Times New Roman" w:hAnsi="Times New Roman" w:cs="Times New Roman"/>
                <w:sz w:val="24"/>
              </w:rPr>
              <w:t>X</w:t>
            </w:r>
          </w:p>
        </w:tc>
      </w:tr>
      <w:tr w:rsidR="003A6447" w:rsidRPr="009F510E" w14:paraId="48E49A73" w14:textId="77777777" w:rsidTr="00A66966">
        <w:trPr>
          <w:trHeight w:val="858"/>
        </w:trPr>
        <w:tc>
          <w:tcPr>
            <w:tcW w:w="3406" w:type="pct"/>
          </w:tcPr>
          <w:p w14:paraId="53AC2D6F" w14:textId="77777777" w:rsidR="003A6447" w:rsidRPr="009F510E" w:rsidRDefault="003A6447" w:rsidP="00801538">
            <w:pPr>
              <w:pStyle w:val="TableParagraph"/>
              <w:jc w:val="both"/>
              <w:rPr>
                <w:rFonts w:ascii="Times New Roman" w:hAnsi="Times New Roman" w:cs="Times New Roman"/>
                <w:sz w:val="24"/>
                <w:lang w:val="en-GB"/>
              </w:rPr>
            </w:pPr>
          </w:p>
          <w:p w14:paraId="0F57E859" w14:textId="77777777" w:rsidR="003A6447" w:rsidRPr="009F510E" w:rsidRDefault="003A6447" w:rsidP="00801538">
            <w:pPr>
              <w:pStyle w:val="TableParagraph"/>
              <w:jc w:val="both"/>
              <w:rPr>
                <w:rFonts w:ascii="Times New Roman" w:hAnsi="Times New Roman" w:cs="Times New Roman"/>
                <w:sz w:val="24"/>
                <w:lang w:val="en-GB"/>
              </w:rPr>
            </w:pPr>
          </w:p>
          <w:p w14:paraId="3A795CD3"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Attiecināms uz:</w:t>
            </w:r>
          </w:p>
        </w:tc>
        <w:tc>
          <w:tcPr>
            <w:tcW w:w="829" w:type="pct"/>
            <w:tcBorders>
              <w:top w:val="single" w:sz="4" w:space="0" w:color="000000"/>
            </w:tcBorders>
          </w:tcPr>
          <w:p w14:paraId="5CEAD0DC" w14:textId="77777777" w:rsidR="003A6447" w:rsidRPr="009F510E" w:rsidRDefault="003A6447" w:rsidP="00AE3117">
            <w:pPr>
              <w:pStyle w:val="TableParagraph"/>
              <w:jc w:val="center"/>
              <w:rPr>
                <w:rFonts w:ascii="Times New Roman" w:hAnsi="Times New Roman" w:cs="Times New Roman"/>
                <w:sz w:val="24"/>
                <w:lang w:val="en-GB"/>
              </w:rPr>
            </w:pPr>
          </w:p>
        </w:tc>
        <w:tc>
          <w:tcPr>
            <w:tcW w:w="765" w:type="pct"/>
            <w:tcBorders>
              <w:top w:val="single" w:sz="4" w:space="0" w:color="000000"/>
            </w:tcBorders>
          </w:tcPr>
          <w:p w14:paraId="375B6954" w14:textId="77777777" w:rsidR="003A6447" w:rsidRPr="009F510E" w:rsidRDefault="003A6447" w:rsidP="00AE3117">
            <w:pPr>
              <w:pStyle w:val="TableParagraph"/>
              <w:jc w:val="center"/>
              <w:rPr>
                <w:rFonts w:ascii="Times New Roman" w:hAnsi="Times New Roman" w:cs="Times New Roman"/>
                <w:sz w:val="24"/>
                <w:lang w:val="en-GB"/>
              </w:rPr>
            </w:pPr>
          </w:p>
        </w:tc>
      </w:tr>
      <w:tr w:rsidR="003A6447" w:rsidRPr="009F510E" w14:paraId="3EA31015" w14:textId="77777777" w:rsidTr="00A66966">
        <w:trPr>
          <w:trHeight w:val="437"/>
        </w:trPr>
        <w:tc>
          <w:tcPr>
            <w:tcW w:w="3406" w:type="pct"/>
          </w:tcPr>
          <w:p w14:paraId="05060CF1"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kontrolējošās institūcijas īpašniekiem</w:t>
            </w:r>
          </w:p>
        </w:tc>
        <w:tc>
          <w:tcPr>
            <w:tcW w:w="829" w:type="pct"/>
          </w:tcPr>
          <w:p w14:paraId="542B20E3" w14:textId="77777777" w:rsidR="003A6447" w:rsidRPr="009F510E" w:rsidRDefault="003A6447" w:rsidP="00AE3117">
            <w:pPr>
              <w:pStyle w:val="TableParagraph"/>
              <w:jc w:val="center"/>
              <w:rPr>
                <w:rFonts w:ascii="Times New Roman" w:hAnsi="Times New Roman" w:cs="Times New Roman"/>
                <w:sz w:val="24"/>
              </w:rPr>
            </w:pPr>
            <w:r w:rsidRPr="009F510E">
              <w:rPr>
                <w:rFonts w:ascii="Times New Roman" w:hAnsi="Times New Roman" w:cs="Times New Roman"/>
                <w:sz w:val="24"/>
              </w:rPr>
              <w:t>X</w:t>
            </w:r>
          </w:p>
        </w:tc>
        <w:tc>
          <w:tcPr>
            <w:tcW w:w="765" w:type="pct"/>
          </w:tcPr>
          <w:p w14:paraId="15998C2B" w14:textId="77777777" w:rsidR="003A6447" w:rsidRPr="009F510E" w:rsidRDefault="003A6447" w:rsidP="00AE3117">
            <w:pPr>
              <w:pStyle w:val="TableParagraph"/>
              <w:jc w:val="center"/>
              <w:rPr>
                <w:rFonts w:ascii="Times New Roman" w:hAnsi="Times New Roman" w:cs="Times New Roman"/>
                <w:sz w:val="24"/>
              </w:rPr>
            </w:pPr>
            <w:r w:rsidRPr="009F510E">
              <w:rPr>
                <w:rFonts w:ascii="Times New Roman" w:hAnsi="Times New Roman" w:cs="Times New Roman"/>
                <w:sz w:val="24"/>
              </w:rPr>
              <w:t>X</w:t>
            </w:r>
          </w:p>
        </w:tc>
      </w:tr>
      <w:tr w:rsidR="003A6447" w:rsidRPr="009F510E" w14:paraId="0E2184E9" w14:textId="77777777" w:rsidTr="00A66966">
        <w:trPr>
          <w:trHeight w:val="451"/>
        </w:trPr>
        <w:tc>
          <w:tcPr>
            <w:tcW w:w="3406" w:type="pct"/>
          </w:tcPr>
          <w:p w14:paraId="10ACD3E4"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nekontrolējošo līdzdalību</w:t>
            </w:r>
          </w:p>
        </w:tc>
        <w:tc>
          <w:tcPr>
            <w:tcW w:w="829" w:type="pct"/>
            <w:tcBorders>
              <w:bottom w:val="single" w:sz="4" w:space="0" w:color="000000"/>
            </w:tcBorders>
          </w:tcPr>
          <w:p w14:paraId="514998A2" w14:textId="77777777" w:rsidR="003A6447" w:rsidRPr="009F510E" w:rsidRDefault="003A6447" w:rsidP="00C34574">
            <w:pPr>
              <w:pStyle w:val="TableParagraph"/>
              <w:jc w:val="center"/>
              <w:rPr>
                <w:rFonts w:ascii="Times New Roman" w:hAnsi="Times New Roman" w:cs="Times New Roman"/>
                <w:sz w:val="24"/>
              </w:rPr>
            </w:pPr>
            <w:r w:rsidRPr="009F510E">
              <w:rPr>
                <w:rFonts w:ascii="Times New Roman" w:hAnsi="Times New Roman" w:cs="Times New Roman"/>
                <w:sz w:val="24"/>
              </w:rPr>
              <w:t>X</w:t>
            </w:r>
          </w:p>
        </w:tc>
        <w:tc>
          <w:tcPr>
            <w:tcW w:w="765" w:type="pct"/>
            <w:tcBorders>
              <w:bottom w:val="single" w:sz="4" w:space="0" w:color="000000"/>
            </w:tcBorders>
          </w:tcPr>
          <w:p w14:paraId="0F7171A5" w14:textId="77777777" w:rsidR="003A6447" w:rsidRPr="009F510E" w:rsidRDefault="003A6447" w:rsidP="00C34574">
            <w:pPr>
              <w:pStyle w:val="TableParagraph"/>
              <w:jc w:val="center"/>
              <w:rPr>
                <w:rFonts w:ascii="Times New Roman" w:hAnsi="Times New Roman" w:cs="Times New Roman"/>
                <w:sz w:val="24"/>
              </w:rPr>
            </w:pPr>
            <w:r w:rsidRPr="009F510E">
              <w:rPr>
                <w:rFonts w:ascii="Times New Roman" w:hAnsi="Times New Roman" w:cs="Times New Roman"/>
                <w:sz w:val="24"/>
              </w:rPr>
              <w:t>X</w:t>
            </w:r>
          </w:p>
        </w:tc>
      </w:tr>
      <w:tr w:rsidR="003A6447" w:rsidRPr="009F510E" w14:paraId="4CC014B6" w14:textId="77777777" w:rsidTr="00A66966">
        <w:trPr>
          <w:trHeight w:val="316"/>
        </w:trPr>
        <w:tc>
          <w:tcPr>
            <w:tcW w:w="3406" w:type="pct"/>
          </w:tcPr>
          <w:p w14:paraId="36F49A70" w14:textId="77777777" w:rsidR="003A6447" w:rsidRPr="009F510E" w:rsidRDefault="003A6447" w:rsidP="00801538">
            <w:pPr>
              <w:pStyle w:val="TableParagraph"/>
              <w:jc w:val="both"/>
              <w:rPr>
                <w:rFonts w:ascii="Times New Roman" w:hAnsi="Times New Roman" w:cs="Times New Roman"/>
                <w:sz w:val="24"/>
                <w:lang w:val="en-GB"/>
              </w:rPr>
            </w:pPr>
          </w:p>
        </w:tc>
        <w:tc>
          <w:tcPr>
            <w:tcW w:w="829" w:type="pct"/>
            <w:tcBorders>
              <w:top w:val="single" w:sz="4" w:space="0" w:color="000000"/>
            </w:tcBorders>
          </w:tcPr>
          <w:p w14:paraId="60D59294" w14:textId="77777777" w:rsidR="003A6447" w:rsidRPr="009F510E" w:rsidRDefault="003A6447" w:rsidP="00C34574">
            <w:pPr>
              <w:pStyle w:val="TableParagraph"/>
              <w:jc w:val="center"/>
              <w:rPr>
                <w:rFonts w:ascii="Times New Roman" w:hAnsi="Times New Roman" w:cs="Times New Roman"/>
                <w:sz w:val="24"/>
              </w:rPr>
            </w:pPr>
            <w:r w:rsidRPr="009F510E">
              <w:rPr>
                <w:rFonts w:ascii="Times New Roman" w:hAnsi="Times New Roman" w:cs="Times New Roman"/>
                <w:sz w:val="24"/>
              </w:rPr>
              <w:t>X</w:t>
            </w:r>
          </w:p>
        </w:tc>
        <w:tc>
          <w:tcPr>
            <w:tcW w:w="765" w:type="pct"/>
            <w:tcBorders>
              <w:top w:val="single" w:sz="4" w:space="0" w:color="000000"/>
            </w:tcBorders>
          </w:tcPr>
          <w:p w14:paraId="7C651413" w14:textId="77777777" w:rsidR="003A6447" w:rsidRPr="009F510E" w:rsidRDefault="003A6447" w:rsidP="00C34574">
            <w:pPr>
              <w:pStyle w:val="TableParagraph"/>
              <w:jc w:val="center"/>
              <w:rPr>
                <w:rFonts w:ascii="Times New Roman" w:hAnsi="Times New Roman" w:cs="Times New Roman"/>
                <w:sz w:val="24"/>
              </w:rPr>
            </w:pPr>
            <w:r w:rsidRPr="009F510E">
              <w:rPr>
                <w:rFonts w:ascii="Times New Roman" w:hAnsi="Times New Roman" w:cs="Times New Roman"/>
                <w:sz w:val="24"/>
              </w:rPr>
              <w:t>X</w:t>
            </w:r>
          </w:p>
        </w:tc>
      </w:tr>
    </w:tbl>
    <w:p w14:paraId="2F98C903" w14:textId="77777777" w:rsidR="00801538" w:rsidRPr="009F510E" w:rsidRDefault="00801538" w:rsidP="00801538">
      <w:pPr>
        <w:pStyle w:val="Pamatteksts"/>
        <w:jc w:val="both"/>
        <w:rPr>
          <w:rFonts w:ascii="Times New Roman" w:hAnsi="Times New Roman" w:cs="Times New Roman"/>
          <w:sz w:val="24"/>
          <w:lang w:val="en-GB"/>
        </w:rPr>
      </w:pPr>
    </w:p>
    <w:p w14:paraId="2ACF3876" w14:textId="414C3EE0" w:rsidR="003A6447" w:rsidRPr="009F510E" w:rsidRDefault="003A6447" w:rsidP="00801538">
      <w:pPr>
        <w:tabs>
          <w:tab w:val="left" w:pos="1800"/>
        </w:tabs>
        <w:jc w:val="both"/>
        <w:rPr>
          <w:rFonts w:ascii="Times New Roman" w:hAnsi="Times New Roman" w:cs="Times New Roman"/>
          <w:sz w:val="24"/>
        </w:rPr>
      </w:pPr>
      <w:r w:rsidRPr="009F510E">
        <w:rPr>
          <w:rFonts w:ascii="Times New Roman" w:hAnsi="Times New Roman" w:cs="Times New Roman"/>
          <w:sz w:val="24"/>
        </w:rPr>
        <w:t>* Tā ir asociēto uzņēmumu pārpalikuma daļa, kas attiecināma uz asociēto uzņēmumu īpašniekiem, t. i., tā ir pēc nodokļiem un nekontrolējošās līdzdalības asociētajos uzņēmumos.</w:t>
      </w:r>
    </w:p>
    <w:p w14:paraId="6AB5C56E" w14:textId="77777777" w:rsidR="003A6447" w:rsidRPr="009F510E" w:rsidRDefault="003A6447" w:rsidP="00801538">
      <w:pPr>
        <w:pStyle w:val="Pamatteksts"/>
        <w:jc w:val="both"/>
        <w:rPr>
          <w:rFonts w:ascii="Times New Roman" w:hAnsi="Times New Roman" w:cs="Times New Roman"/>
          <w:sz w:val="24"/>
          <w:lang w:val="en-GB"/>
        </w:rPr>
      </w:pPr>
    </w:p>
    <w:p w14:paraId="5A640080" w14:textId="77777777" w:rsidR="003A6447" w:rsidRPr="009F510E" w:rsidRDefault="003A6447" w:rsidP="00801538">
      <w:pPr>
        <w:pStyle w:val="Pamatteksts"/>
        <w:jc w:val="both"/>
        <w:rPr>
          <w:rFonts w:ascii="Times New Roman" w:hAnsi="Times New Roman" w:cs="Times New Roman"/>
          <w:sz w:val="24"/>
          <w:lang w:val="en-GB"/>
        </w:rPr>
      </w:pPr>
    </w:p>
    <w:p w14:paraId="49740BC9" w14:textId="77777777" w:rsidR="003A6447" w:rsidRPr="009F510E" w:rsidRDefault="003A6447" w:rsidP="00801538">
      <w:pPr>
        <w:pStyle w:val="Virsraksts2"/>
        <w:spacing w:before="0"/>
        <w:ind w:left="0"/>
        <w:jc w:val="both"/>
        <w:rPr>
          <w:rFonts w:ascii="Times New Roman" w:hAnsi="Times New Roman" w:cs="Times New Roman"/>
          <w:sz w:val="24"/>
        </w:rPr>
      </w:pPr>
      <w:r w:rsidRPr="009F510E">
        <w:rPr>
          <w:rFonts w:ascii="Times New Roman" w:hAnsi="Times New Roman" w:cs="Times New Roman"/>
          <w:sz w:val="24"/>
        </w:rPr>
        <w:t>(..)</w:t>
      </w:r>
    </w:p>
    <w:p w14:paraId="411EF459" w14:textId="77777777" w:rsidR="00571558" w:rsidRPr="009F510E" w:rsidRDefault="00571558" w:rsidP="00801538">
      <w:pPr>
        <w:pStyle w:val="Virsraksts2"/>
        <w:spacing w:before="0"/>
        <w:ind w:left="0"/>
        <w:jc w:val="both"/>
        <w:rPr>
          <w:rFonts w:ascii="Times New Roman" w:hAnsi="Times New Roman" w:cs="Times New Roman"/>
          <w:sz w:val="24"/>
          <w:lang w:val="en-GB"/>
        </w:rPr>
      </w:pPr>
    </w:p>
    <w:p w14:paraId="294B2712" w14:textId="77777777" w:rsidR="00571558" w:rsidRPr="009F510E" w:rsidRDefault="003A6447" w:rsidP="00801538">
      <w:pPr>
        <w:jc w:val="both"/>
        <w:rPr>
          <w:rFonts w:ascii="Times New Roman" w:hAnsi="Times New Roman" w:cs="Times New Roman"/>
          <w:b/>
          <w:sz w:val="24"/>
        </w:rPr>
      </w:pPr>
      <w:r w:rsidRPr="009F510E">
        <w:rPr>
          <w:rFonts w:ascii="Times New Roman" w:hAnsi="Times New Roman" w:cs="Times New Roman"/>
          <w:b/>
          <w:sz w:val="24"/>
        </w:rPr>
        <w:t>Publiskā sektora institūcija. Pārskats par darbības finansiālajiem rezultātiem par gadu, kas beidzas 20X2. gada 31. decembrī</w:t>
      </w:r>
    </w:p>
    <w:p w14:paraId="3EA39DEE" w14:textId="77777777" w:rsidR="00571558" w:rsidRPr="009F510E" w:rsidRDefault="00571558" w:rsidP="00801538">
      <w:pPr>
        <w:jc w:val="both"/>
        <w:rPr>
          <w:rFonts w:ascii="Times New Roman" w:hAnsi="Times New Roman" w:cs="Times New Roman"/>
          <w:b/>
          <w:sz w:val="24"/>
          <w:lang w:val="en-GB"/>
        </w:rPr>
      </w:pPr>
    </w:p>
    <w:p w14:paraId="03F4FD55" w14:textId="4326B2BC" w:rsidR="003A6447" w:rsidRPr="009F510E" w:rsidRDefault="003A6447" w:rsidP="00801538">
      <w:pPr>
        <w:jc w:val="both"/>
        <w:rPr>
          <w:rFonts w:ascii="Times New Roman" w:hAnsi="Times New Roman" w:cs="Times New Roman"/>
          <w:b/>
          <w:sz w:val="24"/>
        </w:rPr>
      </w:pPr>
      <w:r w:rsidRPr="009F510E">
        <w:rPr>
          <w:rFonts w:ascii="Times New Roman" w:hAnsi="Times New Roman" w:cs="Times New Roman"/>
          <w:b/>
          <w:sz w:val="24"/>
        </w:rPr>
        <w:t>(ilustrējot izdevumu klasifikāciju pa veidiem)</w:t>
      </w:r>
    </w:p>
    <w:p w14:paraId="5BE99E86" w14:textId="77777777" w:rsidR="00571558" w:rsidRPr="009F510E" w:rsidRDefault="00571558" w:rsidP="00801538">
      <w:pPr>
        <w:pStyle w:val="Virsraksts2"/>
        <w:spacing w:before="0"/>
        <w:ind w:left="0"/>
        <w:jc w:val="both"/>
        <w:rPr>
          <w:rFonts w:ascii="Times New Roman" w:hAnsi="Times New Roman" w:cs="Times New Roman"/>
          <w:sz w:val="24"/>
          <w:lang w:val="en-GB"/>
        </w:rPr>
      </w:pPr>
    </w:p>
    <w:p w14:paraId="68A75B27" w14:textId="5B90C530" w:rsidR="003A6447" w:rsidRPr="009F510E" w:rsidRDefault="003A6447" w:rsidP="00801538">
      <w:pPr>
        <w:pStyle w:val="Virsraksts2"/>
        <w:spacing w:before="0"/>
        <w:ind w:left="0"/>
        <w:jc w:val="both"/>
        <w:rPr>
          <w:rFonts w:ascii="Times New Roman" w:hAnsi="Times New Roman" w:cs="Times New Roman"/>
          <w:sz w:val="24"/>
        </w:rPr>
      </w:pPr>
      <w:r w:rsidRPr="009F510E">
        <w:rPr>
          <w:rFonts w:ascii="Times New Roman" w:hAnsi="Times New Roman" w:cs="Times New Roman"/>
          <w:sz w:val="24"/>
        </w:rPr>
        <w:t>(tūkstošos valūtas vienību)</w:t>
      </w:r>
    </w:p>
    <w:p w14:paraId="7760C6A0" w14:textId="77777777" w:rsidR="003A6447" w:rsidRPr="009F510E" w:rsidRDefault="003A6447" w:rsidP="00801538">
      <w:pPr>
        <w:pStyle w:val="Pamatteksts"/>
        <w:jc w:val="both"/>
        <w:rPr>
          <w:rFonts w:ascii="Times New Roman" w:hAnsi="Times New Roman" w:cs="Times New Roman"/>
          <w:b/>
          <w:sz w:val="24"/>
          <w:lang w:val="en-GB"/>
        </w:rPr>
      </w:pPr>
    </w:p>
    <w:tbl>
      <w:tblPr>
        <w:tblW w:w="5000" w:type="pct"/>
        <w:tblCellMar>
          <w:top w:w="28" w:type="dxa"/>
          <w:left w:w="28" w:type="dxa"/>
          <w:bottom w:w="28" w:type="dxa"/>
          <w:right w:w="28" w:type="dxa"/>
        </w:tblCellMar>
        <w:tblLook w:val="01E0" w:firstRow="1" w:lastRow="1" w:firstColumn="1" w:lastColumn="1" w:noHBand="0" w:noVBand="0"/>
      </w:tblPr>
      <w:tblGrid>
        <w:gridCol w:w="6644"/>
        <w:gridCol w:w="1241"/>
        <w:gridCol w:w="1187"/>
      </w:tblGrid>
      <w:tr w:rsidR="003A6447" w:rsidRPr="009F510E" w14:paraId="349F31E6" w14:textId="77777777" w:rsidTr="00A66966">
        <w:tc>
          <w:tcPr>
            <w:tcW w:w="3662" w:type="pct"/>
          </w:tcPr>
          <w:p w14:paraId="56B0D1B3" w14:textId="77777777" w:rsidR="003A6447" w:rsidRPr="009F510E" w:rsidRDefault="003A6447" w:rsidP="00801538">
            <w:pPr>
              <w:pStyle w:val="TableParagraph"/>
              <w:jc w:val="both"/>
              <w:rPr>
                <w:rFonts w:ascii="Times New Roman" w:hAnsi="Times New Roman" w:cs="Times New Roman"/>
                <w:sz w:val="24"/>
                <w:lang w:val="en-GB"/>
              </w:rPr>
            </w:pPr>
          </w:p>
        </w:tc>
        <w:tc>
          <w:tcPr>
            <w:tcW w:w="684" w:type="pct"/>
          </w:tcPr>
          <w:p w14:paraId="58699751" w14:textId="77777777" w:rsidR="003A6447" w:rsidRPr="009F510E" w:rsidRDefault="003A6447" w:rsidP="00160438">
            <w:pPr>
              <w:pStyle w:val="TableParagraph"/>
              <w:jc w:val="center"/>
              <w:rPr>
                <w:rFonts w:ascii="Times New Roman" w:hAnsi="Times New Roman" w:cs="Times New Roman"/>
                <w:b/>
                <w:sz w:val="24"/>
              </w:rPr>
            </w:pPr>
            <w:r w:rsidRPr="009F510E">
              <w:rPr>
                <w:rFonts w:ascii="Times New Roman" w:hAnsi="Times New Roman" w:cs="Times New Roman"/>
                <w:b/>
                <w:sz w:val="24"/>
              </w:rPr>
              <w:t>20X2</w:t>
            </w:r>
          </w:p>
        </w:tc>
        <w:tc>
          <w:tcPr>
            <w:tcW w:w="654" w:type="pct"/>
          </w:tcPr>
          <w:p w14:paraId="65DEEFB7" w14:textId="77777777" w:rsidR="003A6447" w:rsidRPr="009F510E" w:rsidRDefault="003A6447" w:rsidP="00160438">
            <w:pPr>
              <w:pStyle w:val="TableParagraph"/>
              <w:jc w:val="center"/>
              <w:rPr>
                <w:rFonts w:ascii="Times New Roman" w:hAnsi="Times New Roman" w:cs="Times New Roman"/>
                <w:b/>
                <w:sz w:val="24"/>
              </w:rPr>
            </w:pPr>
            <w:r w:rsidRPr="009F510E">
              <w:rPr>
                <w:rFonts w:ascii="Times New Roman" w:hAnsi="Times New Roman" w:cs="Times New Roman"/>
                <w:b/>
                <w:sz w:val="24"/>
              </w:rPr>
              <w:t>20X1</w:t>
            </w:r>
          </w:p>
        </w:tc>
      </w:tr>
      <w:tr w:rsidR="003A6447" w:rsidRPr="009F510E" w14:paraId="3600573B" w14:textId="77777777" w:rsidTr="00A66966">
        <w:tc>
          <w:tcPr>
            <w:tcW w:w="3662" w:type="pct"/>
          </w:tcPr>
          <w:p w14:paraId="5A4A060A" w14:textId="77777777" w:rsidR="003A6447" w:rsidRPr="009F510E" w:rsidRDefault="003A6447" w:rsidP="00801538">
            <w:pPr>
              <w:pStyle w:val="TableParagraph"/>
              <w:jc w:val="both"/>
              <w:rPr>
                <w:rFonts w:ascii="Times New Roman" w:hAnsi="Times New Roman" w:cs="Times New Roman"/>
                <w:b/>
                <w:sz w:val="24"/>
                <w:lang w:val="en-GB"/>
              </w:rPr>
            </w:pPr>
          </w:p>
          <w:p w14:paraId="64D6A464" w14:textId="77777777" w:rsidR="003A6447" w:rsidRPr="009F510E" w:rsidRDefault="003A6447" w:rsidP="00801538">
            <w:pPr>
              <w:pStyle w:val="TableParagraph"/>
              <w:jc w:val="both"/>
              <w:rPr>
                <w:rFonts w:ascii="Times New Roman" w:hAnsi="Times New Roman" w:cs="Times New Roman"/>
                <w:b/>
                <w:sz w:val="24"/>
              </w:rPr>
            </w:pPr>
            <w:r w:rsidRPr="009F510E">
              <w:rPr>
                <w:rFonts w:ascii="Times New Roman" w:hAnsi="Times New Roman" w:cs="Times New Roman"/>
                <w:b/>
                <w:sz w:val="24"/>
              </w:rPr>
              <w:t>Ieņēmumi</w:t>
            </w:r>
          </w:p>
        </w:tc>
        <w:tc>
          <w:tcPr>
            <w:tcW w:w="684" w:type="pct"/>
            <w:vAlign w:val="center"/>
          </w:tcPr>
          <w:p w14:paraId="196D8CB6" w14:textId="77777777" w:rsidR="003A6447" w:rsidRPr="009F510E" w:rsidRDefault="003A6447" w:rsidP="00571558">
            <w:pPr>
              <w:pStyle w:val="TableParagraph"/>
              <w:jc w:val="center"/>
              <w:rPr>
                <w:rFonts w:ascii="Times New Roman" w:hAnsi="Times New Roman" w:cs="Times New Roman"/>
                <w:sz w:val="24"/>
                <w:lang w:val="en-GB"/>
              </w:rPr>
            </w:pPr>
          </w:p>
        </w:tc>
        <w:tc>
          <w:tcPr>
            <w:tcW w:w="654" w:type="pct"/>
            <w:vAlign w:val="center"/>
          </w:tcPr>
          <w:p w14:paraId="1ABBE9AD" w14:textId="77777777" w:rsidR="003A6447" w:rsidRPr="009F510E" w:rsidRDefault="003A6447" w:rsidP="00571558">
            <w:pPr>
              <w:pStyle w:val="TableParagraph"/>
              <w:jc w:val="center"/>
              <w:rPr>
                <w:rFonts w:ascii="Times New Roman" w:hAnsi="Times New Roman" w:cs="Times New Roman"/>
                <w:sz w:val="24"/>
                <w:lang w:val="en-GB"/>
              </w:rPr>
            </w:pPr>
          </w:p>
        </w:tc>
      </w:tr>
      <w:tr w:rsidR="003A6447" w:rsidRPr="009F510E" w14:paraId="657CEAD6" w14:textId="77777777" w:rsidTr="00A66966">
        <w:tc>
          <w:tcPr>
            <w:tcW w:w="3662" w:type="pct"/>
          </w:tcPr>
          <w:p w14:paraId="461F53EA" w14:textId="77777777" w:rsidR="003A6447" w:rsidRPr="009F510E" w:rsidRDefault="003A6447" w:rsidP="00801538">
            <w:pPr>
              <w:pStyle w:val="TableParagraph"/>
              <w:jc w:val="both"/>
              <w:rPr>
                <w:rFonts w:ascii="Times New Roman" w:hAnsi="Times New Roman" w:cs="Times New Roman"/>
                <w:b/>
                <w:sz w:val="24"/>
                <w:lang w:val="en-GB"/>
              </w:rPr>
            </w:pPr>
          </w:p>
          <w:p w14:paraId="3AE31DE9"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Nodokļi</w:t>
            </w:r>
          </w:p>
        </w:tc>
        <w:tc>
          <w:tcPr>
            <w:tcW w:w="684" w:type="pct"/>
            <w:vAlign w:val="center"/>
          </w:tcPr>
          <w:p w14:paraId="35FF4EAF" w14:textId="77777777" w:rsidR="003A6447" w:rsidRPr="009F510E" w:rsidRDefault="003A6447" w:rsidP="00571558">
            <w:pPr>
              <w:pStyle w:val="TableParagraph"/>
              <w:jc w:val="center"/>
              <w:rPr>
                <w:rFonts w:ascii="Times New Roman" w:hAnsi="Times New Roman" w:cs="Times New Roman"/>
                <w:b/>
                <w:sz w:val="24"/>
                <w:lang w:val="en-GB"/>
              </w:rPr>
            </w:pPr>
          </w:p>
          <w:p w14:paraId="1E7A5DA7" w14:textId="77777777" w:rsidR="003A6447" w:rsidRPr="009F510E" w:rsidRDefault="003A6447" w:rsidP="00571558">
            <w:pPr>
              <w:pStyle w:val="TableParagraph"/>
              <w:jc w:val="center"/>
              <w:rPr>
                <w:rFonts w:ascii="Times New Roman" w:hAnsi="Times New Roman" w:cs="Times New Roman"/>
                <w:sz w:val="24"/>
              </w:rPr>
            </w:pPr>
            <w:r w:rsidRPr="009F510E">
              <w:rPr>
                <w:rFonts w:ascii="Times New Roman" w:hAnsi="Times New Roman" w:cs="Times New Roman"/>
                <w:sz w:val="24"/>
              </w:rPr>
              <w:t>X</w:t>
            </w:r>
          </w:p>
        </w:tc>
        <w:tc>
          <w:tcPr>
            <w:tcW w:w="654" w:type="pct"/>
            <w:vAlign w:val="center"/>
          </w:tcPr>
          <w:p w14:paraId="57678D7C" w14:textId="77777777" w:rsidR="003A6447" w:rsidRPr="009F510E" w:rsidRDefault="003A6447" w:rsidP="00571558">
            <w:pPr>
              <w:pStyle w:val="TableParagraph"/>
              <w:jc w:val="center"/>
              <w:rPr>
                <w:rFonts w:ascii="Times New Roman" w:hAnsi="Times New Roman" w:cs="Times New Roman"/>
                <w:b/>
                <w:sz w:val="24"/>
                <w:lang w:val="en-GB"/>
              </w:rPr>
            </w:pPr>
          </w:p>
          <w:p w14:paraId="3AABA244" w14:textId="77777777" w:rsidR="003A6447" w:rsidRPr="009F510E" w:rsidRDefault="003A6447" w:rsidP="00571558">
            <w:pPr>
              <w:pStyle w:val="TableParagraph"/>
              <w:jc w:val="center"/>
              <w:rPr>
                <w:rFonts w:ascii="Times New Roman" w:hAnsi="Times New Roman" w:cs="Times New Roman"/>
                <w:sz w:val="24"/>
              </w:rPr>
            </w:pPr>
            <w:r w:rsidRPr="009F510E">
              <w:rPr>
                <w:rFonts w:ascii="Times New Roman" w:hAnsi="Times New Roman" w:cs="Times New Roman"/>
                <w:sz w:val="24"/>
              </w:rPr>
              <w:t>X</w:t>
            </w:r>
          </w:p>
        </w:tc>
      </w:tr>
      <w:tr w:rsidR="003A6447" w:rsidRPr="009F510E" w14:paraId="6CD991D4" w14:textId="77777777" w:rsidTr="00A66966">
        <w:tc>
          <w:tcPr>
            <w:tcW w:w="3662" w:type="pct"/>
          </w:tcPr>
          <w:p w14:paraId="0449EF4F" w14:textId="77777777" w:rsidR="003A6447" w:rsidRPr="009F510E" w:rsidRDefault="003A6447" w:rsidP="00801538">
            <w:pPr>
              <w:pStyle w:val="TableParagraph"/>
              <w:jc w:val="both"/>
              <w:rPr>
                <w:rFonts w:ascii="Times New Roman" w:hAnsi="Times New Roman" w:cs="Times New Roman"/>
                <w:b/>
                <w:sz w:val="24"/>
                <w:lang w:val="en-GB"/>
              </w:rPr>
            </w:pPr>
          </w:p>
          <w:p w14:paraId="236E5BD4"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w:t>
            </w:r>
          </w:p>
        </w:tc>
        <w:tc>
          <w:tcPr>
            <w:tcW w:w="684" w:type="pct"/>
            <w:vAlign w:val="center"/>
          </w:tcPr>
          <w:p w14:paraId="5BC59B59" w14:textId="77777777" w:rsidR="003A6447" w:rsidRPr="009F510E" w:rsidRDefault="003A6447" w:rsidP="00571558">
            <w:pPr>
              <w:pStyle w:val="TableParagraph"/>
              <w:jc w:val="center"/>
              <w:rPr>
                <w:rFonts w:ascii="Times New Roman" w:hAnsi="Times New Roman" w:cs="Times New Roman"/>
                <w:sz w:val="24"/>
                <w:lang w:val="en-GB"/>
              </w:rPr>
            </w:pPr>
          </w:p>
        </w:tc>
        <w:tc>
          <w:tcPr>
            <w:tcW w:w="654" w:type="pct"/>
            <w:vAlign w:val="center"/>
          </w:tcPr>
          <w:p w14:paraId="46E57C2C" w14:textId="77777777" w:rsidR="003A6447" w:rsidRPr="009F510E" w:rsidRDefault="003A6447" w:rsidP="00571558">
            <w:pPr>
              <w:pStyle w:val="TableParagraph"/>
              <w:jc w:val="center"/>
              <w:rPr>
                <w:rFonts w:ascii="Times New Roman" w:hAnsi="Times New Roman" w:cs="Times New Roman"/>
                <w:sz w:val="24"/>
                <w:lang w:val="en-GB"/>
              </w:rPr>
            </w:pPr>
          </w:p>
        </w:tc>
      </w:tr>
      <w:tr w:rsidR="003A6447" w:rsidRPr="009F510E" w14:paraId="327C1176" w14:textId="77777777" w:rsidTr="00A66966">
        <w:tc>
          <w:tcPr>
            <w:tcW w:w="3662" w:type="pct"/>
          </w:tcPr>
          <w:p w14:paraId="71BC56CB" w14:textId="77777777" w:rsidR="003A6447" w:rsidRPr="009F510E" w:rsidRDefault="003A6447" w:rsidP="00801538">
            <w:pPr>
              <w:pStyle w:val="TableParagraph"/>
              <w:jc w:val="both"/>
              <w:rPr>
                <w:rFonts w:ascii="Times New Roman" w:hAnsi="Times New Roman" w:cs="Times New Roman"/>
                <w:b/>
                <w:sz w:val="24"/>
                <w:lang w:val="en-GB"/>
              </w:rPr>
            </w:pPr>
          </w:p>
          <w:p w14:paraId="615A8F6C" w14:textId="77777777" w:rsidR="003A6447" w:rsidRPr="009F510E" w:rsidRDefault="003A6447" w:rsidP="00801538">
            <w:pPr>
              <w:pStyle w:val="TableParagraph"/>
              <w:jc w:val="both"/>
              <w:rPr>
                <w:rFonts w:ascii="Times New Roman" w:hAnsi="Times New Roman" w:cs="Times New Roman"/>
                <w:b/>
                <w:sz w:val="24"/>
              </w:rPr>
            </w:pPr>
            <w:r w:rsidRPr="009F510E">
              <w:rPr>
                <w:rFonts w:ascii="Times New Roman" w:hAnsi="Times New Roman" w:cs="Times New Roman"/>
                <w:b/>
                <w:sz w:val="24"/>
              </w:rPr>
              <w:t>Kopējie ieņēmumi</w:t>
            </w:r>
          </w:p>
        </w:tc>
        <w:tc>
          <w:tcPr>
            <w:tcW w:w="684" w:type="pct"/>
            <w:vAlign w:val="center"/>
          </w:tcPr>
          <w:p w14:paraId="6A3D0ECE" w14:textId="77777777" w:rsidR="003A6447" w:rsidRPr="009F510E" w:rsidRDefault="003A6447" w:rsidP="00571558">
            <w:pPr>
              <w:pStyle w:val="TableParagraph"/>
              <w:jc w:val="center"/>
              <w:rPr>
                <w:rFonts w:ascii="Times New Roman" w:hAnsi="Times New Roman" w:cs="Times New Roman"/>
                <w:b/>
                <w:sz w:val="24"/>
                <w:lang w:val="en-GB"/>
              </w:rPr>
            </w:pPr>
          </w:p>
          <w:p w14:paraId="436DD63E" w14:textId="77777777" w:rsidR="003A6447" w:rsidRPr="009F510E" w:rsidRDefault="003A6447" w:rsidP="00571558">
            <w:pPr>
              <w:pStyle w:val="TableParagraph"/>
              <w:jc w:val="center"/>
              <w:rPr>
                <w:rFonts w:ascii="Times New Roman" w:hAnsi="Times New Roman" w:cs="Times New Roman"/>
                <w:sz w:val="24"/>
              </w:rPr>
            </w:pPr>
            <w:r w:rsidRPr="009F510E">
              <w:rPr>
                <w:rFonts w:ascii="Times New Roman" w:hAnsi="Times New Roman" w:cs="Times New Roman"/>
                <w:sz w:val="24"/>
              </w:rPr>
              <w:t>X</w:t>
            </w:r>
          </w:p>
        </w:tc>
        <w:tc>
          <w:tcPr>
            <w:tcW w:w="654" w:type="pct"/>
            <w:vAlign w:val="center"/>
          </w:tcPr>
          <w:p w14:paraId="67C0E775" w14:textId="77777777" w:rsidR="003A6447" w:rsidRPr="009F510E" w:rsidRDefault="003A6447" w:rsidP="00571558">
            <w:pPr>
              <w:pStyle w:val="TableParagraph"/>
              <w:jc w:val="center"/>
              <w:rPr>
                <w:rFonts w:ascii="Times New Roman" w:hAnsi="Times New Roman" w:cs="Times New Roman"/>
                <w:b/>
                <w:sz w:val="24"/>
                <w:lang w:val="en-GB"/>
              </w:rPr>
            </w:pPr>
          </w:p>
          <w:p w14:paraId="6E7C52A9" w14:textId="77777777" w:rsidR="003A6447" w:rsidRPr="009F510E" w:rsidRDefault="003A6447" w:rsidP="00571558">
            <w:pPr>
              <w:pStyle w:val="TableParagraph"/>
              <w:jc w:val="center"/>
              <w:rPr>
                <w:rFonts w:ascii="Times New Roman" w:hAnsi="Times New Roman" w:cs="Times New Roman"/>
                <w:sz w:val="24"/>
              </w:rPr>
            </w:pPr>
            <w:r w:rsidRPr="009F510E">
              <w:rPr>
                <w:rFonts w:ascii="Times New Roman" w:hAnsi="Times New Roman" w:cs="Times New Roman"/>
                <w:sz w:val="24"/>
              </w:rPr>
              <w:t>X</w:t>
            </w:r>
          </w:p>
        </w:tc>
      </w:tr>
      <w:tr w:rsidR="003A6447" w:rsidRPr="009F510E" w14:paraId="23BFE626" w14:textId="77777777" w:rsidTr="00A66966">
        <w:tc>
          <w:tcPr>
            <w:tcW w:w="3662" w:type="pct"/>
          </w:tcPr>
          <w:p w14:paraId="64BC9C96" w14:textId="77777777" w:rsidR="003A6447" w:rsidRPr="009F510E" w:rsidRDefault="003A6447" w:rsidP="00801538">
            <w:pPr>
              <w:pStyle w:val="TableParagraph"/>
              <w:jc w:val="both"/>
              <w:rPr>
                <w:rFonts w:ascii="Times New Roman" w:hAnsi="Times New Roman" w:cs="Times New Roman"/>
                <w:b/>
                <w:sz w:val="24"/>
                <w:lang w:val="en-GB"/>
              </w:rPr>
            </w:pPr>
          </w:p>
          <w:p w14:paraId="32D000A2" w14:textId="77777777" w:rsidR="003A6447" w:rsidRPr="009F510E" w:rsidRDefault="003A6447" w:rsidP="00801538">
            <w:pPr>
              <w:pStyle w:val="TableParagraph"/>
              <w:jc w:val="both"/>
              <w:rPr>
                <w:rFonts w:ascii="Times New Roman" w:hAnsi="Times New Roman" w:cs="Times New Roman"/>
                <w:b/>
                <w:sz w:val="24"/>
              </w:rPr>
            </w:pPr>
            <w:r w:rsidRPr="009F510E">
              <w:rPr>
                <w:rFonts w:ascii="Times New Roman" w:hAnsi="Times New Roman" w:cs="Times New Roman"/>
                <w:b/>
                <w:sz w:val="24"/>
              </w:rPr>
              <w:t>Izdevumi</w:t>
            </w:r>
          </w:p>
        </w:tc>
        <w:tc>
          <w:tcPr>
            <w:tcW w:w="684" w:type="pct"/>
            <w:vAlign w:val="center"/>
          </w:tcPr>
          <w:p w14:paraId="70B50E08" w14:textId="77777777" w:rsidR="003A6447" w:rsidRPr="009F510E" w:rsidRDefault="003A6447" w:rsidP="00571558">
            <w:pPr>
              <w:pStyle w:val="TableParagraph"/>
              <w:jc w:val="center"/>
              <w:rPr>
                <w:rFonts w:ascii="Times New Roman" w:hAnsi="Times New Roman" w:cs="Times New Roman"/>
                <w:sz w:val="24"/>
                <w:lang w:val="en-GB"/>
              </w:rPr>
            </w:pPr>
          </w:p>
        </w:tc>
        <w:tc>
          <w:tcPr>
            <w:tcW w:w="654" w:type="pct"/>
            <w:vAlign w:val="center"/>
          </w:tcPr>
          <w:p w14:paraId="6CE8382C" w14:textId="77777777" w:rsidR="003A6447" w:rsidRPr="009F510E" w:rsidRDefault="003A6447" w:rsidP="00571558">
            <w:pPr>
              <w:pStyle w:val="TableParagraph"/>
              <w:jc w:val="center"/>
              <w:rPr>
                <w:rFonts w:ascii="Times New Roman" w:hAnsi="Times New Roman" w:cs="Times New Roman"/>
                <w:sz w:val="24"/>
                <w:lang w:val="en-GB"/>
              </w:rPr>
            </w:pPr>
          </w:p>
        </w:tc>
      </w:tr>
      <w:tr w:rsidR="003A6447" w:rsidRPr="009F510E" w14:paraId="7CADEDCC" w14:textId="77777777" w:rsidTr="00A66966">
        <w:tc>
          <w:tcPr>
            <w:tcW w:w="3662" w:type="pct"/>
          </w:tcPr>
          <w:p w14:paraId="06D30516"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Algas, atalgojums un darbinieku pabalsti</w:t>
            </w:r>
          </w:p>
        </w:tc>
        <w:tc>
          <w:tcPr>
            <w:tcW w:w="684" w:type="pct"/>
            <w:tcBorders>
              <w:bottom w:val="single" w:sz="4" w:space="0" w:color="000000"/>
            </w:tcBorders>
            <w:vAlign w:val="center"/>
          </w:tcPr>
          <w:p w14:paraId="32C64AA5" w14:textId="77777777" w:rsidR="003A6447" w:rsidRPr="009F510E" w:rsidRDefault="003A6447" w:rsidP="00571558">
            <w:pPr>
              <w:pStyle w:val="TableParagraph"/>
              <w:jc w:val="center"/>
              <w:rPr>
                <w:rFonts w:ascii="Times New Roman" w:hAnsi="Times New Roman" w:cs="Times New Roman"/>
                <w:sz w:val="24"/>
              </w:rPr>
            </w:pPr>
            <w:r w:rsidRPr="009F510E">
              <w:rPr>
                <w:rFonts w:ascii="Times New Roman" w:hAnsi="Times New Roman" w:cs="Times New Roman"/>
                <w:sz w:val="24"/>
              </w:rPr>
              <w:t>(X)</w:t>
            </w:r>
          </w:p>
        </w:tc>
        <w:tc>
          <w:tcPr>
            <w:tcW w:w="654" w:type="pct"/>
            <w:tcBorders>
              <w:bottom w:val="single" w:sz="4" w:space="0" w:color="000000"/>
            </w:tcBorders>
            <w:vAlign w:val="center"/>
          </w:tcPr>
          <w:p w14:paraId="01322B25" w14:textId="77777777" w:rsidR="003A6447" w:rsidRPr="009F510E" w:rsidRDefault="003A6447" w:rsidP="00571558">
            <w:pPr>
              <w:pStyle w:val="TableParagraph"/>
              <w:jc w:val="center"/>
              <w:rPr>
                <w:rFonts w:ascii="Times New Roman" w:hAnsi="Times New Roman" w:cs="Times New Roman"/>
                <w:sz w:val="24"/>
              </w:rPr>
            </w:pPr>
            <w:r w:rsidRPr="009F510E">
              <w:rPr>
                <w:rFonts w:ascii="Times New Roman" w:hAnsi="Times New Roman" w:cs="Times New Roman"/>
                <w:sz w:val="24"/>
              </w:rPr>
              <w:t>(X)</w:t>
            </w:r>
          </w:p>
        </w:tc>
      </w:tr>
      <w:tr w:rsidR="003A6447" w:rsidRPr="009F510E" w14:paraId="6CFE15F1" w14:textId="77777777" w:rsidTr="00A66966">
        <w:tc>
          <w:tcPr>
            <w:tcW w:w="3662" w:type="pct"/>
          </w:tcPr>
          <w:p w14:paraId="3788B6A1" w14:textId="7EC23BBE" w:rsidR="003A6447" w:rsidRPr="009F510E" w:rsidRDefault="003A6447" w:rsidP="00801538">
            <w:pPr>
              <w:pStyle w:val="TableParagraph"/>
              <w:jc w:val="both"/>
              <w:rPr>
                <w:rFonts w:ascii="Times New Roman" w:hAnsi="Times New Roman" w:cs="Times New Roman"/>
                <w:b/>
                <w:sz w:val="24"/>
              </w:rPr>
            </w:pPr>
            <w:r w:rsidRPr="009F510E">
              <w:rPr>
                <w:rFonts w:ascii="Times New Roman" w:hAnsi="Times New Roman" w:cs="Times New Roman"/>
                <w:b/>
                <w:sz w:val="24"/>
              </w:rPr>
              <w:t>(..)</w:t>
            </w:r>
          </w:p>
        </w:tc>
        <w:tc>
          <w:tcPr>
            <w:tcW w:w="684" w:type="pct"/>
            <w:tcBorders>
              <w:top w:val="single" w:sz="4" w:space="0" w:color="000000"/>
              <w:bottom w:val="single" w:sz="4" w:space="0" w:color="000000"/>
            </w:tcBorders>
            <w:vAlign w:val="center"/>
          </w:tcPr>
          <w:p w14:paraId="12D305C0" w14:textId="77777777" w:rsidR="003A6447" w:rsidRPr="009F510E" w:rsidRDefault="003A6447" w:rsidP="00571558">
            <w:pPr>
              <w:pStyle w:val="TableParagraph"/>
              <w:jc w:val="center"/>
              <w:rPr>
                <w:rFonts w:ascii="Times New Roman" w:hAnsi="Times New Roman" w:cs="Times New Roman"/>
                <w:sz w:val="24"/>
                <w:lang w:val="en-GB"/>
              </w:rPr>
            </w:pPr>
          </w:p>
        </w:tc>
        <w:tc>
          <w:tcPr>
            <w:tcW w:w="654" w:type="pct"/>
            <w:tcBorders>
              <w:top w:val="single" w:sz="4" w:space="0" w:color="000000"/>
              <w:bottom w:val="single" w:sz="4" w:space="0" w:color="000000"/>
            </w:tcBorders>
            <w:vAlign w:val="center"/>
          </w:tcPr>
          <w:p w14:paraId="44904043" w14:textId="77777777" w:rsidR="003A6447" w:rsidRPr="009F510E" w:rsidRDefault="003A6447" w:rsidP="00571558">
            <w:pPr>
              <w:pStyle w:val="TableParagraph"/>
              <w:jc w:val="center"/>
              <w:rPr>
                <w:rFonts w:ascii="Times New Roman" w:hAnsi="Times New Roman" w:cs="Times New Roman"/>
                <w:sz w:val="24"/>
                <w:lang w:val="en-GB"/>
              </w:rPr>
            </w:pPr>
          </w:p>
        </w:tc>
      </w:tr>
      <w:tr w:rsidR="003A6447" w:rsidRPr="009F510E" w14:paraId="5DBE8224" w14:textId="77777777" w:rsidTr="00A66966">
        <w:tc>
          <w:tcPr>
            <w:tcW w:w="3662" w:type="pct"/>
          </w:tcPr>
          <w:p w14:paraId="6A9CA2F4" w14:textId="77777777" w:rsidR="003A6447" w:rsidRPr="009F510E" w:rsidRDefault="003A6447" w:rsidP="00801538">
            <w:pPr>
              <w:pStyle w:val="TableParagraph"/>
              <w:jc w:val="both"/>
              <w:rPr>
                <w:rFonts w:ascii="Times New Roman" w:hAnsi="Times New Roman" w:cs="Times New Roman"/>
                <w:b/>
                <w:sz w:val="24"/>
              </w:rPr>
            </w:pPr>
            <w:r w:rsidRPr="009F510E">
              <w:rPr>
                <w:rFonts w:ascii="Times New Roman" w:hAnsi="Times New Roman" w:cs="Times New Roman"/>
                <w:b/>
                <w:sz w:val="24"/>
              </w:rPr>
              <w:t>Kopējie izdevumi</w:t>
            </w:r>
          </w:p>
        </w:tc>
        <w:tc>
          <w:tcPr>
            <w:tcW w:w="684" w:type="pct"/>
            <w:tcBorders>
              <w:top w:val="single" w:sz="4" w:space="0" w:color="000000"/>
              <w:bottom w:val="single" w:sz="4" w:space="0" w:color="000000"/>
            </w:tcBorders>
            <w:vAlign w:val="center"/>
          </w:tcPr>
          <w:p w14:paraId="162453C5" w14:textId="77777777" w:rsidR="003A6447" w:rsidRPr="009F510E" w:rsidRDefault="003A6447" w:rsidP="00571558">
            <w:pPr>
              <w:pStyle w:val="TableParagraph"/>
              <w:jc w:val="center"/>
              <w:rPr>
                <w:rFonts w:ascii="Times New Roman" w:hAnsi="Times New Roman" w:cs="Times New Roman"/>
                <w:sz w:val="24"/>
              </w:rPr>
            </w:pPr>
            <w:r w:rsidRPr="009F510E">
              <w:rPr>
                <w:rFonts w:ascii="Times New Roman" w:hAnsi="Times New Roman" w:cs="Times New Roman"/>
                <w:sz w:val="24"/>
              </w:rPr>
              <w:t>(X)</w:t>
            </w:r>
          </w:p>
        </w:tc>
        <w:tc>
          <w:tcPr>
            <w:tcW w:w="654" w:type="pct"/>
            <w:tcBorders>
              <w:top w:val="single" w:sz="4" w:space="0" w:color="000000"/>
              <w:bottom w:val="single" w:sz="4" w:space="0" w:color="000000"/>
            </w:tcBorders>
            <w:vAlign w:val="center"/>
          </w:tcPr>
          <w:p w14:paraId="0AAE59FA" w14:textId="77777777" w:rsidR="003A6447" w:rsidRPr="009F510E" w:rsidRDefault="003A6447" w:rsidP="00571558">
            <w:pPr>
              <w:pStyle w:val="TableParagraph"/>
              <w:jc w:val="center"/>
              <w:rPr>
                <w:rFonts w:ascii="Times New Roman" w:hAnsi="Times New Roman" w:cs="Times New Roman"/>
                <w:sz w:val="24"/>
              </w:rPr>
            </w:pPr>
            <w:r w:rsidRPr="009F510E">
              <w:rPr>
                <w:rFonts w:ascii="Times New Roman" w:hAnsi="Times New Roman" w:cs="Times New Roman"/>
                <w:sz w:val="24"/>
              </w:rPr>
              <w:t>(X)</w:t>
            </w:r>
          </w:p>
        </w:tc>
      </w:tr>
      <w:tr w:rsidR="003A6447" w:rsidRPr="009F510E" w14:paraId="3AB4EF37" w14:textId="77777777" w:rsidTr="00A66966">
        <w:tc>
          <w:tcPr>
            <w:tcW w:w="3662" w:type="pct"/>
          </w:tcPr>
          <w:p w14:paraId="7093935D" w14:textId="77777777" w:rsidR="003A6447" w:rsidRPr="009F510E" w:rsidRDefault="003A6447" w:rsidP="00801538">
            <w:pPr>
              <w:pStyle w:val="TableParagraph"/>
              <w:jc w:val="both"/>
              <w:rPr>
                <w:rFonts w:ascii="Times New Roman" w:hAnsi="Times New Roman" w:cs="Times New Roman"/>
                <w:b/>
                <w:sz w:val="24"/>
                <w:lang w:val="en-GB"/>
              </w:rPr>
            </w:pPr>
          </w:p>
          <w:p w14:paraId="68895364" w14:textId="77777777" w:rsidR="003A6447" w:rsidRPr="009F510E" w:rsidRDefault="003A6447" w:rsidP="00801538">
            <w:pPr>
              <w:pStyle w:val="TableParagraph"/>
              <w:jc w:val="both"/>
              <w:rPr>
                <w:rFonts w:ascii="Times New Roman" w:hAnsi="Times New Roman" w:cs="Times New Roman"/>
                <w:b/>
                <w:sz w:val="24"/>
                <w:lang w:val="en-GB"/>
              </w:rPr>
            </w:pPr>
          </w:p>
          <w:p w14:paraId="7974A7A2"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Asociēto uzņēmumu pārpalikuma daļa</w:t>
            </w:r>
          </w:p>
        </w:tc>
        <w:tc>
          <w:tcPr>
            <w:tcW w:w="684" w:type="pct"/>
            <w:tcBorders>
              <w:top w:val="single" w:sz="4" w:space="0" w:color="000000"/>
              <w:bottom w:val="single" w:sz="4" w:space="0" w:color="000000"/>
            </w:tcBorders>
            <w:vAlign w:val="center"/>
          </w:tcPr>
          <w:p w14:paraId="0B4FF6DA" w14:textId="77777777" w:rsidR="003A6447" w:rsidRPr="009F510E" w:rsidRDefault="003A6447" w:rsidP="00571558">
            <w:pPr>
              <w:pStyle w:val="TableParagraph"/>
              <w:jc w:val="center"/>
              <w:rPr>
                <w:rFonts w:ascii="Times New Roman" w:hAnsi="Times New Roman" w:cs="Times New Roman"/>
                <w:b/>
                <w:sz w:val="24"/>
                <w:lang w:val="en-GB"/>
              </w:rPr>
            </w:pPr>
          </w:p>
          <w:p w14:paraId="15BDCC8F" w14:textId="77777777" w:rsidR="003A6447" w:rsidRPr="009F510E" w:rsidRDefault="003A6447" w:rsidP="00571558">
            <w:pPr>
              <w:pStyle w:val="TableParagraph"/>
              <w:jc w:val="center"/>
              <w:rPr>
                <w:rFonts w:ascii="Times New Roman" w:hAnsi="Times New Roman" w:cs="Times New Roman"/>
                <w:b/>
                <w:sz w:val="24"/>
                <w:lang w:val="en-GB"/>
              </w:rPr>
            </w:pPr>
          </w:p>
          <w:p w14:paraId="6EBC5CBD" w14:textId="77777777" w:rsidR="003A6447" w:rsidRPr="009F510E" w:rsidRDefault="003A6447" w:rsidP="00571558">
            <w:pPr>
              <w:pStyle w:val="TableParagraph"/>
              <w:jc w:val="center"/>
              <w:rPr>
                <w:rFonts w:ascii="Times New Roman" w:hAnsi="Times New Roman" w:cs="Times New Roman"/>
                <w:sz w:val="24"/>
              </w:rPr>
            </w:pPr>
            <w:r w:rsidRPr="009F510E">
              <w:rPr>
                <w:rFonts w:ascii="Times New Roman" w:hAnsi="Times New Roman" w:cs="Times New Roman"/>
                <w:sz w:val="24"/>
              </w:rPr>
              <w:t>X</w:t>
            </w:r>
          </w:p>
        </w:tc>
        <w:tc>
          <w:tcPr>
            <w:tcW w:w="654" w:type="pct"/>
            <w:tcBorders>
              <w:top w:val="single" w:sz="4" w:space="0" w:color="000000"/>
              <w:bottom w:val="single" w:sz="4" w:space="0" w:color="000000"/>
            </w:tcBorders>
            <w:vAlign w:val="center"/>
          </w:tcPr>
          <w:p w14:paraId="4B3EB5F2" w14:textId="77777777" w:rsidR="003A6447" w:rsidRPr="009F510E" w:rsidRDefault="003A6447" w:rsidP="00571558">
            <w:pPr>
              <w:pStyle w:val="TableParagraph"/>
              <w:jc w:val="center"/>
              <w:rPr>
                <w:rFonts w:ascii="Times New Roman" w:hAnsi="Times New Roman" w:cs="Times New Roman"/>
                <w:b/>
                <w:sz w:val="24"/>
                <w:lang w:val="en-GB"/>
              </w:rPr>
            </w:pPr>
          </w:p>
          <w:p w14:paraId="3FD6E559" w14:textId="77777777" w:rsidR="003A6447" w:rsidRPr="009F510E" w:rsidRDefault="003A6447" w:rsidP="00571558">
            <w:pPr>
              <w:pStyle w:val="TableParagraph"/>
              <w:jc w:val="center"/>
              <w:rPr>
                <w:rFonts w:ascii="Times New Roman" w:hAnsi="Times New Roman" w:cs="Times New Roman"/>
                <w:b/>
                <w:sz w:val="24"/>
                <w:lang w:val="en-GB"/>
              </w:rPr>
            </w:pPr>
          </w:p>
          <w:p w14:paraId="773155C9" w14:textId="77777777" w:rsidR="003A6447" w:rsidRPr="009F510E" w:rsidRDefault="003A6447" w:rsidP="00571558">
            <w:pPr>
              <w:pStyle w:val="TableParagraph"/>
              <w:jc w:val="center"/>
              <w:rPr>
                <w:rFonts w:ascii="Times New Roman" w:hAnsi="Times New Roman" w:cs="Times New Roman"/>
                <w:sz w:val="24"/>
              </w:rPr>
            </w:pPr>
            <w:r w:rsidRPr="009F510E">
              <w:rPr>
                <w:rFonts w:ascii="Times New Roman" w:hAnsi="Times New Roman" w:cs="Times New Roman"/>
                <w:sz w:val="24"/>
              </w:rPr>
              <w:t>X</w:t>
            </w:r>
          </w:p>
        </w:tc>
      </w:tr>
      <w:tr w:rsidR="003A6447" w:rsidRPr="009F510E" w14:paraId="65076830" w14:textId="77777777" w:rsidTr="00A66966">
        <w:tc>
          <w:tcPr>
            <w:tcW w:w="3662" w:type="pct"/>
          </w:tcPr>
          <w:p w14:paraId="4A49D9BC" w14:textId="77777777" w:rsidR="003A6447" w:rsidRPr="009F510E" w:rsidRDefault="003A6447" w:rsidP="00801538">
            <w:pPr>
              <w:pStyle w:val="TableParagraph"/>
              <w:jc w:val="both"/>
              <w:rPr>
                <w:rFonts w:ascii="Times New Roman" w:hAnsi="Times New Roman" w:cs="Times New Roman"/>
                <w:b/>
                <w:sz w:val="24"/>
                <w:lang w:val="en-GB"/>
              </w:rPr>
            </w:pPr>
          </w:p>
          <w:p w14:paraId="0E32E973" w14:textId="77777777" w:rsidR="003A6447" w:rsidRPr="009F510E" w:rsidRDefault="003A6447" w:rsidP="00801538">
            <w:pPr>
              <w:pStyle w:val="TableParagraph"/>
              <w:jc w:val="both"/>
              <w:rPr>
                <w:rFonts w:ascii="Times New Roman" w:hAnsi="Times New Roman" w:cs="Times New Roman"/>
                <w:b/>
                <w:sz w:val="24"/>
                <w:lang w:val="en-GB"/>
              </w:rPr>
            </w:pPr>
          </w:p>
          <w:p w14:paraId="5232A6AF" w14:textId="77777777" w:rsidR="003A6447" w:rsidRPr="009F510E" w:rsidRDefault="003A6447" w:rsidP="00801538">
            <w:pPr>
              <w:pStyle w:val="TableParagraph"/>
              <w:jc w:val="both"/>
              <w:rPr>
                <w:rFonts w:ascii="Times New Roman" w:hAnsi="Times New Roman" w:cs="Times New Roman"/>
                <w:b/>
                <w:sz w:val="24"/>
                <w:u w:val="single"/>
              </w:rPr>
            </w:pPr>
            <w:r w:rsidRPr="009F510E">
              <w:rPr>
                <w:rFonts w:ascii="Times New Roman" w:hAnsi="Times New Roman" w:cs="Times New Roman"/>
                <w:b/>
                <w:sz w:val="24"/>
                <w:u w:val="single"/>
              </w:rPr>
              <w:lastRenderedPageBreak/>
              <w:t>Pārpalikums/(deficīts) periodā no turpināmām darbībām</w:t>
            </w:r>
          </w:p>
        </w:tc>
        <w:tc>
          <w:tcPr>
            <w:tcW w:w="684" w:type="pct"/>
            <w:tcBorders>
              <w:top w:val="single" w:sz="4" w:space="0" w:color="000000"/>
            </w:tcBorders>
            <w:vAlign w:val="center"/>
          </w:tcPr>
          <w:p w14:paraId="7C317378" w14:textId="77777777" w:rsidR="003A6447" w:rsidRPr="009F510E" w:rsidRDefault="003A6447" w:rsidP="00571558">
            <w:pPr>
              <w:pStyle w:val="TableParagraph"/>
              <w:jc w:val="center"/>
              <w:rPr>
                <w:rFonts w:ascii="Times New Roman" w:hAnsi="Times New Roman" w:cs="Times New Roman"/>
                <w:b/>
                <w:sz w:val="24"/>
                <w:lang w:val="en-GB"/>
              </w:rPr>
            </w:pPr>
          </w:p>
          <w:p w14:paraId="1027B204" w14:textId="77777777" w:rsidR="003A6447" w:rsidRPr="009F510E" w:rsidRDefault="003A6447" w:rsidP="00571558">
            <w:pPr>
              <w:pStyle w:val="TableParagraph"/>
              <w:jc w:val="center"/>
              <w:rPr>
                <w:rFonts w:ascii="Times New Roman" w:hAnsi="Times New Roman" w:cs="Times New Roman"/>
                <w:b/>
                <w:sz w:val="24"/>
                <w:lang w:val="en-GB"/>
              </w:rPr>
            </w:pPr>
          </w:p>
          <w:p w14:paraId="5DE4FAD3" w14:textId="77777777" w:rsidR="003A6447" w:rsidRPr="009F510E" w:rsidRDefault="003A6447" w:rsidP="00571558">
            <w:pPr>
              <w:pStyle w:val="TableParagraph"/>
              <w:jc w:val="center"/>
              <w:rPr>
                <w:rFonts w:ascii="Times New Roman" w:hAnsi="Times New Roman" w:cs="Times New Roman"/>
                <w:sz w:val="24"/>
                <w:u w:val="single"/>
              </w:rPr>
            </w:pPr>
            <w:r w:rsidRPr="009F510E">
              <w:rPr>
                <w:rFonts w:ascii="Times New Roman" w:hAnsi="Times New Roman" w:cs="Times New Roman"/>
                <w:sz w:val="24"/>
                <w:u w:val="single"/>
              </w:rPr>
              <w:lastRenderedPageBreak/>
              <w:t>(X)</w:t>
            </w:r>
          </w:p>
        </w:tc>
        <w:tc>
          <w:tcPr>
            <w:tcW w:w="654" w:type="pct"/>
            <w:tcBorders>
              <w:top w:val="single" w:sz="4" w:space="0" w:color="000000"/>
            </w:tcBorders>
            <w:vAlign w:val="center"/>
          </w:tcPr>
          <w:p w14:paraId="34775369" w14:textId="77777777" w:rsidR="003A6447" w:rsidRPr="009F510E" w:rsidRDefault="003A6447" w:rsidP="00571558">
            <w:pPr>
              <w:pStyle w:val="TableParagraph"/>
              <w:jc w:val="center"/>
              <w:rPr>
                <w:rFonts w:ascii="Times New Roman" w:hAnsi="Times New Roman" w:cs="Times New Roman"/>
                <w:b/>
                <w:sz w:val="24"/>
                <w:lang w:val="en-GB"/>
              </w:rPr>
            </w:pPr>
          </w:p>
          <w:p w14:paraId="60C7A60E" w14:textId="77777777" w:rsidR="003A6447" w:rsidRPr="009F510E" w:rsidRDefault="003A6447" w:rsidP="00571558">
            <w:pPr>
              <w:pStyle w:val="TableParagraph"/>
              <w:jc w:val="center"/>
              <w:rPr>
                <w:rFonts w:ascii="Times New Roman" w:hAnsi="Times New Roman" w:cs="Times New Roman"/>
                <w:b/>
                <w:sz w:val="24"/>
                <w:lang w:val="en-GB"/>
              </w:rPr>
            </w:pPr>
          </w:p>
          <w:p w14:paraId="663A48CA" w14:textId="77777777" w:rsidR="003A6447" w:rsidRPr="009F510E" w:rsidRDefault="003A6447" w:rsidP="00571558">
            <w:pPr>
              <w:pStyle w:val="TableParagraph"/>
              <w:jc w:val="center"/>
              <w:rPr>
                <w:rFonts w:ascii="Times New Roman" w:hAnsi="Times New Roman" w:cs="Times New Roman"/>
                <w:sz w:val="24"/>
                <w:u w:val="single"/>
              </w:rPr>
            </w:pPr>
            <w:r w:rsidRPr="009F510E">
              <w:rPr>
                <w:rFonts w:ascii="Times New Roman" w:hAnsi="Times New Roman" w:cs="Times New Roman"/>
                <w:sz w:val="24"/>
                <w:u w:val="single"/>
              </w:rPr>
              <w:lastRenderedPageBreak/>
              <w:t>X</w:t>
            </w:r>
          </w:p>
        </w:tc>
      </w:tr>
      <w:tr w:rsidR="003A6447" w:rsidRPr="009F510E" w14:paraId="48FF8D97" w14:textId="77777777" w:rsidTr="00A66966">
        <w:tc>
          <w:tcPr>
            <w:tcW w:w="3662" w:type="pct"/>
          </w:tcPr>
          <w:p w14:paraId="6834EE79" w14:textId="77777777" w:rsidR="003A6447" w:rsidRPr="009F510E" w:rsidRDefault="003A6447" w:rsidP="00801538">
            <w:pPr>
              <w:pStyle w:val="TableParagraph"/>
              <w:jc w:val="both"/>
              <w:rPr>
                <w:rFonts w:ascii="Times New Roman" w:hAnsi="Times New Roman" w:cs="Times New Roman"/>
                <w:b/>
                <w:sz w:val="24"/>
                <w:u w:val="single"/>
              </w:rPr>
            </w:pPr>
            <w:r w:rsidRPr="009F510E">
              <w:rPr>
                <w:rFonts w:ascii="Times New Roman" w:hAnsi="Times New Roman" w:cs="Times New Roman"/>
                <w:b/>
                <w:sz w:val="24"/>
                <w:u w:val="single"/>
              </w:rPr>
              <w:lastRenderedPageBreak/>
              <w:t>Zaudējumi periodā no pārtrauktām darbībām</w:t>
            </w:r>
          </w:p>
        </w:tc>
        <w:tc>
          <w:tcPr>
            <w:tcW w:w="684" w:type="pct"/>
            <w:tcBorders>
              <w:bottom w:val="single" w:sz="4" w:space="0" w:color="000000"/>
            </w:tcBorders>
            <w:vAlign w:val="center"/>
          </w:tcPr>
          <w:p w14:paraId="51AD8D85" w14:textId="77777777" w:rsidR="003A6447" w:rsidRPr="009F510E" w:rsidRDefault="003A6447" w:rsidP="00571558">
            <w:pPr>
              <w:pStyle w:val="TableParagraph"/>
              <w:jc w:val="center"/>
              <w:rPr>
                <w:rFonts w:ascii="Times New Roman" w:hAnsi="Times New Roman" w:cs="Times New Roman"/>
                <w:sz w:val="24"/>
                <w:u w:val="single"/>
              </w:rPr>
            </w:pPr>
            <w:r w:rsidRPr="009F510E">
              <w:rPr>
                <w:rFonts w:ascii="Times New Roman" w:hAnsi="Times New Roman" w:cs="Times New Roman"/>
                <w:sz w:val="24"/>
                <w:u w:val="single"/>
              </w:rPr>
              <w:t>(X)</w:t>
            </w:r>
          </w:p>
        </w:tc>
        <w:tc>
          <w:tcPr>
            <w:tcW w:w="654" w:type="pct"/>
            <w:tcBorders>
              <w:bottom w:val="single" w:sz="4" w:space="0" w:color="000000"/>
            </w:tcBorders>
            <w:vAlign w:val="center"/>
          </w:tcPr>
          <w:p w14:paraId="0A1B00EF" w14:textId="77777777" w:rsidR="003A6447" w:rsidRPr="009F510E" w:rsidRDefault="003A6447" w:rsidP="00571558">
            <w:pPr>
              <w:pStyle w:val="TableParagraph"/>
              <w:jc w:val="center"/>
              <w:rPr>
                <w:rFonts w:ascii="Times New Roman" w:hAnsi="Times New Roman" w:cs="Times New Roman"/>
                <w:sz w:val="24"/>
                <w:u w:val="single"/>
              </w:rPr>
            </w:pPr>
            <w:r w:rsidRPr="009F510E">
              <w:rPr>
                <w:rFonts w:ascii="Times New Roman" w:hAnsi="Times New Roman" w:cs="Times New Roman"/>
                <w:sz w:val="24"/>
                <w:u w:val="single"/>
              </w:rPr>
              <w:t>(X)</w:t>
            </w:r>
          </w:p>
        </w:tc>
      </w:tr>
      <w:tr w:rsidR="003A6447" w:rsidRPr="009F510E" w14:paraId="25329E52" w14:textId="77777777" w:rsidTr="00A66966">
        <w:tc>
          <w:tcPr>
            <w:tcW w:w="3662" w:type="pct"/>
          </w:tcPr>
          <w:p w14:paraId="0EE7BF9D" w14:textId="77777777" w:rsidR="003A6447" w:rsidRPr="009F510E" w:rsidRDefault="003A6447" w:rsidP="00801538">
            <w:pPr>
              <w:pStyle w:val="TableParagraph"/>
              <w:jc w:val="both"/>
              <w:rPr>
                <w:rFonts w:ascii="Times New Roman" w:hAnsi="Times New Roman" w:cs="Times New Roman"/>
                <w:b/>
                <w:sz w:val="24"/>
              </w:rPr>
            </w:pPr>
            <w:r w:rsidRPr="009F510E">
              <w:rPr>
                <w:rFonts w:ascii="Times New Roman" w:hAnsi="Times New Roman" w:cs="Times New Roman"/>
                <w:b/>
                <w:sz w:val="24"/>
              </w:rPr>
              <w:t>Pārpalikums/(deficīts) periodā</w:t>
            </w:r>
          </w:p>
        </w:tc>
        <w:tc>
          <w:tcPr>
            <w:tcW w:w="684" w:type="pct"/>
            <w:tcBorders>
              <w:top w:val="single" w:sz="4" w:space="0" w:color="000000"/>
              <w:bottom w:val="single" w:sz="4" w:space="0" w:color="000000"/>
            </w:tcBorders>
            <w:vAlign w:val="center"/>
          </w:tcPr>
          <w:p w14:paraId="6BAE90C5" w14:textId="77777777" w:rsidR="003A6447" w:rsidRPr="009F510E" w:rsidRDefault="003A6447" w:rsidP="00571558">
            <w:pPr>
              <w:pStyle w:val="TableParagraph"/>
              <w:jc w:val="center"/>
              <w:rPr>
                <w:rFonts w:ascii="Times New Roman" w:hAnsi="Times New Roman" w:cs="Times New Roman"/>
                <w:sz w:val="24"/>
              </w:rPr>
            </w:pPr>
            <w:r w:rsidRPr="009F510E">
              <w:rPr>
                <w:rFonts w:ascii="Times New Roman" w:hAnsi="Times New Roman" w:cs="Times New Roman"/>
                <w:sz w:val="24"/>
              </w:rPr>
              <w:t>(X)</w:t>
            </w:r>
          </w:p>
        </w:tc>
        <w:tc>
          <w:tcPr>
            <w:tcW w:w="654" w:type="pct"/>
            <w:tcBorders>
              <w:top w:val="single" w:sz="4" w:space="0" w:color="000000"/>
              <w:bottom w:val="single" w:sz="4" w:space="0" w:color="000000"/>
            </w:tcBorders>
            <w:vAlign w:val="center"/>
          </w:tcPr>
          <w:p w14:paraId="22F4D240" w14:textId="77777777" w:rsidR="003A6447" w:rsidRPr="009F510E" w:rsidRDefault="003A6447" w:rsidP="00571558">
            <w:pPr>
              <w:pStyle w:val="TableParagraph"/>
              <w:jc w:val="center"/>
              <w:rPr>
                <w:rFonts w:ascii="Times New Roman" w:hAnsi="Times New Roman" w:cs="Times New Roman"/>
                <w:sz w:val="24"/>
              </w:rPr>
            </w:pPr>
            <w:r w:rsidRPr="009F510E">
              <w:rPr>
                <w:rFonts w:ascii="Times New Roman" w:hAnsi="Times New Roman" w:cs="Times New Roman"/>
                <w:sz w:val="24"/>
              </w:rPr>
              <w:t>X</w:t>
            </w:r>
          </w:p>
        </w:tc>
      </w:tr>
      <w:tr w:rsidR="003A6447" w:rsidRPr="009F510E" w14:paraId="3FADA9B2" w14:textId="77777777" w:rsidTr="00A66966">
        <w:tc>
          <w:tcPr>
            <w:tcW w:w="3662" w:type="pct"/>
          </w:tcPr>
          <w:p w14:paraId="21F064B1" w14:textId="77777777" w:rsidR="003A6447" w:rsidRPr="009F510E" w:rsidRDefault="003A6447" w:rsidP="00801538">
            <w:pPr>
              <w:pStyle w:val="TableParagraph"/>
              <w:jc w:val="both"/>
              <w:rPr>
                <w:rFonts w:ascii="Times New Roman" w:hAnsi="Times New Roman" w:cs="Times New Roman"/>
                <w:b/>
                <w:sz w:val="24"/>
                <w:lang w:val="en-GB"/>
              </w:rPr>
            </w:pPr>
          </w:p>
          <w:p w14:paraId="1E5396EC" w14:textId="77777777" w:rsidR="003A6447" w:rsidRPr="009F510E" w:rsidRDefault="003A6447" w:rsidP="00801538">
            <w:pPr>
              <w:pStyle w:val="TableParagraph"/>
              <w:jc w:val="both"/>
              <w:rPr>
                <w:rFonts w:ascii="Times New Roman" w:hAnsi="Times New Roman" w:cs="Times New Roman"/>
                <w:b/>
                <w:sz w:val="24"/>
                <w:lang w:val="en-GB"/>
              </w:rPr>
            </w:pPr>
          </w:p>
          <w:p w14:paraId="0D223FC9"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Attiecināms uz:</w:t>
            </w:r>
          </w:p>
        </w:tc>
        <w:tc>
          <w:tcPr>
            <w:tcW w:w="684" w:type="pct"/>
            <w:tcBorders>
              <w:top w:val="single" w:sz="4" w:space="0" w:color="000000"/>
            </w:tcBorders>
            <w:vAlign w:val="center"/>
          </w:tcPr>
          <w:p w14:paraId="75F5B139" w14:textId="77777777" w:rsidR="003A6447" w:rsidRPr="009F510E" w:rsidRDefault="003A6447" w:rsidP="00571558">
            <w:pPr>
              <w:pStyle w:val="TableParagraph"/>
              <w:jc w:val="center"/>
              <w:rPr>
                <w:rFonts w:ascii="Times New Roman" w:hAnsi="Times New Roman" w:cs="Times New Roman"/>
                <w:b/>
                <w:sz w:val="24"/>
                <w:lang w:val="en-GB"/>
              </w:rPr>
            </w:pPr>
          </w:p>
          <w:p w14:paraId="6D9CC22D" w14:textId="77777777" w:rsidR="003A6447" w:rsidRPr="009F510E" w:rsidRDefault="003A6447" w:rsidP="00571558">
            <w:pPr>
              <w:pStyle w:val="TableParagraph"/>
              <w:jc w:val="center"/>
              <w:rPr>
                <w:rFonts w:ascii="Times New Roman" w:hAnsi="Times New Roman" w:cs="Times New Roman"/>
                <w:b/>
                <w:sz w:val="24"/>
                <w:lang w:val="en-GB"/>
              </w:rPr>
            </w:pPr>
          </w:p>
          <w:p w14:paraId="69770377" w14:textId="77777777" w:rsidR="003A6447" w:rsidRPr="009F510E" w:rsidRDefault="003A6447" w:rsidP="00571558">
            <w:pPr>
              <w:pStyle w:val="TableParagraph"/>
              <w:jc w:val="center"/>
              <w:rPr>
                <w:rFonts w:ascii="Times New Roman" w:hAnsi="Times New Roman" w:cs="Times New Roman"/>
                <w:sz w:val="24"/>
              </w:rPr>
            </w:pPr>
            <w:r w:rsidRPr="009F510E">
              <w:rPr>
                <w:rFonts w:ascii="Times New Roman" w:hAnsi="Times New Roman" w:cs="Times New Roman"/>
                <w:sz w:val="24"/>
              </w:rPr>
              <w:t>(X)</w:t>
            </w:r>
          </w:p>
        </w:tc>
        <w:tc>
          <w:tcPr>
            <w:tcW w:w="654" w:type="pct"/>
            <w:tcBorders>
              <w:top w:val="single" w:sz="4" w:space="0" w:color="000000"/>
            </w:tcBorders>
            <w:vAlign w:val="center"/>
          </w:tcPr>
          <w:p w14:paraId="15CCEA1D" w14:textId="77777777" w:rsidR="003A6447" w:rsidRPr="009F510E" w:rsidRDefault="003A6447" w:rsidP="00571558">
            <w:pPr>
              <w:pStyle w:val="TableParagraph"/>
              <w:jc w:val="center"/>
              <w:rPr>
                <w:rFonts w:ascii="Times New Roman" w:hAnsi="Times New Roman" w:cs="Times New Roman"/>
                <w:b/>
                <w:sz w:val="24"/>
                <w:lang w:val="en-GB"/>
              </w:rPr>
            </w:pPr>
          </w:p>
          <w:p w14:paraId="713E1401" w14:textId="77777777" w:rsidR="003A6447" w:rsidRPr="009F510E" w:rsidRDefault="003A6447" w:rsidP="00571558">
            <w:pPr>
              <w:pStyle w:val="TableParagraph"/>
              <w:jc w:val="center"/>
              <w:rPr>
                <w:rFonts w:ascii="Times New Roman" w:hAnsi="Times New Roman" w:cs="Times New Roman"/>
                <w:b/>
                <w:sz w:val="24"/>
                <w:lang w:val="en-GB"/>
              </w:rPr>
            </w:pPr>
          </w:p>
          <w:p w14:paraId="0923DBA3" w14:textId="77777777" w:rsidR="003A6447" w:rsidRPr="009F510E" w:rsidRDefault="003A6447" w:rsidP="00571558">
            <w:pPr>
              <w:pStyle w:val="TableParagraph"/>
              <w:jc w:val="center"/>
              <w:rPr>
                <w:rFonts w:ascii="Times New Roman" w:hAnsi="Times New Roman" w:cs="Times New Roman"/>
                <w:sz w:val="24"/>
              </w:rPr>
            </w:pPr>
            <w:r w:rsidRPr="009F510E">
              <w:rPr>
                <w:rFonts w:ascii="Times New Roman" w:hAnsi="Times New Roman" w:cs="Times New Roman"/>
                <w:sz w:val="24"/>
              </w:rPr>
              <w:t>X</w:t>
            </w:r>
          </w:p>
        </w:tc>
      </w:tr>
      <w:tr w:rsidR="003A6447" w:rsidRPr="009F510E" w14:paraId="532DA7AE" w14:textId="77777777" w:rsidTr="00A66966">
        <w:tc>
          <w:tcPr>
            <w:tcW w:w="3662" w:type="pct"/>
          </w:tcPr>
          <w:p w14:paraId="0453F553"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kontrolējošās institūcijas īpašniekiem</w:t>
            </w:r>
          </w:p>
        </w:tc>
        <w:tc>
          <w:tcPr>
            <w:tcW w:w="684" w:type="pct"/>
            <w:tcBorders>
              <w:bottom w:val="single" w:sz="4" w:space="0" w:color="000000"/>
            </w:tcBorders>
            <w:vAlign w:val="center"/>
          </w:tcPr>
          <w:p w14:paraId="23F71498" w14:textId="77777777" w:rsidR="003A6447" w:rsidRPr="009F510E" w:rsidRDefault="003A6447" w:rsidP="00571558">
            <w:pPr>
              <w:pStyle w:val="TableParagraph"/>
              <w:jc w:val="center"/>
              <w:rPr>
                <w:rFonts w:ascii="Times New Roman" w:hAnsi="Times New Roman" w:cs="Times New Roman"/>
                <w:sz w:val="24"/>
              </w:rPr>
            </w:pPr>
            <w:r w:rsidRPr="009F510E">
              <w:rPr>
                <w:rFonts w:ascii="Times New Roman" w:hAnsi="Times New Roman" w:cs="Times New Roman"/>
                <w:sz w:val="24"/>
              </w:rPr>
              <w:t>(X)</w:t>
            </w:r>
          </w:p>
        </w:tc>
        <w:tc>
          <w:tcPr>
            <w:tcW w:w="654" w:type="pct"/>
            <w:tcBorders>
              <w:bottom w:val="single" w:sz="4" w:space="0" w:color="000000"/>
            </w:tcBorders>
            <w:vAlign w:val="center"/>
          </w:tcPr>
          <w:p w14:paraId="58DDE1D6" w14:textId="77777777" w:rsidR="003A6447" w:rsidRPr="009F510E" w:rsidRDefault="003A6447" w:rsidP="00571558">
            <w:pPr>
              <w:pStyle w:val="TableParagraph"/>
              <w:jc w:val="center"/>
              <w:rPr>
                <w:rFonts w:ascii="Times New Roman" w:hAnsi="Times New Roman" w:cs="Times New Roman"/>
                <w:sz w:val="24"/>
              </w:rPr>
            </w:pPr>
            <w:r w:rsidRPr="009F510E">
              <w:rPr>
                <w:rFonts w:ascii="Times New Roman" w:hAnsi="Times New Roman" w:cs="Times New Roman"/>
                <w:sz w:val="24"/>
              </w:rPr>
              <w:t>X</w:t>
            </w:r>
          </w:p>
        </w:tc>
      </w:tr>
      <w:tr w:rsidR="003A6447" w:rsidRPr="009F510E" w14:paraId="6D04CAE9" w14:textId="77777777" w:rsidTr="00A66966">
        <w:tc>
          <w:tcPr>
            <w:tcW w:w="3662" w:type="pct"/>
          </w:tcPr>
          <w:p w14:paraId="1986AF5B"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nekontrolējošo līdzdalību</w:t>
            </w:r>
          </w:p>
        </w:tc>
        <w:tc>
          <w:tcPr>
            <w:tcW w:w="684" w:type="pct"/>
            <w:tcBorders>
              <w:top w:val="single" w:sz="4" w:space="0" w:color="000000"/>
              <w:bottom w:val="single" w:sz="4" w:space="0" w:color="000000"/>
            </w:tcBorders>
            <w:vAlign w:val="center"/>
          </w:tcPr>
          <w:p w14:paraId="5F01F42C" w14:textId="77777777" w:rsidR="003A6447" w:rsidRPr="009F510E" w:rsidRDefault="003A6447" w:rsidP="00571558">
            <w:pPr>
              <w:pStyle w:val="TableParagraph"/>
              <w:jc w:val="center"/>
              <w:rPr>
                <w:rFonts w:ascii="Times New Roman" w:hAnsi="Times New Roman" w:cs="Times New Roman"/>
                <w:sz w:val="24"/>
              </w:rPr>
            </w:pPr>
            <w:r w:rsidRPr="009F510E">
              <w:rPr>
                <w:rFonts w:ascii="Times New Roman" w:hAnsi="Times New Roman" w:cs="Times New Roman"/>
                <w:sz w:val="24"/>
              </w:rPr>
              <w:t>(X)</w:t>
            </w:r>
          </w:p>
        </w:tc>
        <w:tc>
          <w:tcPr>
            <w:tcW w:w="654" w:type="pct"/>
            <w:tcBorders>
              <w:top w:val="single" w:sz="4" w:space="0" w:color="000000"/>
              <w:bottom w:val="single" w:sz="4" w:space="0" w:color="000000"/>
            </w:tcBorders>
            <w:vAlign w:val="center"/>
          </w:tcPr>
          <w:p w14:paraId="69012C13" w14:textId="77777777" w:rsidR="003A6447" w:rsidRPr="009F510E" w:rsidRDefault="003A6447" w:rsidP="00571558">
            <w:pPr>
              <w:pStyle w:val="TableParagraph"/>
              <w:jc w:val="center"/>
              <w:rPr>
                <w:rFonts w:ascii="Times New Roman" w:hAnsi="Times New Roman" w:cs="Times New Roman"/>
                <w:sz w:val="24"/>
              </w:rPr>
            </w:pPr>
            <w:r w:rsidRPr="009F510E">
              <w:rPr>
                <w:rFonts w:ascii="Times New Roman" w:hAnsi="Times New Roman" w:cs="Times New Roman"/>
                <w:sz w:val="24"/>
              </w:rPr>
              <w:t>X</w:t>
            </w:r>
          </w:p>
        </w:tc>
      </w:tr>
    </w:tbl>
    <w:p w14:paraId="0A09D040" w14:textId="77777777" w:rsidR="00801538" w:rsidRPr="009F510E" w:rsidRDefault="00801538" w:rsidP="00801538">
      <w:pPr>
        <w:pStyle w:val="Pamatteksts"/>
        <w:jc w:val="both"/>
        <w:rPr>
          <w:rFonts w:ascii="Times New Roman" w:hAnsi="Times New Roman" w:cs="Times New Roman"/>
          <w:sz w:val="24"/>
          <w:lang w:val="en-GB"/>
        </w:rPr>
      </w:pPr>
    </w:p>
    <w:p w14:paraId="667EA15E" w14:textId="77777777" w:rsidR="003A6447" w:rsidRPr="009F510E" w:rsidRDefault="003A6447" w:rsidP="00801538">
      <w:pPr>
        <w:jc w:val="both"/>
        <w:rPr>
          <w:rFonts w:ascii="Times New Roman" w:hAnsi="Times New Roman" w:cs="Times New Roman"/>
          <w:b/>
          <w:sz w:val="24"/>
        </w:rPr>
      </w:pPr>
      <w:r w:rsidRPr="009F510E">
        <w:rPr>
          <w:rFonts w:ascii="Times New Roman" w:hAnsi="Times New Roman" w:cs="Times New Roman"/>
          <w:b/>
          <w:sz w:val="24"/>
        </w:rPr>
        <w:t>(..)</w:t>
      </w:r>
    </w:p>
    <w:p w14:paraId="23017049" w14:textId="77777777" w:rsidR="003A6447" w:rsidRPr="009F510E" w:rsidRDefault="003A6447" w:rsidP="00801538">
      <w:pPr>
        <w:pStyle w:val="Pamatteksts"/>
        <w:jc w:val="both"/>
        <w:rPr>
          <w:rFonts w:ascii="Times New Roman" w:hAnsi="Times New Roman" w:cs="Times New Roman"/>
          <w:b/>
          <w:sz w:val="24"/>
          <w:lang w:val="en-GB"/>
        </w:rPr>
      </w:pPr>
    </w:p>
    <w:p w14:paraId="15471BB6" w14:textId="77777777" w:rsidR="003A6447" w:rsidRPr="009F510E" w:rsidRDefault="003A6447" w:rsidP="00801538">
      <w:pPr>
        <w:pStyle w:val="Pamatteksts"/>
        <w:jc w:val="both"/>
        <w:rPr>
          <w:rFonts w:ascii="Times New Roman" w:hAnsi="Times New Roman" w:cs="Times New Roman"/>
          <w:b/>
          <w:sz w:val="24"/>
          <w:lang w:val="en-GB"/>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9062"/>
      </w:tblGrid>
      <w:tr w:rsidR="007F030A" w:rsidRPr="009F510E" w14:paraId="326EF19A" w14:textId="77777777" w:rsidTr="00A66966">
        <w:tc>
          <w:tcPr>
            <w:tcW w:w="5000" w:type="pct"/>
          </w:tcPr>
          <w:p w14:paraId="4517F924" w14:textId="77777777" w:rsidR="005D4BFF" w:rsidRPr="009F510E" w:rsidRDefault="005D4BFF" w:rsidP="002B3AA8">
            <w:pPr>
              <w:spacing w:before="62"/>
              <w:ind w:left="-33"/>
              <w:jc w:val="center"/>
              <w:rPr>
                <w:rFonts w:ascii="Times New Roman" w:hAnsi="Times New Roman" w:cs="Times New Roman"/>
                <w:b/>
                <w:sz w:val="24"/>
                <w:szCs w:val="24"/>
              </w:rPr>
            </w:pPr>
            <w:r w:rsidRPr="009F510E">
              <w:rPr>
                <w:rFonts w:ascii="Times New Roman" w:hAnsi="Times New Roman" w:cs="Times New Roman"/>
                <w:b/>
                <w:color w:val="221F1F"/>
                <w:sz w:val="24"/>
              </w:rPr>
              <w:t xml:space="preserve">Salīdzinājums ar </w:t>
            </w:r>
            <w:r w:rsidRPr="009F510E">
              <w:rPr>
                <w:rFonts w:ascii="Times New Roman" w:hAnsi="Times New Roman" w:cs="Times New Roman"/>
                <w:b/>
                <w:i/>
                <w:iCs/>
                <w:color w:val="221F1F"/>
                <w:sz w:val="24"/>
              </w:rPr>
              <w:t>IAS</w:t>
            </w:r>
            <w:r w:rsidRPr="009F510E">
              <w:rPr>
                <w:rFonts w:ascii="Times New Roman" w:hAnsi="Times New Roman" w:cs="Times New Roman"/>
                <w:b/>
                <w:color w:val="221F1F"/>
                <w:sz w:val="24"/>
              </w:rPr>
              <w:t> 1</w:t>
            </w:r>
          </w:p>
          <w:p w14:paraId="43BDB2F2" w14:textId="77777777" w:rsidR="005D4BFF" w:rsidRPr="009F510E" w:rsidRDefault="005D4BFF" w:rsidP="005D4BFF">
            <w:pPr>
              <w:pStyle w:val="Pamatteksts"/>
              <w:spacing w:before="3"/>
              <w:rPr>
                <w:rFonts w:ascii="Times New Roman" w:hAnsi="Times New Roman" w:cs="Times New Roman"/>
                <w:b/>
                <w:sz w:val="24"/>
                <w:szCs w:val="24"/>
                <w:lang w:val="en-GB"/>
              </w:rPr>
            </w:pPr>
          </w:p>
          <w:p w14:paraId="5F86BF5C" w14:textId="77777777" w:rsidR="005D4BFF" w:rsidRPr="009F510E" w:rsidRDefault="005D4BFF" w:rsidP="002B3AA8">
            <w:pPr>
              <w:pStyle w:val="Pamatteksts"/>
              <w:spacing w:line="292" w:lineRule="auto"/>
              <w:ind w:right="107"/>
              <w:jc w:val="both"/>
              <w:rPr>
                <w:rFonts w:ascii="Times New Roman" w:hAnsi="Times New Roman" w:cs="Times New Roman"/>
                <w:color w:val="221F1F"/>
                <w:sz w:val="24"/>
                <w:szCs w:val="24"/>
              </w:rPr>
            </w:pPr>
            <w:r w:rsidRPr="009F510E">
              <w:rPr>
                <w:rFonts w:ascii="Times New Roman" w:hAnsi="Times New Roman" w:cs="Times New Roman"/>
                <w:i/>
                <w:iCs/>
                <w:color w:val="221F1F"/>
                <w:sz w:val="24"/>
              </w:rPr>
              <w:t>IPSAS</w:t>
            </w:r>
            <w:r w:rsidRPr="009F510E">
              <w:rPr>
                <w:rFonts w:ascii="Times New Roman" w:hAnsi="Times New Roman" w:cs="Times New Roman"/>
                <w:color w:val="221F1F"/>
                <w:sz w:val="24"/>
              </w:rPr>
              <w:t xml:space="preserve"> 1 pamatā ir izstrādāts no </w:t>
            </w:r>
            <w:r w:rsidRPr="009F510E">
              <w:rPr>
                <w:rFonts w:ascii="Times New Roman" w:hAnsi="Times New Roman" w:cs="Times New Roman"/>
                <w:i/>
                <w:iCs/>
                <w:color w:val="221F1F"/>
                <w:sz w:val="24"/>
              </w:rPr>
              <w:t>IAS</w:t>
            </w:r>
            <w:r w:rsidRPr="009F510E">
              <w:rPr>
                <w:rFonts w:ascii="Times New Roman" w:hAnsi="Times New Roman" w:cs="Times New Roman"/>
                <w:color w:val="221F1F"/>
                <w:sz w:val="24"/>
              </w:rPr>
              <w:t xml:space="preserve"> 1 (2003), un tajā ir iekļauti grozījumi, kas izdarīti </w:t>
            </w:r>
            <w:r w:rsidRPr="009F510E">
              <w:rPr>
                <w:rFonts w:ascii="Times New Roman" w:hAnsi="Times New Roman" w:cs="Times New Roman"/>
                <w:i/>
                <w:iCs/>
                <w:color w:val="221F1F"/>
                <w:sz w:val="24"/>
              </w:rPr>
              <w:t>IAS</w:t>
            </w:r>
            <w:r w:rsidRPr="009F510E">
              <w:rPr>
                <w:rFonts w:ascii="Times New Roman" w:hAnsi="Times New Roman" w:cs="Times New Roman"/>
                <w:color w:val="221F1F"/>
                <w:sz w:val="24"/>
              </w:rPr>
              <w:t xml:space="preserve"> 1 ar attiecīgi 2008. gada maijā un 2009. gada aprīlī izdotajiem </w:t>
            </w:r>
            <w:r w:rsidRPr="009F510E">
              <w:rPr>
                <w:rFonts w:ascii="Times New Roman" w:hAnsi="Times New Roman" w:cs="Times New Roman"/>
                <w:i/>
                <w:iCs/>
                <w:color w:val="221F1F"/>
                <w:sz w:val="24"/>
              </w:rPr>
              <w:t>IFRS</w:t>
            </w:r>
            <w:r w:rsidRPr="009F510E">
              <w:rPr>
                <w:rFonts w:ascii="Times New Roman" w:hAnsi="Times New Roman" w:cs="Times New Roman"/>
                <w:color w:val="221F1F"/>
                <w:sz w:val="24"/>
              </w:rPr>
              <w:t xml:space="preserve"> uzlabojumiem. </w:t>
            </w:r>
            <w:r w:rsidRPr="009F510E">
              <w:rPr>
                <w:rFonts w:ascii="Times New Roman" w:hAnsi="Times New Roman" w:cs="Times New Roman"/>
                <w:sz w:val="24"/>
              </w:rPr>
              <w:t xml:space="preserve">Kad sākotnēji tika izdots šis standarts, </w:t>
            </w:r>
            <w:r w:rsidRPr="009F510E">
              <w:rPr>
                <w:rFonts w:ascii="Times New Roman" w:hAnsi="Times New Roman" w:cs="Times New Roman"/>
                <w:i/>
                <w:iCs/>
                <w:sz w:val="24"/>
              </w:rPr>
              <w:t>IPSASB</w:t>
            </w:r>
            <w:r w:rsidRPr="009F510E">
              <w:rPr>
                <w:rFonts w:ascii="Times New Roman" w:hAnsi="Times New Roman" w:cs="Times New Roman"/>
                <w:sz w:val="24"/>
              </w:rPr>
              <w:t xml:space="preserve"> nebija izvērtējusi </w:t>
            </w:r>
            <w:r w:rsidRPr="009F510E">
              <w:rPr>
                <w:rFonts w:ascii="Times New Roman" w:hAnsi="Times New Roman" w:cs="Times New Roman"/>
                <w:i/>
                <w:iCs/>
                <w:sz w:val="24"/>
              </w:rPr>
              <w:t>IFRS</w:t>
            </w:r>
            <w:r w:rsidRPr="009F510E">
              <w:rPr>
                <w:rFonts w:ascii="Times New Roman" w:hAnsi="Times New Roman" w:cs="Times New Roman"/>
                <w:sz w:val="24"/>
              </w:rPr>
              <w:t xml:space="preserve"> 5 “Pārdošanai turēti ilgtermiņa aktīvi un pārtrauktās darbības” piemērojamību publiskā sektora institūcijām, tāpēc </w:t>
            </w:r>
            <w:r w:rsidRPr="009F510E">
              <w:rPr>
                <w:rFonts w:ascii="Times New Roman" w:hAnsi="Times New Roman" w:cs="Times New Roman"/>
                <w:i/>
                <w:iCs/>
                <w:sz w:val="24"/>
              </w:rPr>
              <w:t>IPSAS</w:t>
            </w:r>
            <w:r w:rsidRPr="009F510E">
              <w:rPr>
                <w:rFonts w:ascii="Times New Roman" w:hAnsi="Times New Roman" w:cs="Times New Roman"/>
                <w:sz w:val="24"/>
              </w:rPr>
              <w:t xml:space="preserve"> 1 nebija iekļauti </w:t>
            </w:r>
            <w:r w:rsidRPr="009F510E">
              <w:rPr>
                <w:rFonts w:ascii="Times New Roman" w:hAnsi="Times New Roman" w:cs="Times New Roman"/>
                <w:i/>
                <w:iCs/>
                <w:sz w:val="24"/>
              </w:rPr>
              <w:t>IAS</w:t>
            </w:r>
            <w:r w:rsidRPr="009F510E">
              <w:rPr>
                <w:rFonts w:ascii="Times New Roman" w:hAnsi="Times New Roman" w:cs="Times New Roman"/>
                <w:sz w:val="24"/>
              </w:rPr>
              <w:t xml:space="preserve"> 1 grozījumi, kas veikti, pamatojoties uz izdoto </w:t>
            </w:r>
            <w:r w:rsidRPr="009F510E">
              <w:rPr>
                <w:rFonts w:ascii="Times New Roman" w:hAnsi="Times New Roman" w:cs="Times New Roman"/>
                <w:i/>
                <w:iCs/>
                <w:sz w:val="24"/>
              </w:rPr>
              <w:t>IFRS</w:t>
            </w:r>
            <w:r w:rsidRPr="009F510E">
              <w:rPr>
                <w:rFonts w:ascii="Times New Roman" w:hAnsi="Times New Roman" w:cs="Times New Roman"/>
                <w:sz w:val="24"/>
              </w:rPr>
              <w:t> 5.</w:t>
            </w:r>
            <w:r w:rsidRPr="009F510E">
              <w:rPr>
                <w:rFonts w:ascii="Times New Roman" w:hAnsi="Times New Roman" w:cs="Times New Roman"/>
                <w:color w:val="221F1F"/>
                <w:sz w:val="24"/>
              </w:rPr>
              <w:t xml:space="preserve"> </w:t>
            </w:r>
            <w:r w:rsidRPr="009F510E">
              <w:rPr>
                <w:rFonts w:ascii="Times New Roman" w:hAnsi="Times New Roman" w:cs="Times New Roman"/>
                <w:sz w:val="24"/>
              </w:rPr>
              <w:t xml:space="preserve">Pēc tam </w:t>
            </w:r>
            <w:r w:rsidRPr="009F510E">
              <w:rPr>
                <w:rFonts w:ascii="Times New Roman" w:hAnsi="Times New Roman" w:cs="Times New Roman"/>
                <w:i/>
                <w:iCs/>
                <w:color w:val="221F1F"/>
                <w:sz w:val="24"/>
                <w:u w:val="single"/>
              </w:rPr>
              <w:t>IPSASB</w:t>
            </w:r>
            <w:r w:rsidRPr="009F510E">
              <w:rPr>
                <w:rFonts w:ascii="Times New Roman" w:hAnsi="Times New Roman" w:cs="Times New Roman"/>
                <w:color w:val="221F1F"/>
                <w:sz w:val="24"/>
                <w:u w:val="single"/>
              </w:rPr>
              <w:t xml:space="preserve"> 2022. gada maijā izdeva </w:t>
            </w:r>
            <w:r w:rsidRPr="009F510E">
              <w:rPr>
                <w:rFonts w:ascii="Times New Roman" w:hAnsi="Times New Roman" w:cs="Times New Roman"/>
                <w:i/>
                <w:color w:val="221F1F"/>
                <w:sz w:val="24"/>
                <w:u w:val="single"/>
              </w:rPr>
              <w:t>IPSAS</w:t>
            </w:r>
            <w:r w:rsidRPr="009F510E">
              <w:rPr>
                <w:rFonts w:ascii="Times New Roman" w:hAnsi="Times New Roman" w:cs="Times New Roman"/>
                <w:color w:val="221F1F"/>
                <w:sz w:val="24"/>
                <w:u w:val="single"/>
              </w:rPr>
              <w:t xml:space="preserve"> 44 “Pārdošanai turēti ilgtermiņa aktīvi un pārtrauktās darbības”. Tāpēc visi </w:t>
            </w:r>
            <w:r w:rsidRPr="009F510E">
              <w:rPr>
                <w:rFonts w:ascii="Times New Roman" w:hAnsi="Times New Roman" w:cs="Times New Roman"/>
                <w:i/>
                <w:iCs/>
                <w:color w:val="221F1F"/>
                <w:sz w:val="24"/>
                <w:u w:val="single"/>
              </w:rPr>
              <w:t>IAS</w:t>
            </w:r>
            <w:r w:rsidRPr="009F510E">
              <w:rPr>
                <w:rFonts w:ascii="Times New Roman" w:hAnsi="Times New Roman" w:cs="Times New Roman"/>
                <w:color w:val="221F1F"/>
                <w:sz w:val="24"/>
                <w:u w:val="single"/>
              </w:rPr>
              <w:t xml:space="preserve"> 1 grozījumi, kas veikti pēc </w:t>
            </w:r>
            <w:r w:rsidRPr="009F510E">
              <w:rPr>
                <w:rFonts w:ascii="Times New Roman" w:hAnsi="Times New Roman" w:cs="Times New Roman"/>
                <w:i/>
                <w:iCs/>
                <w:color w:val="221F1F"/>
                <w:sz w:val="24"/>
                <w:u w:val="single"/>
              </w:rPr>
              <w:t>IFRS</w:t>
            </w:r>
            <w:r w:rsidRPr="009F510E">
              <w:rPr>
                <w:rFonts w:ascii="Times New Roman" w:hAnsi="Times New Roman" w:cs="Times New Roman"/>
                <w:color w:val="221F1F"/>
                <w:sz w:val="24"/>
                <w:u w:val="single"/>
              </w:rPr>
              <w:t xml:space="preserve"> 5 izdošanas, tagad ir atainoti </w:t>
            </w:r>
            <w:r w:rsidRPr="009F510E">
              <w:rPr>
                <w:rFonts w:ascii="Times New Roman" w:hAnsi="Times New Roman" w:cs="Times New Roman"/>
                <w:i/>
                <w:iCs/>
                <w:color w:val="221F1F"/>
                <w:sz w:val="24"/>
                <w:u w:val="single"/>
              </w:rPr>
              <w:t>IPSAS</w:t>
            </w:r>
            <w:r w:rsidRPr="009F510E">
              <w:rPr>
                <w:rFonts w:ascii="Times New Roman" w:hAnsi="Times New Roman" w:cs="Times New Roman"/>
                <w:color w:val="221F1F"/>
                <w:sz w:val="24"/>
                <w:u w:val="single"/>
              </w:rPr>
              <w:t> 1.</w:t>
            </w:r>
            <w:r w:rsidRPr="009F510E">
              <w:rPr>
                <w:rFonts w:ascii="Times New Roman" w:hAnsi="Times New Roman" w:cs="Times New Roman"/>
                <w:color w:val="221F1F"/>
                <w:sz w:val="24"/>
                <w:u w:val="single" w:color="221F1F"/>
              </w:rPr>
              <w:t xml:space="preserve"> </w:t>
            </w:r>
            <w:r w:rsidRPr="009F510E">
              <w:rPr>
                <w:rFonts w:ascii="Times New Roman" w:hAnsi="Times New Roman" w:cs="Times New Roman"/>
                <w:i/>
                <w:iCs/>
                <w:color w:val="221F1F"/>
                <w:sz w:val="24"/>
              </w:rPr>
              <w:t>IPSAS</w:t>
            </w:r>
            <w:r w:rsidRPr="009F510E">
              <w:rPr>
                <w:rFonts w:ascii="Times New Roman" w:hAnsi="Times New Roman" w:cs="Times New Roman"/>
                <w:color w:val="221F1F"/>
                <w:sz w:val="24"/>
              </w:rPr>
              <w:t xml:space="preserve"> 1 un </w:t>
            </w:r>
            <w:r w:rsidRPr="009F510E">
              <w:rPr>
                <w:rFonts w:ascii="Times New Roman" w:hAnsi="Times New Roman" w:cs="Times New Roman"/>
                <w:i/>
                <w:iCs/>
                <w:color w:val="221F1F"/>
                <w:sz w:val="24"/>
              </w:rPr>
              <w:t>IAS</w:t>
            </w:r>
            <w:r w:rsidRPr="009F510E">
              <w:rPr>
                <w:rFonts w:ascii="Times New Roman" w:hAnsi="Times New Roman" w:cs="Times New Roman"/>
                <w:color w:val="221F1F"/>
                <w:sz w:val="24"/>
              </w:rPr>
              <w:t> 1 galvenās atšķirības ir šādas:</w:t>
            </w:r>
          </w:p>
          <w:p w14:paraId="33BF4529" w14:textId="77EFD1F3" w:rsidR="0031441F" w:rsidRPr="009F510E" w:rsidRDefault="005D4BFF" w:rsidP="0031441F">
            <w:pPr>
              <w:pStyle w:val="Pamatteksts"/>
              <w:numPr>
                <w:ilvl w:val="0"/>
                <w:numId w:val="49"/>
              </w:numPr>
              <w:spacing w:before="79" w:line="249" w:lineRule="auto"/>
              <w:ind w:left="534" w:right="122" w:hanging="283"/>
              <w:rPr>
                <w:rFonts w:ascii="Times New Roman" w:hAnsi="Times New Roman" w:cs="Times New Roman"/>
                <w:color w:val="221F1F"/>
                <w:sz w:val="24"/>
                <w:szCs w:val="24"/>
              </w:rPr>
            </w:pPr>
            <w:r w:rsidRPr="009F510E">
              <w:rPr>
                <w:rFonts w:ascii="Times New Roman" w:hAnsi="Times New Roman" w:cs="Times New Roman"/>
                <w:i/>
                <w:iCs/>
                <w:color w:val="221F1F"/>
                <w:sz w:val="24"/>
              </w:rPr>
              <w:t>IPSAS</w:t>
            </w:r>
            <w:r w:rsidRPr="009F510E">
              <w:rPr>
                <w:rFonts w:ascii="Times New Roman" w:hAnsi="Times New Roman" w:cs="Times New Roman"/>
                <w:color w:val="221F1F"/>
                <w:sz w:val="24"/>
              </w:rPr>
              <w:t xml:space="preserve"> 1 salīdzinājumā ar </w:t>
            </w:r>
            <w:r w:rsidRPr="009F510E">
              <w:rPr>
                <w:rFonts w:ascii="Times New Roman" w:hAnsi="Times New Roman" w:cs="Times New Roman"/>
                <w:i/>
                <w:iCs/>
                <w:color w:val="221F1F"/>
                <w:sz w:val="24"/>
              </w:rPr>
              <w:t>IAS</w:t>
            </w:r>
            <w:r w:rsidRPr="009F510E">
              <w:rPr>
                <w:rFonts w:ascii="Times New Roman" w:hAnsi="Times New Roman" w:cs="Times New Roman"/>
                <w:color w:val="221F1F"/>
                <w:sz w:val="24"/>
              </w:rPr>
              <w:t> 1 ir iekļauta diskusija par darbības turpināšanas koncepcijas piemērošanu publiskā sektora institūcijām.</w:t>
            </w:r>
          </w:p>
          <w:p w14:paraId="6E64F745" w14:textId="3851DA4F" w:rsidR="007F030A" w:rsidRPr="009F510E" w:rsidRDefault="005D4BFF" w:rsidP="007A2865">
            <w:pPr>
              <w:pStyle w:val="Pamatteksts"/>
              <w:spacing w:before="1"/>
              <w:ind w:left="180"/>
              <w:rPr>
                <w:rFonts w:ascii="Times New Roman" w:hAnsi="Times New Roman" w:cs="Times New Roman"/>
                <w:color w:val="221F1F"/>
                <w:sz w:val="24"/>
                <w:szCs w:val="24"/>
              </w:rPr>
            </w:pPr>
            <w:r w:rsidRPr="009F510E">
              <w:rPr>
                <w:rFonts w:ascii="Times New Roman" w:hAnsi="Times New Roman" w:cs="Times New Roman"/>
                <w:color w:val="221F1F"/>
                <w:sz w:val="24"/>
              </w:rPr>
              <w:t>(..)</w:t>
            </w:r>
          </w:p>
        </w:tc>
      </w:tr>
    </w:tbl>
    <w:p w14:paraId="128B8BDF" w14:textId="77777777" w:rsidR="0031441F" w:rsidRPr="009F510E" w:rsidRDefault="0031441F">
      <w:pPr>
        <w:rPr>
          <w:rFonts w:ascii="Times New Roman" w:hAnsi="Times New Roman" w:cs="Times New Roman"/>
          <w:b/>
          <w:sz w:val="24"/>
        </w:rPr>
      </w:pPr>
      <w:r w:rsidRPr="009F510E">
        <w:rPr>
          <w:rFonts w:ascii="Times New Roman" w:hAnsi="Times New Roman" w:cs="Times New Roman"/>
        </w:rPr>
        <w:br w:type="page"/>
      </w:r>
    </w:p>
    <w:p w14:paraId="228643C0" w14:textId="4BCD0026" w:rsidR="003A6447" w:rsidRPr="009F510E" w:rsidRDefault="003A6447" w:rsidP="00801538">
      <w:pPr>
        <w:jc w:val="both"/>
        <w:rPr>
          <w:rFonts w:ascii="Times New Roman" w:hAnsi="Times New Roman" w:cs="Times New Roman"/>
          <w:b/>
          <w:i/>
          <w:sz w:val="24"/>
        </w:rPr>
      </w:pPr>
      <w:r w:rsidRPr="009F510E">
        <w:rPr>
          <w:rFonts w:ascii="Times New Roman" w:hAnsi="Times New Roman" w:cs="Times New Roman"/>
          <w:b/>
          <w:i/>
          <w:iCs/>
          <w:sz w:val="24"/>
        </w:rPr>
        <w:lastRenderedPageBreak/>
        <w:t>IPSAS</w:t>
      </w:r>
      <w:r w:rsidRPr="009F510E">
        <w:rPr>
          <w:rFonts w:ascii="Times New Roman" w:hAnsi="Times New Roman" w:cs="Times New Roman"/>
          <w:b/>
          <w:sz w:val="24"/>
        </w:rPr>
        <w:t> 2 “Naudas plūsmas pārskati” grozījumi</w:t>
      </w:r>
    </w:p>
    <w:p w14:paraId="26148097" w14:textId="77777777" w:rsidR="0031441F" w:rsidRPr="009F510E" w:rsidRDefault="0031441F" w:rsidP="00801538">
      <w:pPr>
        <w:jc w:val="both"/>
        <w:rPr>
          <w:rFonts w:ascii="Times New Roman" w:hAnsi="Times New Roman" w:cs="Times New Roman"/>
          <w:b/>
          <w:i/>
          <w:sz w:val="24"/>
          <w:lang w:val="en-GB"/>
        </w:rPr>
      </w:pPr>
    </w:p>
    <w:p w14:paraId="13E1E9C8" w14:textId="77777777" w:rsidR="003A6447" w:rsidRPr="009F510E" w:rsidRDefault="003A6447" w:rsidP="00210092">
      <w:pPr>
        <w:pStyle w:val="Pamatteksts"/>
        <w:jc w:val="both"/>
        <w:rPr>
          <w:rFonts w:ascii="Times New Roman" w:hAnsi="Times New Roman" w:cs="Times New Roman"/>
          <w:sz w:val="24"/>
        </w:rPr>
      </w:pPr>
      <w:r w:rsidRPr="009F510E">
        <w:rPr>
          <w:rFonts w:ascii="Times New Roman" w:hAnsi="Times New Roman" w:cs="Times New Roman"/>
          <w:sz w:val="24"/>
        </w:rPr>
        <w:t>Ir grozīts 22. punkts un pievienots 63I. punkts. Jaunais teksts ir pasvītrots.</w:t>
      </w:r>
    </w:p>
    <w:p w14:paraId="5CD246A4" w14:textId="77777777" w:rsidR="003A6447" w:rsidRPr="009F510E" w:rsidRDefault="003A6447" w:rsidP="00210092">
      <w:pPr>
        <w:pStyle w:val="Pamatteksts"/>
        <w:jc w:val="both"/>
        <w:rPr>
          <w:rFonts w:ascii="Times New Roman" w:hAnsi="Times New Roman" w:cs="Times New Roman"/>
          <w:sz w:val="24"/>
        </w:rPr>
      </w:pPr>
      <w:r w:rsidRPr="009F510E">
        <w:rPr>
          <w:rFonts w:ascii="Times New Roman" w:hAnsi="Times New Roman" w:cs="Times New Roman"/>
          <w:sz w:val="24"/>
        </w:rPr>
        <w:t>(..)</w:t>
      </w:r>
    </w:p>
    <w:p w14:paraId="09ECE922" w14:textId="77777777" w:rsidR="003A6447" w:rsidRPr="009F510E" w:rsidRDefault="003A6447" w:rsidP="00210092">
      <w:pPr>
        <w:pStyle w:val="Pamatteksts"/>
        <w:jc w:val="both"/>
        <w:rPr>
          <w:rFonts w:ascii="Times New Roman" w:hAnsi="Times New Roman" w:cs="Times New Roman"/>
          <w:sz w:val="24"/>
          <w:lang w:val="en-GB"/>
        </w:rPr>
      </w:pPr>
    </w:p>
    <w:p w14:paraId="60B871E0" w14:textId="77777777" w:rsidR="003A6447" w:rsidRPr="009F510E" w:rsidRDefault="003A6447" w:rsidP="00210092">
      <w:pPr>
        <w:pStyle w:val="Virsraksts1"/>
        <w:ind w:left="0"/>
        <w:jc w:val="both"/>
        <w:rPr>
          <w:rFonts w:ascii="Times New Roman" w:hAnsi="Times New Roman" w:cs="Times New Roman"/>
          <w:sz w:val="28"/>
          <w:szCs w:val="28"/>
        </w:rPr>
      </w:pPr>
      <w:r w:rsidRPr="009F510E">
        <w:rPr>
          <w:rFonts w:ascii="Times New Roman" w:hAnsi="Times New Roman" w:cs="Times New Roman"/>
          <w:sz w:val="28"/>
        </w:rPr>
        <w:t>Naudas plūsmas pārskata sniegšana</w:t>
      </w:r>
    </w:p>
    <w:p w14:paraId="1EF584E1" w14:textId="77777777" w:rsidR="003A6447" w:rsidRPr="009F510E" w:rsidRDefault="003A6447" w:rsidP="00210092">
      <w:pPr>
        <w:pStyle w:val="Pamatteksts"/>
        <w:jc w:val="both"/>
        <w:rPr>
          <w:rFonts w:ascii="Times New Roman" w:hAnsi="Times New Roman" w:cs="Times New Roman"/>
          <w:sz w:val="24"/>
        </w:rPr>
      </w:pPr>
      <w:r w:rsidRPr="009F510E">
        <w:rPr>
          <w:rFonts w:ascii="Times New Roman" w:hAnsi="Times New Roman" w:cs="Times New Roman"/>
          <w:sz w:val="24"/>
        </w:rPr>
        <w:t>(..)</w:t>
      </w:r>
    </w:p>
    <w:p w14:paraId="3FFF3B88" w14:textId="77777777" w:rsidR="0031441F" w:rsidRPr="009F510E" w:rsidRDefault="0031441F" w:rsidP="00210092">
      <w:pPr>
        <w:pStyle w:val="Pamatteksts"/>
        <w:jc w:val="both"/>
        <w:rPr>
          <w:rFonts w:ascii="Times New Roman" w:hAnsi="Times New Roman" w:cs="Times New Roman"/>
          <w:sz w:val="24"/>
          <w:lang w:val="en-GB"/>
        </w:rPr>
      </w:pPr>
    </w:p>
    <w:p w14:paraId="4BF771CC" w14:textId="77777777" w:rsidR="003A6447" w:rsidRPr="009F510E" w:rsidRDefault="003A6447" w:rsidP="00210092">
      <w:pPr>
        <w:pStyle w:val="Virsraksts2"/>
        <w:spacing w:before="0"/>
        <w:ind w:left="0"/>
        <w:jc w:val="both"/>
        <w:rPr>
          <w:rFonts w:ascii="Times New Roman" w:hAnsi="Times New Roman" w:cs="Times New Roman"/>
          <w:sz w:val="24"/>
        </w:rPr>
      </w:pPr>
      <w:r w:rsidRPr="009F510E">
        <w:rPr>
          <w:rFonts w:ascii="Times New Roman" w:hAnsi="Times New Roman" w:cs="Times New Roman"/>
          <w:sz w:val="24"/>
        </w:rPr>
        <w:t>Pamatdarbība</w:t>
      </w:r>
    </w:p>
    <w:p w14:paraId="6ED57294" w14:textId="77777777" w:rsidR="003A6447" w:rsidRPr="009F510E" w:rsidRDefault="003A6447" w:rsidP="00210092">
      <w:pPr>
        <w:pStyle w:val="Pamatteksts"/>
        <w:jc w:val="both"/>
        <w:rPr>
          <w:rFonts w:ascii="Times New Roman" w:hAnsi="Times New Roman" w:cs="Times New Roman"/>
          <w:sz w:val="24"/>
        </w:rPr>
      </w:pPr>
      <w:r w:rsidRPr="009F510E">
        <w:rPr>
          <w:rFonts w:ascii="Times New Roman" w:hAnsi="Times New Roman" w:cs="Times New Roman"/>
          <w:sz w:val="24"/>
        </w:rPr>
        <w:t>(..)</w:t>
      </w:r>
    </w:p>
    <w:p w14:paraId="171B8D5B" w14:textId="77777777" w:rsidR="0031441F" w:rsidRPr="009F510E" w:rsidRDefault="0031441F" w:rsidP="00210092">
      <w:pPr>
        <w:pStyle w:val="Pamatteksts"/>
        <w:jc w:val="both"/>
        <w:rPr>
          <w:rFonts w:ascii="Times New Roman" w:hAnsi="Times New Roman" w:cs="Times New Roman"/>
          <w:sz w:val="24"/>
          <w:lang w:val="en-GB"/>
        </w:rPr>
      </w:pPr>
    </w:p>
    <w:p w14:paraId="0D997EF2" w14:textId="32270FB1" w:rsidR="003A6447" w:rsidRPr="009F510E" w:rsidRDefault="0031441F" w:rsidP="00210092">
      <w:pPr>
        <w:pStyle w:val="Sarakstarindkopa"/>
        <w:tabs>
          <w:tab w:val="left" w:pos="2160"/>
          <w:tab w:val="left" w:pos="2161"/>
        </w:tabs>
        <w:spacing w:before="0"/>
        <w:ind w:left="0" w:firstLine="0"/>
        <w:rPr>
          <w:rFonts w:ascii="Times New Roman" w:hAnsi="Times New Roman" w:cs="Times New Roman"/>
          <w:sz w:val="24"/>
        </w:rPr>
      </w:pPr>
      <w:r w:rsidRPr="009F510E">
        <w:rPr>
          <w:rFonts w:ascii="Times New Roman" w:hAnsi="Times New Roman" w:cs="Times New Roman"/>
          <w:sz w:val="24"/>
        </w:rPr>
        <w:t>22. Naudas plūsmas no pamatdarbības primāri ir atvasinātas no institūcijas galvenajām naudu ienesošajām darbībām. Naudas plūsmas no pamatdarbības ir, piemēram, šādas:</w:t>
      </w:r>
    </w:p>
    <w:p w14:paraId="3794A6CE" w14:textId="77777777" w:rsidR="0031441F" w:rsidRPr="009F510E" w:rsidRDefault="0031441F" w:rsidP="00210092">
      <w:pPr>
        <w:pStyle w:val="Sarakstarindkopa"/>
        <w:tabs>
          <w:tab w:val="left" w:pos="2160"/>
          <w:tab w:val="left" w:pos="2161"/>
        </w:tabs>
        <w:spacing w:before="0"/>
        <w:ind w:left="0" w:firstLine="0"/>
        <w:rPr>
          <w:rFonts w:ascii="Times New Roman" w:hAnsi="Times New Roman" w:cs="Times New Roman"/>
          <w:sz w:val="24"/>
          <w:lang w:val="en-GB"/>
        </w:rPr>
      </w:pPr>
    </w:p>
    <w:p w14:paraId="54A7C209" w14:textId="08EC91E3" w:rsidR="003A6447" w:rsidRPr="009F510E" w:rsidRDefault="0031441F" w:rsidP="00210092">
      <w:pPr>
        <w:pStyle w:val="Sarakstarindkopa"/>
        <w:tabs>
          <w:tab w:val="left" w:pos="2880"/>
          <w:tab w:val="left" w:pos="2881"/>
        </w:tabs>
        <w:spacing w:before="0"/>
        <w:ind w:left="284" w:firstLine="0"/>
        <w:rPr>
          <w:rFonts w:ascii="Times New Roman" w:hAnsi="Times New Roman" w:cs="Times New Roman"/>
          <w:sz w:val="24"/>
        </w:rPr>
      </w:pPr>
      <w:r w:rsidRPr="009F510E">
        <w:rPr>
          <w:rFonts w:ascii="Times New Roman" w:hAnsi="Times New Roman" w:cs="Times New Roman"/>
          <w:sz w:val="24"/>
        </w:rPr>
        <w:t>a) naudas ieņēmumi no nodokļiem, atskaitījumiem un naudas sodiem;</w:t>
      </w:r>
    </w:p>
    <w:p w14:paraId="42CBAEFB" w14:textId="77777777" w:rsidR="003A6447" w:rsidRPr="009F510E" w:rsidRDefault="003A6447" w:rsidP="00210092">
      <w:pPr>
        <w:pStyle w:val="Pamatteksts"/>
        <w:ind w:left="284"/>
        <w:jc w:val="both"/>
        <w:rPr>
          <w:rFonts w:ascii="Times New Roman" w:hAnsi="Times New Roman" w:cs="Times New Roman"/>
          <w:sz w:val="24"/>
        </w:rPr>
      </w:pPr>
      <w:r w:rsidRPr="009F510E">
        <w:rPr>
          <w:rFonts w:ascii="Times New Roman" w:hAnsi="Times New Roman" w:cs="Times New Roman"/>
          <w:sz w:val="24"/>
        </w:rPr>
        <w:t>(..)</w:t>
      </w:r>
    </w:p>
    <w:p w14:paraId="1B04B99D" w14:textId="77777777" w:rsidR="003A6447" w:rsidRPr="009F510E" w:rsidRDefault="003A6447" w:rsidP="00210092">
      <w:pPr>
        <w:pStyle w:val="Pamatteksts"/>
        <w:ind w:left="284"/>
        <w:jc w:val="both"/>
        <w:rPr>
          <w:rFonts w:ascii="Times New Roman" w:hAnsi="Times New Roman" w:cs="Times New Roman"/>
          <w:sz w:val="24"/>
          <w:lang w:val="en-GB"/>
        </w:rPr>
      </w:pPr>
    </w:p>
    <w:p w14:paraId="1F517B21" w14:textId="55205DB9" w:rsidR="003A6447" w:rsidRPr="009F510E" w:rsidRDefault="0020199A" w:rsidP="00210092">
      <w:pPr>
        <w:pStyle w:val="Sarakstarindkopa"/>
        <w:tabs>
          <w:tab w:val="left" w:pos="2880"/>
          <w:tab w:val="left" w:pos="2881"/>
        </w:tabs>
        <w:spacing w:before="0"/>
        <w:ind w:left="284" w:firstLine="0"/>
        <w:rPr>
          <w:rFonts w:ascii="Times New Roman" w:hAnsi="Times New Roman" w:cs="Times New Roman"/>
          <w:sz w:val="24"/>
        </w:rPr>
      </w:pPr>
      <w:r w:rsidRPr="009F510E">
        <w:rPr>
          <w:rFonts w:ascii="Times New Roman" w:hAnsi="Times New Roman" w:cs="Times New Roman"/>
          <w:sz w:val="24"/>
        </w:rPr>
        <w:t xml:space="preserve">k) naudas ieņēmumi vai maksājumi no </w:t>
      </w:r>
      <w:r w:rsidRPr="009F510E">
        <w:rPr>
          <w:rFonts w:ascii="Times New Roman" w:hAnsi="Times New Roman" w:cs="Times New Roman"/>
          <w:sz w:val="24"/>
          <w:u w:val="single"/>
        </w:rPr>
        <w:t>pārtrauktām</w:t>
      </w:r>
      <w:r w:rsidRPr="009F510E">
        <w:rPr>
          <w:rFonts w:ascii="Times New Roman" w:hAnsi="Times New Roman" w:cs="Times New Roman"/>
          <w:sz w:val="24"/>
        </w:rPr>
        <w:t xml:space="preserve"> darbībām un</w:t>
      </w:r>
    </w:p>
    <w:p w14:paraId="20F17905" w14:textId="77777777" w:rsidR="0020199A" w:rsidRPr="009F510E" w:rsidRDefault="0020199A" w:rsidP="00210092">
      <w:pPr>
        <w:pStyle w:val="Sarakstarindkopa"/>
        <w:tabs>
          <w:tab w:val="left" w:pos="2880"/>
          <w:tab w:val="left" w:pos="2881"/>
        </w:tabs>
        <w:spacing w:before="0"/>
        <w:ind w:left="284" w:firstLine="0"/>
        <w:rPr>
          <w:rFonts w:ascii="Times New Roman" w:hAnsi="Times New Roman" w:cs="Times New Roman"/>
          <w:sz w:val="24"/>
          <w:lang w:val="en-GB"/>
        </w:rPr>
      </w:pPr>
    </w:p>
    <w:p w14:paraId="13ED5238" w14:textId="682F09A7" w:rsidR="003A6447" w:rsidRPr="009F510E" w:rsidRDefault="0020199A" w:rsidP="00210092">
      <w:pPr>
        <w:pStyle w:val="Sarakstarindkopa"/>
        <w:tabs>
          <w:tab w:val="left" w:pos="2880"/>
          <w:tab w:val="left" w:pos="2881"/>
        </w:tabs>
        <w:spacing w:before="0"/>
        <w:ind w:left="284" w:firstLine="0"/>
        <w:rPr>
          <w:rFonts w:ascii="Times New Roman" w:hAnsi="Times New Roman" w:cs="Times New Roman"/>
          <w:sz w:val="24"/>
        </w:rPr>
      </w:pPr>
      <w:r w:rsidRPr="009F510E">
        <w:rPr>
          <w:rFonts w:ascii="Times New Roman" w:hAnsi="Times New Roman" w:cs="Times New Roman"/>
          <w:sz w:val="24"/>
        </w:rPr>
        <w:t>l) (..)</w:t>
      </w:r>
    </w:p>
    <w:p w14:paraId="1277EEC9" w14:textId="77777777" w:rsidR="003A6447" w:rsidRPr="009F510E" w:rsidRDefault="003A6447" w:rsidP="00210092">
      <w:pPr>
        <w:pStyle w:val="Pamatteksts"/>
        <w:jc w:val="both"/>
        <w:rPr>
          <w:rFonts w:ascii="Times New Roman" w:hAnsi="Times New Roman" w:cs="Times New Roman"/>
          <w:sz w:val="24"/>
        </w:rPr>
      </w:pPr>
      <w:r w:rsidRPr="009F510E">
        <w:rPr>
          <w:rFonts w:ascii="Times New Roman" w:hAnsi="Times New Roman" w:cs="Times New Roman"/>
          <w:sz w:val="24"/>
        </w:rPr>
        <w:t>(..)</w:t>
      </w:r>
    </w:p>
    <w:p w14:paraId="1E105097" w14:textId="77777777" w:rsidR="003A6447" w:rsidRPr="009F510E" w:rsidRDefault="003A6447" w:rsidP="00210092">
      <w:pPr>
        <w:pStyle w:val="Pamatteksts"/>
        <w:jc w:val="both"/>
        <w:rPr>
          <w:rFonts w:ascii="Times New Roman" w:hAnsi="Times New Roman" w:cs="Times New Roman"/>
          <w:sz w:val="24"/>
          <w:lang w:val="en-GB"/>
        </w:rPr>
      </w:pPr>
    </w:p>
    <w:p w14:paraId="72F073D7" w14:textId="77777777" w:rsidR="003A6447" w:rsidRPr="009F510E" w:rsidRDefault="003A6447" w:rsidP="00210092">
      <w:pPr>
        <w:pStyle w:val="Virsraksts1"/>
        <w:ind w:left="0"/>
        <w:jc w:val="both"/>
        <w:rPr>
          <w:rFonts w:ascii="Times New Roman" w:hAnsi="Times New Roman" w:cs="Times New Roman"/>
          <w:sz w:val="28"/>
          <w:szCs w:val="28"/>
        </w:rPr>
      </w:pPr>
      <w:r w:rsidRPr="009F510E">
        <w:rPr>
          <w:rFonts w:ascii="Times New Roman" w:hAnsi="Times New Roman" w:cs="Times New Roman"/>
          <w:sz w:val="28"/>
        </w:rPr>
        <w:t>Spēkā stāšanās diena</w:t>
      </w:r>
    </w:p>
    <w:p w14:paraId="0D98E7C9"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400F64E7" w14:textId="77777777" w:rsidR="00DD5F63" w:rsidRPr="009F510E" w:rsidRDefault="00DD5F63" w:rsidP="00801538">
      <w:pPr>
        <w:pStyle w:val="Pamatteksts"/>
        <w:jc w:val="both"/>
        <w:rPr>
          <w:rFonts w:ascii="Times New Roman" w:hAnsi="Times New Roman" w:cs="Times New Roman"/>
          <w:sz w:val="24"/>
          <w:lang w:val="en-GB"/>
        </w:rPr>
      </w:pPr>
    </w:p>
    <w:p w14:paraId="3E00B40E" w14:textId="77777777" w:rsidR="003A6447" w:rsidRPr="009F510E" w:rsidRDefault="003A6447" w:rsidP="00801538">
      <w:pPr>
        <w:pStyle w:val="Virsraksts2"/>
        <w:spacing w:before="0"/>
        <w:ind w:left="0"/>
        <w:jc w:val="both"/>
        <w:rPr>
          <w:rFonts w:ascii="Times New Roman" w:hAnsi="Times New Roman" w:cs="Times New Roman"/>
          <w:sz w:val="24"/>
          <w:u w:val="single"/>
        </w:rPr>
      </w:pPr>
      <w:r w:rsidRPr="009F510E">
        <w:rPr>
          <w:rFonts w:ascii="Times New Roman" w:hAnsi="Times New Roman" w:cs="Times New Roman"/>
          <w:b w:val="0"/>
          <w:sz w:val="24"/>
          <w:u w:val="single"/>
        </w:rPr>
        <w:t xml:space="preserve">63I. </w:t>
      </w:r>
      <w:r w:rsidRPr="009F510E">
        <w:rPr>
          <w:rFonts w:ascii="Times New Roman" w:hAnsi="Times New Roman" w:cs="Times New Roman"/>
          <w:sz w:val="24"/>
          <w:u w:val="single"/>
        </w:rPr>
        <w:t xml:space="preserve">22. punkts ir grozīts ar </w:t>
      </w:r>
      <w:r w:rsidRPr="009F510E">
        <w:rPr>
          <w:rFonts w:ascii="Times New Roman" w:hAnsi="Times New Roman" w:cs="Times New Roman"/>
          <w:i/>
          <w:sz w:val="24"/>
          <w:u w:val="single"/>
        </w:rPr>
        <w:t>IPSAS</w:t>
      </w:r>
      <w:r w:rsidRPr="009F510E">
        <w:rPr>
          <w:rFonts w:ascii="Times New Roman" w:hAnsi="Times New Roman" w:cs="Times New Roman"/>
          <w:sz w:val="24"/>
          <w:u w:val="single"/>
        </w:rPr>
        <w:t xml:space="preserve"> 44 “Pārdošanai turēti ilgtermiņa aktīvi un pārtrauktās darbības”, kas izdots 2022. gada maijā. Institūcija šo grozījumu piemēro gada finanšu pārskatiem, kas attiecas uz periodiem, kuri sākas 2025. gada 1. janvārī vai pēc šā datuma. Atļauta agrāka piemērošana. Ja institūcija šos grozījumus piemēro attiecībā uz periodu, kas sākas pirms 2025. gada 1. janvāra, tā atklāj šo faktu un vienlaikus piemēro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44.</w:t>
      </w:r>
    </w:p>
    <w:p w14:paraId="3C08531B" w14:textId="77777777" w:rsidR="003A6447" w:rsidRPr="009F510E" w:rsidRDefault="003A6447" w:rsidP="00801538">
      <w:pPr>
        <w:pStyle w:val="Pamatteksts"/>
        <w:jc w:val="both"/>
        <w:rPr>
          <w:rFonts w:ascii="Times New Roman" w:hAnsi="Times New Roman" w:cs="Times New Roman"/>
          <w:sz w:val="24"/>
          <w:u w:val="single"/>
          <w:lang w:val="en-GB"/>
        </w:rPr>
      </w:pPr>
    </w:p>
    <w:p w14:paraId="2459AD89" w14:textId="77777777" w:rsidR="003A6447" w:rsidRPr="009F510E" w:rsidRDefault="003A6447" w:rsidP="00801538">
      <w:pPr>
        <w:jc w:val="both"/>
        <w:rPr>
          <w:rFonts w:ascii="Times New Roman" w:hAnsi="Times New Roman" w:cs="Times New Roman"/>
          <w:b/>
          <w:i/>
          <w:sz w:val="24"/>
        </w:rPr>
      </w:pPr>
      <w:r w:rsidRPr="009F510E">
        <w:rPr>
          <w:rFonts w:ascii="Times New Roman" w:hAnsi="Times New Roman" w:cs="Times New Roman"/>
          <w:b/>
          <w:i/>
          <w:iCs/>
          <w:sz w:val="24"/>
        </w:rPr>
        <w:t>IPSAS</w:t>
      </w:r>
      <w:r w:rsidRPr="009F510E">
        <w:rPr>
          <w:rFonts w:ascii="Times New Roman" w:hAnsi="Times New Roman" w:cs="Times New Roman"/>
          <w:b/>
          <w:sz w:val="24"/>
        </w:rPr>
        <w:t> 14 “Notikumi pēc pārskata datuma” grozījumi</w:t>
      </w:r>
    </w:p>
    <w:p w14:paraId="238FC65C" w14:textId="77777777" w:rsidR="006B288B" w:rsidRPr="009F510E" w:rsidRDefault="006B288B" w:rsidP="00801538">
      <w:pPr>
        <w:pStyle w:val="Pamatteksts"/>
        <w:jc w:val="both"/>
        <w:rPr>
          <w:rFonts w:ascii="Times New Roman" w:hAnsi="Times New Roman" w:cs="Times New Roman"/>
          <w:sz w:val="24"/>
          <w:lang w:val="en-GB"/>
        </w:rPr>
      </w:pPr>
    </w:p>
    <w:p w14:paraId="1F631BE4" w14:textId="7B771C90"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Ir grozīts 16. un 31. punkts un pievienots 32G. punkts. Jaunais teksts ir pasvītrots.</w:t>
      </w:r>
    </w:p>
    <w:p w14:paraId="3831B95E" w14:textId="77777777" w:rsidR="003A6447" w:rsidRPr="009F510E" w:rsidRDefault="003A6447" w:rsidP="00801538">
      <w:pPr>
        <w:pStyle w:val="Pamatteksts"/>
        <w:jc w:val="both"/>
        <w:rPr>
          <w:rFonts w:ascii="Times New Roman" w:hAnsi="Times New Roman" w:cs="Times New Roman"/>
          <w:sz w:val="24"/>
          <w:lang w:val="en-GB"/>
        </w:rPr>
      </w:pPr>
    </w:p>
    <w:p w14:paraId="66A1262F" w14:textId="77777777" w:rsidR="003A6447" w:rsidRPr="009F510E" w:rsidRDefault="003A6447" w:rsidP="00801538">
      <w:pPr>
        <w:jc w:val="both"/>
        <w:rPr>
          <w:rFonts w:ascii="Times New Roman" w:hAnsi="Times New Roman" w:cs="Times New Roman"/>
          <w:sz w:val="24"/>
        </w:rPr>
      </w:pPr>
      <w:r w:rsidRPr="009F510E">
        <w:rPr>
          <w:rFonts w:ascii="Times New Roman" w:hAnsi="Times New Roman" w:cs="Times New Roman"/>
          <w:sz w:val="24"/>
        </w:rPr>
        <w:t>(..)</w:t>
      </w:r>
    </w:p>
    <w:p w14:paraId="4F42CD83" w14:textId="77777777" w:rsidR="003A6447" w:rsidRPr="009F510E" w:rsidRDefault="003A6447" w:rsidP="00801538">
      <w:pPr>
        <w:pStyle w:val="Pamatteksts"/>
        <w:jc w:val="both"/>
        <w:rPr>
          <w:rFonts w:ascii="Times New Roman" w:hAnsi="Times New Roman" w:cs="Times New Roman"/>
          <w:sz w:val="24"/>
          <w:lang w:val="en-GB"/>
        </w:rPr>
      </w:pPr>
    </w:p>
    <w:p w14:paraId="50D2FEC5" w14:textId="77777777" w:rsidR="003A6447" w:rsidRPr="009F510E" w:rsidRDefault="003A6447" w:rsidP="00801538">
      <w:pPr>
        <w:pStyle w:val="Virsraksts1"/>
        <w:ind w:left="0"/>
        <w:jc w:val="both"/>
        <w:rPr>
          <w:rFonts w:ascii="Times New Roman" w:hAnsi="Times New Roman" w:cs="Times New Roman"/>
          <w:sz w:val="28"/>
          <w:szCs w:val="28"/>
        </w:rPr>
      </w:pPr>
      <w:r w:rsidRPr="009F510E">
        <w:rPr>
          <w:rFonts w:ascii="Times New Roman" w:hAnsi="Times New Roman" w:cs="Times New Roman"/>
          <w:sz w:val="28"/>
        </w:rPr>
        <w:t>Atzīšana un novērtēšana</w:t>
      </w:r>
    </w:p>
    <w:p w14:paraId="49849FC9"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32C74BDC" w14:textId="77777777" w:rsidR="006B288B" w:rsidRPr="009F510E" w:rsidRDefault="006B288B" w:rsidP="00801538">
      <w:pPr>
        <w:pStyle w:val="Pamatteksts"/>
        <w:jc w:val="both"/>
        <w:rPr>
          <w:rFonts w:ascii="Times New Roman" w:hAnsi="Times New Roman" w:cs="Times New Roman"/>
          <w:sz w:val="24"/>
          <w:lang w:val="en-GB"/>
        </w:rPr>
      </w:pPr>
    </w:p>
    <w:p w14:paraId="7FF2C226" w14:textId="77777777" w:rsidR="003A6447" w:rsidRPr="009F510E" w:rsidRDefault="003A6447" w:rsidP="00801538">
      <w:pPr>
        <w:pStyle w:val="Virsraksts2"/>
        <w:spacing w:before="0"/>
        <w:ind w:left="0"/>
        <w:jc w:val="both"/>
        <w:rPr>
          <w:rFonts w:ascii="Times New Roman" w:hAnsi="Times New Roman" w:cs="Times New Roman"/>
          <w:sz w:val="24"/>
        </w:rPr>
      </w:pPr>
      <w:r w:rsidRPr="009F510E">
        <w:rPr>
          <w:rFonts w:ascii="Times New Roman" w:hAnsi="Times New Roman" w:cs="Times New Roman"/>
          <w:sz w:val="24"/>
        </w:rPr>
        <w:t>Dividendes vai līdzīgas sadales</w:t>
      </w:r>
    </w:p>
    <w:p w14:paraId="1F0F2DBC"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39F38573" w14:textId="77777777" w:rsidR="006B288B" w:rsidRPr="009F510E" w:rsidRDefault="006B288B" w:rsidP="00801538">
      <w:pPr>
        <w:pStyle w:val="Pamatteksts"/>
        <w:jc w:val="both"/>
        <w:rPr>
          <w:rFonts w:ascii="Times New Roman" w:hAnsi="Times New Roman" w:cs="Times New Roman"/>
          <w:sz w:val="24"/>
          <w:lang w:val="en-GB"/>
        </w:rPr>
      </w:pPr>
    </w:p>
    <w:p w14:paraId="66B80439" w14:textId="762FD54B"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 xml:space="preserve">16. Ja dividendes vai līdzīgas sadales īpašniekiem ir paziņotas pēc pārskata datuma, bet pirms atļaujas izdot finanšu pārskatus, šīs dividendes vai līdzīgas sadales netiek atzītas kā saistības pārskata datumā, jo tajā laikā nepastāv saistības. Šādas dividendes vai līdzīgas sadales norāda piezīmēs saskaņā ar </w:t>
      </w:r>
      <w:r w:rsidRPr="009F510E">
        <w:rPr>
          <w:rFonts w:ascii="Times New Roman" w:hAnsi="Times New Roman" w:cs="Times New Roman"/>
          <w:i/>
          <w:iCs/>
          <w:sz w:val="24"/>
        </w:rPr>
        <w:t>IPSAS</w:t>
      </w:r>
      <w:r w:rsidRPr="009F510E">
        <w:rPr>
          <w:rFonts w:ascii="Times New Roman" w:hAnsi="Times New Roman" w:cs="Times New Roman"/>
          <w:sz w:val="24"/>
        </w:rPr>
        <w:t> 1. Dividendēs un līdzīgās sadalēs neiekļauj kapitāla atdevi.</w:t>
      </w:r>
    </w:p>
    <w:p w14:paraId="3C86DC71"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1CC3BDCF" w14:textId="77777777" w:rsidR="003A6447" w:rsidRPr="009F510E" w:rsidRDefault="003A6447" w:rsidP="00801538">
      <w:pPr>
        <w:pStyle w:val="Pamatteksts"/>
        <w:jc w:val="both"/>
        <w:rPr>
          <w:rFonts w:ascii="Times New Roman" w:hAnsi="Times New Roman" w:cs="Times New Roman"/>
          <w:sz w:val="24"/>
          <w:lang w:val="en-GB"/>
        </w:rPr>
      </w:pPr>
    </w:p>
    <w:p w14:paraId="1C55711D" w14:textId="77777777" w:rsidR="003A6447" w:rsidRPr="009F510E" w:rsidRDefault="003A6447" w:rsidP="00EA4052">
      <w:pPr>
        <w:pStyle w:val="Virsraksts1"/>
        <w:keepNext/>
        <w:keepLines/>
        <w:ind w:left="0"/>
        <w:jc w:val="both"/>
        <w:rPr>
          <w:rFonts w:ascii="Times New Roman" w:hAnsi="Times New Roman" w:cs="Times New Roman"/>
          <w:sz w:val="28"/>
          <w:szCs w:val="28"/>
        </w:rPr>
      </w:pPr>
      <w:r w:rsidRPr="009F510E">
        <w:rPr>
          <w:rFonts w:ascii="Times New Roman" w:hAnsi="Times New Roman" w:cs="Times New Roman"/>
          <w:sz w:val="28"/>
        </w:rPr>
        <w:lastRenderedPageBreak/>
        <w:t>Informācijas norādīšana</w:t>
      </w:r>
    </w:p>
    <w:p w14:paraId="14E120E2" w14:textId="77777777" w:rsidR="003A6447" w:rsidRPr="009F510E" w:rsidRDefault="003A6447" w:rsidP="00EA4052">
      <w:pPr>
        <w:pStyle w:val="Pamatteksts"/>
        <w:keepNext/>
        <w:keepLines/>
        <w:jc w:val="both"/>
        <w:rPr>
          <w:rFonts w:ascii="Times New Roman" w:hAnsi="Times New Roman" w:cs="Times New Roman"/>
          <w:sz w:val="24"/>
        </w:rPr>
      </w:pPr>
      <w:r w:rsidRPr="009F510E">
        <w:rPr>
          <w:rFonts w:ascii="Times New Roman" w:hAnsi="Times New Roman" w:cs="Times New Roman"/>
          <w:sz w:val="24"/>
        </w:rPr>
        <w:t>(..)</w:t>
      </w:r>
    </w:p>
    <w:p w14:paraId="0E9C23A3" w14:textId="77777777" w:rsidR="006B288B" w:rsidRPr="009F510E" w:rsidRDefault="006B288B" w:rsidP="00801538">
      <w:pPr>
        <w:pStyle w:val="Pamatteksts"/>
        <w:jc w:val="both"/>
        <w:rPr>
          <w:rFonts w:ascii="Times New Roman" w:hAnsi="Times New Roman" w:cs="Times New Roman"/>
          <w:sz w:val="24"/>
          <w:lang w:val="en-GB"/>
        </w:rPr>
      </w:pPr>
    </w:p>
    <w:p w14:paraId="1BB72C2F" w14:textId="77777777" w:rsidR="003A6447" w:rsidRPr="009F510E" w:rsidRDefault="003A6447" w:rsidP="005F2C45">
      <w:pPr>
        <w:pStyle w:val="Virsraksts2"/>
        <w:spacing w:before="0"/>
        <w:ind w:left="0"/>
        <w:jc w:val="both"/>
        <w:rPr>
          <w:rFonts w:ascii="Times New Roman" w:hAnsi="Times New Roman" w:cs="Times New Roman"/>
          <w:sz w:val="24"/>
        </w:rPr>
      </w:pPr>
      <w:r w:rsidRPr="009F510E">
        <w:rPr>
          <w:rFonts w:ascii="Times New Roman" w:hAnsi="Times New Roman" w:cs="Times New Roman"/>
          <w:sz w:val="24"/>
        </w:rPr>
        <w:t>Informācija par nekoriģējošiem notikumiem pēc pārskata datuma</w:t>
      </w:r>
    </w:p>
    <w:p w14:paraId="5D26D5BF" w14:textId="77777777" w:rsidR="003A6447" w:rsidRPr="009F510E" w:rsidRDefault="003A6447" w:rsidP="005F2C45">
      <w:pPr>
        <w:pStyle w:val="Pamatteksts"/>
        <w:jc w:val="both"/>
        <w:rPr>
          <w:rFonts w:ascii="Times New Roman" w:hAnsi="Times New Roman" w:cs="Times New Roman"/>
          <w:sz w:val="24"/>
        </w:rPr>
      </w:pPr>
      <w:r w:rsidRPr="009F510E">
        <w:rPr>
          <w:rFonts w:ascii="Times New Roman" w:hAnsi="Times New Roman" w:cs="Times New Roman"/>
          <w:sz w:val="24"/>
        </w:rPr>
        <w:t>(..)</w:t>
      </w:r>
    </w:p>
    <w:p w14:paraId="56930A4F" w14:textId="77777777" w:rsidR="006B288B" w:rsidRPr="009F510E" w:rsidRDefault="006B288B" w:rsidP="005F2C45">
      <w:pPr>
        <w:pStyle w:val="Pamatteksts"/>
        <w:jc w:val="both"/>
        <w:rPr>
          <w:rFonts w:ascii="Times New Roman" w:hAnsi="Times New Roman" w:cs="Times New Roman"/>
          <w:sz w:val="24"/>
          <w:lang w:val="en-GB"/>
        </w:rPr>
      </w:pPr>
    </w:p>
    <w:p w14:paraId="35E2F5F3" w14:textId="577E2299" w:rsidR="003A6447" w:rsidRPr="009F510E" w:rsidRDefault="006B288B" w:rsidP="005F2C45">
      <w:pPr>
        <w:pStyle w:val="Sarakstarindkopa"/>
        <w:tabs>
          <w:tab w:val="left" w:pos="2161"/>
        </w:tabs>
        <w:spacing w:before="0"/>
        <w:ind w:left="0" w:firstLine="0"/>
        <w:rPr>
          <w:rFonts w:ascii="Times New Roman" w:hAnsi="Times New Roman" w:cs="Times New Roman"/>
          <w:sz w:val="24"/>
        </w:rPr>
      </w:pPr>
      <w:r w:rsidRPr="009F510E">
        <w:rPr>
          <w:rFonts w:ascii="Times New Roman" w:hAnsi="Times New Roman" w:cs="Times New Roman"/>
          <w:sz w:val="24"/>
        </w:rPr>
        <w:t>31. Nekoriģējoši notikumi pēc pārskata datuma, par kuriem kopumā būtu jāsniedz informācija, ir, piemēram, šādi:</w:t>
      </w:r>
    </w:p>
    <w:p w14:paraId="78699FA4" w14:textId="77777777" w:rsidR="006B288B" w:rsidRPr="009F510E" w:rsidRDefault="006B288B" w:rsidP="005F2C45">
      <w:pPr>
        <w:pStyle w:val="Sarakstarindkopa"/>
        <w:tabs>
          <w:tab w:val="left" w:pos="2161"/>
        </w:tabs>
        <w:spacing w:before="0"/>
        <w:ind w:left="0" w:firstLine="0"/>
        <w:rPr>
          <w:rFonts w:ascii="Times New Roman" w:hAnsi="Times New Roman" w:cs="Times New Roman"/>
          <w:sz w:val="24"/>
          <w:lang w:val="en-GB"/>
        </w:rPr>
      </w:pPr>
    </w:p>
    <w:p w14:paraId="5F0244E4" w14:textId="0807C7FE" w:rsidR="003A6447" w:rsidRPr="009F510E" w:rsidRDefault="006B288B" w:rsidP="00591F82">
      <w:pPr>
        <w:pStyle w:val="Sarakstarindkopa"/>
        <w:tabs>
          <w:tab w:val="left" w:pos="2881"/>
        </w:tabs>
        <w:spacing w:before="0"/>
        <w:ind w:left="284" w:firstLine="0"/>
        <w:rPr>
          <w:rFonts w:ascii="Times New Roman" w:hAnsi="Times New Roman" w:cs="Times New Roman"/>
          <w:sz w:val="24"/>
        </w:rPr>
      </w:pPr>
      <w:r w:rsidRPr="009F510E">
        <w:rPr>
          <w:rFonts w:ascii="Times New Roman" w:hAnsi="Times New Roman" w:cs="Times New Roman"/>
          <w:sz w:val="24"/>
        </w:rPr>
        <w:t>a) neparasti liels vērtības kritums īpašumam, kas izteikts patiesajā vērtībā, ja šis kritums nav saistīts ar īpašuma stāvokli pārskata datumā, bet to izraisījuši apstākļi, kas radušies pēc pārskata datuma;</w:t>
      </w:r>
    </w:p>
    <w:p w14:paraId="7519C1F5" w14:textId="77777777" w:rsidR="003A6447" w:rsidRPr="009F510E" w:rsidRDefault="003A6447" w:rsidP="00591F82">
      <w:pPr>
        <w:pStyle w:val="Pamatteksts"/>
        <w:ind w:left="284"/>
        <w:jc w:val="both"/>
        <w:rPr>
          <w:rFonts w:ascii="Times New Roman" w:hAnsi="Times New Roman" w:cs="Times New Roman"/>
          <w:sz w:val="24"/>
        </w:rPr>
      </w:pPr>
      <w:r w:rsidRPr="009F510E">
        <w:rPr>
          <w:rFonts w:ascii="Times New Roman" w:hAnsi="Times New Roman" w:cs="Times New Roman"/>
          <w:sz w:val="24"/>
        </w:rPr>
        <w:t>(..)</w:t>
      </w:r>
    </w:p>
    <w:p w14:paraId="7729A5FF" w14:textId="77777777" w:rsidR="006B288B" w:rsidRPr="009F510E" w:rsidRDefault="006B288B" w:rsidP="00591F82">
      <w:pPr>
        <w:pStyle w:val="Pamatteksts"/>
        <w:ind w:left="284"/>
        <w:jc w:val="both"/>
        <w:rPr>
          <w:rFonts w:ascii="Times New Roman" w:hAnsi="Times New Roman" w:cs="Times New Roman"/>
          <w:sz w:val="24"/>
          <w:lang w:val="en-GB"/>
        </w:rPr>
      </w:pPr>
    </w:p>
    <w:p w14:paraId="7832B9C1" w14:textId="6AA26DCF" w:rsidR="003A6447" w:rsidRPr="009F510E" w:rsidRDefault="006B288B" w:rsidP="00591F82">
      <w:pPr>
        <w:pStyle w:val="Sarakstarindkopa"/>
        <w:tabs>
          <w:tab w:val="left" w:pos="2881"/>
        </w:tabs>
        <w:spacing w:before="0"/>
        <w:ind w:left="284" w:firstLine="0"/>
        <w:rPr>
          <w:rFonts w:ascii="Times New Roman" w:hAnsi="Times New Roman" w:cs="Times New Roman"/>
          <w:sz w:val="24"/>
        </w:rPr>
      </w:pPr>
      <w:r w:rsidRPr="009F510E">
        <w:rPr>
          <w:rFonts w:ascii="Times New Roman" w:hAnsi="Times New Roman" w:cs="Times New Roman"/>
          <w:sz w:val="24"/>
        </w:rPr>
        <w:t xml:space="preserve">d) paziņots plāns pārtraukt darbību vai būtisku programmu; </w:t>
      </w:r>
    </w:p>
    <w:p w14:paraId="7E60CB18" w14:textId="77777777" w:rsidR="006B288B" w:rsidRPr="009F510E" w:rsidRDefault="006B288B" w:rsidP="00591F82">
      <w:pPr>
        <w:pStyle w:val="Sarakstarindkopa"/>
        <w:tabs>
          <w:tab w:val="left" w:pos="2881"/>
        </w:tabs>
        <w:spacing w:before="0"/>
        <w:ind w:left="284" w:firstLine="0"/>
        <w:rPr>
          <w:rFonts w:ascii="Times New Roman" w:hAnsi="Times New Roman" w:cs="Times New Roman"/>
          <w:sz w:val="24"/>
          <w:lang w:val="en-GB"/>
        </w:rPr>
      </w:pPr>
    </w:p>
    <w:p w14:paraId="4D0D14BA" w14:textId="75C7724A" w:rsidR="003A6447" w:rsidRPr="009F510E" w:rsidRDefault="003A6447" w:rsidP="00591F82">
      <w:pPr>
        <w:pStyle w:val="Sarakstarindkopa"/>
        <w:tabs>
          <w:tab w:val="left" w:pos="2881"/>
        </w:tabs>
        <w:spacing w:before="0"/>
        <w:ind w:left="284" w:firstLine="0"/>
        <w:rPr>
          <w:rFonts w:ascii="Times New Roman" w:hAnsi="Times New Roman" w:cs="Times New Roman"/>
          <w:sz w:val="24"/>
        </w:rPr>
      </w:pPr>
      <w:r w:rsidRPr="009F510E">
        <w:rPr>
          <w:rFonts w:ascii="Times New Roman" w:hAnsi="Times New Roman" w:cs="Times New Roman"/>
          <w:noProof/>
          <w:sz w:val="24"/>
        </w:rPr>
        <mc:AlternateContent>
          <mc:Choice Requires="wps">
            <w:drawing>
              <wp:anchor distT="0" distB="0" distL="114300" distR="114300" simplePos="0" relativeHeight="251665408" behindDoc="1" locked="0" layoutInCell="1" allowOverlap="1" wp14:anchorId="0ABF1E8B" wp14:editId="68C7B780">
                <wp:simplePos x="0" y="0"/>
                <wp:positionH relativeFrom="page">
                  <wp:posOffset>4253865</wp:posOffset>
                </wp:positionH>
                <wp:positionV relativeFrom="paragraph">
                  <wp:posOffset>156210</wp:posOffset>
                </wp:positionV>
                <wp:extent cx="36830" cy="6350"/>
                <wp:effectExtent l="0" t="0" r="0" b="0"/>
                <wp:wrapNone/>
                <wp:docPr id="5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6C603" id="Rectangle 47" o:spid="_x0000_s1026" style="position:absolute;margin-left:334.95pt;margin-top:12.3pt;width:2.9pt;height:.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" fillcolor="black" stroked="f">
                <w10:wrap anchorx="page"/>
              </v:rect>
            </w:pict>
          </mc:Fallback>
        </mc:AlternateContent>
      </w:r>
      <w:r w:rsidRPr="009F510E">
        <w:rPr>
          <w:rFonts w:ascii="Times New Roman" w:hAnsi="Times New Roman" w:cs="Times New Roman"/>
          <w:sz w:val="24"/>
        </w:rPr>
        <w:t xml:space="preserve">e) aktīvu nozīmīgi iepirkumi; </w:t>
      </w:r>
      <w:r w:rsidRPr="009F510E">
        <w:rPr>
          <w:rFonts w:ascii="Times New Roman" w:hAnsi="Times New Roman" w:cs="Times New Roman"/>
          <w:sz w:val="24"/>
          <w:u w:val="single"/>
        </w:rPr>
        <w:t xml:space="preserve">aktīvu klasifikācija kā aktīvi, ko tur pārdošanai saskaņā ar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44 “Pārdošanai turēti ilgtermiņa aktīvi un pārtrauktās darbības”, citas aktīvu atsavināšanas vai citu publiskā sektora institūciju veikta nozīmīgu aktīvu atsavināšana;</w:t>
      </w:r>
      <w:r w:rsidRPr="009F510E">
        <w:rPr>
          <w:rFonts w:ascii="Times New Roman" w:hAnsi="Times New Roman" w:cs="Times New Roman"/>
        </w:rPr>
        <w:t xml:space="preserve"> </w:t>
      </w:r>
    </w:p>
    <w:p w14:paraId="4E5BCA07" w14:textId="77777777" w:rsidR="003A14C9" w:rsidRPr="009F510E" w:rsidRDefault="003A14C9" w:rsidP="00591F82">
      <w:pPr>
        <w:pStyle w:val="Sarakstarindkopa"/>
        <w:tabs>
          <w:tab w:val="left" w:pos="2881"/>
        </w:tabs>
        <w:spacing w:before="0"/>
        <w:ind w:left="284" w:firstLine="0"/>
        <w:jc w:val="left"/>
        <w:rPr>
          <w:rFonts w:ascii="Times New Roman" w:hAnsi="Times New Roman" w:cs="Times New Roman"/>
          <w:sz w:val="24"/>
          <w:lang w:val="en-GB"/>
        </w:rPr>
      </w:pPr>
    </w:p>
    <w:p w14:paraId="09E107E7" w14:textId="08A21DBE" w:rsidR="003A6447" w:rsidRPr="009F510E" w:rsidRDefault="003A14C9" w:rsidP="00591F82">
      <w:pPr>
        <w:pStyle w:val="Sarakstarindkopa"/>
        <w:tabs>
          <w:tab w:val="left" w:pos="2881"/>
        </w:tabs>
        <w:spacing w:before="0"/>
        <w:ind w:left="284" w:firstLine="0"/>
        <w:jc w:val="left"/>
        <w:rPr>
          <w:rFonts w:ascii="Times New Roman" w:hAnsi="Times New Roman" w:cs="Times New Roman"/>
          <w:sz w:val="24"/>
        </w:rPr>
      </w:pPr>
      <w:r w:rsidRPr="009F510E">
        <w:rPr>
          <w:rFonts w:ascii="Times New Roman" w:hAnsi="Times New Roman" w:cs="Times New Roman"/>
          <w:sz w:val="24"/>
        </w:rPr>
        <w:t>f) (..)</w:t>
      </w:r>
    </w:p>
    <w:p w14:paraId="02B2E46B" w14:textId="77777777" w:rsidR="003A14C9" w:rsidRPr="009F510E" w:rsidRDefault="003A14C9" w:rsidP="003A14C9">
      <w:pPr>
        <w:pStyle w:val="Sarakstarindkopa"/>
        <w:tabs>
          <w:tab w:val="left" w:pos="2881"/>
        </w:tabs>
        <w:spacing w:before="0"/>
        <w:ind w:left="0" w:firstLine="0"/>
        <w:jc w:val="left"/>
        <w:rPr>
          <w:rFonts w:ascii="Times New Roman" w:hAnsi="Times New Roman" w:cs="Times New Roman"/>
          <w:sz w:val="24"/>
          <w:lang w:val="en-GB"/>
        </w:rPr>
      </w:pPr>
    </w:p>
    <w:p w14:paraId="18F8E4B7"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1F6AF203" w14:textId="77777777" w:rsidR="003A6447" w:rsidRPr="009F510E" w:rsidRDefault="003A6447" w:rsidP="00801538">
      <w:pPr>
        <w:pStyle w:val="Pamatteksts"/>
        <w:jc w:val="both"/>
        <w:rPr>
          <w:rFonts w:ascii="Times New Roman" w:hAnsi="Times New Roman" w:cs="Times New Roman"/>
          <w:sz w:val="24"/>
          <w:lang w:val="en-GB"/>
        </w:rPr>
      </w:pPr>
    </w:p>
    <w:p w14:paraId="64D31309" w14:textId="77777777" w:rsidR="003A6447" w:rsidRPr="009F510E" w:rsidRDefault="003A6447" w:rsidP="00801538">
      <w:pPr>
        <w:pStyle w:val="Virsraksts1"/>
        <w:ind w:left="0"/>
        <w:jc w:val="both"/>
        <w:rPr>
          <w:rFonts w:ascii="Times New Roman" w:hAnsi="Times New Roman" w:cs="Times New Roman"/>
          <w:sz w:val="28"/>
          <w:szCs w:val="28"/>
        </w:rPr>
      </w:pPr>
      <w:r w:rsidRPr="009F510E">
        <w:rPr>
          <w:rFonts w:ascii="Times New Roman" w:hAnsi="Times New Roman" w:cs="Times New Roman"/>
          <w:sz w:val="28"/>
        </w:rPr>
        <w:t>Spēkā stāšanās diena</w:t>
      </w:r>
    </w:p>
    <w:p w14:paraId="108E3815"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07607F4F" w14:textId="77777777" w:rsidR="003A14C9" w:rsidRPr="009F510E" w:rsidRDefault="003A14C9" w:rsidP="00801538">
      <w:pPr>
        <w:pStyle w:val="Pamatteksts"/>
        <w:jc w:val="both"/>
        <w:rPr>
          <w:rFonts w:ascii="Times New Roman" w:hAnsi="Times New Roman" w:cs="Times New Roman"/>
          <w:sz w:val="24"/>
          <w:lang w:val="en-GB"/>
        </w:rPr>
      </w:pPr>
    </w:p>
    <w:p w14:paraId="3B0A421D" w14:textId="77777777" w:rsidR="003A6447" w:rsidRPr="009F510E" w:rsidRDefault="003A6447" w:rsidP="0041300D">
      <w:pPr>
        <w:pStyle w:val="Virsraksts2"/>
        <w:spacing w:before="0"/>
        <w:ind w:left="0"/>
        <w:jc w:val="both"/>
        <w:rPr>
          <w:rFonts w:ascii="Times New Roman" w:hAnsi="Times New Roman" w:cs="Times New Roman"/>
          <w:sz w:val="24"/>
          <w:u w:val="single"/>
        </w:rPr>
      </w:pPr>
      <w:r w:rsidRPr="009F510E">
        <w:rPr>
          <w:rFonts w:ascii="Times New Roman" w:hAnsi="Times New Roman" w:cs="Times New Roman"/>
          <w:b w:val="0"/>
          <w:sz w:val="24"/>
          <w:u w:val="single"/>
        </w:rPr>
        <w:t xml:space="preserve">32G. </w:t>
      </w:r>
      <w:r w:rsidRPr="009F510E">
        <w:rPr>
          <w:rFonts w:ascii="Times New Roman" w:hAnsi="Times New Roman" w:cs="Times New Roman"/>
          <w:sz w:val="24"/>
          <w:u w:val="single"/>
        </w:rPr>
        <w:t xml:space="preserve">Ar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xml:space="preserve"> 44, kas izdots 2022. gada maijā, tika grozīts 16. un 31. punkts. Institūcija šos grozījumus piemēro gada finanšu pārskatiem, kas attiecas uz periodiem, kuri sākas 2025. gada 1. janvārī vai pēc šā datuma. Atļauta agrāka piemērošana. Ja institūcija šos grozījumus piemēro attiecībā uz periodu, kas sākas pirms 2025. gada 1. janvāra, tā atklāj šo faktu un vienlaikus piemēro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44.</w:t>
      </w:r>
    </w:p>
    <w:p w14:paraId="6167E45D" w14:textId="77777777" w:rsidR="003A14C9" w:rsidRPr="009F510E" w:rsidRDefault="003A14C9" w:rsidP="00801538">
      <w:pPr>
        <w:pStyle w:val="Virsraksts2"/>
        <w:spacing w:before="0"/>
        <w:ind w:left="0"/>
        <w:jc w:val="both"/>
        <w:rPr>
          <w:rFonts w:ascii="Times New Roman" w:hAnsi="Times New Roman" w:cs="Times New Roman"/>
          <w:sz w:val="24"/>
          <w:u w:val="single"/>
          <w:lang w:val="en-GB"/>
        </w:rPr>
      </w:pPr>
    </w:p>
    <w:p w14:paraId="13972D20"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29AAEF41" w14:textId="77777777" w:rsidR="003A6447" w:rsidRPr="009F510E" w:rsidRDefault="003A6447" w:rsidP="00801538">
      <w:pPr>
        <w:pStyle w:val="Pamatteksts"/>
        <w:jc w:val="both"/>
        <w:rPr>
          <w:rFonts w:ascii="Times New Roman" w:hAnsi="Times New Roman" w:cs="Times New Roman"/>
          <w:sz w:val="24"/>
          <w:lang w:val="en-GB"/>
        </w:rPr>
      </w:pPr>
    </w:p>
    <w:p w14:paraId="1DA96728" w14:textId="77777777" w:rsidR="003A6447" w:rsidRPr="009F510E" w:rsidRDefault="003A6447" w:rsidP="00801538">
      <w:pPr>
        <w:pStyle w:val="Virsraksts1"/>
        <w:ind w:left="0"/>
        <w:jc w:val="both"/>
        <w:rPr>
          <w:rFonts w:ascii="Times New Roman" w:hAnsi="Times New Roman" w:cs="Times New Roman"/>
          <w:sz w:val="28"/>
          <w:szCs w:val="28"/>
        </w:rPr>
      </w:pPr>
      <w:r w:rsidRPr="009F510E">
        <w:rPr>
          <w:rFonts w:ascii="Times New Roman" w:hAnsi="Times New Roman" w:cs="Times New Roman"/>
          <w:sz w:val="28"/>
        </w:rPr>
        <w:t>Secinājumu pamats</w:t>
      </w:r>
    </w:p>
    <w:p w14:paraId="740DD146" w14:textId="77777777" w:rsidR="003A14C9" w:rsidRPr="009F510E" w:rsidRDefault="003A14C9" w:rsidP="00801538">
      <w:pPr>
        <w:pStyle w:val="Virsraksts1"/>
        <w:ind w:left="0"/>
        <w:jc w:val="both"/>
        <w:rPr>
          <w:rFonts w:ascii="Times New Roman" w:hAnsi="Times New Roman" w:cs="Times New Roman"/>
          <w:lang w:val="en-GB"/>
        </w:rPr>
      </w:pPr>
    </w:p>
    <w:p w14:paraId="06E73B82" w14:textId="77777777" w:rsidR="003A6447" w:rsidRPr="009F510E" w:rsidRDefault="003A6447" w:rsidP="00801538">
      <w:pPr>
        <w:jc w:val="both"/>
        <w:rPr>
          <w:rFonts w:ascii="Times New Roman" w:hAnsi="Times New Roman" w:cs="Times New Roman"/>
          <w:i/>
          <w:sz w:val="24"/>
        </w:rPr>
      </w:pPr>
      <w:r w:rsidRPr="009F510E">
        <w:rPr>
          <w:rFonts w:ascii="Times New Roman" w:hAnsi="Times New Roman" w:cs="Times New Roman"/>
          <w:i/>
          <w:iCs/>
          <w:sz w:val="24"/>
        </w:rPr>
        <w:t>Šis secinājumu pamats papildina IPSAS 14, taču nav tā daļa.</w:t>
      </w:r>
    </w:p>
    <w:p w14:paraId="6FE292C3"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2EC3AD39" w14:textId="77777777" w:rsidR="003A14C9" w:rsidRPr="009F510E" w:rsidRDefault="003A14C9" w:rsidP="00801538">
      <w:pPr>
        <w:pStyle w:val="Pamatteksts"/>
        <w:jc w:val="both"/>
        <w:rPr>
          <w:rFonts w:ascii="Times New Roman" w:hAnsi="Times New Roman" w:cs="Times New Roman"/>
          <w:sz w:val="24"/>
          <w:lang w:val="en-GB"/>
        </w:rPr>
      </w:pPr>
    </w:p>
    <w:p w14:paraId="622526F1" w14:textId="77777777" w:rsidR="003A6447" w:rsidRPr="009F510E" w:rsidRDefault="003A6447" w:rsidP="00801538">
      <w:pPr>
        <w:jc w:val="both"/>
        <w:rPr>
          <w:rFonts w:ascii="Times New Roman" w:hAnsi="Times New Roman" w:cs="Times New Roman"/>
          <w:b/>
          <w:sz w:val="24"/>
        </w:rPr>
      </w:pPr>
      <w:r w:rsidRPr="009F510E">
        <w:rPr>
          <w:rFonts w:ascii="Times New Roman" w:hAnsi="Times New Roman" w:cs="Times New Roman"/>
          <w:b/>
          <w:i/>
          <w:iCs/>
          <w:sz w:val="24"/>
        </w:rPr>
        <w:t>IPSAS</w:t>
      </w:r>
      <w:r w:rsidRPr="009F510E">
        <w:rPr>
          <w:rFonts w:ascii="Times New Roman" w:hAnsi="Times New Roman" w:cs="Times New Roman"/>
          <w:b/>
          <w:sz w:val="24"/>
        </w:rPr>
        <w:t xml:space="preserve"> 14 pārskatīšana, ņemot vērā 2015. gada </w:t>
      </w:r>
      <w:r w:rsidRPr="009F510E">
        <w:rPr>
          <w:rFonts w:ascii="Times New Roman" w:hAnsi="Times New Roman" w:cs="Times New Roman"/>
          <w:b/>
          <w:i/>
          <w:iCs/>
          <w:sz w:val="24"/>
        </w:rPr>
        <w:t>IPSAS</w:t>
      </w:r>
      <w:r w:rsidRPr="009F510E">
        <w:rPr>
          <w:rFonts w:ascii="Times New Roman" w:hAnsi="Times New Roman" w:cs="Times New Roman"/>
          <w:b/>
          <w:sz w:val="24"/>
        </w:rPr>
        <w:t xml:space="preserve"> uzlabojumu II daļu. Ieinteresēto pušu ierosināti jautājumi</w:t>
      </w:r>
    </w:p>
    <w:p w14:paraId="5B153128" w14:textId="77777777" w:rsidR="00801538" w:rsidRPr="009F510E" w:rsidRDefault="00801538" w:rsidP="00801538">
      <w:pPr>
        <w:pStyle w:val="Pamatteksts"/>
        <w:jc w:val="both"/>
        <w:rPr>
          <w:rFonts w:ascii="Times New Roman" w:hAnsi="Times New Roman" w:cs="Times New Roman"/>
          <w:sz w:val="24"/>
          <w:lang w:val="en-GB"/>
        </w:rPr>
      </w:pPr>
    </w:p>
    <w:p w14:paraId="4E8FA6C7" w14:textId="77777777" w:rsidR="003A6447" w:rsidRPr="009F510E" w:rsidRDefault="003A6447" w:rsidP="0041300D">
      <w:pPr>
        <w:pStyle w:val="Pamatteksts"/>
        <w:jc w:val="both"/>
        <w:rPr>
          <w:rFonts w:ascii="Times New Roman" w:hAnsi="Times New Roman" w:cs="Times New Roman"/>
          <w:sz w:val="24"/>
        </w:rPr>
      </w:pPr>
      <w:r w:rsidRPr="009F510E">
        <w:rPr>
          <w:rFonts w:ascii="Times New Roman" w:hAnsi="Times New Roman" w:cs="Times New Roman"/>
          <w:sz w:val="24"/>
        </w:rPr>
        <w:t xml:space="preserve">BC8. </w:t>
      </w:r>
      <w:r w:rsidRPr="009F510E">
        <w:rPr>
          <w:rFonts w:ascii="Times New Roman" w:hAnsi="Times New Roman" w:cs="Times New Roman"/>
          <w:sz w:val="24"/>
          <w:u w:val="single"/>
        </w:rPr>
        <w:t xml:space="preserve">Kad 2015. gada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xml:space="preserve"> uzlabojumu II daļas rezultātā tika pārskatīts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14, ieinteresētās puses</w:t>
      </w:r>
      <w:r w:rsidRPr="009F510E">
        <w:rPr>
          <w:rFonts w:ascii="Times New Roman" w:hAnsi="Times New Roman" w:cs="Times New Roman"/>
          <w:sz w:val="24"/>
        </w:rPr>
        <w:t xml:space="preserve"> norādīja, ka </w:t>
      </w:r>
      <w:r w:rsidRPr="009F510E">
        <w:rPr>
          <w:rFonts w:ascii="Times New Roman" w:hAnsi="Times New Roman" w:cs="Times New Roman"/>
          <w:i/>
          <w:iCs/>
          <w:sz w:val="24"/>
        </w:rPr>
        <w:t>IPSAS</w:t>
      </w:r>
      <w:r w:rsidRPr="009F510E">
        <w:rPr>
          <w:rFonts w:ascii="Times New Roman" w:hAnsi="Times New Roman" w:cs="Times New Roman"/>
          <w:sz w:val="24"/>
        </w:rPr>
        <w:t xml:space="preserve"> standartos nekonsekventi tiek minēti pārdošanai turēti ilgtermiņa aktīvi un atsavināšanas grupas. </w:t>
      </w:r>
      <w:r w:rsidRPr="009F510E">
        <w:rPr>
          <w:rFonts w:ascii="Times New Roman" w:hAnsi="Times New Roman" w:cs="Times New Roman"/>
          <w:i/>
          <w:iCs/>
          <w:sz w:val="24"/>
        </w:rPr>
        <w:t>IPSASB</w:t>
      </w:r>
      <w:r w:rsidRPr="009F510E">
        <w:rPr>
          <w:rFonts w:ascii="Times New Roman" w:hAnsi="Times New Roman" w:cs="Times New Roman"/>
          <w:sz w:val="24"/>
        </w:rPr>
        <w:t xml:space="preserve"> secināja, ka </w:t>
      </w:r>
      <w:r w:rsidRPr="009F510E">
        <w:rPr>
          <w:rFonts w:ascii="Times New Roman" w:hAnsi="Times New Roman" w:cs="Times New Roman"/>
          <w:i/>
          <w:iCs/>
          <w:sz w:val="24"/>
        </w:rPr>
        <w:t>IFRS</w:t>
      </w:r>
      <w:r w:rsidRPr="009F510E">
        <w:rPr>
          <w:rFonts w:ascii="Times New Roman" w:hAnsi="Times New Roman" w:cs="Times New Roman"/>
          <w:sz w:val="24"/>
        </w:rPr>
        <w:t xml:space="preserve"> 5 “Pārdošanai turēti ilgtermiņa aktīvi un pārtrauktās darbības” </w:t>
      </w:r>
      <w:r w:rsidRPr="009F510E">
        <w:rPr>
          <w:rFonts w:ascii="Times New Roman" w:hAnsi="Times New Roman" w:cs="Times New Roman"/>
          <w:sz w:val="24"/>
          <w:u w:val="single"/>
        </w:rPr>
        <w:t>varētu</w:t>
      </w:r>
      <w:r w:rsidRPr="009F510E">
        <w:rPr>
          <w:rFonts w:ascii="Times New Roman" w:hAnsi="Times New Roman" w:cs="Times New Roman"/>
          <w:sz w:val="24"/>
        </w:rPr>
        <w:t xml:space="preserve"> būt atbilstošs publiskajam sektoram tikai noteiktos apstākļos turpmāk minēto iemeslu dēļ.</w:t>
      </w:r>
    </w:p>
    <w:p w14:paraId="29BED9D3" w14:textId="77777777" w:rsidR="003A14C9" w:rsidRPr="009F510E" w:rsidRDefault="003A14C9" w:rsidP="0041300D">
      <w:pPr>
        <w:pStyle w:val="Pamatteksts"/>
        <w:jc w:val="both"/>
        <w:rPr>
          <w:rFonts w:ascii="Times New Roman" w:hAnsi="Times New Roman" w:cs="Times New Roman"/>
          <w:sz w:val="24"/>
          <w:lang w:val="en-GB"/>
        </w:rPr>
      </w:pPr>
    </w:p>
    <w:p w14:paraId="77FDFC4D" w14:textId="7A55553E" w:rsidR="003A6447" w:rsidRPr="009F510E" w:rsidRDefault="00623790" w:rsidP="0041300D">
      <w:pPr>
        <w:pStyle w:val="Sarakstarindkopa"/>
        <w:tabs>
          <w:tab w:val="left" w:pos="2881"/>
        </w:tabs>
        <w:spacing w:before="0"/>
        <w:ind w:left="284" w:firstLine="0"/>
        <w:rPr>
          <w:rFonts w:ascii="Times New Roman" w:hAnsi="Times New Roman" w:cs="Times New Roman"/>
          <w:sz w:val="24"/>
        </w:rPr>
      </w:pPr>
      <w:r w:rsidRPr="009F510E">
        <w:rPr>
          <w:rFonts w:ascii="Times New Roman" w:hAnsi="Times New Roman" w:cs="Times New Roman"/>
          <w:sz w:val="24"/>
        </w:rPr>
        <w:t xml:space="preserve">a) Publiskajā sektorā aktīvu pārdošanu </w:t>
      </w:r>
      <w:r w:rsidRPr="009F510E">
        <w:rPr>
          <w:rFonts w:ascii="Times New Roman" w:hAnsi="Times New Roman" w:cs="Times New Roman"/>
          <w:sz w:val="24"/>
          <w:u w:val="single"/>
        </w:rPr>
        <w:t>varētu</w:t>
      </w:r>
      <w:r w:rsidRPr="009F510E">
        <w:rPr>
          <w:rFonts w:ascii="Times New Roman" w:hAnsi="Times New Roman" w:cs="Times New Roman"/>
          <w:sz w:val="24"/>
        </w:rPr>
        <w:t xml:space="preserve"> nepabeigt viena gada laikā, ņemot vērā </w:t>
      </w:r>
      <w:r w:rsidRPr="009F510E">
        <w:rPr>
          <w:rFonts w:ascii="Times New Roman" w:hAnsi="Times New Roman" w:cs="Times New Roman"/>
          <w:sz w:val="24"/>
        </w:rPr>
        <w:lastRenderedPageBreak/>
        <w:t xml:space="preserve">nepieciešamo apstiprināšanas līmeni. Tas </w:t>
      </w:r>
      <w:r w:rsidRPr="009F510E">
        <w:rPr>
          <w:rFonts w:ascii="Times New Roman" w:hAnsi="Times New Roman" w:cs="Times New Roman"/>
          <w:sz w:val="24"/>
          <w:u w:val="single"/>
        </w:rPr>
        <w:t>radīja</w:t>
      </w:r>
      <w:r w:rsidRPr="009F510E">
        <w:rPr>
          <w:rFonts w:ascii="Times New Roman" w:hAnsi="Times New Roman" w:cs="Times New Roman"/>
          <w:sz w:val="24"/>
        </w:rPr>
        <w:t xml:space="preserve"> jautājumus par to, cik atbilstīga un saskanīga ir informācija, kas sniegta saskaņā ar </w:t>
      </w:r>
      <w:r w:rsidRPr="009F510E">
        <w:rPr>
          <w:rFonts w:ascii="Times New Roman" w:hAnsi="Times New Roman" w:cs="Times New Roman"/>
          <w:i/>
          <w:iCs/>
          <w:sz w:val="24"/>
        </w:rPr>
        <w:t>IFRS</w:t>
      </w:r>
      <w:r w:rsidRPr="009F510E">
        <w:rPr>
          <w:rFonts w:ascii="Times New Roman" w:hAnsi="Times New Roman" w:cs="Times New Roman"/>
          <w:sz w:val="24"/>
        </w:rPr>
        <w:t xml:space="preserve"> 5. Proti, </w:t>
      </w:r>
      <w:r w:rsidRPr="009F510E">
        <w:rPr>
          <w:rFonts w:ascii="Times New Roman" w:hAnsi="Times New Roman" w:cs="Times New Roman"/>
          <w:i/>
          <w:iCs/>
          <w:sz w:val="24"/>
        </w:rPr>
        <w:t>IPSASB</w:t>
      </w:r>
      <w:r w:rsidRPr="009F510E">
        <w:rPr>
          <w:rFonts w:ascii="Times New Roman" w:hAnsi="Times New Roman" w:cs="Times New Roman"/>
          <w:sz w:val="24"/>
        </w:rPr>
        <w:t xml:space="preserve"> </w:t>
      </w:r>
      <w:r w:rsidRPr="009F510E">
        <w:rPr>
          <w:rFonts w:ascii="Times New Roman" w:hAnsi="Times New Roman" w:cs="Times New Roman"/>
          <w:sz w:val="24"/>
          <w:u w:val="single"/>
        </w:rPr>
        <w:t>atzīmēja</w:t>
      </w:r>
      <w:r w:rsidRPr="009F510E">
        <w:rPr>
          <w:rFonts w:ascii="Times New Roman" w:hAnsi="Times New Roman" w:cs="Times New Roman"/>
          <w:sz w:val="24"/>
        </w:rPr>
        <w:t xml:space="preserve">, ka saskaņā ar </w:t>
      </w:r>
      <w:r w:rsidRPr="009F510E">
        <w:rPr>
          <w:rFonts w:ascii="Times New Roman" w:hAnsi="Times New Roman" w:cs="Times New Roman"/>
          <w:i/>
          <w:iCs/>
          <w:sz w:val="24"/>
        </w:rPr>
        <w:t>IFRS</w:t>
      </w:r>
      <w:r w:rsidRPr="009F510E">
        <w:rPr>
          <w:rFonts w:ascii="Times New Roman" w:hAnsi="Times New Roman" w:cs="Times New Roman"/>
          <w:sz w:val="24"/>
        </w:rPr>
        <w:t xml:space="preserve"> 5 ilgtermiņa aktīvi, ko tur pārdošanai, netiek amortizēti. </w:t>
      </w:r>
      <w:r w:rsidRPr="009F510E">
        <w:rPr>
          <w:rFonts w:ascii="Times New Roman" w:hAnsi="Times New Roman" w:cs="Times New Roman"/>
          <w:i/>
          <w:iCs/>
          <w:sz w:val="24"/>
        </w:rPr>
        <w:t>IPSASB</w:t>
      </w:r>
      <w:r w:rsidRPr="009F510E">
        <w:rPr>
          <w:rFonts w:ascii="Times New Roman" w:hAnsi="Times New Roman" w:cs="Times New Roman"/>
          <w:sz w:val="24"/>
        </w:rPr>
        <w:t xml:space="preserve"> pauda bažas, ka </w:t>
      </w:r>
      <w:r w:rsidRPr="009F510E">
        <w:rPr>
          <w:rFonts w:ascii="Times New Roman" w:hAnsi="Times New Roman" w:cs="Times New Roman"/>
          <w:sz w:val="24"/>
          <w:u w:val="single"/>
        </w:rPr>
        <w:t>nebūtu</w:t>
      </w:r>
      <w:r w:rsidRPr="009F510E">
        <w:rPr>
          <w:rFonts w:ascii="Times New Roman" w:hAnsi="Times New Roman" w:cs="Times New Roman"/>
          <w:sz w:val="24"/>
        </w:rPr>
        <w:t xml:space="preserve"> atbilstoši neamortizēt aktīvus ilgāku laiku.</w:t>
      </w:r>
    </w:p>
    <w:p w14:paraId="60500ED1" w14:textId="77777777" w:rsidR="00623790" w:rsidRPr="009F510E" w:rsidRDefault="00623790" w:rsidP="0041300D">
      <w:pPr>
        <w:pStyle w:val="Sarakstarindkopa"/>
        <w:tabs>
          <w:tab w:val="left" w:pos="2881"/>
        </w:tabs>
        <w:spacing w:before="0"/>
        <w:ind w:left="284" w:firstLine="0"/>
        <w:rPr>
          <w:rFonts w:ascii="Times New Roman" w:hAnsi="Times New Roman" w:cs="Times New Roman"/>
          <w:sz w:val="24"/>
          <w:lang w:val="en-GB"/>
        </w:rPr>
      </w:pPr>
    </w:p>
    <w:p w14:paraId="65C51845" w14:textId="5FCC6B6F" w:rsidR="003A6447" w:rsidRPr="009F510E" w:rsidRDefault="00623790" w:rsidP="0041300D">
      <w:pPr>
        <w:pStyle w:val="Sarakstarindkopa"/>
        <w:tabs>
          <w:tab w:val="left" w:pos="2881"/>
        </w:tabs>
        <w:spacing w:before="0"/>
        <w:ind w:left="284" w:firstLine="0"/>
        <w:rPr>
          <w:rFonts w:ascii="Times New Roman" w:hAnsi="Times New Roman" w:cs="Times New Roman"/>
          <w:sz w:val="24"/>
        </w:rPr>
      </w:pPr>
      <w:r w:rsidRPr="009F510E">
        <w:rPr>
          <w:rFonts w:ascii="Times New Roman" w:hAnsi="Times New Roman" w:cs="Times New Roman"/>
          <w:sz w:val="24"/>
        </w:rPr>
        <w:t xml:space="preserve">b) Daudzus aktīvus publiskajā sektorā atsavina, nododot vai sadalot tos bez atlīdzības vai par nominālu atlīdzību. Tā kā </w:t>
      </w:r>
      <w:r w:rsidRPr="009F510E">
        <w:rPr>
          <w:rFonts w:ascii="Times New Roman" w:hAnsi="Times New Roman" w:cs="Times New Roman"/>
          <w:i/>
          <w:iCs/>
          <w:sz w:val="24"/>
        </w:rPr>
        <w:t>IFRS</w:t>
      </w:r>
      <w:r w:rsidRPr="009F510E">
        <w:rPr>
          <w:rFonts w:ascii="Times New Roman" w:hAnsi="Times New Roman" w:cs="Times New Roman"/>
          <w:sz w:val="24"/>
        </w:rPr>
        <w:t xml:space="preserve"> 5 ir aplūkota pārdošana saskaņā ar patieso vērtību, novērtēšanas un informācijas norādīšanas prasības </w:t>
      </w:r>
      <w:r w:rsidRPr="009F510E">
        <w:rPr>
          <w:rFonts w:ascii="Times New Roman" w:hAnsi="Times New Roman" w:cs="Times New Roman"/>
          <w:sz w:val="24"/>
          <w:u w:val="single"/>
        </w:rPr>
        <w:t>varētu</w:t>
      </w:r>
      <w:r w:rsidRPr="009F510E">
        <w:rPr>
          <w:rFonts w:ascii="Times New Roman" w:hAnsi="Times New Roman" w:cs="Times New Roman"/>
          <w:sz w:val="24"/>
        </w:rPr>
        <w:t xml:space="preserve"> nesniegt attiecīgu informāciju par šiem nodošanas darījumiem. Tomēr </w:t>
      </w:r>
      <w:r w:rsidRPr="009F510E">
        <w:rPr>
          <w:rFonts w:ascii="Times New Roman" w:hAnsi="Times New Roman" w:cs="Times New Roman"/>
          <w:i/>
          <w:iCs/>
          <w:sz w:val="24"/>
        </w:rPr>
        <w:t>IPSASB</w:t>
      </w:r>
      <w:r w:rsidRPr="009F510E">
        <w:rPr>
          <w:rFonts w:ascii="Times New Roman" w:hAnsi="Times New Roman" w:cs="Times New Roman"/>
          <w:sz w:val="24"/>
        </w:rPr>
        <w:t xml:space="preserve"> </w:t>
      </w:r>
      <w:r w:rsidRPr="009F510E">
        <w:rPr>
          <w:rFonts w:ascii="Times New Roman" w:hAnsi="Times New Roman" w:cs="Times New Roman"/>
          <w:sz w:val="24"/>
          <w:u w:val="single"/>
        </w:rPr>
        <w:t>atzina</w:t>
      </w:r>
      <w:r w:rsidRPr="009F510E">
        <w:rPr>
          <w:rFonts w:ascii="Times New Roman" w:hAnsi="Times New Roman" w:cs="Times New Roman"/>
          <w:sz w:val="24"/>
        </w:rPr>
        <w:t xml:space="preserve">, ka </w:t>
      </w:r>
      <w:r w:rsidRPr="009F510E">
        <w:rPr>
          <w:rFonts w:ascii="Times New Roman" w:hAnsi="Times New Roman" w:cs="Times New Roman"/>
          <w:i/>
          <w:iCs/>
          <w:sz w:val="24"/>
        </w:rPr>
        <w:t>IFRS</w:t>
      </w:r>
      <w:r w:rsidRPr="009F510E">
        <w:rPr>
          <w:rFonts w:ascii="Times New Roman" w:hAnsi="Times New Roman" w:cs="Times New Roman"/>
          <w:sz w:val="24"/>
        </w:rPr>
        <w:t xml:space="preserve"> 5 norādītās novērtēšanas un informācijas norādīšanas prasības </w:t>
      </w:r>
      <w:r w:rsidRPr="009F510E">
        <w:rPr>
          <w:rFonts w:ascii="Times New Roman" w:hAnsi="Times New Roman" w:cs="Times New Roman"/>
          <w:sz w:val="24"/>
          <w:u w:val="single"/>
        </w:rPr>
        <w:t>varētu</w:t>
      </w:r>
      <w:r w:rsidRPr="009F510E">
        <w:rPr>
          <w:rFonts w:ascii="Times New Roman" w:hAnsi="Times New Roman" w:cs="Times New Roman"/>
          <w:sz w:val="24"/>
        </w:rPr>
        <w:t xml:space="preserve"> būt atbilstošas tad, ja paredzēta pārdošana saskaņā ar patieso vērtību.</w:t>
      </w:r>
    </w:p>
    <w:p w14:paraId="4CBE8B48" w14:textId="77777777" w:rsidR="00623790" w:rsidRPr="009F510E" w:rsidRDefault="00623790" w:rsidP="0041300D">
      <w:pPr>
        <w:pStyle w:val="Sarakstarindkopa"/>
        <w:tabs>
          <w:tab w:val="left" w:pos="2881"/>
        </w:tabs>
        <w:spacing w:before="0"/>
        <w:ind w:left="284" w:firstLine="0"/>
        <w:rPr>
          <w:rFonts w:ascii="Times New Roman" w:hAnsi="Times New Roman" w:cs="Times New Roman"/>
          <w:sz w:val="24"/>
          <w:lang w:val="en-GB"/>
        </w:rPr>
      </w:pPr>
    </w:p>
    <w:p w14:paraId="55410A79" w14:textId="2048816C" w:rsidR="003A6447" w:rsidRPr="009F510E" w:rsidRDefault="00623790" w:rsidP="0041300D">
      <w:pPr>
        <w:pStyle w:val="Sarakstarindkopa"/>
        <w:tabs>
          <w:tab w:val="left" w:pos="2881"/>
        </w:tabs>
        <w:spacing w:before="0"/>
        <w:ind w:left="284" w:firstLine="0"/>
        <w:rPr>
          <w:rFonts w:ascii="Times New Roman" w:hAnsi="Times New Roman" w:cs="Times New Roman"/>
          <w:sz w:val="24"/>
        </w:rPr>
      </w:pPr>
      <w:r w:rsidRPr="009F510E">
        <w:rPr>
          <w:rFonts w:ascii="Times New Roman" w:hAnsi="Times New Roman" w:cs="Times New Roman"/>
          <w:sz w:val="24"/>
        </w:rPr>
        <w:t xml:space="preserve">c) Daudzas pārtrauktās darbības publiskajā sektorā ir darbības, kas iepriekš bija pakalpojumu sniegšana bez maksas vai saskaņā ar nominālām izmaksām. Tā kā </w:t>
      </w:r>
      <w:r w:rsidRPr="009F510E">
        <w:rPr>
          <w:rFonts w:ascii="Times New Roman" w:hAnsi="Times New Roman" w:cs="Times New Roman"/>
          <w:i/>
          <w:iCs/>
          <w:sz w:val="24"/>
        </w:rPr>
        <w:t>IFRS</w:t>
      </w:r>
      <w:r w:rsidRPr="009F510E">
        <w:rPr>
          <w:rFonts w:ascii="Times New Roman" w:hAnsi="Times New Roman" w:cs="Times New Roman"/>
          <w:sz w:val="24"/>
        </w:rPr>
        <w:t xml:space="preserve"> 5 ir aplūkotas pārtrauktās darbības, kas bija vai nu naudu ienesošās vienības, vai naudu ienesošo vienību grupa pirms atsavināšanas vai klasificēšanas kā turēta pārdošanai, informācijas norādīšanas prasības </w:t>
      </w:r>
      <w:r w:rsidRPr="009F510E">
        <w:rPr>
          <w:rFonts w:ascii="Times New Roman" w:hAnsi="Times New Roman" w:cs="Times New Roman"/>
          <w:sz w:val="24"/>
          <w:u w:val="single"/>
        </w:rPr>
        <w:t>varētu</w:t>
      </w:r>
      <w:r w:rsidRPr="009F510E">
        <w:rPr>
          <w:rFonts w:ascii="Times New Roman" w:hAnsi="Times New Roman" w:cs="Times New Roman"/>
          <w:sz w:val="24"/>
        </w:rPr>
        <w:t xml:space="preserve"> nesniegt atbilstošu informāciju par publiskā sektora pārtrauktajām darbībām. Tomēr </w:t>
      </w:r>
      <w:r w:rsidRPr="009F510E">
        <w:rPr>
          <w:rFonts w:ascii="Times New Roman" w:hAnsi="Times New Roman" w:cs="Times New Roman"/>
          <w:i/>
          <w:iCs/>
          <w:sz w:val="24"/>
        </w:rPr>
        <w:t>IPSASB</w:t>
      </w:r>
      <w:r w:rsidRPr="009F510E">
        <w:rPr>
          <w:rFonts w:ascii="Times New Roman" w:hAnsi="Times New Roman" w:cs="Times New Roman"/>
          <w:sz w:val="24"/>
        </w:rPr>
        <w:t xml:space="preserve"> </w:t>
      </w:r>
      <w:r w:rsidRPr="009F510E">
        <w:rPr>
          <w:rFonts w:ascii="Times New Roman" w:hAnsi="Times New Roman" w:cs="Times New Roman"/>
          <w:sz w:val="24"/>
          <w:u w:val="single"/>
        </w:rPr>
        <w:t>atzina</w:t>
      </w:r>
      <w:r w:rsidRPr="009F510E">
        <w:rPr>
          <w:rFonts w:ascii="Times New Roman" w:hAnsi="Times New Roman" w:cs="Times New Roman"/>
          <w:sz w:val="24"/>
        </w:rPr>
        <w:t xml:space="preserve">, ka </w:t>
      </w:r>
      <w:r w:rsidRPr="009F510E">
        <w:rPr>
          <w:rFonts w:ascii="Times New Roman" w:hAnsi="Times New Roman" w:cs="Times New Roman"/>
          <w:i/>
          <w:iCs/>
          <w:sz w:val="24"/>
        </w:rPr>
        <w:t>IFRS</w:t>
      </w:r>
      <w:r w:rsidRPr="009F510E">
        <w:rPr>
          <w:rFonts w:ascii="Times New Roman" w:hAnsi="Times New Roman" w:cs="Times New Roman"/>
          <w:sz w:val="24"/>
        </w:rPr>
        <w:t xml:space="preserve"> 5 noteiktās informācijas norādīšanas prasības </w:t>
      </w:r>
      <w:r w:rsidRPr="009F510E">
        <w:rPr>
          <w:rFonts w:ascii="Times New Roman" w:hAnsi="Times New Roman" w:cs="Times New Roman"/>
          <w:sz w:val="24"/>
          <w:u w:val="single"/>
        </w:rPr>
        <w:t>varētu</w:t>
      </w:r>
      <w:r w:rsidRPr="009F510E">
        <w:rPr>
          <w:rFonts w:ascii="Times New Roman" w:hAnsi="Times New Roman" w:cs="Times New Roman"/>
          <w:sz w:val="24"/>
        </w:rPr>
        <w:t xml:space="preserve"> būt atbilstošas tad, ja pārtrauktās darbības iepriekš ir bijušas vai nu naudu ienesošās vienības, vai viena vai vairākas naudu ienesošo vienību grupas.</w:t>
      </w:r>
    </w:p>
    <w:p w14:paraId="5FD1FE77" w14:textId="77777777" w:rsidR="00623790" w:rsidRPr="009F510E" w:rsidRDefault="00623790" w:rsidP="0041300D">
      <w:pPr>
        <w:pStyle w:val="Sarakstarindkopa"/>
        <w:tabs>
          <w:tab w:val="left" w:pos="2881"/>
        </w:tabs>
        <w:spacing w:before="0"/>
        <w:ind w:left="0" w:firstLine="0"/>
        <w:rPr>
          <w:rFonts w:ascii="Times New Roman" w:hAnsi="Times New Roman" w:cs="Times New Roman"/>
          <w:sz w:val="24"/>
          <w:lang w:val="en-GB"/>
        </w:rPr>
      </w:pPr>
    </w:p>
    <w:p w14:paraId="3B3BA404" w14:textId="4918F569" w:rsidR="003A6447" w:rsidRPr="009F510E" w:rsidRDefault="003A6447" w:rsidP="0041300D">
      <w:pPr>
        <w:pStyle w:val="Pamatteksts"/>
        <w:jc w:val="both"/>
        <w:rPr>
          <w:rFonts w:ascii="Times New Roman" w:hAnsi="Times New Roman" w:cs="Times New Roman"/>
          <w:sz w:val="24"/>
        </w:rPr>
      </w:pPr>
      <w:r w:rsidRPr="009F510E">
        <w:rPr>
          <w:rFonts w:ascii="Times New Roman" w:hAnsi="Times New Roman" w:cs="Times New Roman"/>
          <w:sz w:val="24"/>
        </w:rPr>
        <w:t xml:space="preserve">Tā kā </w:t>
      </w:r>
      <w:r w:rsidRPr="009F510E">
        <w:rPr>
          <w:rFonts w:ascii="Times New Roman" w:hAnsi="Times New Roman" w:cs="Times New Roman"/>
          <w:i/>
          <w:iCs/>
          <w:sz w:val="24"/>
        </w:rPr>
        <w:t>IPSASB</w:t>
      </w:r>
      <w:r w:rsidRPr="009F510E">
        <w:rPr>
          <w:rFonts w:ascii="Times New Roman" w:hAnsi="Times New Roman" w:cs="Times New Roman"/>
          <w:sz w:val="24"/>
        </w:rPr>
        <w:t xml:space="preserve"> secināja, ka </w:t>
      </w:r>
      <w:r w:rsidRPr="009F510E">
        <w:rPr>
          <w:rFonts w:ascii="Times New Roman" w:hAnsi="Times New Roman" w:cs="Times New Roman"/>
          <w:i/>
          <w:iCs/>
          <w:sz w:val="24"/>
        </w:rPr>
        <w:t>IFRS</w:t>
      </w:r>
      <w:r w:rsidRPr="009F510E">
        <w:rPr>
          <w:rFonts w:ascii="Times New Roman" w:hAnsi="Times New Roman" w:cs="Times New Roman"/>
          <w:sz w:val="24"/>
        </w:rPr>
        <w:t xml:space="preserve"> 5 varētu būt atbilstošs publiskajā sektorā tikai ierobežotos apstākļos, </w:t>
      </w:r>
      <w:r w:rsidRPr="009F510E">
        <w:rPr>
          <w:rFonts w:ascii="Times New Roman" w:hAnsi="Times New Roman" w:cs="Times New Roman"/>
          <w:i/>
          <w:iCs/>
          <w:sz w:val="24"/>
        </w:rPr>
        <w:t>IPSASB</w:t>
      </w:r>
      <w:r w:rsidRPr="009F510E">
        <w:rPr>
          <w:rFonts w:ascii="Times New Roman" w:hAnsi="Times New Roman" w:cs="Times New Roman"/>
          <w:sz w:val="24"/>
        </w:rPr>
        <w:t xml:space="preserve"> piekrita izņemt atsauces </w:t>
      </w:r>
      <w:r w:rsidRPr="009F510E">
        <w:rPr>
          <w:rFonts w:ascii="Times New Roman" w:hAnsi="Times New Roman" w:cs="Times New Roman"/>
          <w:i/>
          <w:iCs/>
          <w:sz w:val="24"/>
        </w:rPr>
        <w:t>IPSAS</w:t>
      </w:r>
      <w:r w:rsidRPr="009F510E">
        <w:rPr>
          <w:rFonts w:ascii="Times New Roman" w:hAnsi="Times New Roman" w:cs="Times New Roman"/>
          <w:sz w:val="24"/>
        </w:rPr>
        <w:t xml:space="preserve"> uz starptautiskajiem vai valsts grāmatvedības standartiem, kas attiecas uz pārdošanai turētiem ilgtermiņa aktīviem un pārtrauktām darbībām. </w:t>
      </w:r>
      <w:r w:rsidRPr="009F510E">
        <w:rPr>
          <w:rFonts w:ascii="Times New Roman" w:hAnsi="Times New Roman" w:cs="Times New Roman"/>
          <w:i/>
          <w:iCs/>
          <w:sz w:val="24"/>
        </w:rPr>
        <w:t>IPSASB</w:t>
      </w:r>
      <w:r w:rsidRPr="009F510E">
        <w:rPr>
          <w:rFonts w:ascii="Times New Roman" w:hAnsi="Times New Roman" w:cs="Times New Roman"/>
          <w:sz w:val="24"/>
        </w:rPr>
        <w:t xml:space="preserve"> bija bažas, ka, saglabājot šo atsauci, institūcijas </w:t>
      </w:r>
      <w:r w:rsidRPr="009F510E">
        <w:rPr>
          <w:rFonts w:ascii="Times New Roman" w:hAnsi="Times New Roman" w:cs="Times New Roman"/>
          <w:sz w:val="24"/>
          <w:u w:val="single"/>
        </w:rPr>
        <w:t>varētu</w:t>
      </w:r>
      <w:r w:rsidRPr="009F510E">
        <w:rPr>
          <w:rFonts w:ascii="Times New Roman" w:hAnsi="Times New Roman" w:cs="Times New Roman"/>
          <w:sz w:val="24"/>
        </w:rPr>
        <w:t xml:space="preserve"> pildīt </w:t>
      </w:r>
      <w:r w:rsidRPr="009F510E">
        <w:rPr>
          <w:rFonts w:ascii="Times New Roman" w:hAnsi="Times New Roman" w:cs="Times New Roman"/>
          <w:i/>
          <w:iCs/>
          <w:sz w:val="24"/>
        </w:rPr>
        <w:t>IFRS</w:t>
      </w:r>
      <w:r w:rsidRPr="009F510E">
        <w:rPr>
          <w:rFonts w:ascii="Times New Roman" w:hAnsi="Times New Roman" w:cs="Times New Roman"/>
          <w:sz w:val="24"/>
        </w:rPr>
        <w:t xml:space="preserve"> 5 noteiktās prasības tam neatbilstošos apstākļos. </w:t>
      </w:r>
      <w:r w:rsidRPr="009F510E">
        <w:rPr>
          <w:rFonts w:ascii="Times New Roman" w:hAnsi="Times New Roman" w:cs="Times New Roman"/>
          <w:i/>
          <w:iCs/>
          <w:sz w:val="24"/>
        </w:rPr>
        <w:t>IPSASB</w:t>
      </w:r>
      <w:r w:rsidRPr="009F510E">
        <w:rPr>
          <w:rFonts w:ascii="Times New Roman" w:hAnsi="Times New Roman" w:cs="Times New Roman"/>
          <w:sz w:val="24"/>
        </w:rPr>
        <w:t xml:space="preserve"> </w:t>
      </w:r>
      <w:r w:rsidRPr="009F510E">
        <w:rPr>
          <w:rFonts w:ascii="Times New Roman" w:hAnsi="Times New Roman" w:cs="Times New Roman"/>
          <w:sz w:val="24"/>
          <w:u w:val="single"/>
        </w:rPr>
        <w:t>bija</w:t>
      </w:r>
      <w:r w:rsidRPr="009F510E">
        <w:rPr>
          <w:rFonts w:ascii="Times New Roman" w:hAnsi="Times New Roman" w:cs="Times New Roman"/>
          <w:sz w:val="24"/>
        </w:rPr>
        <w:t xml:space="preserve"> atzīmējusi, ka </w:t>
      </w:r>
      <w:r w:rsidRPr="009F510E">
        <w:rPr>
          <w:rFonts w:ascii="Times New Roman" w:hAnsi="Times New Roman" w:cs="Times New Roman"/>
          <w:i/>
          <w:iCs/>
          <w:sz w:val="24"/>
        </w:rPr>
        <w:t>IPSAS</w:t>
      </w:r>
      <w:r w:rsidRPr="009F510E">
        <w:rPr>
          <w:rFonts w:ascii="Times New Roman" w:hAnsi="Times New Roman" w:cs="Times New Roman"/>
          <w:sz w:val="24"/>
        </w:rPr>
        <w:t xml:space="preserve"> 3 “Grāmatvedības politika, izmaiņas grāmatvedības aplēsēs un kļūdas” ir sniegti norādījumi par grāmatvedības politikas izvēli attiecībā uz darījumiem, kas nav konkrēti aplūkoti </w:t>
      </w:r>
      <w:r w:rsidRPr="009F510E">
        <w:rPr>
          <w:rFonts w:ascii="Times New Roman" w:hAnsi="Times New Roman" w:cs="Times New Roman"/>
          <w:i/>
          <w:iCs/>
          <w:sz w:val="24"/>
        </w:rPr>
        <w:t>IPSAS</w:t>
      </w:r>
      <w:r w:rsidRPr="009F510E">
        <w:rPr>
          <w:rFonts w:ascii="Times New Roman" w:hAnsi="Times New Roman" w:cs="Times New Roman"/>
          <w:sz w:val="24"/>
        </w:rPr>
        <w:t xml:space="preserve">. Šie norādījumi ļautu institūcijām pieņemt grāmatvedības politiku, kas saskan ar </w:t>
      </w:r>
      <w:r w:rsidRPr="009F510E">
        <w:rPr>
          <w:rFonts w:ascii="Times New Roman" w:hAnsi="Times New Roman" w:cs="Times New Roman"/>
          <w:i/>
          <w:iCs/>
          <w:sz w:val="24"/>
        </w:rPr>
        <w:t>IFRS</w:t>
      </w:r>
      <w:r w:rsidRPr="009F510E">
        <w:rPr>
          <w:rFonts w:ascii="Times New Roman" w:hAnsi="Times New Roman" w:cs="Times New Roman"/>
          <w:sz w:val="24"/>
        </w:rPr>
        <w:t> 5, ja institūcija uzskata, ka tas ir atbilstoši.</w:t>
      </w:r>
    </w:p>
    <w:p w14:paraId="4C3EC68F" w14:textId="77777777" w:rsidR="00623790" w:rsidRPr="009F510E" w:rsidRDefault="00623790" w:rsidP="0041300D">
      <w:pPr>
        <w:jc w:val="both"/>
        <w:rPr>
          <w:rFonts w:ascii="Times New Roman" w:hAnsi="Times New Roman" w:cs="Times New Roman"/>
          <w:sz w:val="24"/>
          <w:u w:val="single"/>
          <w:lang w:val="en-GB"/>
        </w:rPr>
      </w:pPr>
    </w:p>
    <w:p w14:paraId="7A10020B" w14:textId="161C06D5" w:rsidR="003A6447" w:rsidRPr="009F510E" w:rsidRDefault="003A6447" w:rsidP="0041300D">
      <w:pPr>
        <w:jc w:val="both"/>
        <w:rPr>
          <w:rFonts w:ascii="Times New Roman" w:hAnsi="Times New Roman" w:cs="Times New Roman"/>
          <w:sz w:val="24"/>
          <w:u w:val="single"/>
        </w:rPr>
      </w:pPr>
      <w:r w:rsidRPr="009F510E">
        <w:rPr>
          <w:rFonts w:ascii="Times New Roman" w:hAnsi="Times New Roman" w:cs="Times New Roman"/>
          <w:sz w:val="24"/>
          <w:u w:val="single"/>
        </w:rPr>
        <w:t xml:space="preserve">BC8A. Izstrādājot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xml:space="preserve"> 44 “Pārdošanai turēti ilgtermiņa aktīvi un pārtrauktās darbības”, </w:t>
      </w:r>
      <w:r w:rsidRPr="009F510E">
        <w:rPr>
          <w:rFonts w:ascii="Times New Roman" w:hAnsi="Times New Roman" w:cs="Times New Roman"/>
          <w:i/>
          <w:iCs/>
          <w:sz w:val="24"/>
          <w:u w:val="single"/>
        </w:rPr>
        <w:t>IPSASB</w:t>
      </w:r>
      <w:r w:rsidRPr="009F510E">
        <w:rPr>
          <w:rFonts w:ascii="Times New Roman" w:hAnsi="Times New Roman" w:cs="Times New Roman"/>
          <w:sz w:val="24"/>
          <w:u w:val="single"/>
        </w:rPr>
        <w:t xml:space="preserve"> secināja, ka noteiktos apstākļos publiskā sektora institūcijām būtu atbilstoši piemērot </w:t>
      </w:r>
      <w:r w:rsidRPr="009F510E">
        <w:rPr>
          <w:rFonts w:ascii="Times New Roman" w:hAnsi="Times New Roman" w:cs="Times New Roman"/>
          <w:i/>
          <w:iCs/>
          <w:sz w:val="24"/>
          <w:u w:val="single"/>
        </w:rPr>
        <w:t>IFRS</w:t>
      </w:r>
      <w:r w:rsidRPr="009F510E">
        <w:rPr>
          <w:rFonts w:ascii="Times New Roman" w:hAnsi="Times New Roman" w:cs="Times New Roman"/>
          <w:sz w:val="24"/>
          <w:u w:val="single"/>
        </w:rPr>
        <w:t> 5 prasības. Tāpēc ir pievienotas visas attiecīgās atsauces.</w:t>
      </w:r>
    </w:p>
    <w:p w14:paraId="532B62F8"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7FAB5501" w14:textId="77777777" w:rsidR="00623790" w:rsidRPr="009F510E" w:rsidRDefault="00623790" w:rsidP="00801538">
      <w:pPr>
        <w:pStyle w:val="Pamatteksts"/>
        <w:jc w:val="both"/>
        <w:rPr>
          <w:rFonts w:ascii="Times New Roman" w:hAnsi="Times New Roman" w:cs="Times New Roman"/>
          <w:sz w:val="24"/>
          <w:lang w:val="en-GB"/>
        </w:rPr>
      </w:pPr>
    </w:p>
    <w:p w14:paraId="4280B16A" w14:textId="77777777" w:rsidR="003A6447" w:rsidRPr="009F510E" w:rsidRDefault="003A6447" w:rsidP="00801538">
      <w:pPr>
        <w:jc w:val="both"/>
        <w:rPr>
          <w:rFonts w:ascii="Times New Roman" w:hAnsi="Times New Roman" w:cs="Times New Roman"/>
          <w:b/>
          <w:i/>
          <w:sz w:val="24"/>
        </w:rPr>
      </w:pPr>
      <w:r w:rsidRPr="009F510E">
        <w:rPr>
          <w:rFonts w:ascii="Times New Roman" w:hAnsi="Times New Roman" w:cs="Times New Roman"/>
          <w:b/>
          <w:i/>
          <w:iCs/>
          <w:sz w:val="24"/>
        </w:rPr>
        <w:t>IPSAS</w:t>
      </w:r>
      <w:r w:rsidRPr="009F510E">
        <w:rPr>
          <w:rFonts w:ascii="Times New Roman" w:hAnsi="Times New Roman" w:cs="Times New Roman"/>
          <w:b/>
          <w:sz w:val="24"/>
        </w:rPr>
        <w:t> 16 “Ieguldījuma īpašums” grozījumi</w:t>
      </w:r>
    </w:p>
    <w:p w14:paraId="081EFF80" w14:textId="77777777" w:rsidR="00623790" w:rsidRPr="009F510E" w:rsidRDefault="00623790" w:rsidP="00801538">
      <w:pPr>
        <w:pStyle w:val="Pamatteksts"/>
        <w:jc w:val="both"/>
        <w:rPr>
          <w:rFonts w:ascii="Times New Roman" w:hAnsi="Times New Roman" w:cs="Times New Roman"/>
          <w:sz w:val="24"/>
          <w:lang w:val="en-GB"/>
        </w:rPr>
      </w:pPr>
    </w:p>
    <w:p w14:paraId="5E2309DF" w14:textId="6AE902D8"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Ir grozīts 65., 87. un 90. punkts un pievienots 101I. punkts. Jaunais teksts ir pasvītrots.</w:t>
      </w:r>
    </w:p>
    <w:p w14:paraId="013E8C1A"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7840B7BC" w14:textId="77777777" w:rsidR="00801538" w:rsidRPr="009F510E" w:rsidRDefault="00801538" w:rsidP="00801538">
      <w:pPr>
        <w:pStyle w:val="Pamatteksts"/>
        <w:jc w:val="both"/>
        <w:rPr>
          <w:rFonts w:ascii="Times New Roman" w:hAnsi="Times New Roman" w:cs="Times New Roman"/>
          <w:sz w:val="24"/>
          <w:lang w:val="en-GB"/>
        </w:rPr>
      </w:pPr>
    </w:p>
    <w:p w14:paraId="71B7AE67" w14:textId="77777777" w:rsidR="003A6447" w:rsidRPr="009F510E" w:rsidRDefault="003A6447" w:rsidP="0047472B">
      <w:pPr>
        <w:pStyle w:val="Virsraksts1"/>
        <w:ind w:left="0"/>
        <w:jc w:val="both"/>
        <w:rPr>
          <w:rFonts w:ascii="Times New Roman" w:hAnsi="Times New Roman" w:cs="Times New Roman"/>
          <w:sz w:val="28"/>
          <w:szCs w:val="28"/>
        </w:rPr>
      </w:pPr>
      <w:r w:rsidRPr="009F510E">
        <w:rPr>
          <w:rFonts w:ascii="Times New Roman" w:hAnsi="Times New Roman" w:cs="Times New Roman"/>
          <w:sz w:val="28"/>
        </w:rPr>
        <w:t>Novērtēšana pēc atzīšanas</w:t>
      </w:r>
    </w:p>
    <w:p w14:paraId="2EAA98F5" w14:textId="77777777" w:rsidR="003A6447" w:rsidRPr="009F510E" w:rsidRDefault="003A6447" w:rsidP="0047472B">
      <w:pPr>
        <w:pStyle w:val="Pamatteksts"/>
        <w:jc w:val="both"/>
        <w:rPr>
          <w:rFonts w:ascii="Times New Roman" w:hAnsi="Times New Roman" w:cs="Times New Roman"/>
          <w:sz w:val="24"/>
        </w:rPr>
      </w:pPr>
      <w:r w:rsidRPr="009F510E">
        <w:rPr>
          <w:rFonts w:ascii="Times New Roman" w:hAnsi="Times New Roman" w:cs="Times New Roman"/>
          <w:sz w:val="24"/>
        </w:rPr>
        <w:t>(..)</w:t>
      </w:r>
    </w:p>
    <w:p w14:paraId="55D7415A" w14:textId="77777777" w:rsidR="00AD2FB2" w:rsidRPr="009F510E" w:rsidRDefault="00AD2FB2" w:rsidP="0047472B">
      <w:pPr>
        <w:pStyle w:val="Pamatteksts"/>
        <w:jc w:val="both"/>
        <w:rPr>
          <w:rFonts w:ascii="Times New Roman" w:hAnsi="Times New Roman" w:cs="Times New Roman"/>
          <w:sz w:val="24"/>
          <w:lang w:val="en-GB"/>
        </w:rPr>
      </w:pPr>
    </w:p>
    <w:p w14:paraId="61BACC70" w14:textId="77777777" w:rsidR="003A6447" w:rsidRPr="009F510E" w:rsidRDefault="003A6447" w:rsidP="0047472B">
      <w:pPr>
        <w:pStyle w:val="Virsraksts2"/>
        <w:spacing w:before="0"/>
        <w:ind w:left="0"/>
        <w:jc w:val="both"/>
        <w:rPr>
          <w:rFonts w:ascii="Times New Roman" w:hAnsi="Times New Roman" w:cs="Times New Roman"/>
          <w:sz w:val="24"/>
        </w:rPr>
      </w:pPr>
      <w:r w:rsidRPr="009F510E">
        <w:rPr>
          <w:rFonts w:ascii="Times New Roman" w:hAnsi="Times New Roman" w:cs="Times New Roman"/>
          <w:sz w:val="24"/>
        </w:rPr>
        <w:t>Izmaksu modelis</w:t>
      </w:r>
    </w:p>
    <w:p w14:paraId="2EDCC4C4" w14:textId="77777777" w:rsidR="00AD2FB2" w:rsidRPr="009F510E" w:rsidRDefault="00AD2FB2" w:rsidP="0047472B">
      <w:pPr>
        <w:pStyle w:val="Virsraksts2"/>
        <w:spacing w:before="0"/>
        <w:ind w:left="0"/>
        <w:jc w:val="both"/>
        <w:rPr>
          <w:rFonts w:ascii="Times New Roman" w:hAnsi="Times New Roman" w:cs="Times New Roman"/>
          <w:sz w:val="24"/>
          <w:lang w:val="en-GB"/>
        </w:rPr>
      </w:pPr>
    </w:p>
    <w:p w14:paraId="5641D1EF" w14:textId="77B9F4D0" w:rsidR="003A6447" w:rsidRPr="009F510E" w:rsidRDefault="00AD2FB2" w:rsidP="0047472B">
      <w:pPr>
        <w:pStyle w:val="Sarakstarindkopa"/>
        <w:tabs>
          <w:tab w:val="left" w:pos="2161"/>
        </w:tabs>
        <w:spacing w:before="0"/>
        <w:ind w:left="0" w:firstLine="0"/>
        <w:rPr>
          <w:rFonts w:ascii="Times New Roman" w:hAnsi="Times New Roman" w:cs="Times New Roman"/>
          <w:b/>
          <w:sz w:val="24"/>
        </w:rPr>
      </w:pPr>
      <w:r w:rsidRPr="009F510E">
        <w:rPr>
          <w:rFonts w:ascii="Times New Roman" w:hAnsi="Times New Roman" w:cs="Times New Roman"/>
          <w:b/>
          <w:sz w:val="24"/>
        </w:rPr>
        <w:t>65. Pēc sākotnējās atzīšanas institūcija, kas izvēlas izmaksu modeli, novērtē ieguldījuma īpašumu:</w:t>
      </w:r>
    </w:p>
    <w:p w14:paraId="7B99FCA8" w14:textId="77777777" w:rsidR="0047472B" w:rsidRPr="009F510E" w:rsidRDefault="0047472B" w:rsidP="0047472B">
      <w:pPr>
        <w:pStyle w:val="Sarakstarindkopa"/>
        <w:tabs>
          <w:tab w:val="left" w:pos="2161"/>
        </w:tabs>
        <w:spacing w:before="0"/>
        <w:ind w:left="0" w:firstLine="0"/>
        <w:rPr>
          <w:rFonts w:ascii="Times New Roman" w:hAnsi="Times New Roman" w:cs="Times New Roman"/>
          <w:b/>
          <w:sz w:val="24"/>
          <w:lang w:val="en-GB"/>
        </w:rPr>
      </w:pPr>
    </w:p>
    <w:p w14:paraId="361F9138" w14:textId="34FEEE33" w:rsidR="003A6447" w:rsidRPr="009F510E" w:rsidRDefault="00AD2FB2" w:rsidP="00362461">
      <w:pPr>
        <w:pStyle w:val="Sarakstarindkopa"/>
        <w:keepNext/>
        <w:keepLines/>
        <w:tabs>
          <w:tab w:val="left" w:pos="2881"/>
        </w:tabs>
        <w:spacing w:before="0"/>
        <w:ind w:left="284" w:firstLine="0"/>
        <w:rPr>
          <w:rFonts w:ascii="Times New Roman" w:hAnsi="Times New Roman" w:cs="Times New Roman"/>
          <w:b/>
          <w:sz w:val="24"/>
        </w:rPr>
      </w:pPr>
      <w:r w:rsidRPr="009F510E">
        <w:rPr>
          <w:rFonts w:ascii="Times New Roman" w:hAnsi="Times New Roman" w:cs="Times New Roman"/>
          <w:sz w:val="24"/>
          <w:u w:val="single"/>
        </w:rPr>
        <w:lastRenderedPageBreak/>
        <w:t xml:space="preserve">a) </w:t>
      </w:r>
      <w:r w:rsidRPr="009F510E">
        <w:rPr>
          <w:rFonts w:ascii="Times New Roman" w:hAnsi="Times New Roman" w:cs="Times New Roman"/>
          <w:b/>
          <w:bCs/>
          <w:sz w:val="24"/>
          <w:u w:val="single"/>
        </w:rPr>
        <w:t xml:space="preserve">saskaņā ar </w:t>
      </w:r>
      <w:r w:rsidRPr="009F510E">
        <w:rPr>
          <w:rFonts w:ascii="Times New Roman" w:hAnsi="Times New Roman" w:cs="Times New Roman"/>
          <w:b/>
          <w:bCs/>
          <w:i/>
          <w:iCs/>
          <w:sz w:val="24"/>
          <w:u w:val="single"/>
        </w:rPr>
        <w:t>IPSAS</w:t>
      </w:r>
      <w:r w:rsidRPr="009F510E">
        <w:rPr>
          <w:rFonts w:ascii="Times New Roman" w:hAnsi="Times New Roman" w:cs="Times New Roman"/>
          <w:b/>
          <w:bCs/>
          <w:sz w:val="24"/>
          <w:u w:val="single"/>
        </w:rPr>
        <w:t> 44 “Pārdošanai turēti ilgtermiņa aktīvi un pārtrauktās darbības”, vai tas atbilst kritērijiem, lai tiktu klasificēts kā turēts pārdošanai (vai ir iekļauts atsavināšanas grupā, kas klasificēta kā turēta pārdošanai);</w:t>
      </w:r>
    </w:p>
    <w:p w14:paraId="5F8CFDEA" w14:textId="77777777" w:rsidR="00AD2FB2" w:rsidRPr="009F510E" w:rsidRDefault="00AD2FB2" w:rsidP="0047472B">
      <w:pPr>
        <w:pStyle w:val="Virsraksts2"/>
        <w:spacing w:before="0"/>
        <w:ind w:left="284"/>
        <w:jc w:val="both"/>
        <w:rPr>
          <w:rFonts w:ascii="Times New Roman" w:hAnsi="Times New Roman" w:cs="Times New Roman"/>
          <w:b w:val="0"/>
          <w:strike/>
          <w:sz w:val="24"/>
          <w:lang w:val="en-GB"/>
        </w:rPr>
      </w:pPr>
    </w:p>
    <w:p w14:paraId="7412F18C" w14:textId="3304F08C" w:rsidR="003A6447" w:rsidRPr="009F510E" w:rsidRDefault="003A6447" w:rsidP="0047472B">
      <w:pPr>
        <w:pStyle w:val="Virsraksts2"/>
        <w:spacing w:before="0"/>
        <w:ind w:left="284"/>
        <w:jc w:val="both"/>
        <w:rPr>
          <w:rFonts w:ascii="Times New Roman" w:hAnsi="Times New Roman" w:cs="Times New Roman"/>
          <w:sz w:val="24"/>
        </w:rPr>
      </w:pPr>
      <w:r w:rsidRPr="009F510E">
        <w:rPr>
          <w:rFonts w:ascii="Times New Roman" w:hAnsi="Times New Roman" w:cs="Times New Roman"/>
          <w:b w:val="0"/>
          <w:sz w:val="24"/>
          <w:u w:val="single"/>
        </w:rPr>
        <w:t>b)</w:t>
      </w:r>
      <w:r w:rsidRPr="009F510E">
        <w:rPr>
          <w:rFonts w:ascii="Times New Roman" w:hAnsi="Times New Roman" w:cs="Times New Roman"/>
          <w:sz w:val="24"/>
        </w:rPr>
        <w:t xml:space="preserve"> saskaņā ar </w:t>
      </w:r>
      <w:r w:rsidRPr="009F510E">
        <w:rPr>
          <w:rFonts w:ascii="Times New Roman" w:hAnsi="Times New Roman" w:cs="Times New Roman"/>
          <w:i/>
          <w:iCs/>
          <w:sz w:val="24"/>
        </w:rPr>
        <w:t>IPSAS</w:t>
      </w:r>
      <w:r w:rsidRPr="009F510E">
        <w:rPr>
          <w:rFonts w:ascii="Times New Roman" w:hAnsi="Times New Roman" w:cs="Times New Roman"/>
          <w:sz w:val="24"/>
        </w:rPr>
        <w:t xml:space="preserve"> 43 “Noma”, vai nomnieks to tur kā lietošanas tiesību aktīvu un tas netiek turēts pārdošanai saskaņā ar </w:t>
      </w:r>
      <w:r w:rsidRPr="009F510E">
        <w:rPr>
          <w:rFonts w:ascii="Times New Roman" w:hAnsi="Times New Roman" w:cs="Times New Roman"/>
          <w:i/>
          <w:iCs/>
          <w:sz w:val="24"/>
        </w:rPr>
        <w:t>IPSAS</w:t>
      </w:r>
      <w:r w:rsidRPr="009F510E">
        <w:rPr>
          <w:rFonts w:ascii="Times New Roman" w:hAnsi="Times New Roman" w:cs="Times New Roman"/>
          <w:sz w:val="24"/>
        </w:rPr>
        <w:t> 44, un</w:t>
      </w:r>
    </w:p>
    <w:p w14:paraId="7CADF545" w14:textId="77777777" w:rsidR="00AD2FB2" w:rsidRPr="009F510E" w:rsidRDefault="00AD2FB2" w:rsidP="0047472B">
      <w:pPr>
        <w:ind w:left="284"/>
        <w:jc w:val="both"/>
        <w:rPr>
          <w:rFonts w:ascii="Times New Roman" w:hAnsi="Times New Roman" w:cs="Times New Roman"/>
          <w:strike/>
          <w:sz w:val="24"/>
          <w:lang w:val="en-GB"/>
        </w:rPr>
      </w:pPr>
    </w:p>
    <w:p w14:paraId="15C990C2" w14:textId="46B2B732" w:rsidR="003A6447" w:rsidRPr="009F510E" w:rsidRDefault="003A6447" w:rsidP="0047472B">
      <w:pPr>
        <w:ind w:left="284"/>
        <w:jc w:val="both"/>
        <w:rPr>
          <w:rFonts w:ascii="Times New Roman" w:hAnsi="Times New Roman" w:cs="Times New Roman"/>
          <w:b/>
          <w:sz w:val="24"/>
        </w:rPr>
      </w:pPr>
      <w:r w:rsidRPr="009F510E">
        <w:rPr>
          <w:rFonts w:ascii="Times New Roman" w:hAnsi="Times New Roman" w:cs="Times New Roman"/>
          <w:sz w:val="24"/>
          <w:u w:val="single"/>
        </w:rPr>
        <w:t>c)</w:t>
      </w:r>
      <w:r w:rsidRPr="009F510E">
        <w:rPr>
          <w:rFonts w:ascii="Times New Roman" w:hAnsi="Times New Roman" w:cs="Times New Roman"/>
          <w:sz w:val="24"/>
        </w:rPr>
        <w:t xml:space="preserve"> </w:t>
      </w:r>
      <w:r w:rsidRPr="009F510E">
        <w:rPr>
          <w:rFonts w:ascii="Times New Roman" w:hAnsi="Times New Roman" w:cs="Times New Roman"/>
          <w:b/>
          <w:bCs/>
          <w:sz w:val="24"/>
        </w:rPr>
        <w:t xml:space="preserve">saskaņā ar </w:t>
      </w:r>
      <w:r w:rsidRPr="009F510E">
        <w:rPr>
          <w:rFonts w:ascii="Times New Roman" w:hAnsi="Times New Roman" w:cs="Times New Roman"/>
          <w:b/>
          <w:bCs/>
          <w:i/>
          <w:iCs/>
          <w:sz w:val="24"/>
        </w:rPr>
        <w:t>IPSAS</w:t>
      </w:r>
      <w:r w:rsidRPr="009F510E">
        <w:rPr>
          <w:rFonts w:ascii="Times New Roman" w:hAnsi="Times New Roman" w:cs="Times New Roman"/>
          <w:b/>
          <w:bCs/>
          <w:sz w:val="24"/>
        </w:rPr>
        <w:t> 17 prasībām attiecībā uz izmaksu modeli visos citos gadījumos.</w:t>
      </w:r>
      <w:r w:rsidR="00AD2FB2" w:rsidRPr="009F510E">
        <w:rPr>
          <w:rStyle w:val="Vresatsauce"/>
          <w:rFonts w:ascii="Times New Roman" w:hAnsi="Times New Roman" w:cs="Times New Roman"/>
          <w:b/>
          <w:sz w:val="24"/>
          <w:lang w:val="en-GB"/>
        </w:rPr>
        <w:footnoteReference w:id="8"/>
      </w:r>
    </w:p>
    <w:p w14:paraId="70C3108E" w14:textId="77777777" w:rsidR="003A6447" w:rsidRPr="009F510E" w:rsidRDefault="003A6447" w:rsidP="0047472B">
      <w:pPr>
        <w:pStyle w:val="Pamatteksts"/>
        <w:jc w:val="both"/>
        <w:rPr>
          <w:rFonts w:ascii="Times New Roman" w:hAnsi="Times New Roman" w:cs="Times New Roman"/>
          <w:sz w:val="24"/>
        </w:rPr>
      </w:pPr>
      <w:r w:rsidRPr="009F510E">
        <w:rPr>
          <w:rFonts w:ascii="Times New Roman" w:hAnsi="Times New Roman" w:cs="Times New Roman"/>
          <w:sz w:val="24"/>
        </w:rPr>
        <w:t>(..)</w:t>
      </w:r>
    </w:p>
    <w:p w14:paraId="065F0CA1" w14:textId="77777777" w:rsidR="003A6447" w:rsidRPr="009F510E" w:rsidRDefault="003A6447" w:rsidP="0047472B">
      <w:pPr>
        <w:pStyle w:val="Pamatteksts"/>
        <w:jc w:val="both"/>
        <w:rPr>
          <w:rFonts w:ascii="Times New Roman" w:hAnsi="Times New Roman" w:cs="Times New Roman"/>
          <w:sz w:val="24"/>
          <w:lang w:val="en-GB"/>
        </w:rPr>
      </w:pPr>
    </w:p>
    <w:p w14:paraId="0774257A" w14:textId="77777777" w:rsidR="003A6447" w:rsidRPr="009F510E" w:rsidRDefault="003A6447" w:rsidP="0047472B">
      <w:pPr>
        <w:pStyle w:val="Virsraksts1"/>
        <w:ind w:left="0"/>
        <w:jc w:val="both"/>
        <w:rPr>
          <w:rFonts w:ascii="Times New Roman" w:hAnsi="Times New Roman" w:cs="Times New Roman"/>
          <w:sz w:val="28"/>
          <w:szCs w:val="28"/>
        </w:rPr>
      </w:pPr>
      <w:r w:rsidRPr="009F510E">
        <w:rPr>
          <w:rFonts w:ascii="Times New Roman" w:hAnsi="Times New Roman" w:cs="Times New Roman"/>
          <w:sz w:val="28"/>
        </w:rPr>
        <w:t>Informācijas norādīšana</w:t>
      </w:r>
    </w:p>
    <w:p w14:paraId="0DCE7A83" w14:textId="77777777" w:rsidR="003A6447" w:rsidRPr="009F510E" w:rsidRDefault="003A6447" w:rsidP="0047472B">
      <w:pPr>
        <w:pStyle w:val="Pamatteksts"/>
        <w:jc w:val="both"/>
        <w:rPr>
          <w:rFonts w:ascii="Times New Roman" w:hAnsi="Times New Roman" w:cs="Times New Roman"/>
          <w:sz w:val="24"/>
        </w:rPr>
      </w:pPr>
      <w:r w:rsidRPr="009F510E">
        <w:rPr>
          <w:rFonts w:ascii="Times New Roman" w:hAnsi="Times New Roman" w:cs="Times New Roman"/>
          <w:sz w:val="24"/>
        </w:rPr>
        <w:t>(..)</w:t>
      </w:r>
    </w:p>
    <w:p w14:paraId="43D6CD1F" w14:textId="77777777" w:rsidR="00AA15E9" w:rsidRPr="009F510E" w:rsidRDefault="00AA15E9" w:rsidP="0047472B">
      <w:pPr>
        <w:pStyle w:val="Pamatteksts"/>
        <w:jc w:val="both"/>
        <w:rPr>
          <w:rFonts w:ascii="Times New Roman" w:hAnsi="Times New Roman" w:cs="Times New Roman"/>
          <w:sz w:val="24"/>
          <w:lang w:val="en-GB"/>
        </w:rPr>
      </w:pPr>
    </w:p>
    <w:p w14:paraId="453EA81D" w14:textId="77777777" w:rsidR="003A6447" w:rsidRPr="009F510E" w:rsidRDefault="003A6447" w:rsidP="0047472B">
      <w:pPr>
        <w:pStyle w:val="Virsraksts2"/>
        <w:spacing w:before="0"/>
        <w:ind w:left="0"/>
        <w:jc w:val="both"/>
        <w:rPr>
          <w:rFonts w:ascii="Times New Roman" w:hAnsi="Times New Roman" w:cs="Times New Roman"/>
          <w:sz w:val="24"/>
        </w:rPr>
      </w:pPr>
      <w:r w:rsidRPr="009F510E">
        <w:rPr>
          <w:rFonts w:ascii="Times New Roman" w:hAnsi="Times New Roman" w:cs="Times New Roman"/>
          <w:sz w:val="24"/>
        </w:rPr>
        <w:t>Patiesās vērtības modelis</w:t>
      </w:r>
    </w:p>
    <w:p w14:paraId="524091E8" w14:textId="77777777" w:rsidR="00AA15E9" w:rsidRPr="009F510E" w:rsidRDefault="00AA15E9" w:rsidP="0047472B">
      <w:pPr>
        <w:pStyle w:val="Virsraksts2"/>
        <w:spacing w:before="0"/>
        <w:ind w:left="0"/>
        <w:jc w:val="both"/>
        <w:rPr>
          <w:rFonts w:ascii="Times New Roman" w:hAnsi="Times New Roman" w:cs="Times New Roman"/>
          <w:sz w:val="24"/>
          <w:lang w:val="en-GB"/>
        </w:rPr>
      </w:pPr>
    </w:p>
    <w:p w14:paraId="0FC4470A" w14:textId="312B7F22" w:rsidR="003A6447" w:rsidRPr="009F510E" w:rsidRDefault="00AA15E9" w:rsidP="0047472B">
      <w:pPr>
        <w:pStyle w:val="Sarakstarindkopa"/>
        <w:tabs>
          <w:tab w:val="left" w:pos="2161"/>
        </w:tabs>
        <w:spacing w:before="0"/>
        <w:ind w:left="0" w:firstLine="0"/>
        <w:rPr>
          <w:rFonts w:ascii="Times New Roman" w:hAnsi="Times New Roman" w:cs="Times New Roman"/>
          <w:b/>
          <w:sz w:val="24"/>
        </w:rPr>
      </w:pPr>
      <w:r w:rsidRPr="009F510E">
        <w:rPr>
          <w:rFonts w:ascii="Times New Roman" w:hAnsi="Times New Roman" w:cs="Times New Roman"/>
          <w:b/>
          <w:sz w:val="24"/>
        </w:rPr>
        <w:t>87. Papildus informācijai, kas jānorāda saskaņā ar 86. punktu, institūcija, kas piemēro patiesās vērtības modeli 42.–64. punktā, sniedz informāciju par ieguldījuma īpašuma uzskaites vērtības saskaņošanu perioda sākumā un beigās, norādot:</w:t>
      </w:r>
    </w:p>
    <w:p w14:paraId="143DC12A" w14:textId="77777777" w:rsidR="00AA15E9" w:rsidRPr="009F510E" w:rsidRDefault="00AA15E9" w:rsidP="0047472B">
      <w:pPr>
        <w:pStyle w:val="Sarakstarindkopa"/>
        <w:tabs>
          <w:tab w:val="left" w:pos="2161"/>
        </w:tabs>
        <w:spacing w:before="0"/>
        <w:ind w:left="0" w:firstLine="0"/>
        <w:rPr>
          <w:rFonts w:ascii="Times New Roman" w:hAnsi="Times New Roman" w:cs="Times New Roman"/>
          <w:b/>
          <w:sz w:val="24"/>
          <w:lang w:val="en-GB"/>
        </w:rPr>
      </w:pPr>
    </w:p>
    <w:p w14:paraId="77E610B0" w14:textId="4DAED16C" w:rsidR="003A6447" w:rsidRPr="009F510E" w:rsidRDefault="00AA15E9" w:rsidP="0047472B">
      <w:pPr>
        <w:pStyle w:val="Virsraksts2"/>
        <w:tabs>
          <w:tab w:val="left" w:pos="2881"/>
        </w:tabs>
        <w:spacing w:before="0"/>
        <w:ind w:left="284"/>
        <w:jc w:val="both"/>
        <w:rPr>
          <w:rFonts w:ascii="Times New Roman" w:hAnsi="Times New Roman" w:cs="Times New Roman"/>
          <w:sz w:val="24"/>
        </w:rPr>
      </w:pPr>
      <w:r w:rsidRPr="009F510E">
        <w:rPr>
          <w:rFonts w:ascii="Times New Roman" w:hAnsi="Times New Roman" w:cs="Times New Roman"/>
          <w:b w:val="0"/>
          <w:sz w:val="24"/>
        </w:rPr>
        <w:t>a)</w:t>
      </w:r>
      <w:r w:rsidRPr="009F510E">
        <w:rPr>
          <w:rFonts w:ascii="Times New Roman" w:hAnsi="Times New Roman" w:cs="Times New Roman"/>
          <w:sz w:val="24"/>
        </w:rPr>
        <w:t xml:space="preserve"> </w:t>
      </w:r>
      <w:r w:rsidR="0078293A" w:rsidRPr="0078293A">
        <w:rPr>
          <w:rFonts w:ascii="Times New Roman" w:hAnsi="Times New Roman" w:cs="Times New Roman"/>
          <w:sz w:val="24"/>
        </w:rPr>
        <w:t>palielinājumu, atsevišķi norādot to palielinājumu, kas rodas no iegādēm, un to, kas rodas no turpmākiem izdevumiem, kuri atzīti aktīva uzskaites vērtībā</w:t>
      </w:r>
      <w:r w:rsidRPr="009F510E">
        <w:rPr>
          <w:rFonts w:ascii="Times New Roman" w:hAnsi="Times New Roman" w:cs="Times New Roman"/>
          <w:sz w:val="24"/>
        </w:rPr>
        <w:t>;</w:t>
      </w:r>
    </w:p>
    <w:p w14:paraId="501B29C5" w14:textId="77777777" w:rsidR="003A6447" w:rsidRPr="009F510E" w:rsidRDefault="003A6447" w:rsidP="0047472B">
      <w:pPr>
        <w:pStyle w:val="Pamatteksts"/>
        <w:ind w:left="284"/>
        <w:jc w:val="both"/>
        <w:rPr>
          <w:rFonts w:ascii="Times New Roman" w:hAnsi="Times New Roman" w:cs="Times New Roman"/>
          <w:sz w:val="24"/>
        </w:rPr>
      </w:pPr>
      <w:r w:rsidRPr="009F510E">
        <w:rPr>
          <w:rFonts w:ascii="Times New Roman" w:hAnsi="Times New Roman" w:cs="Times New Roman"/>
          <w:sz w:val="24"/>
        </w:rPr>
        <w:t>(..)</w:t>
      </w:r>
    </w:p>
    <w:p w14:paraId="300238B4" w14:textId="77777777" w:rsidR="00B47A31" w:rsidRPr="009F510E" w:rsidRDefault="00B47A31" w:rsidP="0047472B">
      <w:pPr>
        <w:pStyle w:val="Pamatteksts"/>
        <w:ind w:left="284"/>
        <w:jc w:val="both"/>
        <w:rPr>
          <w:rFonts w:ascii="Times New Roman" w:hAnsi="Times New Roman" w:cs="Times New Roman"/>
          <w:sz w:val="24"/>
          <w:lang w:val="en-GB"/>
        </w:rPr>
      </w:pPr>
    </w:p>
    <w:p w14:paraId="3D1E51E5" w14:textId="147BF3BB" w:rsidR="003A6447" w:rsidRPr="009F510E" w:rsidRDefault="00B47A31" w:rsidP="0047472B">
      <w:pPr>
        <w:pStyle w:val="Virsraksts2"/>
        <w:tabs>
          <w:tab w:val="left" w:pos="2880"/>
          <w:tab w:val="left" w:pos="2881"/>
        </w:tabs>
        <w:spacing w:before="0"/>
        <w:ind w:left="284"/>
        <w:jc w:val="both"/>
        <w:rPr>
          <w:rFonts w:ascii="Times New Roman" w:hAnsi="Times New Roman" w:cs="Times New Roman"/>
          <w:sz w:val="24"/>
        </w:rPr>
      </w:pPr>
      <w:r w:rsidRPr="009F510E">
        <w:rPr>
          <w:rFonts w:ascii="Times New Roman" w:hAnsi="Times New Roman" w:cs="Times New Roman"/>
          <w:b w:val="0"/>
          <w:sz w:val="24"/>
        </w:rPr>
        <w:t>c)</w:t>
      </w:r>
      <w:r w:rsidRPr="009F510E">
        <w:rPr>
          <w:rFonts w:ascii="Times New Roman" w:hAnsi="Times New Roman" w:cs="Times New Roman"/>
          <w:sz w:val="24"/>
        </w:rPr>
        <w:t xml:space="preserve"> </w:t>
      </w:r>
      <w:r w:rsidRPr="009F510E">
        <w:rPr>
          <w:rFonts w:ascii="Times New Roman" w:hAnsi="Times New Roman" w:cs="Times New Roman"/>
          <w:sz w:val="24"/>
          <w:u w:val="single"/>
        </w:rPr>
        <w:t xml:space="preserve">aktīvus, kas klasificēti kā turēti pārdošanai vai iekļauti atsavināšanas grupā, kura klasificēta kā turēta pārdošanai saskaņā ar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44, un citas atsavināšanas</w:t>
      </w:r>
      <w:r w:rsidRPr="009F510E">
        <w:rPr>
          <w:rFonts w:ascii="Times New Roman" w:hAnsi="Times New Roman" w:cs="Times New Roman"/>
          <w:sz w:val="24"/>
        </w:rPr>
        <w:t>;</w:t>
      </w:r>
    </w:p>
    <w:p w14:paraId="2FBD5CF5" w14:textId="77777777" w:rsidR="00B47A31" w:rsidRPr="009F510E" w:rsidRDefault="00B47A31" w:rsidP="0047472B">
      <w:pPr>
        <w:pStyle w:val="Sarakstarindkopa"/>
        <w:tabs>
          <w:tab w:val="left" w:pos="2880"/>
          <w:tab w:val="left" w:pos="2881"/>
        </w:tabs>
        <w:spacing w:before="0"/>
        <w:ind w:left="284" w:firstLine="0"/>
        <w:rPr>
          <w:rFonts w:ascii="Times New Roman" w:hAnsi="Times New Roman" w:cs="Times New Roman"/>
          <w:sz w:val="24"/>
          <w:lang w:val="en-GB"/>
        </w:rPr>
      </w:pPr>
    </w:p>
    <w:p w14:paraId="4F38842D" w14:textId="56A915FD" w:rsidR="003A6447" w:rsidRPr="009F510E" w:rsidRDefault="00B47A31" w:rsidP="0047472B">
      <w:pPr>
        <w:pStyle w:val="Sarakstarindkopa"/>
        <w:tabs>
          <w:tab w:val="left" w:pos="2880"/>
          <w:tab w:val="left" w:pos="2881"/>
        </w:tabs>
        <w:spacing w:before="0"/>
        <w:ind w:left="284" w:firstLine="0"/>
        <w:rPr>
          <w:rFonts w:ascii="Times New Roman" w:hAnsi="Times New Roman" w:cs="Times New Roman"/>
          <w:sz w:val="24"/>
        </w:rPr>
      </w:pPr>
      <w:r w:rsidRPr="009F510E">
        <w:rPr>
          <w:rFonts w:ascii="Times New Roman" w:hAnsi="Times New Roman" w:cs="Times New Roman"/>
          <w:sz w:val="24"/>
        </w:rPr>
        <w:t>d) (..)</w:t>
      </w:r>
    </w:p>
    <w:p w14:paraId="46337ED9" w14:textId="77777777" w:rsidR="003A6447" w:rsidRPr="009F510E" w:rsidRDefault="003A6447" w:rsidP="0047472B">
      <w:pPr>
        <w:pStyle w:val="Pamatteksts"/>
        <w:jc w:val="both"/>
        <w:rPr>
          <w:rFonts w:ascii="Times New Roman" w:hAnsi="Times New Roman" w:cs="Times New Roman"/>
          <w:sz w:val="24"/>
        </w:rPr>
      </w:pPr>
      <w:r w:rsidRPr="009F510E">
        <w:rPr>
          <w:rFonts w:ascii="Times New Roman" w:hAnsi="Times New Roman" w:cs="Times New Roman"/>
          <w:sz w:val="24"/>
        </w:rPr>
        <w:t>(..)</w:t>
      </w:r>
    </w:p>
    <w:p w14:paraId="438F62FF" w14:textId="77777777" w:rsidR="00B47A31" w:rsidRPr="009F510E" w:rsidRDefault="00B47A31" w:rsidP="0047472B">
      <w:pPr>
        <w:pStyle w:val="Pamatteksts"/>
        <w:jc w:val="both"/>
        <w:rPr>
          <w:rFonts w:ascii="Times New Roman" w:hAnsi="Times New Roman" w:cs="Times New Roman"/>
          <w:sz w:val="24"/>
          <w:lang w:val="en-GB"/>
        </w:rPr>
      </w:pPr>
    </w:p>
    <w:p w14:paraId="40963621" w14:textId="77777777" w:rsidR="003A6447" w:rsidRPr="009F510E" w:rsidRDefault="003A6447" w:rsidP="0047472B">
      <w:pPr>
        <w:pStyle w:val="Virsraksts2"/>
        <w:spacing w:before="0"/>
        <w:ind w:left="0"/>
        <w:jc w:val="both"/>
        <w:rPr>
          <w:rFonts w:ascii="Times New Roman" w:hAnsi="Times New Roman" w:cs="Times New Roman"/>
          <w:sz w:val="24"/>
        </w:rPr>
      </w:pPr>
      <w:r w:rsidRPr="009F510E">
        <w:rPr>
          <w:rFonts w:ascii="Times New Roman" w:hAnsi="Times New Roman" w:cs="Times New Roman"/>
          <w:sz w:val="24"/>
        </w:rPr>
        <w:t>Izmaksu modelis</w:t>
      </w:r>
    </w:p>
    <w:p w14:paraId="637F848D" w14:textId="77777777" w:rsidR="00B47A31" w:rsidRPr="009F510E" w:rsidRDefault="00B47A31" w:rsidP="0047472B">
      <w:pPr>
        <w:pStyle w:val="Virsraksts2"/>
        <w:spacing w:before="0"/>
        <w:ind w:left="0"/>
        <w:jc w:val="both"/>
        <w:rPr>
          <w:rFonts w:ascii="Times New Roman" w:hAnsi="Times New Roman" w:cs="Times New Roman"/>
          <w:sz w:val="24"/>
          <w:lang w:val="en-GB"/>
        </w:rPr>
      </w:pPr>
    </w:p>
    <w:p w14:paraId="5DA76E06" w14:textId="43A0938B" w:rsidR="003A6447" w:rsidRPr="009F510E" w:rsidRDefault="003262B6" w:rsidP="0047472B">
      <w:pPr>
        <w:pStyle w:val="Sarakstarindkopa"/>
        <w:tabs>
          <w:tab w:val="left" w:pos="2160"/>
          <w:tab w:val="left" w:pos="2161"/>
        </w:tabs>
        <w:spacing w:before="0"/>
        <w:ind w:left="0" w:firstLine="0"/>
        <w:rPr>
          <w:rFonts w:ascii="Times New Roman" w:hAnsi="Times New Roman" w:cs="Times New Roman"/>
          <w:b/>
          <w:sz w:val="24"/>
        </w:rPr>
      </w:pPr>
      <w:r w:rsidRPr="009F510E">
        <w:rPr>
          <w:rFonts w:ascii="Times New Roman" w:hAnsi="Times New Roman" w:cs="Times New Roman"/>
          <w:sz w:val="24"/>
        </w:rPr>
        <w:t>90.</w:t>
      </w:r>
      <w:r w:rsidRPr="009F510E">
        <w:rPr>
          <w:rFonts w:ascii="Times New Roman" w:hAnsi="Times New Roman" w:cs="Times New Roman"/>
          <w:b/>
          <w:sz w:val="24"/>
        </w:rPr>
        <w:t xml:space="preserve"> Papildus informācijai, kas jāsniedz saskaņā ar 86. punktu, institūcija, kas piemēro izmaksu modeli 65. punktā, norāda:</w:t>
      </w:r>
    </w:p>
    <w:p w14:paraId="48685A0D" w14:textId="77777777" w:rsidR="003262B6" w:rsidRPr="009F510E" w:rsidRDefault="003262B6" w:rsidP="0047472B">
      <w:pPr>
        <w:pStyle w:val="Sarakstarindkopa"/>
        <w:tabs>
          <w:tab w:val="left" w:pos="2160"/>
          <w:tab w:val="left" w:pos="2161"/>
        </w:tabs>
        <w:spacing w:before="0"/>
        <w:ind w:left="0" w:firstLine="0"/>
        <w:rPr>
          <w:rFonts w:ascii="Times New Roman" w:hAnsi="Times New Roman" w:cs="Times New Roman"/>
          <w:b/>
          <w:sz w:val="24"/>
          <w:lang w:val="en-GB"/>
        </w:rPr>
      </w:pPr>
    </w:p>
    <w:p w14:paraId="7B34B471" w14:textId="2ECC7D0D" w:rsidR="003A6447" w:rsidRPr="009F510E" w:rsidRDefault="003262B6" w:rsidP="0047472B">
      <w:pPr>
        <w:pStyle w:val="Virsraksts2"/>
        <w:tabs>
          <w:tab w:val="left" w:pos="2880"/>
          <w:tab w:val="left" w:pos="2881"/>
        </w:tabs>
        <w:spacing w:before="0"/>
        <w:ind w:left="284"/>
        <w:jc w:val="both"/>
        <w:rPr>
          <w:rFonts w:ascii="Times New Roman" w:hAnsi="Times New Roman" w:cs="Times New Roman"/>
          <w:sz w:val="24"/>
        </w:rPr>
      </w:pPr>
      <w:r w:rsidRPr="009F510E">
        <w:rPr>
          <w:rFonts w:ascii="Times New Roman" w:hAnsi="Times New Roman" w:cs="Times New Roman"/>
          <w:b w:val="0"/>
          <w:sz w:val="24"/>
        </w:rPr>
        <w:t>a)</w:t>
      </w:r>
      <w:r w:rsidRPr="009F510E">
        <w:rPr>
          <w:rFonts w:ascii="Times New Roman" w:hAnsi="Times New Roman" w:cs="Times New Roman"/>
          <w:sz w:val="24"/>
        </w:rPr>
        <w:t xml:space="preserve"> izmantotās vērtības samazināšanās metodes;</w:t>
      </w:r>
    </w:p>
    <w:p w14:paraId="2FFB5235" w14:textId="77777777" w:rsidR="003A6447" w:rsidRPr="009F510E" w:rsidRDefault="003A6447" w:rsidP="0047472B">
      <w:pPr>
        <w:pStyle w:val="Pamatteksts"/>
        <w:ind w:left="284"/>
        <w:jc w:val="both"/>
        <w:rPr>
          <w:rFonts w:ascii="Times New Roman" w:hAnsi="Times New Roman" w:cs="Times New Roman"/>
          <w:sz w:val="24"/>
        </w:rPr>
      </w:pPr>
      <w:r w:rsidRPr="009F510E">
        <w:rPr>
          <w:rFonts w:ascii="Times New Roman" w:hAnsi="Times New Roman" w:cs="Times New Roman"/>
          <w:sz w:val="24"/>
        </w:rPr>
        <w:t>(..)</w:t>
      </w:r>
    </w:p>
    <w:p w14:paraId="19740014" w14:textId="77777777" w:rsidR="003262B6" w:rsidRPr="009F510E" w:rsidRDefault="003262B6" w:rsidP="0047472B">
      <w:pPr>
        <w:pStyle w:val="Pamatteksts"/>
        <w:ind w:left="284"/>
        <w:jc w:val="both"/>
        <w:rPr>
          <w:rFonts w:ascii="Times New Roman" w:hAnsi="Times New Roman" w:cs="Times New Roman"/>
          <w:sz w:val="24"/>
          <w:lang w:val="en-GB"/>
        </w:rPr>
      </w:pPr>
    </w:p>
    <w:p w14:paraId="578D782B" w14:textId="2D329778" w:rsidR="003A6447" w:rsidRPr="009F510E" w:rsidRDefault="003262B6" w:rsidP="0047472B">
      <w:pPr>
        <w:pStyle w:val="Virsraksts2"/>
        <w:tabs>
          <w:tab w:val="left" w:pos="2880"/>
          <w:tab w:val="left" w:pos="2881"/>
        </w:tabs>
        <w:spacing w:before="0"/>
        <w:ind w:left="284"/>
        <w:jc w:val="both"/>
        <w:rPr>
          <w:rFonts w:ascii="Times New Roman" w:hAnsi="Times New Roman" w:cs="Times New Roman"/>
          <w:sz w:val="24"/>
        </w:rPr>
      </w:pPr>
      <w:r w:rsidRPr="009F510E">
        <w:rPr>
          <w:rFonts w:ascii="Times New Roman" w:hAnsi="Times New Roman" w:cs="Times New Roman"/>
          <w:b w:val="0"/>
          <w:sz w:val="24"/>
        </w:rPr>
        <w:t>d)</w:t>
      </w:r>
      <w:r w:rsidRPr="009F510E">
        <w:rPr>
          <w:rFonts w:ascii="Times New Roman" w:hAnsi="Times New Roman" w:cs="Times New Roman"/>
          <w:sz w:val="24"/>
        </w:rPr>
        <w:t xml:space="preserve"> ieguldījuma īpašuma uzskaites vērtības saskaņošanu perioda sākumā un beigās, norādot:</w:t>
      </w:r>
    </w:p>
    <w:p w14:paraId="290BBA57" w14:textId="65D5B01D" w:rsidR="003A6447" w:rsidRPr="009F510E" w:rsidRDefault="003A6447" w:rsidP="0047472B">
      <w:pPr>
        <w:pStyle w:val="Pamatteksts"/>
        <w:jc w:val="both"/>
        <w:rPr>
          <w:rFonts w:ascii="Times New Roman" w:hAnsi="Times New Roman" w:cs="Times New Roman"/>
          <w:sz w:val="24"/>
          <w:lang w:val="en-GB"/>
        </w:rPr>
      </w:pPr>
    </w:p>
    <w:p w14:paraId="41F85BF9" w14:textId="17ECC4F4" w:rsidR="003A6447" w:rsidRPr="009F510E" w:rsidRDefault="003262B6" w:rsidP="0047472B">
      <w:pPr>
        <w:pStyle w:val="Virsraksts2"/>
        <w:tabs>
          <w:tab w:val="left" w:pos="3601"/>
          <w:tab w:val="left" w:pos="3602"/>
        </w:tabs>
        <w:spacing w:before="0"/>
        <w:ind w:left="567"/>
        <w:jc w:val="both"/>
        <w:rPr>
          <w:rFonts w:ascii="Times New Roman" w:hAnsi="Times New Roman" w:cs="Times New Roman"/>
          <w:sz w:val="24"/>
        </w:rPr>
      </w:pPr>
      <w:r w:rsidRPr="009F510E">
        <w:rPr>
          <w:rFonts w:ascii="Times New Roman" w:hAnsi="Times New Roman" w:cs="Times New Roman"/>
          <w:b w:val="0"/>
          <w:sz w:val="24"/>
        </w:rPr>
        <w:t>i)</w:t>
      </w:r>
      <w:r w:rsidRPr="009F510E">
        <w:rPr>
          <w:rFonts w:ascii="Times New Roman" w:hAnsi="Times New Roman" w:cs="Times New Roman"/>
          <w:sz w:val="24"/>
        </w:rPr>
        <w:t xml:space="preserve"> </w:t>
      </w:r>
      <w:r w:rsidR="005B20EA" w:rsidRPr="005B20EA">
        <w:rPr>
          <w:rFonts w:ascii="Times New Roman" w:hAnsi="Times New Roman" w:cs="Times New Roman"/>
          <w:sz w:val="24"/>
        </w:rPr>
        <w:t>palielinājumu, atsevišķi norādot to palielinājumu, kas rodas no iegādēm, un to, kas rodas no turpmākiem izdevumiem, kuri atzīti aktīva uzskaites vērtībā;</w:t>
      </w:r>
    </w:p>
    <w:p w14:paraId="083894A5" w14:textId="77777777" w:rsidR="000E1265" w:rsidRPr="009F510E" w:rsidRDefault="000E1265" w:rsidP="0047472B">
      <w:pPr>
        <w:pStyle w:val="Sarakstarindkopa"/>
        <w:tabs>
          <w:tab w:val="left" w:pos="3596"/>
          <w:tab w:val="left" w:pos="3597"/>
        </w:tabs>
        <w:spacing w:before="0"/>
        <w:ind w:left="567" w:firstLine="0"/>
        <w:rPr>
          <w:rFonts w:ascii="Times New Roman" w:hAnsi="Times New Roman" w:cs="Times New Roman"/>
          <w:sz w:val="24"/>
          <w:lang w:val="en-GB"/>
        </w:rPr>
      </w:pPr>
    </w:p>
    <w:p w14:paraId="6FED2B0F" w14:textId="0025C5E4" w:rsidR="003A6447" w:rsidRPr="009F510E" w:rsidRDefault="003262B6" w:rsidP="0047472B">
      <w:pPr>
        <w:pStyle w:val="Sarakstarindkopa"/>
        <w:tabs>
          <w:tab w:val="left" w:pos="3596"/>
          <w:tab w:val="left" w:pos="3597"/>
        </w:tabs>
        <w:spacing w:before="0"/>
        <w:ind w:left="567" w:firstLine="0"/>
        <w:rPr>
          <w:rFonts w:ascii="Times New Roman" w:hAnsi="Times New Roman" w:cs="Times New Roman"/>
          <w:b/>
          <w:sz w:val="24"/>
        </w:rPr>
      </w:pPr>
      <w:r w:rsidRPr="009F510E">
        <w:rPr>
          <w:rFonts w:ascii="Times New Roman" w:hAnsi="Times New Roman" w:cs="Times New Roman"/>
          <w:sz w:val="24"/>
        </w:rPr>
        <w:t>ii)</w:t>
      </w:r>
      <w:r w:rsidRPr="009F510E">
        <w:rPr>
          <w:rFonts w:ascii="Times New Roman" w:hAnsi="Times New Roman" w:cs="Times New Roman"/>
          <w:b/>
          <w:sz w:val="24"/>
        </w:rPr>
        <w:t xml:space="preserve"> pa</w:t>
      </w:r>
      <w:r w:rsidR="003613C1">
        <w:rPr>
          <w:rFonts w:ascii="Times New Roman" w:hAnsi="Times New Roman" w:cs="Times New Roman"/>
          <w:b/>
          <w:sz w:val="24"/>
        </w:rPr>
        <w:t>lielinājumu</w:t>
      </w:r>
      <w:r w:rsidRPr="009F510E">
        <w:rPr>
          <w:rFonts w:ascii="Times New Roman" w:hAnsi="Times New Roman" w:cs="Times New Roman"/>
          <w:b/>
          <w:sz w:val="24"/>
        </w:rPr>
        <w:t>, kas rodas no iegādēm, izmantojot publiskā sektora apvienošanas gadījumus;</w:t>
      </w:r>
    </w:p>
    <w:p w14:paraId="2D6B1256" w14:textId="77777777" w:rsidR="000E1265" w:rsidRPr="009F510E" w:rsidRDefault="000E1265" w:rsidP="0047472B">
      <w:pPr>
        <w:pStyle w:val="Virsraksts2"/>
        <w:tabs>
          <w:tab w:val="left" w:pos="3601"/>
          <w:tab w:val="left" w:pos="3602"/>
        </w:tabs>
        <w:spacing w:before="0"/>
        <w:ind w:left="567"/>
        <w:jc w:val="both"/>
        <w:rPr>
          <w:rFonts w:ascii="Times New Roman" w:hAnsi="Times New Roman" w:cs="Times New Roman"/>
          <w:b w:val="0"/>
          <w:bCs w:val="0"/>
          <w:sz w:val="24"/>
          <w:lang w:val="en-GB"/>
        </w:rPr>
      </w:pPr>
    </w:p>
    <w:p w14:paraId="7899C2DA" w14:textId="7DAB3DB4" w:rsidR="003A6447" w:rsidRPr="009F510E" w:rsidRDefault="003262B6" w:rsidP="0047472B">
      <w:pPr>
        <w:pStyle w:val="Virsraksts2"/>
        <w:tabs>
          <w:tab w:val="left" w:pos="3601"/>
          <w:tab w:val="left" w:pos="3602"/>
        </w:tabs>
        <w:spacing w:before="0"/>
        <w:ind w:left="567"/>
        <w:jc w:val="both"/>
        <w:rPr>
          <w:rFonts w:ascii="Times New Roman" w:hAnsi="Times New Roman" w:cs="Times New Roman"/>
          <w:sz w:val="24"/>
        </w:rPr>
      </w:pPr>
      <w:r w:rsidRPr="009F510E">
        <w:rPr>
          <w:rFonts w:ascii="Times New Roman" w:hAnsi="Times New Roman" w:cs="Times New Roman"/>
          <w:b w:val="0"/>
          <w:sz w:val="24"/>
        </w:rPr>
        <w:t xml:space="preserve">iii) </w:t>
      </w:r>
      <w:r w:rsidRPr="009F510E">
        <w:rPr>
          <w:rFonts w:ascii="Times New Roman" w:hAnsi="Times New Roman" w:cs="Times New Roman"/>
          <w:sz w:val="24"/>
          <w:u w:val="single"/>
        </w:rPr>
        <w:t xml:space="preserve">aktīvus, kas klasificēti kā turēti pārdošanai vai iekļauti atsavināšanas grupā, kura klasificēta kā turēta pārdošanai saskaņā ar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44, un citas atsavināšanas</w:t>
      </w:r>
      <w:r w:rsidRPr="009F510E">
        <w:rPr>
          <w:rFonts w:ascii="Times New Roman" w:hAnsi="Times New Roman" w:cs="Times New Roman"/>
          <w:sz w:val="24"/>
        </w:rPr>
        <w:t>;</w:t>
      </w:r>
    </w:p>
    <w:p w14:paraId="653AEBAF" w14:textId="77777777" w:rsidR="000E1265" w:rsidRPr="009F510E" w:rsidRDefault="000E1265" w:rsidP="0047472B">
      <w:pPr>
        <w:pStyle w:val="Sarakstarindkopa"/>
        <w:tabs>
          <w:tab w:val="left" w:pos="3601"/>
          <w:tab w:val="left" w:pos="3602"/>
        </w:tabs>
        <w:spacing w:before="0"/>
        <w:ind w:left="567" w:firstLine="0"/>
        <w:rPr>
          <w:rFonts w:ascii="Times New Roman" w:hAnsi="Times New Roman" w:cs="Times New Roman"/>
          <w:sz w:val="24"/>
          <w:lang w:val="en-GB"/>
        </w:rPr>
      </w:pPr>
    </w:p>
    <w:p w14:paraId="3DD50E52" w14:textId="7FAB2F1A" w:rsidR="003A6447" w:rsidRPr="009F510E" w:rsidRDefault="003262B6" w:rsidP="0047472B">
      <w:pPr>
        <w:pStyle w:val="Sarakstarindkopa"/>
        <w:tabs>
          <w:tab w:val="left" w:pos="3601"/>
          <w:tab w:val="left" w:pos="3602"/>
        </w:tabs>
        <w:spacing w:before="0"/>
        <w:ind w:left="567" w:firstLine="0"/>
        <w:rPr>
          <w:rFonts w:ascii="Times New Roman" w:hAnsi="Times New Roman" w:cs="Times New Roman"/>
          <w:sz w:val="24"/>
        </w:rPr>
      </w:pPr>
      <w:r w:rsidRPr="009F510E">
        <w:rPr>
          <w:rFonts w:ascii="Times New Roman" w:hAnsi="Times New Roman" w:cs="Times New Roman"/>
          <w:sz w:val="24"/>
        </w:rPr>
        <w:lastRenderedPageBreak/>
        <w:t>iv) (..)</w:t>
      </w:r>
    </w:p>
    <w:p w14:paraId="319333A3" w14:textId="77777777" w:rsidR="003A6447" w:rsidRPr="009F510E" w:rsidRDefault="003A6447" w:rsidP="0047472B">
      <w:pPr>
        <w:pStyle w:val="Pamatteksts"/>
        <w:jc w:val="both"/>
        <w:rPr>
          <w:rFonts w:ascii="Times New Roman" w:hAnsi="Times New Roman" w:cs="Times New Roman"/>
          <w:sz w:val="24"/>
        </w:rPr>
      </w:pPr>
      <w:r w:rsidRPr="009F510E">
        <w:rPr>
          <w:rFonts w:ascii="Times New Roman" w:hAnsi="Times New Roman" w:cs="Times New Roman"/>
          <w:sz w:val="24"/>
        </w:rPr>
        <w:t>(..)</w:t>
      </w:r>
    </w:p>
    <w:p w14:paraId="7730B181" w14:textId="77777777" w:rsidR="003A6447" w:rsidRPr="009F510E" w:rsidRDefault="003A6447" w:rsidP="0047472B">
      <w:pPr>
        <w:pStyle w:val="Pamatteksts"/>
        <w:jc w:val="both"/>
        <w:rPr>
          <w:rFonts w:ascii="Times New Roman" w:hAnsi="Times New Roman" w:cs="Times New Roman"/>
          <w:sz w:val="24"/>
          <w:lang w:val="en-GB"/>
        </w:rPr>
      </w:pPr>
    </w:p>
    <w:p w14:paraId="22169208" w14:textId="77777777" w:rsidR="003A6447" w:rsidRPr="009F510E" w:rsidRDefault="003A6447" w:rsidP="0047472B">
      <w:pPr>
        <w:pStyle w:val="Virsraksts1"/>
        <w:ind w:left="0"/>
        <w:jc w:val="both"/>
        <w:rPr>
          <w:rFonts w:ascii="Times New Roman" w:hAnsi="Times New Roman" w:cs="Times New Roman"/>
          <w:sz w:val="28"/>
          <w:szCs w:val="28"/>
        </w:rPr>
      </w:pPr>
      <w:r w:rsidRPr="009F510E">
        <w:rPr>
          <w:rFonts w:ascii="Times New Roman" w:hAnsi="Times New Roman" w:cs="Times New Roman"/>
          <w:sz w:val="28"/>
        </w:rPr>
        <w:t>Spēkā stāšanās diena</w:t>
      </w:r>
    </w:p>
    <w:p w14:paraId="5730079B" w14:textId="77777777" w:rsidR="00AD2FB2" w:rsidRPr="009F510E" w:rsidRDefault="00AD2FB2" w:rsidP="0047472B">
      <w:pPr>
        <w:pStyle w:val="Virsraksts1"/>
        <w:ind w:left="0"/>
        <w:jc w:val="both"/>
        <w:rPr>
          <w:rFonts w:ascii="Times New Roman" w:hAnsi="Times New Roman" w:cs="Times New Roman"/>
          <w:lang w:val="en-GB"/>
        </w:rPr>
      </w:pPr>
    </w:p>
    <w:p w14:paraId="56ED1399" w14:textId="77777777" w:rsidR="003A6447" w:rsidRPr="009F510E" w:rsidRDefault="003A6447" w:rsidP="0047472B">
      <w:pPr>
        <w:pStyle w:val="Virsraksts2"/>
        <w:spacing w:before="0"/>
        <w:ind w:left="284"/>
        <w:jc w:val="both"/>
        <w:rPr>
          <w:rFonts w:ascii="Times New Roman" w:hAnsi="Times New Roman" w:cs="Times New Roman"/>
          <w:sz w:val="24"/>
          <w:u w:val="single"/>
        </w:rPr>
      </w:pPr>
      <w:r w:rsidRPr="009F510E">
        <w:rPr>
          <w:rFonts w:ascii="Times New Roman" w:hAnsi="Times New Roman" w:cs="Times New Roman"/>
          <w:b w:val="0"/>
          <w:sz w:val="24"/>
          <w:u w:val="single"/>
        </w:rPr>
        <w:t xml:space="preserve">101I. </w:t>
      </w:r>
      <w:r w:rsidRPr="009F510E">
        <w:rPr>
          <w:rFonts w:ascii="Times New Roman" w:hAnsi="Times New Roman" w:cs="Times New Roman"/>
          <w:sz w:val="24"/>
          <w:u w:val="single"/>
        </w:rPr>
        <w:t xml:space="preserve">Ar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xml:space="preserve"> 44, kas izdots 2022. gada maijā, tika grozīts 65., 87. un 90. punkts. Institūcija šos grozījumus piemēro gada finanšu pārskatiem, kas attiecas uz periodiem, kuri sākas 2025. gada 1. janvārī vai pēc šā datuma. Atļauta agrāka piemērošana. Ja institūcija šos grozījumus piemēro attiecībā uz periodu, kas sākas pirms 2025. gada 1. janvāra, tā atklāj šo faktu un vienlaikus piemēro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44.</w:t>
      </w:r>
    </w:p>
    <w:p w14:paraId="6015B47D"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791FEE9E" w14:textId="77777777" w:rsidR="003262B6" w:rsidRPr="009F510E" w:rsidRDefault="003262B6" w:rsidP="00801538">
      <w:pPr>
        <w:pStyle w:val="Pamatteksts"/>
        <w:jc w:val="both"/>
        <w:rPr>
          <w:rFonts w:ascii="Times New Roman" w:hAnsi="Times New Roman" w:cs="Times New Roman"/>
          <w:sz w:val="24"/>
          <w:lang w:val="en-GB"/>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9062"/>
      </w:tblGrid>
      <w:tr w:rsidR="003262B6" w:rsidRPr="009F510E" w14:paraId="3B780C71" w14:textId="77777777" w:rsidTr="00A66966">
        <w:tc>
          <w:tcPr>
            <w:tcW w:w="5000" w:type="pct"/>
          </w:tcPr>
          <w:p w14:paraId="07821AB4" w14:textId="77777777" w:rsidR="003262B6" w:rsidRPr="009F510E" w:rsidRDefault="003262B6" w:rsidP="00924977">
            <w:pPr>
              <w:jc w:val="center"/>
              <w:rPr>
                <w:rFonts w:ascii="Times New Roman" w:hAnsi="Times New Roman" w:cs="Times New Roman"/>
                <w:b/>
                <w:sz w:val="24"/>
                <w:szCs w:val="24"/>
              </w:rPr>
            </w:pPr>
            <w:r w:rsidRPr="009F510E">
              <w:rPr>
                <w:rFonts w:ascii="Times New Roman" w:hAnsi="Times New Roman" w:cs="Times New Roman"/>
                <w:b/>
                <w:sz w:val="24"/>
              </w:rPr>
              <w:t xml:space="preserve">Salīdzinājums ar </w:t>
            </w:r>
            <w:r w:rsidRPr="009F510E">
              <w:rPr>
                <w:rFonts w:ascii="Times New Roman" w:hAnsi="Times New Roman" w:cs="Times New Roman"/>
                <w:b/>
                <w:i/>
                <w:iCs/>
                <w:sz w:val="24"/>
              </w:rPr>
              <w:t>IAS</w:t>
            </w:r>
            <w:r w:rsidRPr="009F510E">
              <w:rPr>
                <w:rFonts w:ascii="Times New Roman" w:hAnsi="Times New Roman" w:cs="Times New Roman"/>
                <w:b/>
                <w:sz w:val="24"/>
              </w:rPr>
              <w:t> 40</w:t>
            </w:r>
          </w:p>
          <w:p w14:paraId="25472217" w14:textId="77777777" w:rsidR="003262B6" w:rsidRPr="009F510E" w:rsidRDefault="003262B6" w:rsidP="00924977">
            <w:pPr>
              <w:jc w:val="both"/>
              <w:rPr>
                <w:rFonts w:ascii="Times New Roman" w:hAnsi="Times New Roman" w:cs="Times New Roman"/>
                <w:b/>
                <w:sz w:val="24"/>
                <w:szCs w:val="24"/>
                <w:lang w:val="en-GB"/>
              </w:rPr>
            </w:pPr>
          </w:p>
          <w:p w14:paraId="34F396C3" w14:textId="77777777" w:rsidR="003262B6" w:rsidRPr="009F510E" w:rsidRDefault="003262B6" w:rsidP="00924977">
            <w:pPr>
              <w:jc w:val="both"/>
              <w:rPr>
                <w:rFonts w:ascii="Times New Roman" w:hAnsi="Times New Roman" w:cs="Times New Roman"/>
                <w:sz w:val="24"/>
                <w:szCs w:val="24"/>
              </w:rPr>
            </w:pPr>
            <w:r w:rsidRPr="009F510E">
              <w:rPr>
                <w:rFonts w:ascii="Times New Roman" w:hAnsi="Times New Roman" w:cs="Times New Roman"/>
                <w:i/>
                <w:iCs/>
                <w:sz w:val="24"/>
              </w:rPr>
              <w:t>IPSAS</w:t>
            </w:r>
            <w:r w:rsidRPr="009F510E">
              <w:rPr>
                <w:rFonts w:ascii="Times New Roman" w:hAnsi="Times New Roman" w:cs="Times New Roman"/>
                <w:sz w:val="24"/>
              </w:rPr>
              <w:t xml:space="preserve"> 16 pamatā ir izstrādāts no </w:t>
            </w:r>
            <w:r w:rsidRPr="009F510E">
              <w:rPr>
                <w:rFonts w:ascii="Times New Roman" w:hAnsi="Times New Roman" w:cs="Times New Roman"/>
                <w:i/>
                <w:iCs/>
                <w:sz w:val="24"/>
              </w:rPr>
              <w:t>IAS</w:t>
            </w:r>
            <w:r w:rsidRPr="009F510E">
              <w:rPr>
                <w:rFonts w:ascii="Times New Roman" w:hAnsi="Times New Roman" w:cs="Times New Roman"/>
                <w:sz w:val="24"/>
              </w:rPr>
              <w:t xml:space="preserve"> 40 (2003) “Ieguldījuma īpašums”, un tajā ir iekļauti grozījumi, kas izdarīti </w:t>
            </w:r>
            <w:r w:rsidRPr="009F510E">
              <w:rPr>
                <w:rFonts w:ascii="Times New Roman" w:hAnsi="Times New Roman" w:cs="Times New Roman"/>
                <w:i/>
                <w:iCs/>
                <w:sz w:val="24"/>
              </w:rPr>
              <w:t>IAS</w:t>
            </w:r>
            <w:r w:rsidRPr="009F510E">
              <w:rPr>
                <w:rFonts w:ascii="Times New Roman" w:hAnsi="Times New Roman" w:cs="Times New Roman"/>
                <w:sz w:val="24"/>
              </w:rPr>
              <w:t xml:space="preserve"> 40 ar 2008. gada maijā izdotajiem </w:t>
            </w:r>
            <w:r w:rsidRPr="009F510E">
              <w:rPr>
                <w:rFonts w:ascii="Times New Roman" w:hAnsi="Times New Roman" w:cs="Times New Roman"/>
                <w:i/>
                <w:iCs/>
                <w:sz w:val="24"/>
              </w:rPr>
              <w:t>IFRS</w:t>
            </w:r>
            <w:r w:rsidRPr="009F510E">
              <w:rPr>
                <w:rFonts w:ascii="Times New Roman" w:hAnsi="Times New Roman" w:cs="Times New Roman"/>
                <w:sz w:val="24"/>
              </w:rPr>
              <w:t xml:space="preserve"> uzlabojumiem. Kad sākotnēji tika izdots šis standarts, </w:t>
            </w:r>
            <w:r w:rsidRPr="009F510E">
              <w:rPr>
                <w:rFonts w:ascii="Times New Roman" w:hAnsi="Times New Roman" w:cs="Times New Roman"/>
                <w:i/>
                <w:iCs/>
                <w:sz w:val="24"/>
              </w:rPr>
              <w:t>IPSASB</w:t>
            </w:r>
            <w:r w:rsidRPr="009F510E">
              <w:rPr>
                <w:rFonts w:ascii="Times New Roman" w:hAnsi="Times New Roman" w:cs="Times New Roman"/>
                <w:sz w:val="24"/>
              </w:rPr>
              <w:t xml:space="preserve"> </w:t>
            </w:r>
            <w:r w:rsidRPr="009F510E">
              <w:rPr>
                <w:rFonts w:ascii="Times New Roman" w:hAnsi="Times New Roman" w:cs="Times New Roman"/>
                <w:sz w:val="24"/>
                <w:u w:val="single"/>
              </w:rPr>
              <w:t>nebija</w:t>
            </w:r>
            <w:r w:rsidRPr="009F510E">
              <w:rPr>
                <w:rFonts w:ascii="Times New Roman" w:hAnsi="Times New Roman" w:cs="Times New Roman"/>
                <w:sz w:val="24"/>
              </w:rPr>
              <w:t xml:space="preserve"> izvērtējusi </w:t>
            </w:r>
            <w:r w:rsidRPr="009F510E">
              <w:rPr>
                <w:rFonts w:ascii="Times New Roman" w:hAnsi="Times New Roman" w:cs="Times New Roman"/>
                <w:i/>
                <w:iCs/>
                <w:sz w:val="24"/>
              </w:rPr>
              <w:t>IFRS</w:t>
            </w:r>
            <w:r w:rsidRPr="009F510E">
              <w:rPr>
                <w:rFonts w:ascii="Times New Roman" w:hAnsi="Times New Roman" w:cs="Times New Roman"/>
                <w:sz w:val="24"/>
              </w:rPr>
              <w:t xml:space="preserve"> 4 “Apdrošināšanas līgumi” un </w:t>
            </w:r>
            <w:r w:rsidRPr="009F510E">
              <w:rPr>
                <w:rFonts w:ascii="Times New Roman" w:hAnsi="Times New Roman" w:cs="Times New Roman"/>
                <w:i/>
                <w:iCs/>
                <w:sz w:val="24"/>
              </w:rPr>
              <w:t>IFRS</w:t>
            </w:r>
            <w:r w:rsidRPr="009F510E">
              <w:rPr>
                <w:rFonts w:ascii="Times New Roman" w:hAnsi="Times New Roman" w:cs="Times New Roman"/>
                <w:sz w:val="24"/>
              </w:rPr>
              <w:t xml:space="preserve"> 5 “Pārdošanai turēti ilgtermiņa aktīvi un pārtrauktās darbības” piemērojamību publiskā sektora institūcijām, tāpēc </w:t>
            </w:r>
            <w:r w:rsidRPr="009F510E">
              <w:rPr>
                <w:rFonts w:ascii="Times New Roman" w:hAnsi="Times New Roman" w:cs="Times New Roman"/>
                <w:i/>
                <w:iCs/>
                <w:sz w:val="24"/>
              </w:rPr>
              <w:t>IPSAS</w:t>
            </w:r>
            <w:r w:rsidRPr="009F510E">
              <w:rPr>
                <w:rFonts w:ascii="Times New Roman" w:hAnsi="Times New Roman" w:cs="Times New Roman"/>
                <w:sz w:val="24"/>
              </w:rPr>
              <w:t xml:space="preserve"> 16 nebija iekļauti </w:t>
            </w:r>
            <w:r w:rsidRPr="009F510E">
              <w:rPr>
                <w:rFonts w:ascii="Times New Roman" w:hAnsi="Times New Roman" w:cs="Times New Roman"/>
                <w:i/>
                <w:iCs/>
                <w:sz w:val="24"/>
              </w:rPr>
              <w:t>IAS</w:t>
            </w:r>
            <w:r w:rsidRPr="009F510E">
              <w:rPr>
                <w:rFonts w:ascii="Times New Roman" w:hAnsi="Times New Roman" w:cs="Times New Roman"/>
                <w:sz w:val="24"/>
              </w:rPr>
              <w:t xml:space="preserve"> 40 grozījumi, kas veikti, pamatojoties uz šiem izdotajiem </w:t>
            </w:r>
            <w:r w:rsidRPr="009F510E">
              <w:rPr>
                <w:rFonts w:ascii="Times New Roman" w:hAnsi="Times New Roman" w:cs="Times New Roman"/>
                <w:i/>
                <w:iCs/>
                <w:sz w:val="24"/>
              </w:rPr>
              <w:t>IFRS</w:t>
            </w:r>
            <w:r w:rsidRPr="009F510E">
              <w:rPr>
                <w:rFonts w:ascii="Times New Roman" w:hAnsi="Times New Roman" w:cs="Times New Roman"/>
                <w:sz w:val="24"/>
              </w:rPr>
              <w:t xml:space="preserve">. Pēc tam </w:t>
            </w:r>
            <w:r w:rsidRPr="009F510E">
              <w:rPr>
                <w:rFonts w:ascii="Times New Roman" w:hAnsi="Times New Roman" w:cs="Times New Roman"/>
                <w:i/>
                <w:iCs/>
                <w:sz w:val="24"/>
                <w:u w:val="single"/>
              </w:rPr>
              <w:t>IPSASB</w:t>
            </w:r>
            <w:r w:rsidRPr="009F510E">
              <w:rPr>
                <w:rFonts w:ascii="Times New Roman" w:hAnsi="Times New Roman" w:cs="Times New Roman"/>
                <w:sz w:val="24"/>
                <w:u w:val="single"/>
              </w:rPr>
              <w:t xml:space="preserve"> 2022. gada maijā izdeva </w:t>
            </w:r>
            <w:r w:rsidRPr="009F510E">
              <w:rPr>
                <w:rFonts w:ascii="Times New Roman" w:hAnsi="Times New Roman" w:cs="Times New Roman"/>
                <w:i/>
                <w:sz w:val="24"/>
                <w:u w:val="single"/>
              </w:rPr>
              <w:t>IPSAS</w:t>
            </w:r>
            <w:r w:rsidRPr="009F510E">
              <w:rPr>
                <w:rFonts w:ascii="Times New Roman" w:hAnsi="Times New Roman" w:cs="Times New Roman"/>
                <w:sz w:val="24"/>
                <w:u w:val="single"/>
              </w:rPr>
              <w:t> 44 “Pārdošanai turēti ilgtermiņa aktīvi un pārtrauktās darbības”.</w:t>
            </w:r>
            <w:r w:rsidRPr="009F510E">
              <w:rPr>
                <w:rFonts w:ascii="Times New Roman" w:hAnsi="Times New Roman" w:cs="Times New Roman"/>
                <w:color w:val="221F1F"/>
                <w:sz w:val="24"/>
                <w:u w:val="single" w:color="221F1F"/>
              </w:rPr>
              <w:t xml:space="preserve"> </w:t>
            </w:r>
            <w:r w:rsidRPr="009F510E">
              <w:rPr>
                <w:rFonts w:ascii="Times New Roman" w:hAnsi="Times New Roman" w:cs="Times New Roman"/>
                <w:sz w:val="24"/>
                <w:u w:val="single"/>
              </w:rPr>
              <w:t xml:space="preserve">Tāpēc visi </w:t>
            </w:r>
            <w:r w:rsidRPr="009F510E">
              <w:rPr>
                <w:rFonts w:ascii="Times New Roman" w:hAnsi="Times New Roman" w:cs="Times New Roman"/>
                <w:i/>
                <w:iCs/>
                <w:sz w:val="24"/>
                <w:u w:val="single"/>
              </w:rPr>
              <w:t>IAS</w:t>
            </w:r>
            <w:r w:rsidRPr="009F510E">
              <w:rPr>
                <w:rFonts w:ascii="Times New Roman" w:hAnsi="Times New Roman" w:cs="Times New Roman"/>
                <w:sz w:val="24"/>
                <w:u w:val="single"/>
              </w:rPr>
              <w:t xml:space="preserve"> 40 grozījumi, kas veikti pēc </w:t>
            </w:r>
            <w:r w:rsidRPr="009F510E">
              <w:rPr>
                <w:rFonts w:ascii="Times New Roman" w:hAnsi="Times New Roman" w:cs="Times New Roman"/>
                <w:i/>
                <w:iCs/>
                <w:sz w:val="24"/>
                <w:u w:val="single"/>
              </w:rPr>
              <w:t>IFRS</w:t>
            </w:r>
            <w:r w:rsidRPr="009F510E">
              <w:rPr>
                <w:rFonts w:ascii="Times New Roman" w:hAnsi="Times New Roman" w:cs="Times New Roman"/>
                <w:sz w:val="24"/>
                <w:u w:val="single"/>
              </w:rPr>
              <w:t xml:space="preserve"> 5 izdošanas, tagad ir atainoti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16.</w:t>
            </w:r>
            <w:r w:rsidRPr="009F510E">
              <w:rPr>
                <w:rFonts w:ascii="Times New Roman" w:hAnsi="Times New Roman" w:cs="Times New Roman"/>
                <w:color w:val="221F1F"/>
                <w:sz w:val="24"/>
                <w:u w:val="single" w:color="221F1F"/>
              </w:rPr>
              <w:t xml:space="preserve"> </w:t>
            </w:r>
            <w:r w:rsidRPr="009F510E">
              <w:rPr>
                <w:rFonts w:ascii="Times New Roman" w:hAnsi="Times New Roman" w:cs="Times New Roman"/>
                <w:i/>
                <w:iCs/>
                <w:sz w:val="24"/>
              </w:rPr>
              <w:t>IPSAS</w:t>
            </w:r>
            <w:r w:rsidRPr="009F510E">
              <w:rPr>
                <w:rFonts w:ascii="Times New Roman" w:hAnsi="Times New Roman" w:cs="Times New Roman"/>
                <w:sz w:val="24"/>
              </w:rPr>
              <w:t xml:space="preserve"> 16 un </w:t>
            </w:r>
            <w:r w:rsidRPr="009F510E">
              <w:rPr>
                <w:rFonts w:ascii="Times New Roman" w:hAnsi="Times New Roman" w:cs="Times New Roman"/>
                <w:i/>
                <w:iCs/>
                <w:sz w:val="24"/>
              </w:rPr>
              <w:t>IAS</w:t>
            </w:r>
            <w:r w:rsidRPr="009F510E">
              <w:rPr>
                <w:rFonts w:ascii="Times New Roman" w:hAnsi="Times New Roman" w:cs="Times New Roman"/>
                <w:sz w:val="24"/>
              </w:rPr>
              <w:t> 40 galvenās atšķirības</w:t>
            </w:r>
          </w:p>
          <w:p w14:paraId="7FEB7879" w14:textId="77777777" w:rsidR="003262B6" w:rsidRPr="009F510E" w:rsidRDefault="003262B6" w:rsidP="00924977">
            <w:pPr>
              <w:jc w:val="both"/>
              <w:rPr>
                <w:rFonts w:ascii="Times New Roman" w:hAnsi="Times New Roman" w:cs="Times New Roman"/>
                <w:sz w:val="24"/>
                <w:szCs w:val="24"/>
              </w:rPr>
            </w:pPr>
            <w:r w:rsidRPr="009F510E">
              <w:rPr>
                <w:rFonts w:ascii="Times New Roman" w:hAnsi="Times New Roman" w:cs="Times New Roman"/>
                <w:sz w:val="24"/>
              </w:rPr>
              <w:t>ir šādas:</w:t>
            </w:r>
          </w:p>
          <w:p w14:paraId="6E3BF806" w14:textId="77777777" w:rsidR="003262B6" w:rsidRPr="009F510E" w:rsidRDefault="003262B6" w:rsidP="00924977">
            <w:pPr>
              <w:jc w:val="both"/>
              <w:rPr>
                <w:rFonts w:ascii="Times New Roman" w:hAnsi="Times New Roman" w:cs="Times New Roman"/>
                <w:sz w:val="24"/>
                <w:szCs w:val="24"/>
                <w:lang w:val="en-GB"/>
              </w:rPr>
            </w:pPr>
          </w:p>
          <w:p w14:paraId="0DCF0636" w14:textId="638E6978" w:rsidR="003262B6" w:rsidRPr="009F510E" w:rsidRDefault="003262B6" w:rsidP="00924977">
            <w:pPr>
              <w:pStyle w:val="Sarakstarindkopa"/>
              <w:numPr>
                <w:ilvl w:val="0"/>
                <w:numId w:val="49"/>
              </w:numPr>
              <w:spacing w:before="0"/>
              <w:ind w:left="534" w:hanging="283"/>
              <w:rPr>
                <w:rFonts w:ascii="Times New Roman" w:hAnsi="Times New Roman" w:cs="Times New Roman"/>
                <w:sz w:val="24"/>
                <w:szCs w:val="24"/>
              </w:rPr>
            </w:pPr>
            <w:r w:rsidRPr="009F510E">
              <w:rPr>
                <w:rFonts w:ascii="Times New Roman" w:hAnsi="Times New Roman" w:cs="Times New Roman"/>
                <w:i/>
                <w:iCs/>
                <w:sz w:val="24"/>
              </w:rPr>
              <w:t>IPSAS</w:t>
            </w:r>
            <w:r w:rsidRPr="009F510E">
              <w:rPr>
                <w:rFonts w:ascii="Times New Roman" w:hAnsi="Times New Roman" w:cs="Times New Roman"/>
                <w:sz w:val="24"/>
              </w:rPr>
              <w:t xml:space="preserve"> 16 ir prasīts ieguldījuma īpašumu sākotnēji novērtēt pēc izmaksām un noteikts, ka tad, ja aktīvs ir iegūts bez izmaksām vai par nominālajām izmaksām, tā izmaksas ir patiesā vērtība iegādes datumā. </w:t>
            </w:r>
            <w:r w:rsidRPr="009F510E">
              <w:rPr>
                <w:rFonts w:ascii="Times New Roman" w:hAnsi="Times New Roman" w:cs="Times New Roman"/>
                <w:i/>
                <w:iCs/>
                <w:sz w:val="24"/>
              </w:rPr>
              <w:t>IAS</w:t>
            </w:r>
            <w:r w:rsidRPr="009F510E">
              <w:rPr>
                <w:rFonts w:ascii="Times New Roman" w:hAnsi="Times New Roman" w:cs="Times New Roman"/>
                <w:sz w:val="24"/>
              </w:rPr>
              <w:t> 40 ir prasīts ieguldījuma īpašumu sākotnēji novērtēt pēc izmaksām.</w:t>
            </w:r>
          </w:p>
          <w:p w14:paraId="4333F62E" w14:textId="54D3CA12" w:rsidR="003262B6" w:rsidRPr="009F510E" w:rsidRDefault="003262B6" w:rsidP="00924977">
            <w:pPr>
              <w:pStyle w:val="Pamatteksts"/>
              <w:jc w:val="both"/>
              <w:rPr>
                <w:rFonts w:ascii="Times New Roman" w:hAnsi="Times New Roman" w:cs="Times New Roman"/>
                <w:sz w:val="24"/>
              </w:rPr>
            </w:pPr>
            <w:r w:rsidRPr="009F510E">
              <w:rPr>
                <w:rFonts w:ascii="Times New Roman" w:hAnsi="Times New Roman" w:cs="Times New Roman"/>
                <w:sz w:val="24"/>
              </w:rPr>
              <w:t>(..)</w:t>
            </w:r>
          </w:p>
        </w:tc>
      </w:tr>
    </w:tbl>
    <w:p w14:paraId="3BBA0C6E" w14:textId="7586BC52" w:rsidR="003A6447" w:rsidRPr="009F510E" w:rsidRDefault="003A6447" w:rsidP="00801538">
      <w:pPr>
        <w:pStyle w:val="Pamatteksts"/>
        <w:jc w:val="both"/>
        <w:rPr>
          <w:rFonts w:ascii="Times New Roman" w:hAnsi="Times New Roman" w:cs="Times New Roman"/>
          <w:sz w:val="24"/>
          <w:lang w:val="en-GB"/>
        </w:rPr>
      </w:pPr>
    </w:p>
    <w:p w14:paraId="05076423" w14:textId="77777777" w:rsidR="003A6447" w:rsidRPr="009F510E" w:rsidRDefault="003A6447" w:rsidP="00801538">
      <w:pPr>
        <w:pStyle w:val="Pamatteksts"/>
        <w:jc w:val="both"/>
        <w:rPr>
          <w:rFonts w:ascii="Times New Roman" w:hAnsi="Times New Roman" w:cs="Times New Roman"/>
          <w:sz w:val="24"/>
          <w:lang w:val="en-GB"/>
        </w:rPr>
      </w:pPr>
    </w:p>
    <w:p w14:paraId="07994DD6" w14:textId="77777777" w:rsidR="003A6447" w:rsidRPr="009F510E" w:rsidRDefault="003A6447" w:rsidP="00801538">
      <w:pPr>
        <w:jc w:val="both"/>
        <w:rPr>
          <w:rFonts w:ascii="Times New Roman" w:hAnsi="Times New Roman" w:cs="Times New Roman"/>
          <w:b/>
          <w:i/>
          <w:sz w:val="24"/>
        </w:rPr>
      </w:pPr>
      <w:r w:rsidRPr="009F510E">
        <w:rPr>
          <w:rFonts w:ascii="Times New Roman" w:hAnsi="Times New Roman" w:cs="Times New Roman"/>
          <w:b/>
          <w:i/>
          <w:iCs/>
          <w:sz w:val="24"/>
        </w:rPr>
        <w:t>IPSAS</w:t>
      </w:r>
      <w:r w:rsidRPr="009F510E">
        <w:rPr>
          <w:rFonts w:ascii="Times New Roman" w:hAnsi="Times New Roman" w:cs="Times New Roman"/>
          <w:b/>
          <w:sz w:val="24"/>
        </w:rPr>
        <w:t> 17 “Pamatlīdzekļi” grozījumi</w:t>
      </w:r>
    </w:p>
    <w:p w14:paraId="64E833C6" w14:textId="77777777" w:rsidR="003262B6" w:rsidRPr="009F510E" w:rsidRDefault="003262B6" w:rsidP="00801538">
      <w:pPr>
        <w:pStyle w:val="Pamatteksts"/>
        <w:jc w:val="both"/>
        <w:rPr>
          <w:rFonts w:ascii="Times New Roman" w:hAnsi="Times New Roman" w:cs="Times New Roman"/>
          <w:sz w:val="24"/>
          <w:lang w:val="en-GB"/>
        </w:rPr>
      </w:pPr>
    </w:p>
    <w:p w14:paraId="1F4BCA49" w14:textId="26F6CB76"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Ir grozīts 6., 71., 83A., 88. un 94. punkts un pievienots 107S. punkts. Jaunais teksts ir pasvītrots.</w:t>
      </w:r>
    </w:p>
    <w:p w14:paraId="347660BC" w14:textId="77777777" w:rsidR="008928F8" w:rsidRPr="009F510E" w:rsidRDefault="008928F8" w:rsidP="00801538">
      <w:pPr>
        <w:pStyle w:val="Pamatteksts"/>
        <w:jc w:val="both"/>
        <w:rPr>
          <w:rFonts w:ascii="Times New Roman" w:hAnsi="Times New Roman" w:cs="Times New Roman"/>
          <w:sz w:val="24"/>
          <w:lang w:val="en-GB"/>
        </w:rPr>
      </w:pPr>
    </w:p>
    <w:p w14:paraId="399C0732" w14:textId="7EAFAC6A"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31CCD73E" w14:textId="77777777" w:rsidR="003A6447" w:rsidRPr="009F510E" w:rsidRDefault="003A6447" w:rsidP="00801538">
      <w:pPr>
        <w:pStyle w:val="Pamatteksts"/>
        <w:jc w:val="both"/>
        <w:rPr>
          <w:rFonts w:ascii="Times New Roman" w:hAnsi="Times New Roman" w:cs="Times New Roman"/>
          <w:sz w:val="24"/>
          <w:lang w:val="en-GB"/>
        </w:rPr>
      </w:pPr>
    </w:p>
    <w:p w14:paraId="1A6A2358" w14:textId="77777777" w:rsidR="003A6447" w:rsidRPr="009F510E" w:rsidRDefault="003A6447" w:rsidP="00801538">
      <w:pPr>
        <w:pStyle w:val="Virsraksts1"/>
        <w:ind w:left="0"/>
        <w:jc w:val="both"/>
        <w:rPr>
          <w:rFonts w:ascii="Times New Roman" w:hAnsi="Times New Roman" w:cs="Times New Roman"/>
          <w:sz w:val="28"/>
          <w:szCs w:val="28"/>
        </w:rPr>
      </w:pPr>
      <w:r w:rsidRPr="009F510E">
        <w:rPr>
          <w:rFonts w:ascii="Times New Roman" w:hAnsi="Times New Roman" w:cs="Times New Roman"/>
          <w:sz w:val="28"/>
        </w:rPr>
        <w:t>Darbības joma</w:t>
      </w:r>
    </w:p>
    <w:p w14:paraId="74DA94D2"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26D986C5" w14:textId="77777777" w:rsidR="009E4E1C" w:rsidRPr="009F510E" w:rsidRDefault="009E4E1C" w:rsidP="00801538">
      <w:pPr>
        <w:pStyle w:val="Pamatteksts"/>
        <w:jc w:val="both"/>
        <w:rPr>
          <w:rFonts w:ascii="Times New Roman" w:hAnsi="Times New Roman" w:cs="Times New Roman"/>
          <w:sz w:val="24"/>
          <w:lang w:val="en-GB"/>
        </w:rPr>
      </w:pPr>
    </w:p>
    <w:p w14:paraId="008C42CA" w14:textId="24168E6A" w:rsidR="003A6447" w:rsidRPr="009F510E" w:rsidRDefault="008928F8" w:rsidP="008928F8">
      <w:pPr>
        <w:pStyle w:val="Sarakstarindkopa"/>
        <w:tabs>
          <w:tab w:val="left" w:pos="2516"/>
          <w:tab w:val="left" w:pos="2517"/>
        </w:tabs>
        <w:spacing w:before="0"/>
        <w:ind w:left="0" w:firstLine="0"/>
        <w:jc w:val="left"/>
        <w:rPr>
          <w:rFonts w:ascii="Times New Roman" w:hAnsi="Times New Roman" w:cs="Times New Roman"/>
          <w:sz w:val="24"/>
        </w:rPr>
      </w:pPr>
      <w:r w:rsidRPr="009F510E">
        <w:rPr>
          <w:rFonts w:ascii="Times New Roman" w:hAnsi="Times New Roman" w:cs="Times New Roman"/>
          <w:sz w:val="24"/>
        </w:rPr>
        <w:t>6. Šis standarts nav piemērojams attiecībā uz:</w:t>
      </w:r>
    </w:p>
    <w:p w14:paraId="248A5C34" w14:textId="77777777" w:rsidR="00801538" w:rsidRPr="009F510E" w:rsidRDefault="00801538" w:rsidP="00801538">
      <w:pPr>
        <w:pStyle w:val="Pamatteksts"/>
        <w:jc w:val="both"/>
        <w:rPr>
          <w:rFonts w:ascii="Times New Roman" w:hAnsi="Times New Roman" w:cs="Times New Roman"/>
          <w:sz w:val="24"/>
          <w:lang w:val="en-GB"/>
        </w:rPr>
      </w:pPr>
    </w:p>
    <w:p w14:paraId="2F57A07D" w14:textId="2D60FFFA" w:rsidR="003A6447" w:rsidRPr="009F510E" w:rsidRDefault="008928F8" w:rsidP="009E4E1C">
      <w:pPr>
        <w:pStyle w:val="Sarakstarindkopa"/>
        <w:tabs>
          <w:tab w:val="left" w:pos="2881"/>
        </w:tabs>
        <w:spacing w:before="0"/>
        <w:ind w:left="284" w:firstLine="0"/>
        <w:rPr>
          <w:rFonts w:ascii="Times New Roman" w:hAnsi="Times New Roman" w:cs="Times New Roman"/>
          <w:sz w:val="24"/>
        </w:rPr>
      </w:pPr>
      <w:r w:rsidRPr="009F510E">
        <w:rPr>
          <w:rFonts w:ascii="Times New Roman" w:hAnsi="Times New Roman" w:cs="Times New Roman"/>
          <w:sz w:val="24"/>
        </w:rPr>
        <w:t xml:space="preserve">a) bioloģiskajiem aktīviem saistībā ar lauksaimniecisko darbību, kas nav ražojoši augi (skat. </w:t>
      </w:r>
      <w:r w:rsidRPr="009F510E">
        <w:rPr>
          <w:rFonts w:ascii="Times New Roman" w:hAnsi="Times New Roman" w:cs="Times New Roman"/>
          <w:i/>
          <w:iCs/>
          <w:sz w:val="24"/>
        </w:rPr>
        <w:t>IPSAS</w:t>
      </w:r>
      <w:r w:rsidRPr="009F510E">
        <w:rPr>
          <w:rFonts w:ascii="Times New Roman" w:hAnsi="Times New Roman" w:cs="Times New Roman"/>
          <w:sz w:val="24"/>
        </w:rPr>
        <w:t> 27 “Lauksaimniecība”). Šis standarts attiecas uz ražojošiem augiem, bet neattiecas uz produktiem no ražojošiem augiem;</w:t>
      </w:r>
    </w:p>
    <w:p w14:paraId="16FE85DF" w14:textId="77777777" w:rsidR="000E1265" w:rsidRPr="009F510E" w:rsidRDefault="000E1265" w:rsidP="009E4E1C">
      <w:pPr>
        <w:pStyle w:val="Sarakstarindkopa"/>
        <w:tabs>
          <w:tab w:val="left" w:pos="2881"/>
        </w:tabs>
        <w:spacing w:before="0"/>
        <w:ind w:left="284" w:firstLine="0"/>
        <w:rPr>
          <w:rFonts w:ascii="Times New Roman" w:hAnsi="Times New Roman" w:cs="Times New Roman"/>
          <w:sz w:val="24"/>
          <w:lang w:val="en-GB"/>
        </w:rPr>
      </w:pPr>
    </w:p>
    <w:p w14:paraId="4FB49AE9" w14:textId="20708081" w:rsidR="003A6447" w:rsidRPr="009F510E" w:rsidRDefault="008928F8" w:rsidP="009E4E1C">
      <w:pPr>
        <w:pStyle w:val="Sarakstarindkopa"/>
        <w:tabs>
          <w:tab w:val="left" w:pos="2881"/>
        </w:tabs>
        <w:spacing w:before="0"/>
        <w:ind w:left="284" w:firstLine="0"/>
        <w:rPr>
          <w:rFonts w:ascii="Times New Roman" w:hAnsi="Times New Roman" w:cs="Times New Roman"/>
          <w:sz w:val="24"/>
          <w:u w:val="single"/>
        </w:rPr>
      </w:pPr>
      <w:r w:rsidRPr="009F510E">
        <w:rPr>
          <w:rFonts w:ascii="Times New Roman" w:hAnsi="Times New Roman" w:cs="Times New Roman"/>
          <w:sz w:val="24"/>
        </w:rPr>
        <w:t xml:space="preserve">b) tiesībām iegūt derīgos izrakteņus un derīgo izrakteņu krājumiem, piemēram, naftu, dabasgāzi un līdzīgiem neatjaunojamiem resursiem (skat. attiecīgo starptautisko vai valsts grāmatvedības standartu, kas regulē tiesības iegūt izrakteņus, derīgo izrakteņu krājumus un līdzīgus neatjaunojamos resursus), </w:t>
      </w:r>
      <w:r w:rsidRPr="009F510E">
        <w:rPr>
          <w:rFonts w:ascii="Times New Roman" w:hAnsi="Times New Roman" w:cs="Times New Roman"/>
          <w:sz w:val="24"/>
          <w:u w:val="single"/>
        </w:rPr>
        <w:t>un</w:t>
      </w:r>
    </w:p>
    <w:p w14:paraId="032B2DCB" w14:textId="77777777" w:rsidR="000E1265" w:rsidRPr="009F510E" w:rsidRDefault="000E1265" w:rsidP="009E4E1C">
      <w:pPr>
        <w:pStyle w:val="Sarakstarindkopa"/>
        <w:tabs>
          <w:tab w:val="left" w:pos="2880"/>
          <w:tab w:val="left" w:pos="2881"/>
        </w:tabs>
        <w:spacing w:before="0"/>
        <w:ind w:left="284" w:firstLine="0"/>
        <w:rPr>
          <w:rFonts w:ascii="Times New Roman" w:hAnsi="Times New Roman" w:cs="Times New Roman"/>
          <w:sz w:val="24"/>
          <w:u w:val="single"/>
          <w:lang w:val="en-GB"/>
        </w:rPr>
      </w:pPr>
    </w:p>
    <w:p w14:paraId="5EA7C761" w14:textId="3D62678C" w:rsidR="003A6447" w:rsidRPr="009F510E" w:rsidRDefault="008928F8" w:rsidP="009E4E1C">
      <w:pPr>
        <w:pStyle w:val="Sarakstarindkopa"/>
        <w:tabs>
          <w:tab w:val="left" w:pos="2880"/>
          <w:tab w:val="left" w:pos="2881"/>
        </w:tabs>
        <w:spacing w:before="0"/>
        <w:ind w:left="284" w:firstLine="0"/>
        <w:rPr>
          <w:rFonts w:ascii="Times New Roman" w:hAnsi="Times New Roman" w:cs="Times New Roman"/>
          <w:sz w:val="24"/>
          <w:u w:val="single"/>
        </w:rPr>
      </w:pPr>
      <w:r w:rsidRPr="009F510E">
        <w:rPr>
          <w:rFonts w:ascii="Times New Roman" w:hAnsi="Times New Roman" w:cs="Times New Roman"/>
          <w:sz w:val="24"/>
          <w:u w:val="single"/>
        </w:rPr>
        <w:t xml:space="preserve">c) pamatlīdzekļiem, kas klasificēti kā turēti pārdošanai saskaņā ar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44</w:t>
      </w:r>
    </w:p>
    <w:p w14:paraId="6598B797" w14:textId="77777777" w:rsidR="003A6447" w:rsidRPr="009F510E" w:rsidRDefault="003A6447" w:rsidP="009E4E1C">
      <w:pPr>
        <w:ind w:left="284"/>
        <w:jc w:val="both"/>
        <w:rPr>
          <w:rFonts w:ascii="Times New Roman" w:hAnsi="Times New Roman" w:cs="Times New Roman"/>
          <w:sz w:val="24"/>
        </w:rPr>
      </w:pPr>
      <w:r w:rsidRPr="009F510E">
        <w:rPr>
          <w:rFonts w:ascii="Times New Roman" w:hAnsi="Times New Roman" w:cs="Times New Roman"/>
          <w:sz w:val="24"/>
          <w:u w:val="single"/>
        </w:rPr>
        <w:t>“Pārdošanai turēti ilgtermiņa aktīvi un pārtrauktās darbības”.</w:t>
      </w:r>
    </w:p>
    <w:p w14:paraId="46A33303" w14:textId="77777777" w:rsidR="008928F8" w:rsidRPr="009F510E" w:rsidRDefault="008928F8" w:rsidP="00801538">
      <w:pPr>
        <w:pStyle w:val="Pamatteksts"/>
        <w:jc w:val="both"/>
        <w:rPr>
          <w:rFonts w:ascii="Times New Roman" w:hAnsi="Times New Roman" w:cs="Times New Roman"/>
          <w:sz w:val="24"/>
          <w:lang w:val="en-GB"/>
        </w:rPr>
      </w:pPr>
    </w:p>
    <w:p w14:paraId="2EC81684" w14:textId="03D2BCD7" w:rsidR="003A6447" w:rsidRPr="009F510E" w:rsidRDefault="003A6447" w:rsidP="008928F8">
      <w:pPr>
        <w:pStyle w:val="Pamatteksts"/>
        <w:ind w:left="284"/>
        <w:jc w:val="both"/>
        <w:rPr>
          <w:rFonts w:ascii="Times New Roman" w:hAnsi="Times New Roman" w:cs="Times New Roman"/>
          <w:sz w:val="24"/>
        </w:rPr>
      </w:pPr>
      <w:r w:rsidRPr="009F510E">
        <w:rPr>
          <w:rFonts w:ascii="Times New Roman" w:hAnsi="Times New Roman" w:cs="Times New Roman"/>
          <w:sz w:val="24"/>
        </w:rPr>
        <w:t>Tomēr šo standartu piemēro pamatlīdzekļiem, ko izmanto 6. punkta a) vai b) apakšpunktā aprakstīto aktīvu attīstīšanai vai saglabāšanai.</w:t>
      </w:r>
    </w:p>
    <w:p w14:paraId="4F8D5FA2" w14:textId="77777777" w:rsidR="008928F8" w:rsidRPr="009F510E" w:rsidRDefault="008928F8" w:rsidP="00801538">
      <w:pPr>
        <w:pStyle w:val="Pamatteksts"/>
        <w:jc w:val="both"/>
        <w:rPr>
          <w:rFonts w:ascii="Times New Roman" w:hAnsi="Times New Roman" w:cs="Times New Roman"/>
          <w:sz w:val="24"/>
          <w:lang w:val="en-GB"/>
        </w:rPr>
      </w:pPr>
    </w:p>
    <w:p w14:paraId="4D1486B1" w14:textId="2FFB1CD2"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27800BBE" w14:textId="77777777" w:rsidR="003A6447" w:rsidRPr="009F510E" w:rsidRDefault="003A6447" w:rsidP="00801538">
      <w:pPr>
        <w:pStyle w:val="Pamatteksts"/>
        <w:jc w:val="both"/>
        <w:rPr>
          <w:rFonts w:ascii="Times New Roman" w:hAnsi="Times New Roman" w:cs="Times New Roman"/>
          <w:sz w:val="24"/>
          <w:lang w:val="en-GB"/>
        </w:rPr>
      </w:pPr>
    </w:p>
    <w:p w14:paraId="764F50E3" w14:textId="77777777" w:rsidR="003A6447" w:rsidRPr="009F510E" w:rsidRDefault="003A6447" w:rsidP="00801538">
      <w:pPr>
        <w:pStyle w:val="Virsraksts1"/>
        <w:ind w:left="0"/>
        <w:jc w:val="both"/>
        <w:rPr>
          <w:rFonts w:ascii="Times New Roman" w:hAnsi="Times New Roman" w:cs="Times New Roman"/>
          <w:sz w:val="28"/>
          <w:szCs w:val="28"/>
        </w:rPr>
      </w:pPr>
      <w:r w:rsidRPr="009F510E">
        <w:rPr>
          <w:rFonts w:ascii="Times New Roman" w:hAnsi="Times New Roman" w:cs="Times New Roman"/>
          <w:sz w:val="28"/>
        </w:rPr>
        <w:t>Nolietojums</w:t>
      </w:r>
    </w:p>
    <w:p w14:paraId="5BDEFEA3" w14:textId="77777777" w:rsidR="003A6447" w:rsidRPr="009F510E" w:rsidRDefault="003A6447" w:rsidP="00801538">
      <w:pPr>
        <w:pStyle w:val="Pamatteksts"/>
        <w:jc w:val="both"/>
        <w:rPr>
          <w:rFonts w:ascii="Times New Roman" w:hAnsi="Times New Roman" w:cs="Times New Roman"/>
          <w:b/>
          <w:sz w:val="24"/>
          <w:lang w:val="en-GB"/>
        </w:rPr>
      </w:pPr>
    </w:p>
    <w:p w14:paraId="14DB9BE5" w14:textId="77777777" w:rsidR="003A6447" w:rsidRPr="009F510E" w:rsidRDefault="003A6447" w:rsidP="00801538">
      <w:pPr>
        <w:jc w:val="both"/>
        <w:rPr>
          <w:rFonts w:ascii="Times New Roman" w:hAnsi="Times New Roman" w:cs="Times New Roman"/>
          <w:b/>
          <w:sz w:val="24"/>
        </w:rPr>
      </w:pPr>
      <w:r w:rsidRPr="009F510E">
        <w:rPr>
          <w:rFonts w:ascii="Times New Roman" w:hAnsi="Times New Roman" w:cs="Times New Roman"/>
          <w:b/>
          <w:sz w:val="24"/>
        </w:rPr>
        <w:t>(..)</w:t>
      </w:r>
    </w:p>
    <w:p w14:paraId="2FB79849" w14:textId="77777777" w:rsidR="008928F8" w:rsidRPr="009F510E" w:rsidRDefault="008928F8" w:rsidP="00801538">
      <w:pPr>
        <w:jc w:val="both"/>
        <w:rPr>
          <w:rFonts w:ascii="Times New Roman" w:hAnsi="Times New Roman" w:cs="Times New Roman"/>
          <w:b/>
          <w:sz w:val="24"/>
          <w:lang w:val="en-GB"/>
        </w:rPr>
      </w:pPr>
    </w:p>
    <w:p w14:paraId="47F84A27" w14:textId="77777777" w:rsidR="003A6447" w:rsidRPr="009F510E" w:rsidRDefault="003A6447" w:rsidP="00801538">
      <w:pPr>
        <w:pStyle w:val="Virsraksts2"/>
        <w:spacing w:before="0"/>
        <w:ind w:left="0"/>
        <w:jc w:val="both"/>
        <w:rPr>
          <w:rFonts w:ascii="Times New Roman" w:hAnsi="Times New Roman" w:cs="Times New Roman"/>
          <w:sz w:val="24"/>
        </w:rPr>
      </w:pPr>
      <w:r w:rsidRPr="009F510E">
        <w:rPr>
          <w:rFonts w:ascii="Times New Roman" w:hAnsi="Times New Roman" w:cs="Times New Roman"/>
          <w:sz w:val="24"/>
        </w:rPr>
        <w:t>Amortizējamā summa un nolietojuma periods</w:t>
      </w:r>
    </w:p>
    <w:p w14:paraId="1B418938"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6386E733" w14:textId="77777777" w:rsidR="008928F8" w:rsidRPr="009F510E" w:rsidRDefault="008928F8" w:rsidP="00801538">
      <w:pPr>
        <w:pStyle w:val="Pamatteksts"/>
        <w:jc w:val="both"/>
        <w:rPr>
          <w:rFonts w:ascii="Times New Roman" w:hAnsi="Times New Roman" w:cs="Times New Roman"/>
          <w:sz w:val="24"/>
          <w:lang w:val="en-GB"/>
        </w:rPr>
      </w:pPr>
    </w:p>
    <w:p w14:paraId="3C39F506" w14:textId="00F0F170"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71. Aktīva nolietojum</w:t>
      </w:r>
      <w:r w:rsidR="001700E3">
        <w:rPr>
          <w:rFonts w:ascii="Times New Roman" w:hAnsi="Times New Roman" w:cs="Times New Roman"/>
          <w:sz w:val="24"/>
        </w:rPr>
        <w:t>u</w:t>
      </w:r>
      <w:r w:rsidRPr="009F510E">
        <w:rPr>
          <w:rFonts w:ascii="Times New Roman" w:hAnsi="Times New Roman" w:cs="Times New Roman"/>
          <w:sz w:val="24"/>
        </w:rPr>
        <w:t xml:space="preserve"> sāk</w:t>
      </w:r>
      <w:r w:rsidR="001700E3">
        <w:rPr>
          <w:rFonts w:ascii="Times New Roman" w:hAnsi="Times New Roman" w:cs="Times New Roman"/>
          <w:sz w:val="24"/>
        </w:rPr>
        <w:t xml:space="preserve"> aprēķināt</w:t>
      </w:r>
      <w:r w:rsidRPr="009F510E">
        <w:rPr>
          <w:rFonts w:ascii="Times New Roman" w:hAnsi="Times New Roman" w:cs="Times New Roman"/>
          <w:sz w:val="24"/>
        </w:rPr>
        <w:t xml:space="preserve"> tad, kad to ir iespējams izmantot, t. i., kad aktīvs ir novietots un ir tādā stāvoklī, kas nepieciešams, lai darbotos saskaņā ar vadības iecerēm. Aktīva nolietojum</w:t>
      </w:r>
      <w:r w:rsidR="002D7190">
        <w:rPr>
          <w:rFonts w:ascii="Times New Roman" w:hAnsi="Times New Roman" w:cs="Times New Roman"/>
          <w:sz w:val="24"/>
        </w:rPr>
        <w:t>u</w:t>
      </w:r>
      <w:r w:rsidRPr="009F510E">
        <w:rPr>
          <w:rFonts w:ascii="Times New Roman" w:hAnsi="Times New Roman" w:cs="Times New Roman"/>
          <w:sz w:val="24"/>
        </w:rPr>
        <w:t xml:space="preserve"> </w:t>
      </w:r>
      <w:r w:rsidR="002D7190">
        <w:rPr>
          <w:rFonts w:ascii="Times New Roman" w:hAnsi="Times New Roman" w:cs="Times New Roman"/>
          <w:sz w:val="24"/>
        </w:rPr>
        <w:t>pārtrauc aprēķināt</w:t>
      </w:r>
      <w:r w:rsidRPr="009F510E">
        <w:rPr>
          <w:rFonts w:ascii="Times New Roman" w:hAnsi="Times New Roman" w:cs="Times New Roman"/>
          <w:sz w:val="24"/>
        </w:rPr>
        <w:t xml:space="preserve"> </w:t>
      </w:r>
      <w:r w:rsidRPr="009F510E">
        <w:rPr>
          <w:rFonts w:ascii="Times New Roman" w:hAnsi="Times New Roman" w:cs="Times New Roman"/>
          <w:sz w:val="24"/>
          <w:u w:val="single"/>
        </w:rPr>
        <w:t xml:space="preserve">datumā, kad aktīvs tiek klasificēts kā turēts pārdošanai (vai ietverts atsavināšanas grupā, kas tiek klasificēta kā turēta pārdošanai) saskaņā ar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44, vai datumā, kad šo aktīvu pārtrauc atzīt, atkarībā no tā, kurš ir agrāks.</w:t>
      </w:r>
      <w:r w:rsidRPr="009F510E">
        <w:rPr>
          <w:rFonts w:ascii="Times New Roman" w:hAnsi="Times New Roman" w:cs="Times New Roman"/>
          <w:sz w:val="24"/>
        </w:rPr>
        <w:t xml:space="preserve"> Tāpēc nolietojum</w:t>
      </w:r>
      <w:r w:rsidR="005C6766">
        <w:rPr>
          <w:rFonts w:ascii="Times New Roman" w:hAnsi="Times New Roman" w:cs="Times New Roman"/>
          <w:sz w:val="24"/>
        </w:rPr>
        <w:t>u</w:t>
      </w:r>
      <w:r w:rsidRPr="009F510E">
        <w:rPr>
          <w:rFonts w:ascii="Times New Roman" w:hAnsi="Times New Roman" w:cs="Times New Roman"/>
          <w:sz w:val="24"/>
        </w:rPr>
        <w:t xml:space="preserve"> ne</w:t>
      </w:r>
      <w:r w:rsidR="00500399">
        <w:rPr>
          <w:rFonts w:ascii="Times New Roman" w:hAnsi="Times New Roman" w:cs="Times New Roman"/>
          <w:sz w:val="24"/>
        </w:rPr>
        <w:t>pārtrauc aprēķināt</w:t>
      </w:r>
      <w:r w:rsidRPr="009F510E">
        <w:rPr>
          <w:rFonts w:ascii="Times New Roman" w:hAnsi="Times New Roman" w:cs="Times New Roman"/>
          <w:sz w:val="24"/>
        </w:rPr>
        <w:t>, kad aktīvs ir dīkstāvē vai izņemts no aktīvas lietošanas un turēts atsavināšanai, ja vien aktīvs nav pilnībā nolietots. Tomēr saskaņā ar nolietošanas izmantošanas metodēm nolietojuma izmaksas var būt nulle, ja nenotiek ražošanas process.</w:t>
      </w:r>
    </w:p>
    <w:p w14:paraId="1679AC31"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54CF9271" w14:textId="77777777" w:rsidR="003A6447" w:rsidRPr="009F510E" w:rsidRDefault="003A6447" w:rsidP="00801538">
      <w:pPr>
        <w:pStyle w:val="Pamatteksts"/>
        <w:jc w:val="both"/>
        <w:rPr>
          <w:rFonts w:ascii="Times New Roman" w:hAnsi="Times New Roman" w:cs="Times New Roman"/>
          <w:sz w:val="24"/>
          <w:lang w:val="en-GB"/>
        </w:rPr>
      </w:pPr>
    </w:p>
    <w:p w14:paraId="3A31CD32" w14:textId="77777777" w:rsidR="003A6447" w:rsidRPr="009F510E" w:rsidRDefault="003A6447" w:rsidP="00801538">
      <w:pPr>
        <w:pStyle w:val="Virsraksts1"/>
        <w:ind w:left="0"/>
        <w:jc w:val="both"/>
        <w:rPr>
          <w:rFonts w:ascii="Times New Roman" w:hAnsi="Times New Roman" w:cs="Times New Roman"/>
          <w:sz w:val="28"/>
          <w:szCs w:val="28"/>
        </w:rPr>
      </w:pPr>
      <w:r w:rsidRPr="009F510E">
        <w:rPr>
          <w:rFonts w:ascii="Times New Roman" w:hAnsi="Times New Roman" w:cs="Times New Roman"/>
          <w:sz w:val="28"/>
        </w:rPr>
        <w:t>Atzīšanas pārtraukšana</w:t>
      </w:r>
    </w:p>
    <w:p w14:paraId="2399D055"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1EA4D331" w14:textId="77777777" w:rsidR="003D17D3" w:rsidRPr="009F510E" w:rsidRDefault="003D17D3" w:rsidP="00801538">
      <w:pPr>
        <w:pStyle w:val="Pamatteksts"/>
        <w:jc w:val="both"/>
        <w:rPr>
          <w:rFonts w:ascii="Times New Roman" w:hAnsi="Times New Roman" w:cs="Times New Roman"/>
          <w:sz w:val="24"/>
          <w:lang w:val="en-GB"/>
        </w:rPr>
      </w:pPr>
    </w:p>
    <w:p w14:paraId="5EDA0633" w14:textId="77777777" w:rsidR="003A6447" w:rsidRPr="009F510E" w:rsidRDefault="003A6447" w:rsidP="00801538">
      <w:pPr>
        <w:pStyle w:val="Pamatteksts"/>
        <w:jc w:val="both"/>
        <w:rPr>
          <w:rFonts w:ascii="Times New Roman" w:hAnsi="Times New Roman" w:cs="Times New Roman"/>
          <w:sz w:val="24"/>
          <w:u w:val="single"/>
        </w:rPr>
      </w:pPr>
      <w:r w:rsidRPr="009F510E">
        <w:rPr>
          <w:rFonts w:ascii="Times New Roman" w:hAnsi="Times New Roman" w:cs="Times New Roman"/>
          <w:sz w:val="24"/>
        </w:rPr>
        <w:t xml:space="preserve">83A. Tomēr institūcijai, kas, veicot savas parastās aktivitātes, regulāri pārdod pamatlīdzekļus, ko ir turējusi iznomāšanai citiem, jāpārnes šādi aktīvi uz krājumiem ar to uzskaites vērtību, kad tie vairs netiek iznomāti un tos sāk turēt pārdošanai. Peļņa no šādu aktīvu pārdošanas ir atzīstama par ieņēmumiem saskaņā ar </w:t>
      </w:r>
      <w:r w:rsidRPr="009F510E">
        <w:rPr>
          <w:rFonts w:ascii="Times New Roman" w:hAnsi="Times New Roman" w:cs="Times New Roman"/>
          <w:i/>
          <w:iCs/>
          <w:sz w:val="24"/>
        </w:rPr>
        <w:t>IPSAS</w:t>
      </w:r>
      <w:r w:rsidRPr="009F510E">
        <w:rPr>
          <w:rFonts w:ascii="Times New Roman" w:hAnsi="Times New Roman" w:cs="Times New Roman"/>
          <w:sz w:val="24"/>
        </w:rPr>
        <w:t xml:space="preserve"> 9 “Ieņēmumi no apmaiņas darījumiem”.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44 nepiemēro, ja aktīvi, kas tiek turēti pārdošanai parastās darbības gaitā, tiek pārnesti uz krājumiem.</w:t>
      </w:r>
    </w:p>
    <w:p w14:paraId="6D2CAAA4"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659B46CB" w14:textId="77777777" w:rsidR="003A6447" w:rsidRPr="009F510E" w:rsidRDefault="003A6447" w:rsidP="00801538">
      <w:pPr>
        <w:pStyle w:val="Pamatteksts"/>
        <w:jc w:val="both"/>
        <w:rPr>
          <w:rFonts w:ascii="Times New Roman" w:hAnsi="Times New Roman" w:cs="Times New Roman"/>
          <w:sz w:val="24"/>
          <w:lang w:val="en-GB"/>
        </w:rPr>
      </w:pPr>
    </w:p>
    <w:p w14:paraId="10F7C545" w14:textId="77777777" w:rsidR="003A6447" w:rsidRPr="009F510E" w:rsidRDefault="003A6447" w:rsidP="00801538">
      <w:pPr>
        <w:pStyle w:val="Virsraksts1"/>
        <w:ind w:left="0"/>
        <w:jc w:val="both"/>
        <w:rPr>
          <w:rFonts w:ascii="Times New Roman" w:hAnsi="Times New Roman" w:cs="Times New Roman"/>
          <w:sz w:val="28"/>
          <w:szCs w:val="28"/>
        </w:rPr>
      </w:pPr>
      <w:r w:rsidRPr="009F510E">
        <w:rPr>
          <w:rFonts w:ascii="Times New Roman" w:hAnsi="Times New Roman" w:cs="Times New Roman"/>
          <w:sz w:val="28"/>
        </w:rPr>
        <w:t>Informācijas norādīšana</w:t>
      </w:r>
    </w:p>
    <w:p w14:paraId="19DB60D1" w14:textId="77777777" w:rsidR="003D17D3" w:rsidRPr="009F510E" w:rsidRDefault="003D17D3" w:rsidP="00801538">
      <w:pPr>
        <w:pStyle w:val="Virsraksts1"/>
        <w:ind w:left="0"/>
        <w:jc w:val="both"/>
        <w:rPr>
          <w:rFonts w:ascii="Times New Roman" w:hAnsi="Times New Roman" w:cs="Times New Roman"/>
          <w:lang w:val="en-GB"/>
        </w:rPr>
      </w:pPr>
    </w:p>
    <w:p w14:paraId="0C57B4A6" w14:textId="67A9158F" w:rsidR="003A6447" w:rsidRPr="009F510E" w:rsidRDefault="003D17D3" w:rsidP="0045167C">
      <w:pPr>
        <w:pStyle w:val="Virsraksts2"/>
        <w:tabs>
          <w:tab w:val="left" w:pos="2160"/>
          <w:tab w:val="left" w:pos="2161"/>
        </w:tabs>
        <w:spacing w:before="0"/>
        <w:ind w:left="0"/>
        <w:jc w:val="both"/>
        <w:rPr>
          <w:rFonts w:ascii="Times New Roman" w:hAnsi="Times New Roman" w:cs="Times New Roman"/>
          <w:sz w:val="24"/>
        </w:rPr>
      </w:pPr>
      <w:r w:rsidRPr="009F510E">
        <w:rPr>
          <w:rFonts w:ascii="Times New Roman" w:hAnsi="Times New Roman" w:cs="Times New Roman"/>
          <w:b w:val="0"/>
          <w:sz w:val="24"/>
        </w:rPr>
        <w:t>88.</w:t>
      </w:r>
      <w:r w:rsidRPr="009F510E">
        <w:rPr>
          <w:rFonts w:ascii="Times New Roman" w:hAnsi="Times New Roman" w:cs="Times New Roman"/>
          <w:sz w:val="24"/>
        </w:rPr>
        <w:t xml:space="preserve"> Finanšu pārskatos par katru pamatlīdzekļu grupu, kas atzīta finanšu pārskatos, jānorāda šāda informācija:</w:t>
      </w:r>
    </w:p>
    <w:p w14:paraId="74C6ACE0" w14:textId="77777777" w:rsidR="003D17D3" w:rsidRPr="009F510E" w:rsidRDefault="003D17D3" w:rsidP="0045167C">
      <w:pPr>
        <w:pStyle w:val="Virsraksts2"/>
        <w:tabs>
          <w:tab w:val="left" w:pos="2160"/>
          <w:tab w:val="left" w:pos="2161"/>
        </w:tabs>
        <w:spacing w:before="0"/>
        <w:ind w:left="0"/>
        <w:jc w:val="both"/>
        <w:rPr>
          <w:rFonts w:ascii="Times New Roman" w:hAnsi="Times New Roman" w:cs="Times New Roman"/>
          <w:sz w:val="24"/>
          <w:lang w:val="en-GB"/>
        </w:rPr>
      </w:pPr>
    </w:p>
    <w:p w14:paraId="1BB9E9D9" w14:textId="59588982" w:rsidR="003A6447" w:rsidRPr="009F510E" w:rsidRDefault="003D17D3" w:rsidP="0045167C">
      <w:pPr>
        <w:pStyle w:val="Sarakstarindkopa"/>
        <w:tabs>
          <w:tab w:val="left" w:pos="2880"/>
          <w:tab w:val="left" w:pos="2881"/>
        </w:tabs>
        <w:spacing w:before="0"/>
        <w:ind w:left="284" w:firstLine="0"/>
        <w:rPr>
          <w:rFonts w:ascii="Times New Roman" w:hAnsi="Times New Roman" w:cs="Times New Roman"/>
          <w:b/>
          <w:sz w:val="24"/>
        </w:rPr>
      </w:pPr>
      <w:r w:rsidRPr="009F510E">
        <w:rPr>
          <w:rFonts w:ascii="Times New Roman" w:hAnsi="Times New Roman" w:cs="Times New Roman"/>
          <w:sz w:val="24"/>
        </w:rPr>
        <w:t xml:space="preserve">a) </w:t>
      </w:r>
      <w:r w:rsidRPr="009F510E">
        <w:rPr>
          <w:rFonts w:ascii="Times New Roman" w:hAnsi="Times New Roman" w:cs="Times New Roman"/>
          <w:b/>
          <w:bCs/>
          <w:sz w:val="24"/>
        </w:rPr>
        <w:t>bruto uzskaites vērtības noteikšanai lietotie novērtēšanas principi;</w:t>
      </w:r>
    </w:p>
    <w:p w14:paraId="775BC37B" w14:textId="77777777" w:rsidR="00801538" w:rsidRPr="009F510E" w:rsidRDefault="00801538" w:rsidP="0045167C">
      <w:pPr>
        <w:pStyle w:val="Pamatteksts"/>
        <w:ind w:left="284"/>
        <w:jc w:val="both"/>
        <w:rPr>
          <w:rFonts w:ascii="Times New Roman" w:hAnsi="Times New Roman" w:cs="Times New Roman"/>
          <w:sz w:val="24"/>
          <w:lang w:val="en-GB"/>
        </w:rPr>
      </w:pPr>
    </w:p>
    <w:p w14:paraId="5EC90CCA" w14:textId="77777777" w:rsidR="003A6447" w:rsidRPr="009F510E" w:rsidRDefault="003A6447" w:rsidP="0045167C">
      <w:pPr>
        <w:pStyle w:val="Pamatteksts"/>
        <w:ind w:left="284"/>
        <w:jc w:val="both"/>
        <w:rPr>
          <w:rFonts w:ascii="Times New Roman" w:hAnsi="Times New Roman" w:cs="Times New Roman"/>
          <w:sz w:val="24"/>
        </w:rPr>
      </w:pPr>
      <w:r w:rsidRPr="009F510E">
        <w:rPr>
          <w:rFonts w:ascii="Times New Roman" w:hAnsi="Times New Roman" w:cs="Times New Roman"/>
          <w:sz w:val="24"/>
        </w:rPr>
        <w:t>(..)</w:t>
      </w:r>
    </w:p>
    <w:p w14:paraId="1BD3FB99" w14:textId="77777777" w:rsidR="003D17D3" w:rsidRPr="009F510E" w:rsidRDefault="003D17D3" w:rsidP="0045167C">
      <w:pPr>
        <w:pStyle w:val="Pamatteksts"/>
        <w:ind w:left="284"/>
        <w:jc w:val="both"/>
        <w:rPr>
          <w:rFonts w:ascii="Times New Roman" w:hAnsi="Times New Roman" w:cs="Times New Roman"/>
          <w:sz w:val="24"/>
          <w:lang w:val="en-GB"/>
        </w:rPr>
      </w:pPr>
    </w:p>
    <w:p w14:paraId="61FC9658" w14:textId="20333551" w:rsidR="003A6447" w:rsidRPr="009F510E" w:rsidRDefault="003D17D3" w:rsidP="0045167C">
      <w:pPr>
        <w:pStyle w:val="Virsraksts2"/>
        <w:tabs>
          <w:tab w:val="left" w:pos="2880"/>
          <w:tab w:val="left" w:pos="2881"/>
        </w:tabs>
        <w:spacing w:before="0"/>
        <w:ind w:left="284"/>
        <w:jc w:val="both"/>
        <w:rPr>
          <w:rFonts w:ascii="Times New Roman" w:hAnsi="Times New Roman" w:cs="Times New Roman"/>
          <w:sz w:val="24"/>
        </w:rPr>
      </w:pPr>
      <w:r w:rsidRPr="009F510E">
        <w:rPr>
          <w:rFonts w:ascii="Times New Roman" w:hAnsi="Times New Roman" w:cs="Times New Roman"/>
          <w:b w:val="0"/>
          <w:sz w:val="24"/>
        </w:rPr>
        <w:t>e)</w:t>
      </w:r>
      <w:r w:rsidRPr="009F510E">
        <w:rPr>
          <w:rFonts w:ascii="Times New Roman" w:hAnsi="Times New Roman" w:cs="Times New Roman"/>
          <w:sz w:val="24"/>
        </w:rPr>
        <w:t xml:space="preserve"> uzskaites summas saskaņošana perioda sākumā un beigās, atsevišķi norādot:</w:t>
      </w:r>
    </w:p>
    <w:p w14:paraId="44434B1B" w14:textId="77777777" w:rsidR="003D17D3" w:rsidRPr="009F510E" w:rsidRDefault="003D17D3" w:rsidP="0045167C">
      <w:pPr>
        <w:pStyle w:val="Virsraksts2"/>
        <w:tabs>
          <w:tab w:val="left" w:pos="2880"/>
          <w:tab w:val="left" w:pos="2881"/>
        </w:tabs>
        <w:spacing w:before="0"/>
        <w:ind w:left="0"/>
        <w:jc w:val="both"/>
        <w:rPr>
          <w:rFonts w:ascii="Times New Roman" w:hAnsi="Times New Roman" w:cs="Times New Roman"/>
          <w:sz w:val="24"/>
          <w:lang w:val="en-GB"/>
        </w:rPr>
      </w:pPr>
    </w:p>
    <w:p w14:paraId="32209C90" w14:textId="47F8272D" w:rsidR="003A6447" w:rsidRPr="009F510E" w:rsidRDefault="003D17D3" w:rsidP="0045167C">
      <w:pPr>
        <w:pStyle w:val="Sarakstarindkopa"/>
        <w:tabs>
          <w:tab w:val="left" w:pos="3601"/>
          <w:tab w:val="left" w:pos="3602"/>
        </w:tabs>
        <w:spacing w:before="0"/>
        <w:ind w:left="567" w:firstLine="0"/>
        <w:rPr>
          <w:rFonts w:ascii="Times New Roman" w:hAnsi="Times New Roman" w:cs="Times New Roman"/>
          <w:b/>
          <w:sz w:val="24"/>
        </w:rPr>
      </w:pPr>
      <w:r w:rsidRPr="009F510E">
        <w:rPr>
          <w:rFonts w:ascii="Times New Roman" w:hAnsi="Times New Roman" w:cs="Times New Roman"/>
          <w:sz w:val="24"/>
        </w:rPr>
        <w:t>i)</w:t>
      </w:r>
      <w:r w:rsidRPr="009F510E">
        <w:rPr>
          <w:rFonts w:ascii="Times New Roman" w:hAnsi="Times New Roman" w:cs="Times New Roman"/>
          <w:b/>
          <w:bCs/>
          <w:sz w:val="24"/>
        </w:rPr>
        <w:t xml:space="preserve"> pa</w:t>
      </w:r>
      <w:r w:rsidR="00FD0C52">
        <w:rPr>
          <w:rFonts w:ascii="Times New Roman" w:hAnsi="Times New Roman" w:cs="Times New Roman"/>
          <w:b/>
          <w:bCs/>
          <w:sz w:val="24"/>
        </w:rPr>
        <w:t>l</w:t>
      </w:r>
      <w:r w:rsidRPr="009F510E">
        <w:rPr>
          <w:rFonts w:ascii="Times New Roman" w:hAnsi="Times New Roman" w:cs="Times New Roman"/>
          <w:b/>
          <w:bCs/>
          <w:sz w:val="24"/>
        </w:rPr>
        <w:t>i</w:t>
      </w:r>
      <w:r w:rsidR="0063452B">
        <w:rPr>
          <w:rFonts w:ascii="Times New Roman" w:hAnsi="Times New Roman" w:cs="Times New Roman"/>
          <w:b/>
          <w:bCs/>
          <w:sz w:val="24"/>
        </w:rPr>
        <w:t>e</w:t>
      </w:r>
      <w:r w:rsidRPr="009F510E">
        <w:rPr>
          <w:rFonts w:ascii="Times New Roman" w:hAnsi="Times New Roman" w:cs="Times New Roman"/>
          <w:b/>
          <w:bCs/>
          <w:sz w:val="24"/>
        </w:rPr>
        <w:t>linājumu;</w:t>
      </w:r>
    </w:p>
    <w:p w14:paraId="086DBBF2" w14:textId="77777777" w:rsidR="000E1265" w:rsidRPr="009F510E" w:rsidRDefault="000E1265" w:rsidP="0045167C">
      <w:pPr>
        <w:pStyle w:val="Virsraksts2"/>
        <w:tabs>
          <w:tab w:val="left" w:pos="3601"/>
          <w:tab w:val="left" w:pos="3602"/>
        </w:tabs>
        <w:spacing w:before="0"/>
        <w:ind w:left="567"/>
        <w:jc w:val="both"/>
        <w:rPr>
          <w:rFonts w:ascii="Times New Roman" w:hAnsi="Times New Roman" w:cs="Times New Roman"/>
          <w:b w:val="0"/>
          <w:bCs w:val="0"/>
          <w:sz w:val="24"/>
          <w:lang w:val="en-GB"/>
        </w:rPr>
      </w:pPr>
    </w:p>
    <w:p w14:paraId="28231E0D" w14:textId="001388A4" w:rsidR="003A6447" w:rsidRPr="009F510E" w:rsidRDefault="003D17D3" w:rsidP="0045167C">
      <w:pPr>
        <w:pStyle w:val="Virsraksts2"/>
        <w:tabs>
          <w:tab w:val="left" w:pos="3601"/>
          <w:tab w:val="left" w:pos="3602"/>
        </w:tabs>
        <w:spacing w:before="0"/>
        <w:ind w:left="567"/>
        <w:jc w:val="both"/>
        <w:rPr>
          <w:rFonts w:ascii="Times New Roman" w:hAnsi="Times New Roman" w:cs="Times New Roman"/>
          <w:sz w:val="24"/>
        </w:rPr>
      </w:pPr>
      <w:r w:rsidRPr="009F510E">
        <w:rPr>
          <w:rFonts w:ascii="Times New Roman" w:hAnsi="Times New Roman" w:cs="Times New Roman"/>
          <w:b w:val="0"/>
          <w:sz w:val="24"/>
        </w:rPr>
        <w:lastRenderedPageBreak/>
        <w:t xml:space="preserve">ii) </w:t>
      </w:r>
      <w:r w:rsidRPr="009F510E">
        <w:rPr>
          <w:rFonts w:ascii="Times New Roman" w:hAnsi="Times New Roman" w:cs="Times New Roman"/>
          <w:sz w:val="24"/>
          <w:u w:val="single"/>
        </w:rPr>
        <w:t xml:space="preserve">aktīvus, kas klasificēti kā turēti pārdošanai vai iekļauti atsavināšanas grupā, kura klasificēta kā turēta pārdošanai saskaņā ar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44, un citas atsavināšanas</w:t>
      </w:r>
      <w:r w:rsidRPr="009F510E">
        <w:rPr>
          <w:rFonts w:ascii="Times New Roman" w:hAnsi="Times New Roman" w:cs="Times New Roman"/>
          <w:sz w:val="24"/>
        </w:rPr>
        <w:t>;</w:t>
      </w:r>
    </w:p>
    <w:p w14:paraId="52A0DB8D" w14:textId="77777777" w:rsidR="000E1265" w:rsidRPr="009F510E" w:rsidRDefault="000E1265" w:rsidP="0045167C">
      <w:pPr>
        <w:pStyle w:val="Sarakstarindkopa"/>
        <w:tabs>
          <w:tab w:val="left" w:pos="3596"/>
          <w:tab w:val="left" w:pos="3597"/>
        </w:tabs>
        <w:spacing w:before="0"/>
        <w:ind w:left="567" w:firstLine="0"/>
        <w:jc w:val="left"/>
        <w:rPr>
          <w:rFonts w:ascii="Times New Roman" w:hAnsi="Times New Roman" w:cs="Times New Roman"/>
          <w:sz w:val="24"/>
          <w:lang w:val="en-GB"/>
        </w:rPr>
      </w:pPr>
    </w:p>
    <w:p w14:paraId="6644951D" w14:textId="2A88869C" w:rsidR="003A6447" w:rsidRPr="009F510E" w:rsidRDefault="003D17D3" w:rsidP="0045167C">
      <w:pPr>
        <w:pStyle w:val="Sarakstarindkopa"/>
        <w:tabs>
          <w:tab w:val="left" w:pos="3596"/>
          <w:tab w:val="left" w:pos="3597"/>
        </w:tabs>
        <w:spacing w:before="0"/>
        <w:ind w:left="567" w:firstLine="0"/>
        <w:jc w:val="left"/>
        <w:rPr>
          <w:rFonts w:ascii="Times New Roman" w:hAnsi="Times New Roman" w:cs="Times New Roman"/>
          <w:sz w:val="24"/>
        </w:rPr>
      </w:pPr>
      <w:r w:rsidRPr="009F510E">
        <w:rPr>
          <w:rFonts w:ascii="Times New Roman" w:hAnsi="Times New Roman" w:cs="Times New Roman"/>
          <w:sz w:val="24"/>
        </w:rPr>
        <w:t>iii) (..)</w:t>
      </w:r>
    </w:p>
    <w:p w14:paraId="701962CF"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1F507D29" w14:textId="77777777" w:rsidR="003D17D3" w:rsidRPr="009F510E" w:rsidRDefault="003D17D3" w:rsidP="00801538">
      <w:pPr>
        <w:pStyle w:val="Pamatteksts"/>
        <w:jc w:val="both"/>
        <w:rPr>
          <w:rFonts w:ascii="Times New Roman" w:hAnsi="Times New Roman" w:cs="Times New Roman"/>
          <w:sz w:val="24"/>
          <w:lang w:val="en-GB"/>
        </w:rPr>
      </w:pPr>
    </w:p>
    <w:p w14:paraId="18F080E9" w14:textId="4AD5A78E" w:rsidR="003A6447" w:rsidRPr="009F510E" w:rsidRDefault="003D17D3" w:rsidP="00011107">
      <w:pPr>
        <w:pStyle w:val="Sarakstarindkopa"/>
        <w:tabs>
          <w:tab w:val="left" w:pos="2516"/>
          <w:tab w:val="left" w:pos="2517"/>
        </w:tabs>
        <w:spacing w:before="0"/>
        <w:ind w:left="0" w:firstLine="0"/>
        <w:rPr>
          <w:rFonts w:ascii="Times New Roman" w:hAnsi="Times New Roman" w:cs="Times New Roman"/>
          <w:sz w:val="24"/>
        </w:rPr>
      </w:pPr>
      <w:r w:rsidRPr="009F510E">
        <w:rPr>
          <w:rFonts w:ascii="Times New Roman" w:hAnsi="Times New Roman" w:cs="Times New Roman"/>
          <w:sz w:val="24"/>
        </w:rPr>
        <w:t>94. Finanšu pārskatu lietotāju vajadzībām var noderēt arī šāda informācija:</w:t>
      </w:r>
    </w:p>
    <w:p w14:paraId="214E626C" w14:textId="77777777" w:rsidR="003D17D3" w:rsidRPr="009F510E" w:rsidRDefault="003D17D3" w:rsidP="00011107">
      <w:pPr>
        <w:pStyle w:val="Sarakstarindkopa"/>
        <w:tabs>
          <w:tab w:val="left" w:pos="2516"/>
          <w:tab w:val="left" w:pos="2517"/>
        </w:tabs>
        <w:spacing w:before="0"/>
        <w:ind w:left="0" w:firstLine="0"/>
        <w:rPr>
          <w:rFonts w:ascii="Times New Roman" w:hAnsi="Times New Roman" w:cs="Times New Roman"/>
          <w:sz w:val="24"/>
          <w:lang w:val="en-GB"/>
        </w:rPr>
      </w:pPr>
    </w:p>
    <w:p w14:paraId="5D8E18B9" w14:textId="0FD1B26F" w:rsidR="003A6447" w:rsidRPr="009F510E" w:rsidRDefault="003D17D3" w:rsidP="00011107">
      <w:pPr>
        <w:pStyle w:val="Sarakstarindkopa"/>
        <w:tabs>
          <w:tab w:val="left" w:pos="2880"/>
          <w:tab w:val="left" w:pos="2881"/>
        </w:tabs>
        <w:spacing w:before="0"/>
        <w:ind w:left="284" w:firstLine="0"/>
        <w:rPr>
          <w:rFonts w:ascii="Times New Roman" w:hAnsi="Times New Roman" w:cs="Times New Roman"/>
          <w:sz w:val="24"/>
        </w:rPr>
      </w:pPr>
      <w:r w:rsidRPr="009F510E">
        <w:rPr>
          <w:rFonts w:ascii="Times New Roman" w:hAnsi="Times New Roman" w:cs="Times New Roman"/>
          <w:sz w:val="24"/>
        </w:rPr>
        <w:t>a) pagaidām dīkstāvē esošu pamatlīdzekļu uzskaites vērtība;</w:t>
      </w:r>
    </w:p>
    <w:p w14:paraId="2F57663F" w14:textId="77777777" w:rsidR="003A6447" w:rsidRPr="009F510E" w:rsidRDefault="003A6447" w:rsidP="00011107">
      <w:pPr>
        <w:pStyle w:val="Pamatteksts"/>
        <w:ind w:left="284"/>
        <w:jc w:val="both"/>
        <w:rPr>
          <w:rFonts w:ascii="Times New Roman" w:hAnsi="Times New Roman" w:cs="Times New Roman"/>
          <w:sz w:val="24"/>
        </w:rPr>
      </w:pPr>
      <w:r w:rsidRPr="009F510E">
        <w:rPr>
          <w:rFonts w:ascii="Times New Roman" w:hAnsi="Times New Roman" w:cs="Times New Roman"/>
          <w:sz w:val="24"/>
        </w:rPr>
        <w:t>(..)</w:t>
      </w:r>
    </w:p>
    <w:p w14:paraId="66F187B7" w14:textId="77777777" w:rsidR="000E1265" w:rsidRPr="009F510E" w:rsidRDefault="000E1265" w:rsidP="00011107">
      <w:pPr>
        <w:pStyle w:val="Sarakstarindkopa"/>
        <w:tabs>
          <w:tab w:val="left" w:pos="2880"/>
          <w:tab w:val="left" w:pos="2881"/>
        </w:tabs>
        <w:spacing w:before="0"/>
        <w:ind w:left="284" w:firstLine="0"/>
        <w:rPr>
          <w:rFonts w:ascii="Times New Roman" w:hAnsi="Times New Roman" w:cs="Times New Roman"/>
          <w:sz w:val="24"/>
          <w:lang w:val="en-GB"/>
        </w:rPr>
      </w:pPr>
    </w:p>
    <w:p w14:paraId="46FA4E16" w14:textId="74CFE783" w:rsidR="003A6447" w:rsidRPr="009F510E" w:rsidRDefault="003D17D3" w:rsidP="00011107">
      <w:pPr>
        <w:pStyle w:val="Sarakstarindkopa"/>
        <w:tabs>
          <w:tab w:val="left" w:pos="2880"/>
          <w:tab w:val="left" w:pos="2881"/>
        </w:tabs>
        <w:spacing w:before="0"/>
        <w:ind w:left="284" w:firstLine="0"/>
        <w:rPr>
          <w:rFonts w:ascii="Times New Roman" w:hAnsi="Times New Roman" w:cs="Times New Roman"/>
          <w:sz w:val="24"/>
        </w:rPr>
      </w:pPr>
      <w:r w:rsidRPr="009F510E">
        <w:rPr>
          <w:rFonts w:ascii="Times New Roman" w:hAnsi="Times New Roman" w:cs="Times New Roman"/>
          <w:sz w:val="24"/>
        </w:rPr>
        <w:t xml:space="preserve">c) pamatlīdzekļu uzskaites vērtība, kuri ir izņemti no aktīvas lietošanas un </w:t>
      </w:r>
      <w:r w:rsidRPr="009F510E">
        <w:rPr>
          <w:rFonts w:ascii="Times New Roman" w:hAnsi="Times New Roman" w:cs="Times New Roman"/>
          <w:sz w:val="24"/>
          <w:u w:val="single"/>
        </w:rPr>
        <w:t xml:space="preserve">nav klasificēti kā turēti pārdošanai saskaņā ar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44</w:t>
      </w:r>
      <w:r w:rsidRPr="009F510E">
        <w:rPr>
          <w:rFonts w:ascii="Times New Roman" w:hAnsi="Times New Roman" w:cs="Times New Roman"/>
          <w:sz w:val="24"/>
        </w:rPr>
        <w:t>, un</w:t>
      </w:r>
    </w:p>
    <w:p w14:paraId="51C578F1" w14:textId="77777777" w:rsidR="000E1265" w:rsidRPr="009F510E" w:rsidRDefault="000E1265" w:rsidP="00011107">
      <w:pPr>
        <w:pStyle w:val="Sarakstarindkopa"/>
        <w:tabs>
          <w:tab w:val="left" w:pos="2880"/>
          <w:tab w:val="left" w:pos="2881"/>
        </w:tabs>
        <w:spacing w:before="0"/>
        <w:ind w:left="284" w:firstLine="0"/>
        <w:rPr>
          <w:rFonts w:ascii="Times New Roman" w:hAnsi="Times New Roman" w:cs="Times New Roman"/>
          <w:sz w:val="24"/>
          <w:lang w:val="en-GB"/>
        </w:rPr>
      </w:pPr>
    </w:p>
    <w:p w14:paraId="0B927B9C" w14:textId="5AF05A4F" w:rsidR="003A6447" w:rsidRPr="009F510E" w:rsidRDefault="003D17D3" w:rsidP="00011107">
      <w:pPr>
        <w:pStyle w:val="Sarakstarindkopa"/>
        <w:tabs>
          <w:tab w:val="left" w:pos="2880"/>
          <w:tab w:val="left" w:pos="2881"/>
        </w:tabs>
        <w:spacing w:before="0"/>
        <w:ind w:left="284" w:firstLine="0"/>
        <w:rPr>
          <w:rFonts w:ascii="Times New Roman" w:hAnsi="Times New Roman" w:cs="Times New Roman"/>
          <w:sz w:val="24"/>
        </w:rPr>
      </w:pPr>
      <w:r w:rsidRPr="009F510E">
        <w:rPr>
          <w:rFonts w:ascii="Times New Roman" w:hAnsi="Times New Roman" w:cs="Times New Roman"/>
          <w:sz w:val="24"/>
        </w:rPr>
        <w:t>d) (..)</w:t>
      </w:r>
    </w:p>
    <w:p w14:paraId="49EC37C7" w14:textId="77777777" w:rsidR="003D17D3" w:rsidRPr="009F510E" w:rsidRDefault="003D17D3" w:rsidP="003D17D3">
      <w:pPr>
        <w:pStyle w:val="Sarakstarindkopa"/>
        <w:tabs>
          <w:tab w:val="left" w:pos="2880"/>
          <w:tab w:val="left" w:pos="2881"/>
        </w:tabs>
        <w:spacing w:before="0"/>
        <w:ind w:left="0" w:firstLine="0"/>
        <w:jc w:val="left"/>
        <w:rPr>
          <w:rFonts w:ascii="Times New Roman" w:hAnsi="Times New Roman" w:cs="Times New Roman"/>
          <w:sz w:val="24"/>
          <w:lang w:val="en-GB"/>
        </w:rPr>
      </w:pPr>
    </w:p>
    <w:p w14:paraId="0D9CCC71"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535BCA70" w14:textId="77777777" w:rsidR="003A6447" w:rsidRPr="009F510E" w:rsidRDefault="003A6447" w:rsidP="00801538">
      <w:pPr>
        <w:pStyle w:val="Pamatteksts"/>
        <w:jc w:val="both"/>
        <w:rPr>
          <w:rFonts w:ascii="Times New Roman" w:hAnsi="Times New Roman" w:cs="Times New Roman"/>
          <w:sz w:val="24"/>
          <w:lang w:val="en-GB"/>
        </w:rPr>
      </w:pPr>
    </w:p>
    <w:p w14:paraId="03721E28" w14:textId="77777777" w:rsidR="003A6447" w:rsidRPr="009F510E" w:rsidRDefault="003A6447" w:rsidP="00801538">
      <w:pPr>
        <w:pStyle w:val="Virsraksts1"/>
        <w:ind w:left="0"/>
        <w:jc w:val="both"/>
        <w:rPr>
          <w:rFonts w:ascii="Times New Roman" w:hAnsi="Times New Roman" w:cs="Times New Roman"/>
          <w:sz w:val="28"/>
          <w:szCs w:val="28"/>
        </w:rPr>
      </w:pPr>
      <w:r w:rsidRPr="009F510E">
        <w:rPr>
          <w:rFonts w:ascii="Times New Roman" w:hAnsi="Times New Roman" w:cs="Times New Roman"/>
          <w:sz w:val="28"/>
        </w:rPr>
        <w:t>Spēkā stāšanās diena</w:t>
      </w:r>
    </w:p>
    <w:p w14:paraId="4BFB947C"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28A06B9D" w14:textId="77777777" w:rsidR="0086540E" w:rsidRPr="009F510E" w:rsidRDefault="0086540E" w:rsidP="00801538">
      <w:pPr>
        <w:pStyle w:val="Pamatteksts"/>
        <w:jc w:val="both"/>
        <w:rPr>
          <w:rFonts w:ascii="Times New Roman" w:hAnsi="Times New Roman" w:cs="Times New Roman"/>
          <w:sz w:val="24"/>
          <w:lang w:val="en-GB"/>
        </w:rPr>
      </w:pPr>
    </w:p>
    <w:p w14:paraId="0D7C3C7B" w14:textId="77777777" w:rsidR="003A6447" w:rsidRPr="009F510E" w:rsidRDefault="003A6447" w:rsidP="00801538">
      <w:pPr>
        <w:pStyle w:val="Virsraksts2"/>
        <w:spacing w:before="0"/>
        <w:ind w:left="0"/>
        <w:jc w:val="both"/>
        <w:rPr>
          <w:rFonts w:ascii="Times New Roman" w:hAnsi="Times New Roman" w:cs="Times New Roman"/>
          <w:sz w:val="24"/>
          <w:u w:val="single"/>
        </w:rPr>
      </w:pPr>
      <w:r w:rsidRPr="009F510E">
        <w:rPr>
          <w:rFonts w:ascii="Times New Roman" w:hAnsi="Times New Roman" w:cs="Times New Roman"/>
          <w:b w:val="0"/>
          <w:sz w:val="24"/>
          <w:u w:val="single"/>
        </w:rPr>
        <w:t xml:space="preserve">107S. </w:t>
      </w:r>
      <w:r w:rsidRPr="009F510E">
        <w:rPr>
          <w:rFonts w:ascii="Times New Roman" w:hAnsi="Times New Roman" w:cs="Times New Roman"/>
          <w:sz w:val="24"/>
          <w:u w:val="single"/>
        </w:rPr>
        <w:t xml:space="preserve">Ar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xml:space="preserve"> 44, kas izdots 2022. gada maijā, tika grozīts 6., 71., 83A, 88. un 94. punkts. Institūcija šos grozījumus piemēro gada finanšu pārskatiem, kas attiecas uz periodiem, kuri sākas 2025. gada 1. janvārī vai pēc šā datuma. Atļauta agrāka piemērošana. Ja institūcija šos grozījumus piemēro attiecībā uz periodu, kas sākas pirms 2025. gada 1. janvāra, tā atklāj šo faktu un vienlaikus piemēro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44.</w:t>
      </w:r>
    </w:p>
    <w:p w14:paraId="115E7952" w14:textId="1FBD9323" w:rsidR="000E1265" w:rsidRPr="009F510E" w:rsidRDefault="000E1265">
      <w:pPr>
        <w:rPr>
          <w:rFonts w:ascii="Times New Roman" w:hAnsi="Times New Roman" w:cs="Times New Roman"/>
          <w:sz w:val="24"/>
          <w:szCs w:val="20"/>
          <w:u w:val="single"/>
        </w:rPr>
      </w:pPr>
      <w:r w:rsidRPr="009F510E">
        <w:rPr>
          <w:rFonts w:ascii="Times New Roman" w:hAnsi="Times New Roman" w:cs="Times New Roman"/>
        </w:rPr>
        <w:br w:type="page"/>
      </w:r>
    </w:p>
    <w:p w14:paraId="46C27A89" w14:textId="77777777" w:rsidR="00801538" w:rsidRPr="009F510E" w:rsidRDefault="00801538" w:rsidP="00801538">
      <w:pPr>
        <w:pStyle w:val="Pamatteksts"/>
        <w:jc w:val="both"/>
        <w:rPr>
          <w:rFonts w:ascii="Times New Roman" w:hAnsi="Times New Roman" w:cs="Times New Roman"/>
          <w:sz w:val="24"/>
          <w:u w:val="single"/>
          <w:lang w:val="en-GB"/>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9062"/>
      </w:tblGrid>
      <w:tr w:rsidR="003D17D3" w:rsidRPr="009F510E" w14:paraId="2118AF00" w14:textId="77777777" w:rsidTr="00A66966">
        <w:tc>
          <w:tcPr>
            <w:tcW w:w="5000" w:type="pct"/>
          </w:tcPr>
          <w:p w14:paraId="4AFE67D2" w14:textId="77777777" w:rsidR="003D17D3" w:rsidRPr="009F510E" w:rsidRDefault="003D17D3" w:rsidP="003C3A62">
            <w:pPr>
              <w:jc w:val="center"/>
              <w:rPr>
                <w:rFonts w:ascii="Times New Roman" w:hAnsi="Times New Roman" w:cs="Times New Roman"/>
                <w:b/>
                <w:sz w:val="24"/>
                <w:szCs w:val="24"/>
              </w:rPr>
            </w:pPr>
            <w:r w:rsidRPr="009F510E">
              <w:rPr>
                <w:rFonts w:ascii="Times New Roman" w:hAnsi="Times New Roman" w:cs="Times New Roman"/>
                <w:b/>
                <w:sz w:val="24"/>
              </w:rPr>
              <w:t xml:space="preserve">Salīdzinājums ar </w:t>
            </w:r>
            <w:r w:rsidRPr="009F510E">
              <w:rPr>
                <w:rFonts w:ascii="Times New Roman" w:hAnsi="Times New Roman" w:cs="Times New Roman"/>
                <w:b/>
                <w:i/>
                <w:iCs/>
                <w:sz w:val="24"/>
              </w:rPr>
              <w:t>IAS</w:t>
            </w:r>
            <w:r w:rsidRPr="009F510E">
              <w:rPr>
                <w:rFonts w:ascii="Times New Roman" w:hAnsi="Times New Roman" w:cs="Times New Roman"/>
                <w:b/>
                <w:sz w:val="24"/>
              </w:rPr>
              <w:t> 16</w:t>
            </w:r>
          </w:p>
          <w:p w14:paraId="1CE1AE72" w14:textId="77777777" w:rsidR="003D17D3" w:rsidRPr="009F510E" w:rsidRDefault="003D17D3" w:rsidP="003C3A62">
            <w:pPr>
              <w:pStyle w:val="Pamatteksts"/>
              <w:jc w:val="both"/>
              <w:rPr>
                <w:rFonts w:ascii="Times New Roman" w:hAnsi="Times New Roman" w:cs="Times New Roman"/>
                <w:b/>
                <w:sz w:val="24"/>
                <w:szCs w:val="24"/>
                <w:lang w:val="en-GB"/>
              </w:rPr>
            </w:pPr>
          </w:p>
          <w:p w14:paraId="18EE0603" w14:textId="77777777" w:rsidR="003D17D3" w:rsidRPr="009F510E" w:rsidRDefault="003D17D3" w:rsidP="003C3A62">
            <w:pPr>
              <w:jc w:val="both"/>
              <w:rPr>
                <w:rFonts w:ascii="Times New Roman" w:hAnsi="Times New Roman" w:cs="Times New Roman"/>
                <w:sz w:val="24"/>
                <w:szCs w:val="24"/>
              </w:rPr>
            </w:pPr>
            <w:r w:rsidRPr="009F510E">
              <w:rPr>
                <w:rFonts w:ascii="Times New Roman" w:hAnsi="Times New Roman" w:cs="Times New Roman"/>
                <w:i/>
                <w:iCs/>
                <w:sz w:val="24"/>
              </w:rPr>
              <w:t>IPSAS</w:t>
            </w:r>
            <w:r w:rsidRPr="009F510E">
              <w:rPr>
                <w:rFonts w:ascii="Times New Roman" w:hAnsi="Times New Roman" w:cs="Times New Roman"/>
                <w:sz w:val="24"/>
              </w:rPr>
              <w:t xml:space="preserve"> 17 pamatā ir izstrādāts no </w:t>
            </w:r>
            <w:r w:rsidRPr="009F510E">
              <w:rPr>
                <w:rFonts w:ascii="Times New Roman" w:hAnsi="Times New Roman" w:cs="Times New Roman"/>
                <w:i/>
                <w:iCs/>
                <w:sz w:val="24"/>
              </w:rPr>
              <w:t>IAS</w:t>
            </w:r>
            <w:r w:rsidRPr="009F510E">
              <w:rPr>
                <w:rFonts w:ascii="Times New Roman" w:hAnsi="Times New Roman" w:cs="Times New Roman"/>
                <w:sz w:val="24"/>
              </w:rPr>
              <w:t xml:space="preserve"> 16 (2003) “Pamatlīdzekļi”, un tajā ir iekļauti grozījumi, kas izdarīti </w:t>
            </w:r>
            <w:r w:rsidRPr="009F510E">
              <w:rPr>
                <w:rFonts w:ascii="Times New Roman" w:hAnsi="Times New Roman" w:cs="Times New Roman"/>
                <w:i/>
                <w:iCs/>
                <w:sz w:val="24"/>
              </w:rPr>
              <w:t>IAS</w:t>
            </w:r>
            <w:r w:rsidRPr="009F510E">
              <w:rPr>
                <w:rFonts w:ascii="Times New Roman" w:hAnsi="Times New Roman" w:cs="Times New Roman"/>
                <w:sz w:val="24"/>
              </w:rPr>
              <w:t xml:space="preserve"> 16 ar 2008. gada maijā izdotajiem </w:t>
            </w:r>
            <w:r w:rsidRPr="009F510E">
              <w:rPr>
                <w:rFonts w:ascii="Times New Roman" w:hAnsi="Times New Roman" w:cs="Times New Roman"/>
                <w:i/>
                <w:iCs/>
                <w:sz w:val="24"/>
              </w:rPr>
              <w:t>IFRS</w:t>
            </w:r>
            <w:r w:rsidRPr="009F510E">
              <w:rPr>
                <w:rFonts w:ascii="Times New Roman" w:hAnsi="Times New Roman" w:cs="Times New Roman"/>
                <w:sz w:val="24"/>
              </w:rPr>
              <w:t xml:space="preserve"> uzlabojumiem. Kad sākotnēji tika izdots šis standarts, </w:t>
            </w:r>
            <w:r w:rsidRPr="009F510E">
              <w:rPr>
                <w:rFonts w:ascii="Times New Roman" w:hAnsi="Times New Roman" w:cs="Times New Roman"/>
                <w:i/>
                <w:iCs/>
                <w:sz w:val="24"/>
              </w:rPr>
              <w:t>IPSASB</w:t>
            </w:r>
            <w:r w:rsidRPr="009F510E">
              <w:rPr>
                <w:rFonts w:ascii="Times New Roman" w:hAnsi="Times New Roman" w:cs="Times New Roman"/>
                <w:sz w:val="24"/>
              </w:rPr>
              <w:t xml:space="preserve"> </w:t>
            </w:r>
            <w:r w:rsidRPr="009F510E">
              <w:rPr>
                <w:rFonts w:ascii="Times New Roman" w:hAnsi="Times New Roman" w:cs="Times New Roman"/>
                <w:sz w:val="24"/>
                <w:u w:val="single"/>
              </w:rPr>
              <w:t>nebija</w:t>
            </w:r>
            <w:r w:rsidRPr="009F510E">
              <w:rPr>
                <w:rFonts w:ascii="Times New Roman" w:hAnsi="Times New Roman" w:cs="Times New Roman"/>
                <w:sz w:val="24"/>
              </w:rPr>
              <w:t xml:space="preserve"> izvērtējusi </w:t>
            </w:r>
            <w:r w:rsidRPr="009F510E">
              <w:rPr>
                <w:rFonts w:ascii="Times New Roman" w:hAnsi="Times New Roman" w:cs="Times New Roman"/>
                <w:i/>
                <w:iCs/>
                <w:sz w:val="24"/>
              </w:rPr>
              <w:t>IFRS</w:t>
            </w:r>
            <w:r w:rsidRPr="009F510E">
              <w:rPr>
                <w:rFonts w:ascii="Times New Roman" w:hAnsi="Times New Roman" w:cs="Times New Roman"/>
                <w:sz w:val="24"/>
              </w:rPr>
              <w:t xml:space="preserve"> 5 “Pārdošanai turēti ilgtermiņa aktīvi un pārtrauktās darbības” piemērojamību publiskā sektora institūcijām, tāpēc </w:t>
            </w:r>
            <w:r w:rsidRPr="009F510E">
              <w:rPr>
                <w:rFonts w:ascii="Times New Roman" w:hAnsi="Times New Roman" w:cs="Times New Roman"/>
                <w:i/>
                <w:iCs/>
                <w:sz w:val="24"/>
              </w:rPr>
              <w:t>IPSAS</w:t>
            </w:r>
            <w:r w:rsidRPr="009F510E">
              <w:rPr>
                <w:rFonts w:ascii="Times New Roman" w:hAnsi="Times New Roman" w:cs="Times New Roman"/>
                <w:sz w:val="24"/>
              </w:rPr>
              <w:t xml:space="preserve"> 17 </w:t>
            </w:r>
            <w:r w:rsidRPr="009F510E">
              <w:rPr>
                <w:rFonts w:ascii="Times New Roman" w:hAnsi="Times New Roman" w:cs="Times New Roman"/>
                <w:sz w:val="24"/>
                <w:u w:val="single"/>
              </w:rPr>
              <w:t>nebija</w:t>
            </w:r>
            <w:r w:rsidRPr="009F510E">
              <w:rPr>
                <w:rFonts w:ascii="Times New Roman" w:hAnsi="Times New Roman" w:cs="Times New Roman"/>
                <w:sz w:val="24"/>
              </w:rPr>
              <w:t xml:space="preserve"> iekļauti </w:t>
            </w:r>
            <w:r w:rsidRPr="009F510E">
              <w:rPr>
                <w:rFonts w:ascii="Times New Roman" w:hAnsi="Times New Roman" w:cs="Times New Roman"/>
                <w:i/>
                <w:iCs/>
                <w:sz w:val="24"/>
              </w:rPr>
              <w:t>IAS</w:t>
            </w:r>
            <w:r w:rsidRPr="009F510E">
              <w:rPr>
                <w:rFonts w:ascii="Times New Roman" w:hAnsi="Times New Roman" w:cs="Times New Roman"/>
                <w:sz w:val="24"/>
              </w:rPr>
              <w:t xml:space="preserve"> 16 grozījumi, kas veikti, pamatojoties uz izdoto </w:t>
            </w:r>
            <w:r w:rsidRPr="009F510E">
              <w:rPr>
                <w:rFonts w:ascii="Times New Roman" w:hAnsi="Times New Roman" w:cs="Times New Roman"/>
                <w:i/>
                <w:iCs/>
                <w:sz w:val="24"/>
              </w:rPr>
              <w:t>IFRS</w:t>
            </w:r>
            <w:r w:rsidRPr="009F510E">
              <w:rPr>
                <w:rFonts w:ascii="Times New Roman" w:hAnsi="Times New Roman" w:cs="Times New Roman"/>
                <w:sz w:val="24"/>
              </w:rPr>
              <w:t xml:space="preserve"> 5. Pēc tam </w:t>
            </w:r>
            <w:r w:rsidRPr="009F510E">
              <w:rPr>
                <w:rFonts w:ascii="Times New Roman" w:hAnsi="Times New Roman" w:cs="Times New Roman"/>
                <w:i/>
                <w:iCs/>
                <w:sz w:val="24"/>
                <w:u w:val="single"/>
              </w:rPr>
              <w:t>IPSASB</w:t>
            </w:r>
            <w:r w:rsidRPr="009F510E">
              <w:rPr>
                <w:rFonts w:ascii="Times New Roman" w:hAnsi="Times New Roman" w:cs="Times New Roman"/>
                <w:sz w:val="24"/>
                <w:u w:val="single"/>
              </w:rPr>
              <w:t xml:space="preserve"> izdeva </w:t>
            </w:r>
            <w:r w:rsidRPr="009F510E">
              <w:rPr>
                <w:rFonts w:ascii="Times New Roman" w:hAnsi="Times New Roman" w:cs="Times New Roman"/>
                <w:i/>
                <w:sz w:val="24"/>
                <w:u w:val="single"/>
              </w:rPr>
              <w:t>IPSAS</w:t>
            </w:r>
            <w:r w:rsidRPr="009F510E">
              <w:rPr>
                <w:rFonts w:ascii="Times New Roman" w:hAnsi="Times New Roman" w:cs="Times New Roman"/>
                <w:sz w:val="24"/>
                <w:u w:val="single"/>
              </w:rPr>
              <w:t> 44 “Pārdošanai turēti ilgtermiņa aktīvi un pārtrauktās darbības”.</w:t>
            </w:r>
            <w:r w:rsidRPr="009F510E">
              <w:rPr>
                <w:rFonts w:ascii="Times New Roman" w:hAnsi="Times New Roman" w:cs="Times New Roman"/>
                <w:sz w:val="24"/>
              </w:rPr>
              <w:t xml:space="preserve"> </w:t>
            </w:r>
            <w:r w:rsidRPr="009F510E">
              <w:rPr>
                <w:rFonts w:ascii="Times New Roman" w:hAnsi="Times New Roman" w:cs="Times New Roman"/>
                <w:sz w:val="24"/>
                <w:u w:val="single"/>
              </w:rPr>
              <w:t xml:space="preserve">Tāpēc visi </w:t>
            </w:r>
            <w:r w:rsidRPr="009F510E">
              <w:rPr>
                <w:rFonts w:ascii="Times New Roman" w:hAnsi="Times New Roman" w:cs="Times New Roman"/>
                <w:i/>
                <w:iCs/>
                <w:sz w:val="24"/>
                <w:u w:val="single"/>
              </w:rPr>
              <w:t>IAS</w:t>
            </w:r>
            <w:r w:rsidRPr="009F510E">
              <w:rPr>
                <w:rFonts w:ascii="Times New Roman" w:hAnsi="Times New Roman" w:cs="Times New Roman"/>
                <w:sz w:val="24"/>
                <w:u w:val="single"/>
              </w:rPr>
              <w:t xml:space="preserve"> 16 grozījumi, kas veikti pēc </w:t>
            </w:r>
            <w:r w:rsidRPr="009F510E">
              <w:rPr>
                <w:rFonts w:ascii="Times New Roman" w:hAnsi="Times New Roman" w:cs="Times New Roman"/>
                <w:i/>
                <w:iCs/>
                <w:sz w:val="24"/>
                <w:u w:val="single"/>
              </w:rPr>
              <w:t>IFRS</w:t>
            </w:r>
            <w:r w:rsidRPr="009F510E">
              <w:rPr>
                <w:rFonts w:ascii="Times New Roman" w:hAnsi="Times New Roman" w:cs="Times New Roman"/>
                <w:sz w:val="24"/>
                <w:u w:val="single"/>
              </w:rPr>
              <w:t xml:space="preserve"> 5 izdošanas, tagad ir atainoti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xml:space="preserve"> 17. </w:t>
            </w:r>
            <w:r w:rsidRPr="009F510E">
              <w:rPr>
                <w:rFonts w:ascii="Times New Roman" w:hAnsi="Times New Roman" w:cs="Times New Roman"/>
                <w:i/>
                <w:iCs/>
                <w:sz w:val="24"/>
              </w:rPr>
              <w:t>IPSAS</w:t>
            </w:r>
            <w:r w:rsidRPr="009F510E">
              <w:rPr>
                <w:rFonts w:ascii="Times New Roman" w:hAnsi="Times New Roman" w:cs="Times New Roman"/>
                <w:sz w:val="24"/>
              </w:rPr>
              <w:t xml:space="preserve"> 17 un </w:t>
            </w:r>
            <w:r w:rsidRPr="009F510E">
              <w:rPr>
                <w:rFonts w:ascii="Times New Roman" w:hAnsi="Times New Roman" w:cs="Times New Roman"/>
                <w:i/>
                <w:iCs/>
                <w:sz w:val="24"/>
              </w:rPr>
              <w:t>IAS</w:t>
            </w:r>
            <w:r w:rsidRPr="009F510E">
              <w:rPr>
                <w:rFonts w:ascii="Times New Roman" w:hAnsi="Times New Roman" w:cs="Times New Roman"/>
                <w:sz w:val="24"/>
              </w:rPr>
              <w:t> 16 (2003) galvenās atšķirības ir šādas:</w:t>
            </w:r>
          </w:p>
          <w:p w14:paraId="7E695636" w14:textId="77777777" w:rsidR="003D17D3" w:rsidRPr="009F510E" w:rsidRDefault="003D17D3" w:rsidP="003C3A62">
            <w:pPr>
              <w:pStyle w:val="Pamatteksts"/>
              <w:jc w:val="both"/>
              <w:rPr>
                <w:rFonts w:ascii="Times New Roman" w:hAnsi="Times New Roman" w:cs="Times New Roman"/>
                <w:sz w:val="24"/>
                <w:szCs w:val="24"/>
                <w:lang w:val="en-GB"/>
              </w:rPr>
            </w:pPr>
          </w:p>
          <w:p w14:paraId="2A1D4D81" w14:textId="77777777" w:rsidR="003D17D3" w:rsidRPr="009F510E" w:rsidRDefault="003D17D3" w:rsidP="00F36492">
            <w:pPr>
              <w:pStyle w:val="Pamatteksts"/>
              <w:numPr>
                <w:ilvl w:val="0"/>
                <w:numId w:val="33"/>
              </w:numPr>
              <w:ind w:left="534" w:hanging="283"/>
              <w:jc w:val="both"/>
              <w:rPr>
                <w:rFonts w:ascii="Times New Roman" w:hAnsi="Times New Roman" w:cs="Times New Roman"/>
                <w:sz w:val="24"/>
                <w:szCs w:val="24"/>
              </w:rPr>
            </w:pPr>
            <w:r w:rsidRPr="009F510E">
              <w:rPr>
                <w:rFonts w:ascii="Times New Roman" w:hAnsi="Times New Roman" w:cs="Times New Roman"/>
                <w:i/>
                <w:iCs/>
                <w:sz w:val="24"/>
              </w:rPr>
              <w:t>IPSAS</w:t>
            </w:r>
            <w:r w:rsidRPr="009F510E">
              <w:rPr>
                <w:rFonts w:ascii="Times New Roman" w:hAnsi="Times New Roman" w:cs="Times New Roman"/>
                <w:sz w:val="24"/>
              </w:rPr>
              <w:t xml:space="preserve"> 17 nav prasīta un nav aizliegta mantojuma aktīvu atzīšana. Ja institūcija atzīst mantojuma aktīvus, tai ir jāizpilda šajā standartā noteiktās informācijas norādīšanas prasības attiecībā uz atzītajiem mantojuma aktīviem, un tā var izpildīt citas šā standarta prasības attiecībā uz šiem aktīviem, bet tas netiek prasīts. </w:t>
            </w:r>
            <w:r w:rsidRPr="009F510E">
              <w:rPr>
                <w:rFonts w:ascii="Times New Roman" w:hAnsi="Times New Roman" w:cs="Times New Roman"/>
                <w:i/>
                <w:iCs/>
                <w:sz w:val="24"/>
              </w:rPr>
              <w:t>IAS</w:t>
            </w:r>
            <w:r w:rsidRPr="009F510E">
              <w:rPr>
                <w:rFonts w:ascii="Times New Roman" w:hAnsi="Times New Roman" w:cs="Times New Roman"/>
                <w:sz w:val="24"/>
              </w:rPr>
              <w:t> 16 nav līdzīga izņēmuma.</w:t>
            </w:r>
          </w:p>
          <w:p w14:paraId="41331951" w14:textId="77777777" w:rsidR="003D17D3" w:rsidRPr="009F510E" w:rsidRDefault="003D17D3" w:rsidP="003C3A62">
            <w:pPr>
              <w:pStyle w:val="Pamatteksts"/>
              <w:jc w:val="both"/>
              <w:rPr>
                <w:rFonts w:ascii="Times New Roman" w:hAnsi="Times New Roman" w:cs="Times New Roman"/>
                <w:sz w:val="24"/>
                <w:szCs w:val="24"/>
                <w:lang w:val="en-GB"/>
              </w:rPr>
            </w:pPr>
          </w:p>
          <w:p w14:paraId="605F0EE4" w14:textId="77777777" w:rsidR="003D17D3" w:rsidRPr="009F510E" w:rsidRDefault="003D17D3" w:rsidP="003C3A62">
            <w:pPr>
              <w:pStyle w:val="Pamatteksts"/>
              <w:jc w:val="both"/>
              <w:rPr>
                <w:rFonts w:ascii="Times New Roman" w:hAnsi="Times New Roman" w:cs="Times New Roman"/>
                <w:sz w:val="24"/>
                <w:szCs w:val="24"/>
              </w:rPr>
            </w:pPr>
            <w:r w:rsidRPr="009F510E">
              <w:rPr>
                <w:rFonts w:ascii="Times New Roman" w:hAnsi="Times New Roman" w:cs="Times New Roman"/>
                <w:sz w:val="24"/>
              </w:rPr>
              <w:t>(..)</w:t>
            </w:r>
          </w:p>
          <w:p w14:paraId="6941EC72" w14:textId="77777777" w:rsidR="003D17D3" w:rsidRPr="009F510E" w:rsidRDefault="003D17D3" w:rsidP="003C3A62">
            <w:pPr>
              <w:pStyle w:val="Pamatteksts"/>
              <w:jc w:val="both"/>
              <w:rPr>
                <w:rFonts w:ascii="Times New Roman" w:hAnsi="Times New Roman" w:cs="Times New Roman"/>
                <w:sz w:val="24"/>
                <w:szCs w:val="24"/>
                <w:u w:val="single"/>
                <w:lang w:val="en-GB"/>
              </w:rPr>
            </w:pPr>
          </w:p>
        </w:tc>
      </w:tr>
    </w:tbl>
    <w:p w14:paraId="5C9CAC10" w14:textId="77777777" w:rsidR="003A6447" w:rsidRPr="009F510E" w:rsidRDefault="003A6447" w:rsidP="00801538">
      <w:pPr>
        <w:pStyle w:val="Pamatteksts"/>
        <w:jc w:val="both"/>
        <w:rPr>
          <w:rFonts w:ascii="Times New Roman" w:hAnsi="Times New Roman" w:cs="Times New Roman"/>
          <w:sz w:val="24"/>
          <w:u w:val="single"/>
          <w:lang w:val="en-GB"/>
        </w:rPr>
      </w:pPr>
    </w:p>
    <w:p w14:paraId="47E7D463" w14:textId="77777777" w:rsidR="003A6447" w:rsidRPr="009F510E" w:rsidRDefault="003A6447" w:rsidP="00801538">
      <w:pPr>
        <w:pStyle w:val="Pamatteksts"/>
        <w:jc w:val="both"/>
        <w:rPr>
          <w:rFonts w:ascii="Times New Roman" w:hAnsi="Times New Roman" w:cs="Times New Roman"/>
          <w:b/>
          <w:sz w:val="24"/>
          <w:lang w:val="en-GB"/>
        </w:rPr>
      </w:pPr>
    </w:p>
    <w:p w14:paraId="23CBC005" w14:textId="77777777" w:rsidR="003A6447" w:rsidRPr="009F510E" w:rsidRDefault="003A6447" w:rsidP="00801538">
      <w:pPr>
        <w:jc w:val="both"/>
        <w:rPr>
          <w:rFonts w:ascii="Times New Roman" w:hAnsi="Times New Roman" w:cs="Times New Roman"/>
          <w:b/>
          <w:i/>
          <w:sz w:val="24"/>
        </w:rPr>
      </w:pPr>
      <w:r w:rsidRPr="009F510E">
        <w:rPr>
          <w:rFonts w:ascii="Times New Roman" w:hAnsi="Times New Roman" w:cs="Times New Roman"/>
          <w:b/>
          <w:i/>
          <w:iCs/>
          <w:sz w:val="24"/>
        </w:rPr>
        <w:t>IPSAS</w:t>
      </w:r>
      <w:r w:rsidRPr="009F510E">
        <w:rPr>
          <w:rFonts w:ascii="Times New Roman" w:hAnsi="Times New Roman" w:cs="Times New Roman"/>
          <w:b/>
          <w:sz w:val="24"/>
        </w:rPr>
        <w:t> 19 “Uzkrājumi, iespējamās saistības un iespējamie aktīvi” grozījumi</w:t>
      </w:r>
    </w:p>
    <w:p w14:paraId="0F38B584" w14:textId="77777777" w:rsidR="003D17D3" w:rsidRPr="009F510E" w:rsidRDefault="003D17D3" w:rsidP="00801538">
      <w:pPr>
        <w:jc w:val="both"/>
        <w:rPr>
          <w:rFonts w:ascii="Times New Roman" w:hAnsi="Times New Roman" w:cs="Times New Roman"/>
          <w:b/>
          <w:i/>
          <w:sz w:val="24"/>
          <w:lang w:val="en-GB"/>
        </w:rPr>
      </w:pPr>
    </w:p>
    <w:p w14:paraId="5A92426D" w14:textId="77777777" w:rsidR="003A6447" w:rsidRPr="009F510E" w:rsidRDefault="003A6447" w:rsidP="00F36492">
      <w:pPr>
        <w:pStyle w:val="Pamatteksts"/>
        <w:jc w:val="both"/>
        <w:rPr>
          <w:rFonts w:ascii="Times New Roman" w:hAnsi="Times New Roman" w:cs="Times New Roman"/>
          <w:sz w:val="24"/>
        </w:rPr>
      </w:pPr>
      <w:r w:rsidRPr="009F510E">
        <w:rPr>
          <w:rFonts w:ascii="Times New Roman" w:hAnsi="Times New Roman" w:cs="Times New Roman"/>
          <w:sz w:val="24"/>
        </w:rPr>
        <w:t>Ir grozīts 6. punkts un pievienots 111M. punkts. Jaunais teksts ir pasvītrots.</w:t>
      </w:r>
    </w:p>
    <w:p w14:paraId="380B3BCB" w14:textId="77777777" w:rsidR="003A6447" w:rsidRPr="009F510E" w:rsidRDefault="003A6447" w:rsidP="00F36492">
      <w:pPr>
        <w:pStyle w:val="Pamatteksts"/>
        <w:jc w:val="both"/>
        <w:rPr>
          <w:rFonts w:ascii="Times New Roman" w:hAnsi="Times New Roman" w:cs="Times New Roman"/>
          <w:sz w:val="24"/>
        </w:rPr>
      </w:pPr>
      <w:r w:rsidRPr="009F510E">
        <w:rPr>
          <w:rFonts w:ascii="Times New Roman" w:hAnsi="Times New Roman" w:cs="Times New Roman"/>
          <w:sz w:val="24"/>
        </w:rPr>
        <w:t>(..)</w:t>
      </w:r>
    </w:p>
    <w:p w14:paraId="2201BFAD" w14:textId="77777777" w:rsidR="003A6447" w:rsidRPr="009F510E" w:rsidRDefault="003A6447" w:rsidP="00F36492">
      <w:pPr>
        <w:pStyle w:val="Pamatteksts"/>
        <w:jc w:val="both"/>
        <w:rPr>
          <w:rFonts w:ascii="Times New Roman" w:hAnsi="Times New Roman" w:cs="Times New Roman"/>
          <w:sz w:val="24"/>
          <w:lang w:val="en-GB"/>
        </w:rPr>
      </w:pPr>
    </w:p>
    <w:p w14:paraId="38231D06" w14:textId="77777777" w:rsidR="003A6447" w:rsidRPr="009F510E" w:rsidRDefault="003A6447" w:rsidP="00F36492">
      <w:pPr>
        <w:pStyle w:val="Virsraksts1"/>
        <w:ind w:left="0"/>
        <w:jc w:val="both"/>
        <w:rPr>
          <w:rFonts w:ascii="Times New Roman" w:hAnsi="Times New Roman" w:cs="Times New Roman"/>
          <w:sz w:val="28"/>
          <w:szCs w:val="28"/>
        </w:rPr>
      </w:pPr>
      <w:r w:rsidRPr="009F510E">
        <w:rPr>
          <w:rFonts w:ascii="Times New Roman" w:hAnsi="Times New Roman" w:cs="Times New Roman"/>
          <w:sz w:val="28"/>
        </w:rPr>
        <w:t>Darbības joma</w:t>
      </w:r>
    </w:p>
    <w:p w14:paraId="361D4C77" w14:textId="77777777" w:rsidR="003A6447" w:rsidRPr="009F510E" w:rsidRDefault="003A6447" w:rsidP="00F36492">
      <w:pPr>
        <w:pStyle w:val="Pamatteksts"/>
        <w:jc w:val="both"/>
        <w:rPr>
          <w:rFonts w:ascii="Times New Roman" w:hAnsi="Times New Roman" w:cs="Times New Roman"/>
          <w:sz w:val="24"/>
        </w:rPr>
      </w:pPr>
      <w:r w:rsidRPr="009F510E">
        <w:rPr>
          <w:rFonts w:ascii="Times New Roman" w:hAnsi="Times New Roman" w:cs="Times New Roman"/>
          <w:sz w:val="24"/>
        </w:rPr>
        <w:t>(..)</w:t>
      </w:r>
    </w:p>
    <w:p w14:paraId="1D0B508B" w14:textId="0ED13107" w:rsidR="003A6447" w:rsidRPr="009F510E" w:rsidRDefault="003D17D3" w:rsidP="00F36492">
      <w:pPr>
        <w:pStyle w:val="Sarakstarindkopa"/>
        <w:tabs>
          <w:tab w:val="left" w:pos="2161"/>
        </w:tabs>
        <w:spacing w:before="0"/>
        <w:ind w:left="0" w:firstLine="0"/>
        <w:rPr>
          <w:rFonts w:ascii="Times New Roman" w:hAnsi="Times New Roman" w:cs="Times New Roman"/>
          <w:strike/>
          <w:sz w:val="24"/>
        </w:rPr>
      </w:pPr>
      <w:r w:rsidRPr="009F510E">
        <w:rPr>
          <w:rFonts w:ascii="Times New Roman" w:hAnsi="Times New Roman" w:cs="Times New Roman"/>
          <w:sz w:val="24"/>
        </w:rPr>
        <w:t xml:space="preserve">6. Šis standarts attiecas uz pārstrukturēšanas (tostarp </w:t>
      </w:r>
      <w:r w:rsidRPr="009F510E">
        <w:rPr>
          <w:rFonts w:ascii="Times New Roman" w:hAnsi="Times New Roman" w:cs="Times New Roman"/>
          <w:sz w:val="24"/>
          <w:u w:val="single"/>
        </w:rPr>
        <w:t>pārtraukto</w:t>
      </w:r>
      <w:r w:rsidRPr="009F510E">
        <w:rPr>
          <w:rFonts w:ascii="Times New Roman" w:hAnsi="Times New Roman" w:cs="Times New Roman"/>
          <w:sz w:val="24"/>
        </w:rPr>
        <w:t xml:space="preserve"> darbību) noteikumiem. </w:t>
      </w:r>
      <w:r w:rsidRPr="009F510E">
        <w:rPr>
          <w:rFonts w:ascii="Times New Roman" w:hAnsi="Times New Roman" w:cs="Times New Roman"/>
          <w:sz w:val="24"/>
          <w:u w:val="single"/>
        </w:rPr>
        <w:t xml:space="preserve">Kad pārstrukturēšana atbilst pārtrauktas darbības definīcijai,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xml:space="preserve"> 44 “Pārdošanai turēti ilgtermiņa aktīvi un pārtrauktas darbības” var tikt prasīts atklāt papildu informāciju. </w:t>
      </w:r>
      <w:r w:rsidRPr="009F510E">
        <w:rPr>
          <w:rFonts w:ascii="Times New Roman" w:hAnsi="Times New Roman" w:cs="Times New Roman"/>
          <w:strike/>
          <w:sz w:val="24"/>
        </w:rPr>
        <w:t>[svītrots].</w:t>
      </w:r>
    </w:p>
    <w:p w14:paraId="561D99C5"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48A0FA06" w14:textId="77777777" w:rsidR="003A6447" w:rsidRPr="009F510E" w:rsidRDefault="003A6447" w:rsidP="00801538">
      <w:pPr>
        <w:pStyle w:val="Pamatteksts"/>
        <w:jc w:val="both"/>
        <w:rPr>
          <w:rFonts w:ascii="Times New Roman" w:hAnsi="Times New Roman" w:cs="Times New Roman"/>
          <w:sz w:val="24"/>
          <w:lang w:val="en-GB"/>
        </w:rPr>
      </w:pPr>
    </w:p>
    <w:p w14:paraId="62A4A1C0" w14:textId="77777777" w:rsidR="003A6447" w:rsidRPr="009F510E" w:rsidRDefault="003A6447" w:rsidP="00801538">
      <w:pPr>
        <w:pStyle w:val="Virsraksts1"/>
        <w:ind w:left="0"/>
        <w:jc w:val="both"/>
        <w:rPr>
          <w:rFonts w:ascii="Times New Roman" w:hAnsi="Times New Roman" w:cs="Times New Roman"/>
          <w:sz w:val="28"/>
          <w:szCs w:val="28"/>
        </w:rPr>
      </w:pPr>
      <w:r w:rsidRPr="009F510E">
        <w:rPr>
          <w:rFonts w:ascii="Times New Roman" w:hAnsi="Times New Roman" w:cs="Times New Roman"/>
          <w:sz w:val="28"/>
        </w:rPr>
        <w:t>Spēkā stāšanās diena</w:t>
      </w:r>
    </w:p>
    <w:p w14:paraId="60DE4054"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1BA56E3E" w14:textId="77777777" w:rsidR="003D17D3" w:rsidRPr="009F510E" w:rsidRDefault="003D17D3" w:rsidP="00801538">
      <w:pPr>
        <w:pStyle w:val="Pamatteksts"/>
        <w:jc w:val="both"/>
        <w:rPr>
          <w:rFonts w:ascii="Times New Roman" w:hAnsi="Times New Roman" w:cs="Times New Roman"/>
          <w:sz w:val="24"/>
          <w:lang w:val="en-GB"/>
        </w:rPr>
      </w:pPr>
    </w:p>
    <w:p w14:paraId="4956C0D7" w14:textId="77777777" w:rsidR="003A6447" w:rsidRPr="009F510E" w:rsidRDefault="003A6447" w:rsidP="0058662D">
      <w:pPr>
        <w:pStyle w:val="Virsraksts2"/>
        <w:spacing w:before="0"/>
        <w:ind w:left="0"/>
        <w:jc w:val="both"/>
        <w:rPr>
          <w:rFonts w:ascii="Times New Roman" w:hAnsi="Times New Roman" w:cs="Times New Roman"/>
          <w:sz w:val="24"/>
          <w:u w:val="single"/>
        </w:rPr>
      </w:pPr>
      <w:r w:rsidRPr="009F510E">
        <w:rPr>
          <w:rFonts w:ascii="Times New Roman" w:hAnsi="Times New Roman" w:cs="Times New Roman"/>
          <w:b w:val="0"/>
          <w:sz w:val="24"/>
          <w:u w:val="single"/>
        </w:rPr>
        <w:t xml:space="preserve">111M. </w:t>
      </w:r>
      <w:r w:rsidRPr="009F510E">
        <w:rPr>
          <w:rFonts w:ascii="Times New Roman" w:hAnsi="Times New Roman" w:cs="Times New Roman"/>
          <w:sz w:val="24"/>
          <w:u w:val="single"/>
        </w:rPr>
        <w:t xml:space="preserve">Ar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xml:space="preserve"> 44 “Noma”, kas izdots 2022. gada maijā, ir grozīts 6. punkts. Institūcija šo grozījumu piemēro gada finanšu pārskatiem, kas attiecas uz periodiem, kuri sākas 2025. gada 1. janvārī vai pēc šā datuma. Atļauta agrāka piemērošana. Ja institūcija šos grozījumus piemēro attiecībā uz periodu, kas sākas pirms 2025. gada 1. janvāra, tā atklāj šo faktu un vienlaikus piemēro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44.</w:t>
      </w:r>
    </w:p>
    <w:p w14:paraId="58008186" w14:textId="77777777" w:rsidR="003D17D3" w:rsidRPr="009F510E" w:rsidRDefault="003D17D3" w:rsidP="003D17D3">
      <w:pPr>
        <w:pStyle w:val="Virsraksts2"/>
        <w:spacing w:before="0"/>
        <w:ind w:left="284"/>
        <w:jc w:val="both"/>
        <w:rPr>
          <w:rFonts w:ascii="Times New Roman" w:hAnsi="Times New Roman" w:cs="Times New Roman"/>
          <w:sz w:val="24"/>
          <w:u w:val="single"/>
          <w:lang w:val="en-GB"/>
        </w:rPr>
      </w:pPr>
    </w:p>
    <w:p w14:paraId="2030C848"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536E7E89" w14:textId="77777777" w:rsidR="00801538" w:rsidRPr="009F510E" w:rsidRDefault="00801538" w:rsidP="00801538">
      <w:pPr>
        <w:pStyle w:val="Pamatteksts"/>
        <w:jc w:val="both"/>
        <w:rPr>
          <w:rFonts w:ascii="Times New Roman" w:hAnsi="Times New Roman" w:cs="Times New Roman"/>
          <w:sz w:val="24"/>
          <w:lang w:val="en-GB"/>
        </w:rPr>
      </w:pPr>
    </w:p>
    <w:p w14:paraId="5427FB2B" w14:textId="77777777" w:rsidR="003A6447" w:rsidRPr="009F510E" w:rsidRDefault="003A6447" w:rsidP="00801538">
      <w:pPr>
        <w:pStyle w:val="Virsraksts2"/>
        <w:spacing w:before="0"/>
        <w:ind w:left="0"/>
        <w:jc w:val="both"/>
        <w:rPr>
          <w:rFonts w:ascii="Times New Roman" w:hAnsi="Times New Roman" w:cs="Times New Roman"/>
          <w:sz w:val="24"/>
        </w:rPr>
      </w:pPr>
      <w:r w:rsidRPr="009F510E">
        <w:rPr>
          <w:rFonts w:ascii="Times New Roman" w:hAnsi="Times New Roman" w:cs="Times New Roman"/>
          <w:sz w:val="24"/>
        </w:rPr>
        <w:t>Secinājumu pamats</w:t>
      </w:r>
    </w:p>
    <w:p w14:paraId="11B12C1C" w14:textId="77777777" w:rsidR="003D17D3" w:rsidRPr="009F510E" w:rsidRDefault="003D17D3" w:rsidP="00801538">
      <w:pPr>
        <w:pStyle w:val="Virsraksts2"/>
        <w:spacing w:before="0"/>
        <w:ind w:left="0"/>
        <w:jc w:val="both"/>
        <w:rPr>
          <w:rFonts w:ascii="Times New Roman" w:hAnsi="Times New Roman" w:cs="Times New Roman"/>
          <w:sz w:val="24"/>
          <w:lang w:val="en-GB"/>
        </w:rPr>
      </w:pPr>
    </w:p>
    <w:p w14:paraId="1CDB8CBF" w14:textId="77777777" w:rsidR="003A6447" w:rsidRPr="009F510E" w:rsidRDefault="003A6447" w:rsidP="00801538">
      <w:pPr>
        <w:jc w:val="both"/>
        <w:rPr>
          <w:rFonts w:ascii="Times New Roman" w:hAnsi="Times New Roman" w:cs="Times New Roman"/>
          <w:i/>
          <w:sz w:val="24"/>
        </w:rPr>
      </w:pPr>
      <w:r w:rsidRPr="009F510E">
        <w:rPr>
          <w:rFonts w:ascii="Times New Roman" w:hAnsi="Times New Roman" w:cs="Times New Roman"/>
          <w:i/>
          <w:iCs/>
          <w:sz w:val="24"/>
        </w:rPr>
        <w:t>Šis secinājumu pamats papildina IPSAS 19, taču nav tā daļa.</w:t>
      </w:r>
    </w:p>
    <w:p w14:paraId="5D97338C" w14:textId="77777777" w:rsidR="003D17D3" w:rsidRPr="009F510E" w:rsidRDefault="003D17D3" w:rsidP="00801538">
      <w:pPr>
        <w:jc w:val="both"/>
        <w:rPr>
          <w:rFonts w:ascii="Times New Roman" w:hAnsi="Times New Roman" w:cs="Times New Roman"/>
          <w:b/>
          <w:sz w:val="24"/>
          <w:lang w:val="en-GB"/>
        </w:rPr>
      </w:pPr>
    </w:p>
    <w:p w14:paraId="2DB332FC" w14:textId="5E3CCD27" w:rsidR="003A6447" w:rsidRPr="009F510E" w:rsidRDefault="003A6447" w:rsidP="00801538">
      <w:pPr>
        <w:jc w:val="both"/>
        <w:rPr>
          <w:rFonts w:ascii="Times New Roman" w:hAnsi="Times New Roman" w:cs="Times New Roman"/>
          <w:b/>
          <w:sz w:val="24"/>
        </w:rPr>
      </w:pPr>
      <w:r w:rsidRPr="009F510E">
        <w:rPr>
          <w:rFonts w:ascii="Times New Roman" w:hAnsi="Times New Roman" w:cs="Times New Roman"/>
          <w:b/>
          <w:i/>
          <w:iCs/>
          <w:sz w:val="24"/>
        </w:rPr>
        <w:t>IPSAS</w:t>
      </w:r>
      <w:r w:rsidRPr="009F510E">
        <w:rPr>
          <w:rFonts w:ascii="Times New Roman" w:hAnsi="Times New Roman" w:cs="Times New Roman"/>
          <w:b/>
          <w:sz w:val="24"/>
        </w:rPr>
        <w:t xml:space="preserve"> 19 pārskatīšana, ņemot vērā 2015. gada </w:t>
      </w:r>
      <w:r w:rsidRPr="009F510E">
        <w:rPr>
          <w:rFonts w:ascii="Times New Roman" w:hAnsi="Times New Roman" w:cs="Times New Roman"/>
          <w:b/>
          <w:i/>
          <w:iCs/>
          <w:sz w:val="24"/>
        </w:rPr>
        <w:t>IPSAS</w:t>
      </w:r>
      <w:r w:rsidRPr="009F510E">
        <w:rPr>
          <w:rFonts w:ascii="Times New Roman" w:hAnsi="Times New Roman" w:cs="Times New Roman"/>
          <w:b/>
          <w:sz w:val="24"/>
        </w:rPr>
        <w:t xml:space="preserve"> uzlabojumu II daļu. Ieinteresēto pušu ierosināti jautājumi</w:t>
      </w:r>
    </w:p>
    <w:p w14:paraId="281EF2FB" w14:textId="77777777" w:rsidR="003D17D3" w:rsidRPr="009F510E" w:rsidRDefault="003D17D3" w:rsidP="00801538">
      <w:pPr>
        <w:jc w:val="both"/>
        <w:rPr>
          <w:rFonts w:ascii="Times New Roman" w:hAnsi="Times New Roman" w:cs="Times New Roman"/>
          <w:b/>
          <w:sz w:val="24"/>
          <w:lang w:val="en-GB"/>
        </w:rPr>
      </w:pPr>
    </w:p>
    <w:p w14:paraId="4EB7BED8" w14:textId="77777777" w:rsidR="003A6447" w:rsidRPr="009F510E" w:rsidRDefault="003A6447" w:rsidP="00801538">
      <w:pPr>
        <w:jc w:val="both"/>
        <w:rPr>
          <w:rFonts w:ascii="Times New Roman" w:hAnsi="Times New Roman" w:cs="Times New Roman"/>
          <w:sz w:val="24"/>
        </w:rPr>
      </w:pPr>
      <w:r w:rsidRPr="009F510E">
        <w:rPr>
          <w:rFonts w:ascii="Times New Roman" w:hAnsi="Times New Roman" w:cs="Times New Roman"/>
          <w:sz w:val="24"/>
        </w:rPr>
        <w:t xml:space="preserve">BC1. </w:t>
      </w:r>
      <w:r w:rsidRPr="009F510E">
        <w:rPr>
          <w:rFonts w:ascii="Times New Roman" w:hAnsi="Times New Roman" w:cs="Times New Roman"/>
          <w:sz w:val="24"/>
          <w:u w:val="single"/>
        </w:rPr>
        <w:t xml:space="preserve">Kad 2015. gada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xml:space="preserve"> uzlabojumu II daļas rezultātā pārskatīja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19, ieinteresētās puses</w:t>
      </w:r>
      <w:r w:rsidRPr="009F510E">
        <w:rPr>
          <w:rFonts w:ascii="Times New Roman" w:hAnsi="Times New Roman" w:cs="Times New Roman"/>
          <w:sz w:val="24"/>
        </w:rPr>
        <w:t xml:space="preserve"> norādīja, ka </w:t>
      </w:r>
      <w:r w:rsidRPr="009F510E">
        <w:rPr>
          <w:rFonts w:ascii="Times New Roman" w:hAnsi="Times New Roman" w:cs="Times New Roman"/>
          <w:i/>
          <w:iCs/>
          <w:sz w:val="24"/>
        </w:rPr>
        <w:t>IPSAS</w:t>
      </w:r>
      <w:r w:rsidRPr="009F510E">
        <w:rPr>
          <w:rFonts w:ascii="Times New Roman" w:hAnsi="Times New Roman" w:cs="Times New Roman"/>
          <w:sz w:val="24"/>
        </w:rPr>
        <w:t xml:space="preserve"> standartos nekonsekventi tiek minēti pārdošanai turēti ilgtermiņa aktīvi un atsavināšanas grupas. </w:t>
      </w:r>
      <w:r w:rsidRPr="009F510E">
        <w:rPr>
          <w:rFonts w:ascii="Times New Roman" w:hAnsi="Times New Roman" w:cs="Times New Roman"/>
          <w:i/>
          <w:iCs/>
          <w:sz w:val="24"/>
        </w:rPr>
        <w:t>IPSASB</w:t>
      </w:r>
      <w:r w:rsidRPr="009F510E">
        <w:rPr>
          <w:rFonts w:ascii="Times New Roman" w:hAnsi="Times New Roman" w:cs="Times New Roman"/>
          <w:sz w:val="24"/>
        </w:rPr>
        <w:t xml:space="preserve"> </w:t>
      </w:r>
      <w:r w:rsidRPr="009F510E">
        <w:rPr>
          <w:rFonts w:ascii="Times New Roman" w:hAnsi="Times New Roman" w:cs="Times New Roman"/>
          <w:sz w:val="24"/>
          <w:u w:val="single"/>
        </w:rPr>
        <w:t>secināja</w:t>
      </w:r>
      <w:r w:rsidRPr="009F510E">
        <w:rPr>
          <w:rFonts w:ascii="Times New Roman" w:hAnsi="Times New Roman" w:cs="Times New Roman"/>
          <w:sz w:val="24"/>
        </w:rPr>
        <w:t xml:space="preserve">, ka </w:t>
      </w:r>
      <w:r w:rsidRPr="009F510E">
        <w:rPr>
          <w:rFonts w:ascii="Times New Roman" w:hAnsi="Times New Roman" w:cs="Times New Roman"/>
          <w:i/>
          <w:iCs/>
          <w:sz w:val="24"/>
        </w:rPr>
        <w:t>IFRS</w:t>
      </w:r>
      <w:r w:rsidRPr="009F510E">
        <w:rPr>
          <w:rFonts w:ascii="Times New Roman" w:hAnsi="Times New Roman" w:cs="Times New Roman"/>
          <w:sz w:val="24"/>
        </w:rPr>
        <w:t xml:space="preserve"> 5 “Pārdošanai turēti ilgtermiņa aktīvi un pārtrauktās darbības” </w:t>
      </w:r>
      <w:r w:rsidRPr="009F510E">
        <w:rPr>
          <w:rFonts w:ascii="Times New Roman" w:hAnsi="Times New Roman" w:cs="Times New Roman"/>
          <w:sz w:val="24"/>
          <w:u w:val="single"/>
        </w:rPr>
        <w:t>varētu</w:t>
      </w:r>
      <w:r w:rsidRPr="009F510E">
        <w:rPr>
          <w:rFonts w:ascii="Times New Roman" w:hAnsi="Times New Roman" w:cs="Times New Roman"/>
          <w:sz w:val="24"/>
        </w:rPr>
        <w:t xml:space="preserve"> būt atbilstošs publiskajam sektoram tikai noteiktos apstākļos turpmāk minēto iemeslu dēļ.</w:t>
      </w:r>
    </w:p>
    <w:p w14:paraId="5FEC2165" w14:textId="77777777" w:rsidR="003D17D3" w:rsidRPr="009F510E" w:rsidRDefault="003D17D3" w:rsidP="00801538">
      <w:pPr>
        <w:jc w:val="both"/>
        <w:rPr>
          <w:rFonts w:ascii="Times New Roman" w:hAnsi="Times New Roman" w:cs="Times New Roman"/>
          <w:sz w:val="24"/>
          <w:lang w:val="en-GB"/>
        </w:rPr>
      </w:pPr>
    </w:p>
    <w:p w14:paraId="7A214160" w14:textId="6176E119" w:rsidR="003A6447" w:rsidRPr="009F510E" w:rsidRDefault="003D17D3" w:rsidP="003D17D3">
      <w:pPr>
        <w:pStyle w:val="Sarakstarindkopa"/>
        <w:tabs>
          <w:tab w:val="left" w:pos="2881"/>
        </w:tabs>
        <w:spacing w:before="0"/>
        <w:ind w:left="284" w:firstLine="0"/>
        <w:rPr>
          <w:rFonts w:ascii="Times New Roman" w:hAnsi="Times New Roman" w:cs="Times New Roman"/>
          <w:sz w:val="24"/>
        </w:rPr>
      </w:pPr>
      <w:r w:rsidRPr="009F510E">
        <w:rPr>
          <w:rFonts w:ascii="Times New Roman" w:hAnsi="Times New Roman" w:cs="Times New Roman"/>
          <w:sz w:val="24"/>
        </w:rPr>
        <w:t xml:space="preserve">a) Publiskajā sektorā aktīvu pārdošanu </w:t>
      </w:r>
      <w:r w:rsidRPr="009F510E">
        <w:rPr>
          <w:rFonts w:ascii="Times New Roman" w:hAnsi="Times New Roman" w:cs="Times New Roman"/>
          <w:sz w:val="24"/>
          <w:u w:val="single"/>
        </w:rPr>
        <w:t>varētu</w:t>
      </w:r>
      <w:r w:rsidRPr="009F510E">
        <w:rPr>
          <w:rFonts w:ascii="Times New Roman" w:hAnsi="Times New Roman" w:cs="Times New Roman"/>
          <w:sz w:val="24"/>
        </w:rPr>
        <w:t xml:space="preserve"> nepabeigt viena gada laikā, ņemot vērā nepieciešamo apstiprināšanas līmeni. Tas </w:t>
      </w:r>
      <w:r w:rsidRPr="009F510E">
        <w:rPr>
          <w:rFonts w:ascii="Times New Roman" w:hAnsi="Times New Roman" w:cs="Times New Roman"/>
          <w:sz w:val="24"/>
          <w:u w:val="single"/>
        </w:rPr>
        <w:t>radīja</w:t>
      </w:r>
      <w:r w:rsidRPr="009F510E">
        <w:rPr>
          <w:rFonts w:ascii="Times New Roman" w:hAnsi="Times New Roman" w:cs="Times New Roman"/>
          <w:sz w:val="24"/>
        </w:rPr>
        <w:t xml:space="preserve"> jautājumus par to, cik atbilstīga un saskanīga ir informācija, kas sniegta saskaņā ar </w:t>
      </w:r>
      <w:r w:rsidRPr="009F510E">
        <w:rPr>
          <w:rFonts w:ascii="Times New Roman" w:hAnsi="Times New Roman" w:cs="Times New Roman"/>
          <w:i/>
          <w:iCs/>
          <w:sz w:val="24"/>
        </w:rPr>
        <w:t>IFRS</w:t>
      </w:r>
      <w:r w:rsidRPr="009F510E">
        <w:rPr>
          <w:rFonts w:ascii="Times New Roman" w:hAnsi="Times New Roman" w:cs="Times New Roman"/>
          <w:sz w:val="24"/>
        </w:rPr>
        <w:t xml:space="preserve"> 5. Proti, </w:t>
      </w:r>
      <w:r w:rsidRPr="009F510E">
        <w:rPr>
          <w:rFonts w:ascii="Times New Roman" w:hAnsi="Times New Roman" w:cs="Times New Roman"/>
          <w:i/>
          <w:iCs/>
          <w:sz w:val="24"/>
        </w:rPr>
        <w:t>IPSASB</w:t>
      </w:r>
      <w:r w:rsidRPr="009F510E">
        <w:rPr>
          <w:rFonts w:ascii="Times New Roman" w:hAnsi="Times New Roman" w:cs="Times New Roman"/>
          <w:sz w:val="24"/>
        </w:rPr>
        <w:t xml:space="preserve"> </w:t>
      </w:r>
      <w:r w:rsidRPr="009F510E">
        <w:rPr>
          <w:rFonts w:ascii="Times New Roman" w:hAnsi="Times New Roman" w:cs="Times New Roman"/>
          <w:sz w:val="24"/>
          <w:u w:val="single"/>
        </w:rPr>
        <w:t>atzīmēja</w:t>
      </w:r>
      <w:r w:rsidRPr="009F510E">
        <w:rPr>
          <w:rFonts w:ascii="Times New Roman" w:hAnsi="Times New Roman" w:cs="Times New Roman"/>
          <w:sz w:val="24"/>
        </w:rPr>
        <w:t xml:space="preserve">, ka saskaņā ar </w:t>
      </w:r>
      <w:r w:rsidRPr="009F510E">
        <w:rPr>
          <w:rFonts w:ascii="Times New Roman" w:hAnsi="Times New Roman" w:cs="Times New Roman"/>
          <w:i/>
          <w:iCs/>
          <w:sz w:val="24"/>
        </w:rPr>
        <w:t>IFRS</w:t>
      </w:r>
      <w:r w:rsidRPr="009F510E">
        <w:rPr>
          <w:rFonts w:ascii="Times New Roman" w:hAnsi="Times New Roman" w:cs="Times New Roman"/>
          <w:sz w:val="24"/>
        </w:rPr>
        <w:t xml:space="preserve"> 5 ilgtermiņa aktīvi, ko tur pārdošanai, netiek amortizēti. </w:t>
      </w:r>
      <w:r w:rsidRPr="009F510E">
        <w:rPr>
          <w:rFonts w:ascii="Times New Roman" w:hAnsi="Times New Roman" w:cs="Times New Roman"/>
          <w:i/>
          <w:iCs/>
          <w:sz w:val="24"/>
        </w:rPr>
        <w:t>IPSASB</w:t>
      </w:r>
      <w:r w:rsidRPr="009F510E">
        <w:rPr>
          <w:rFonts w:ascii="Times New Roman" w:hAnsi="Times New Roman" w:cs="Times New Roman"/>
          <w:sz w:val="24"/>
        </w:rPr>
        <w:t xml:space="preserve"> </w:t>
      </w:r>
      <w:r w:rsidRPr="009F510E">
        <w:rPr>
          <w:rFonts w:ascii="Times New Roman" w:hAnsi="Times New Roman" w:cs="Times New Roman"/>
          <w:sz w:val="24"/>
          <w:u w:val="single"/>
        </w:rPr>
        <w:t>pauda</w:t>
      </w:r>
      <w:r w:rsidRPr="009F510E">
        <w:rPr>
          <w:rFonts w:ascii="Times New Roman" w:hAnsi="Times New Roman" w:cs="Times New Roman"/>
          <w:sz w:val="24"/>
        </w:rPr>
        <w:t xml:space="preserve"> bažas, ka </w:t>
      </w:r>
      <w:r w:rsidRPr="009F510E">
        <w:rPr>
          <w:rFonts w:ascii="Times New Roman" w:hAnsi="Times New Roman" w:cs="Times New Roman"/>
          <w:sz w:val="24"/>
          <w:u w:val="single"/>
        </w:rPr>
        <w:t>nebūtu</w:t>
      </w:r>
      <w:r w:rsidRPr="009F510E">
        <w:rPr>
          <w:rFonts w:ascii="Times New Roman" w:hAnsi="Times New Roman" w:cs="Times New Roman"/>
          <w:sz w:val="24"/>
        </w:rPr>
        <w:t xml:space="preserve"> atbilstoši neamortizēt aktīvus ilgāku laiku.</w:t>
      </w:r>
    </w:p>
    <w:p w14:paraId="113AD2B2" w14:textId="77777777" w:rsidR="000E1265" w:rsidRPr="009F510E" w:rsidRDefault="000E1265" w:rsidP="003D17D3">
      <w:pPr>
        <w:pStyle w:val="Sarakstarindkopa"/>
        <w:tabs>
          <w:tab w:val="left" w:pos="2881"/>
        </w:tabs>
        <w:spacing w:before="0"/>
        <w:ind w:left="284" w:firstLine="0"/>
        <w:rPr>
          <w:rFonts w:ascii="Times New Roman" w:hAnsi="Times New Roman" w:cs="Times New Roman"/>
          <w:sz w:val="24"/>
          <w:lang w:val="en-GB"/>
        </w:rPr>
      </w:pPr>
    </w:p>
    <w:p w14:paraId="68D60911" w14:textId="2DE3A4ED" w:rsidR="003A6447" w:rsidRPr="009F510E" w:rsidRDefault="003D17D3" w:rsidP="003D17D3">
      <w:pPr>
        <w:pStyle w:val="Sarakstarindkopa"/>
        <w:tabs>
          <w:tab w:val="left" w:pos="2881"/>
        </w:tabs>
        <w:spacing w:before="0"/>
        <w:ind w:left="284" w:firstLine="0"/>
        <w:rPr>
          <w:rFonts w:ascii="Times New Roman" w:hAnsi="Times New Roman" w:cs="Times New Roman"/>
          <w:sz w:val="24"/>
        </w:rPr>
      </w:pPr>
      <w:r w:rsidRPr="009F510E">
        <w:rPr>
          <w:rFonts w:ascii="Times New Roman" w:hAnsi="Times New Roman" w:cs="Times New Roman"/>
          <w:sz w:val="24"/>
        </w:rPr>
        <w:t xml:space="preserve">b) Daudzus aktīvus publiskajā sektorā atsavina, nododot vai sadalot tos bez atlīdzības vai par nominālu atlīdzību. Tā kā </w:t>
      </w:r>
      <w:r w:rsidRPr="009F510E">
        <w:rPr>
          <w:rFonts w:ascii="Times New Roman" w:hAnsi="Times New Roman" w:cs="Times New Roman"/>
          <w:i/>
          <w:iCs/>
          <w:sz w:val="24"/>
        </w:rPr>
        <w:t>IFRS</w:t>
      </w:r>
      <w:r w:rsidRPr="009F510E">
        <w:rPr>
          <w:rFonts w:ascii="Times New Roman" w:hAnsi="Times New Roman" w:cs="Times New Roman"/>
          <w:sz w:val="24"/>
        </w:rPr>
        <w:t xml:space="preserve"> 5 ir aplūkota pārdošana saskaņā ar patieso vērtību, novērtēšanas un informācijas norādīšanas prasības </w:t>
      </w:r>
      <w:r w:rsidRPr="009F510E">
        <w:rPr>
          <w:rFonts w:ascii="Times New Roman" w:hAnsi="Times New Roman" w:cs="Times New Roman"/>
          <w:sz w:val="24"/>
          <w:u w:val="single"/>
        </w:rPr>
        <w:t>varētu</w:t>
      </w:r>
      <w:r w:rsidRPr="009F510E">
        <w:rPr>
          <w:rFonts w:ascii="Times New Roman" w:hAnsi="Times New Roman" w:cs="Times New Roman"/>
          <w:sz w:val="24"/>
        </w:rPr>
        <w:t xml:space="preserve"> nesniegt attiecīgu informāciju par šiem nodošanas darījumiem. Tomēr </w:t>
      </w:r>
      <w:r w:rsidRPr="009F510E">
        <w:rPr>
          <w:rFonts w:ascii="Times New Roman" w:hAnsi="Times New Roman" w:cs="Times New Roman"/>
          <w:i/>
          <w:iCs/>
          <w:sz w:val="24"/>
        </w:rPr>
        <w:t>IPSASB</w:t>
      </w:r>
      <w:r w:rsidRPr="009F510E">
        <w:rPr>
          <w:rFonts w:ascii="Times New Roman" w:hAnsi="Times New Roman" w:cs="Times New Roman"/>
          <w:sz w:val="24"/>
        </w:rPr>
        <w:t xml:space="preserve"> </w:t>
      </w:r>
      <w:r w:rsidRPr="009F510E">
        <w:rPr>
          <w:rFonts w:ascii="Times New Roman" w:hAnsi="Times New Roman" w:cs="Times New Roman"/>
          <w:sz w:val="24"/>
          <w:u w:val="single"/>
        </w:rPr>
        <w:t>atzina</w:t>
      </w:r>
      <w:r w:rsidRPr="009F510E">
        <w:rPr>
          <w:rFonts w:ascii="Times New Roman" w:hAnsi="Times New Roman" w:cs="Times New Roman"/>
          <w:sz w:val="24"/>
        </w:rPr>
        <w:t xml:space="preserve">, ka </w:t>
      </w:r>
      <w:r w:rsidRPr="009F510E">
        <w:rPr>
          <w:rFonts w:ascii="Times New Roman" w:hAnsi="Times New Roman" w:cs="Times New Roman"/>
          <w:i/>
          <w:iCs/>
          <w:sz w:val="24"/>
        </w:rPr>
        <w:t>IFRS</w:t>
      </w:r>
      <w:r w:rsidRPr="009F510E">
        <w:rPr>
          <w:rFonts w:ascii="Times New Roman" w:hAnsi="Times New Roman" w:cs="Times New Roman"/>
          <w:sz w:val="24"/>
        </w:rPr>
        <w:t xml:space="preserve"> 5 norādītās novērtēšanas un informācijas norādīšanas prasības </w:t>
      </w:r>
      <w:r w:rsidRPr="009F510E">
        <w:rPr>
          <w:rFonts w:ascii="Times New Roman" w:hAnsi="Times New Roman" w:cs="Times New Roman"/>
          <w:sz w:val="24"/>
          <w:u w:val="single"/>
        </w:rPr>
        <w:t>varētu</w:t>
      </w:r>
      <w:r w:rsidRPr="009F510E">
        <w:rPr>
          <w:rFonts w:ascii="Times New Roman" w:hAnsi="Times New Roman" w:cs="Times New Roman"/>
          <w:sz w:val="24"/>
        </w:rPr>
        <w:t xml:space="preserve"> būt atbilstošas tad, ja paredzēta pārdošana saskaņā ar patieso vērtību.</w:t>
      </w:r>
    </w:p>
    <w:p w14:paraId="731835E7" w14:textId="77777777" w:rsidR="000E1265" w:rsidRPr="009F510E" w:rsidRDefault="000E1265" w:rsidP="003D17D3">
      <w:pPr>
        <w:pStyle w:val="Sarakstarindkopa"/>
        <w:tabs>
          <w:tab w:val="left" w:pos="2881"/>
        </w:tabs>
        <w:spacing w:before="0"/>
        <w:ind w:left="284" w:firstLine="0"/>
        <w:rPr>
          <w:rFonts w:ascii="Times New Roman" w:hAnsi="Times New Roman" w:cs="Times New Roman"/>
          <w:sz w:val="24"/>
          <w:lang w:val="en-GB"/>
        </w:rPr>
      </w:pPr>
    </w:p>
    <w:p w14:paraId="7626C17E" w14:textId="18B1ABCA" w:rsidR="003A6447" w:rsidRPr="009F510E" w:rsidRDefault="003D17D3" w:rsidP="003D17D3">
      <w:pPr>
        <w:pStyle w:val="Sarakstarindkopa"/>
        <w:tabs>
          <w:tab w:val="left" w:pos="2881"/>
        </w:tabs>
        <w:spacing w:before="0"/>
        <w:ind w:left="284" w:firstLine="0"/>
        <w:rPr>
          <w:rFonts w:ascii="Times New Roman" w:hAnsi="Times New Roman" w:cs="Times New Roman"/>
          <w:sz w:val="24"/>
        </w:rPr>
      </w:pPr>
      <w:r w:rsidRPr="009F510E">
        <w:rPr>
          <w:rFonts w:ascii="Times New Roman" w:hAnsi="Times New Roman" w:cs="Times New Roman"/>
          <w:sz w:val="24"/>
        </w:rPr>
        <w:t xml:space="preserve">c) Daudzas pārtrauktās darbības publiskajā sektorā ir darbības, kas iepriekš bija pakalpojumu sniegšana bez maksas vai saskaņā ar nominālām izmaksām. Tā kā </w:t>
      </w:r>
      <w:r w:rsidRPr="009F510E">
        <w:rPr>
          <w:rFonts w:ascii="Times New Roman" w:hAnsi="Times New Roman" w:cs="Times New Roman"/>
          <w:i/>
          <w:iCs/>
          <w:sz w:val="24"/>
        </w:rPr>
        <w:t>IFRS</w:t>
      </w:r>
      <w:r w:rsidRPr="009F510E">
        <w:rPr>
          <w:rFonts w:ascii="Times New Roman" w:hAnsi="Times New Roman" w:cs="Times New Roman"/>
          <w:sz w:val="24"/>
        </w:rPr>
        <w:t xml:space="preserve"> 5 ir aplūkotas pārtrauktās darbības, kas bija vai nu naudu ienesošās vienības, vai naudu ienesošo vienību grupa pirms atsavināšanas vai klasificēšanas kā turēta pārdošanai, informācijas norādīšanas prasības </w:t>
      </w:r>
      <w:r w:rsidRPr="009F510E">
        <w:rPr>
          <w:rFonts w:ascii="Times New Roman" w:hAnsi="Times New Roman" w:cs="Times New Roman"/>
          <w:sz w:val="24"/>
          <w:u w:val="single"/>
        </w:rPr>
        <w:t>varētu</w:t>
      </w:r>
      <w:r w:rsidRPr="009F510E">
        <w:rPr>
          <w:rFonts w:ascii="Times New Roman" w:hAnsi="Times New Roman" w:cs="Times New Roman"/>
          <w:sz w:val="24"/>
        </w:rPr>
        <w:t xml:space="preserve"> nesniegt atbilstošu informāciju par publiskā sektora pārtrauktajām darbībām. Tomēr </w:t>
      </w:r>
      <w:r w:rsidRPr="009F510E">
        <w:rPr>
          <w:rFonts w:ascii="Times New Roman" w:hAnsi="Times New Roman" w:cs="Times New Roman"/>
          <w:i/>
          <w:iCs/>
          <w:sz w:val="24"/>
        </w:rPr>
        <w:t>IPSASB</w:t>
      </w:r>
      <w:r w:rsidRPr="009F510E">
        <w:rPr>
          <w:rFonts w:ascii="Times New Roman" w:hAnsi="Times New Roman" w:cs="Times New Roman"/>
          <w:sz w:val="24"/>
        </w:rPr>
        <w:t xml:space="preserve"> atzina, ka </w:t>
      </w:r>
      <w:r w:rsidRPr="009F510E">
        <w:rPr>
          <w:rFonts w:ascii="Times New Roman" w:hAnsi="Times New Roman" w:cs="Times New Roman"/>
          <w:i/>
          <w:iCs/>
          <w:sz w:val="24"/>
        </w:rPr>
        <w:t>IFRS</w:t>
      </w:r>
      <w:r w:rsidRPr="009F510E">
        <w:rPr>
          <w:rFonts w:ascii="Times New Roman" w:hAnsi="Times New Roman" w:cs="Times New Roman"/>
          <w:sz w:val="24"/>
        </w:rPr>
        <w:t xml:space="preserve"> 5 noteiktās informācijas norādīšanas prasības </w:t>
      </w:r>
      <w:r w:rsidRPr="009F510E">
        <w:rPr>
          <w:rFonts w:ascii="Times New Roman" w:hAnsi="Times New Roman" w:cs="Times New Roman"/>
          <w:sz w:val="24"/>
          <w:u w:val="single"/>
        </w:rPr>
        <w:t>varētu</w:t>
      </w:r>
      <w:r w:rsidRPr="009F510E">
        <w:rPr>
          <w:rFonts w:ascii="Times New Roman" w:hAnsi="Times New Roman" w:cs="Times New Roman"/>
          <w:sz w:val="24"/>
        </w:rPr>
        <w:t xml:space="preserve"> būt atbilstošas tad, ja pārtrauktās darbības iepriekš ir bijušas vai nu naudu ienesošās vienības, vai viena vai vairākas naudu ienesošo vienību grupas.</w:t>
      </w:r>
    </w:p>
    <w:p w14:paraId="56F573DC" w14:textId="77777777" w:rsidR="003D17D3" w:rsidRPr="009F510E" w:rsidRDefault="003D17D3" w:rsidP="003D17D3">
      <w:pPr>
        <w:pStyle w:val="Sarakstarindkopa"/>
        <w:tabs>
          <w:tab w:val="left" w:pos="2881"/>
        </w:tabs>
        <w:spacing w:before="0"/>
        <w:ind w:left="0" w:firstLine="0"/>
        <w:jc w:val="left"/>
        <w:rPr>
          <w:rFonts w:ascii="Times New Roman" w:hAnsi="Times New Roman" w:cs="Times New Roman"/>
          <w:sz w:val="24"/>
          <w:lang w:val="en-GB"/>
        </w:rPr>
      </w:pPr>
    </w:p>
    <w:p w14:paraId="47D9E354"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 xml:space="preserve">Tā kā </w:t>
      </w:r>
      <w:r w:rsidRPr="009F510E">
        <w:rPr>
          <w:rFonts w:ascii="Times New Roman" w:hAnsi="Times New Roman" w:cs="Times New Roman"/>
          <w:i/>
          <w:iCs/>
          <w:sz w:val="24"/>
        </w:rPr>
        <w:t>IPSASB</w:t>
      </w:r>
      <w:r w:rsidRPr="009F510E">
        <w:rPr>
          <w:rFonts w:ascii="Times New Roman" w:hAnsi="Times New Roman" w:cs="Times New Roman"/>
          <w:sz w:val="24"/>
        </w:rPr>
        <w:t xml:space="preserve"> secināja, ka </w:t>
      </w:r>
      <w:r w:rsidRPr="009F510E">
        <w:rPr>
          <w:rFonts w:ascii="Times New Roman" w:hAnsi="Times New Roman" w:cs="Times New Roman"/>
          <w:i/>
          <w:iCs/>
          <w:sz w:val="24"/>
        </w:rPr>
        <w:t>IFRS</w:t>
      </w:r>
      <w:r w:rsidRPr="009F510E">
        <w:rPr>
          <w:rFonts w:ascii="Times New Roman" w:hAnsi="Times New Roman" w:cs="Times New Roman"/>
          <w:sz w:val="24"/>
        </w:rPr>
        <w:t xml:space="preserve"> 5 varētu būt atbilstošs publiskajā sektorā tikai ierobežotos apstākļos, </w:t>
      </w:r>
      <w:r w:rsidRPr="009F510E">
        <w:rPr>
          <w:rFonts w:ascii="Times New Roman" w:hAnsi="Times New Roman" w:cs="Times New Roman"/>
          <w:i/>
          <w:iCs/>
          <w:sz w:val="24"/>
        </w:rPr>
        <w:t>IPSASB</w:t>
      </w:r>
      <w:r w:rsidRPr="009F510E">
        <w:rPr>
          <w:rFonts w:ascii="Times New Roman" w:hAnsi="Times New Roman" w:cs="Times New Roman"/>
          <w:sz w:val="24"/>
        </w:rPr>
        <w:t xml:space="preserve"> piekrita izņemt atsauces </w:t>
      </w:r>
      <w:r w:rsidRPr="009F510E">
        <w:rPr>
          <w:rFonts w:ascii="Times New Roman" w:hAnsi="Times New Roman" w:cs="Times New Roman"/>
          <w:i/>
          <w:iCs/>
          <w:sz w:val="24"/>
        </w:rPr>
        <w:t>IPSAS</w:t>
      </w:r>
      <w:r w:rsidRPr="009F510E">
        <w:rPr>
          <w:rFonts w:ascii="Times New Roman" w:hAnsi="Times New Roman" w:cs="Times New Roman"/>
          <w:sz w:val="24"/>
        </w:rPr>
        <w:t xml:space="preserve"> uz starptautiskajiem vai valsts grāmatvedības standartiem, kas attiecas uz pārdošanai turētiem ilgtermiņa aktīviem un pārtrauktām darbībām. </w:t>
      </w:r>
      <w:r w:rsidRPr="009F510E">
        <w:rPr>
          <w:rFonts w:ascii="Times New Roman" w:hAnsi="Times New Roman" w:cs="Times New Roman"/>
          <w:i/>
          <w:iCs/>
          <w:sz w:val="24"/>
        </w:rPr>
        <w:t>IPSASB</w:t>
      </w:r>
      <w:r w:rsidRPr="009F510E">
        <w:rPr>
          <w:rFonts w:ascii="Times New Roman" w:hAnsi="Times New Roman" w:cs="Times New Roman"/>
          <w:sz w:val="24"/>
        </w:rPr>
        <w:t xml:space="preserve"> bija bažas, ka, saglabājot šo atsauci, institūcijas </w:t>
      </w:r>
      <w:r w:rsidRPr="009F510E">
        <w:rPr>
          <w:rFonts w:ascii="Times New Roman" w:hAnsi="Times New Roman" w:cs="Times New Roman"/>
          <w:sz w:val="24"/>
          <w:u w:val="single"/>
        </w:rPr>
        <w:t>varētu</w:t>
      </w:r>
      <w:r w:rsidRPr="009F510E">
        <w:rPr>
          <w:rFonts w:ascii="Times New Roman" w:hAnsi="Times New Roman" w:cs="Times New Roman"/>
          <w:sz w:val="24"/>
        </w:rPr>
        <w:t xml:space="preserve"> pildīt </w:t>
      </w:r>
      <w:r w:rsidRPr="009F510E">
        <w:rPr>
          <w:rFonts w:ascii="Times New Roman" w:hAnsi="Times New Roman" w:cs="Times New Roman"/>
          <w:i/>
          <w:iCs/>
          <w:sz w:val="24"/>
        </w:rPr>
        <w:t>IFRS</w:t>
      </w:r>
      <w:r w:rsidRPr="009F510E">
        <w:rPr>
          <w:rFonts w:ascii="Times New Roman" w:hAnsi="Times New Roman" w:cs="Times New Roman"/>
          <w:sz w:val="24"/>
        </w:rPr>
        <w:t xml:space="preserve"> 5 noteiktās prasības tam neatbilstošos apstākļos. </w:t>
      </w:r>
      <w:r w:rsidRPr="009F510E">
        <w:rPr>
          <w:rFonts w:ascii="Times New Roman" w:hAnsi="Times New Roman" w:cs="Times New Roman"/>
          <w:i/>
          <w:iCs/>
          <w:sz w:val="24"/>
        </w:rPr>
        <w:t>IPSASB</w:t>
      </w:r>
      <w:r w:rsidRPr="009F510E">
        <w:rPr>
          <w:rFonts w:ascii="Times New Roman" w:hAnsi="Times New Roman" w:cs="Times New Roman"/>
          <w:sz w:val="24"/>
        </w:rPr>
        <w:t xml:space="preserve"> </w:t>
      </w:r>
      <w:r w:rsidRPr="009F510E">
        <w:rPr>
          <w:rFonts w:ascii="Times New Roman" w:hAnsi="Times New Roman" w:cs="Times New Roman"/>
          <w:sz w:val="24"/>
          <w:u w:val="single"/>
        </w:rPr>
        <w:t>bija</w:t>
      </w:r>
      <w:r w:rsidRPr="009F510E">
        <w:rPr>
          <w:rFonts w:ascii="Times New Roman" w:hAnsi="Times New Roman" w:cs="Times New Roman"/>
          <w:sz w:val="24"/>
        </w:rPr>
        <w:t xml:space="preserve"> atzīmējusi, ka </w:t>
      </w:r>
      <w:r w:rsidRPr="009F510E">
        <w:rPr>
          <w:rFonts w:ascii="Times New Roman" w:hAnsi="Times New Roman" w:cs="Times New Roman"/>
          <w:i/>
          <w:iCs/>
          <w:sz w:val="24"/>
        </w:rPr>
        <w:t>IPSAS</w:t>
      </w:r>
      <w:r w:rsidRPr="009F510E">
        <w:rPr>
          <w:rFonts w:ascii="Times New Roman" w:hAnsi="Times New Roman" w:cs="Times New Roman"/>
          <w:sz w:val="24"/>
        </w:rPr>
        <w:t xml:space="preserve"> 3 “Grāmatvedības politika, izmaiņas grāmatvedības aplēsēs un kļūdas” ir sniegti norādījumi par grāmatvedības politikas izvēli attiecībā uz darījumiem, kas nav konkrēti aplūkoti </w:t>
      </w:r>
      <w:r w:rsidRPr="009F510E">
        <w:rPr>
          <w:rFonts w:ascii="Times New Roman" w:hAnsi="Times New Roman" w:cs="Times New Roman"/>
          <w:i/>
          <w:iCs/>
          <w:sz w:val="24"/>
        </w:rPr>
        <w:t>IPSAS</w:t>
      </w:r>
      <w:r w:rsidRPr="009F510E">
        <w:rPr>
          <w:rFonts w:ascii="Times New Roman" w:hAnsi="Times New Roman" w:cs="Times New Roman"/>
          <w:sz w:val="24"/>
        </w:rPr>
        <w:t xml:space="preserve">. Šie norādījumi ļautu institūcijām pieņemt grāmatvedības politiku, kas saskan ar </w:t>
      </w:r>
      <w:r w:rsidRPr="009F510E">
        <w:rPr>
          <w:rFonts w:ascii="Times New Roman" w:hAnsi="Times New Roman" w:cs="Times New Roman"/>
          <w:i/>
          <w:iCs/>
          <w:sz w:val="24"/>
        </w:rPr>
        <w:t>IFRS</w:t>
      </w:r>
      <w:r w:rsidRPr="009F510E">
        <w:rPr>
          <w:rFonts w:ascii="Times New Roman" w:hAnsi="Times New Roman" w:cs="Times New Roman"/>
          <w:sz w:val="24"/>
        </w:rPr>
        <w:t> 5, ja institūcija uzskata, ka tas ir atbilstoši.</w:t>
      </w:r>
    </w:p>
    <w:p w14:paraId="3C7EFA15" w14:textId="77777777" w:rsidR="003D17D3" w:rsidRPr="009F510E" w:rsidRDefault="003D17D3" w:rsidP="00801538">
      <w:pPr>
        <w:pStyle w:val="Pamatteksts"/>
        <w:jc w:val="both"/>
        <w:rPr>
          <w:rFonts w:ascii="Times New Roman" w:hAnsi="Times New Roman" w:cs="Times New Roman"/>
          <w:sz w:val="24"/>
          <w:lang w:val="en-GB"/>
        </w:rPr>
      </w:pPr>
    </w:p>
    <w:p w14:paraId="0CF2DE5E" w14:textId="77777777" w:rsidR="003A6447" w:rsidRPr="009F510E" w:rsidRDefault="003A6447" w:rsidP="00801538">
      <w:pPr>
        <w:jc w:val="both"/>
        <w:rPr>
          <w:rFonts w:ascii="Times New Roman" w:hAnsi="Times New Roman" w:cs="Times New Roman"/>
          <w:sz w:val="24"/>
          <w:u w:val="single"/>
        </w:rPr>
      </w:pPr>
      <w:r w:rsidRPr="009F510E">
        <w:rPr>
          <w:rFonts w:ascii="Times New Roman" w:hAnsi="Times New Roman" w:cs="Times New Roman"/>
          <w:sz w:val="24"/>
          <w:u w:val="single"/>
        </w:rPr>
        <w:t xml:space="preserve">BC1A. Izstrādājot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xml:space="preserve"> 44 “Pārdošanai turēti ilgtermiņa aktīvi un pārtrauktās darbības”, </w:t>
      </w:r>
      <w:r w:rsidRPr="009F510E">
        <w:rPr>
          <w:rFonts w:ascii="Times New Roman" w:hAnsi="Times New Roman" w:cs="Times New Roman"/>
          <w:i/>
          <w:iCs/>
          <w:sz w:val="24"/>
          <w:u w:val="single"/>
        </w:rPr>
        <w:t>IPSASB</w:t>
      </w:r>
      <w:r w:rsidRPr="009F510E">
        <w:rPr>
          <w:rFonts w:ascii="Times New Roman" w:hAnsi="Times New Roman" w:cs="Times New Roman"/>
          <w:sz w:val="24"/>
          <w:u w:val="single"/>
        </w:rPr>
        <w:t xml:space="preserve"> secināja, ka noteiktos apstākļos publiskā sektora institūcijām būtu atbilstoši piemērot </w:t>
      </w:r>
      <w:r w:rsidRPr="009F510E">
        <w:rPr>
          <w:rFonts w:ascii="Times New Roman" w:hAnsi="Times New Roman" w:cs="Times New Roman"/>
          <w:i/>
          <w:iCs/>
          <w:sz w:val="24"/>
          <w:u w:val="single"/>
        </w:rPr>
        <w:t>IFRS</w:t>
      </w:r>
      <w:r w:rsidRPr="009F510E">
        <w:rPr>
          <w:rFonts w:ascii="Times New Roman" w:hAnsi="Times New Roman" w:cs="Times New Roman"/>
          <w:sz w:val="24"/>
          <w:u w:val="single"/>
        </w:rPr>
        <w:t> 5 prasības. Tāpēc ir pievienotas visas attiecīgās atsauces.</w:t>
      </w:r>
    </w:p>
    <w:p w14:paraId="5B35EC90" w14:textId="77777777" w:rsidR="003D17D3" w:rsidRPr="009F510E" w:rsidRDefault="003D17D3" w:rsidP="00801538">
      <w:pPr>
        <w:jc w:val="both"/>
        <w:rPr>
          <w:rFonts w:ascii="Times New Roman" w:hAnsi="Times New Roman" w:cs="Times New Roman"/>
          <w:sz w:val="24"/>
          <w:u w:val="single"/>
          <w:lang w:val="en-GB"/>
        </w:rPr>
      </w:pPr>
    </w:p>
    <w:p w14:paraId="5C496F40"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044B7C80" w14:textId="77777777" w:rsidR="00801538" w:rsidRPr="009F510E" w:rsidRDefault="00801538" w:rsidP="00801538">
      <w:pPr>
        <w:pStyle w:val="Pamatteksts"/>
        <w:jc w:val="both"/>
        <w:rPr>
          <w:rFonts w:ascii="Times New Roman" w:hAnsi="Times New Roman" w:cs="Times New Roman"/>
          <w:sz w:val="24"/>
          <w:lang w:val="en-GB"/>
        </w:rPr>
      </w:pPr>
    </w:p>
    <w:p w14:paraId="43E6400C" w14:textId="50F93AA4" w:rsidR="003A6447" w:rsidRPr="009F510E" w:rsidRDefault="003A6447" w:rsidP="00801538">
      <w:pPr>
        <w:pStyle w:val="Pamatteksts"/>
        <w:jc w:val="both"/>
        <w:rPr>
          <w:rFonts w:ascii="Times New Roman" w:hAnsi="Times New Roman" w:cs="Times New Roman"/>
          <w:sz w:val="24"/>
          <w:lang w:val="en-GB"/>
        </w:rPr>
      </w:pPr>
    </w:p>
    <w:p w14:paraId="7333D8B5" w14:textId="77777777" w:rsidR="003A6447" w:rsidRPr="009F510E" w:rsidRDefault="003A6447" w:rsidP="00801538">
      <w:pPr>
        <w:jc w:val="both"/>
        <w:rPr>
          <w:rFonts w:ascii="Times New Roman" w:hAnsi="Times New Roman" w:cs="Times New Roman"/>
          <w:b/>
          <w:i/>
          <w:sz w:val="24"/>
        </w:rPr>
      </w:pPr>
      <w:r w:rsidRPr="009F510E">
        <w:rPr>
          <w:rFonts w:ascii="Times New Roman" w:hAnsi="Times New Roman" w:cs="Times New Roman"/>
          <w:b/>
          <w:i/>
          <w:iCs/>
          <w:sz w:val="24"/>
        </w:rPr>
        <w:t>IPSAS</w:t>
      </w:r>
      <w:r w:rsidRPr="009F510E">
        <w:rPr>
          <w:rFonts w:ascii="Times New Roman" w:hAnsi="Times New Roman" w:cs="Times New Roman"/>
          <w:b/>
          <w:sz w:val="24"/>
        </w:rPr>
        <w:t> 21 “Naudu neienesošu aktīvu vērtības samazināšanās” grozījumi</w:t>
      </w:r>
    </w:p>
    <w:p w14:paraId="175D7F19" w14:textId="77777777" w:rsidR="003D17D3" w:rsidRPr="009F510E" w:rsidRDefault="003D17D3" w:rsidP="00801538">
      <w:pPr>
        <w:jc w:val="both"/>
        <w:rPr>
          <w:rFonts w:ascii="Times New Roman" w:hAnsi="Times New Roman" w:cs="Times New Roman"/>
          <w:b/>
          <w:i/>
          <w:sz w:val="24"/>
          <w:lang w:val="en-GB"/>
        </w:rPr>
      </w:pPr>
    </w:p>
    <w:p w14:paraId="270D9B7B"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Ir grozīts 2., 8. un 27. punkts (pievienota zemsvītras piezīme) un pievienots 82K. punkts. Jaunais teksts ir pasvītrots.</w:t>
      </w:r>
    </w:p>
    <w:p w14:paraId="50127DBF"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706EEDD6" w14:textId="77777777" w:rsidR="003A6447" w:rsidRPr="009F510E" w:rsidRDefault="003A6447" w:rsidP="00801538">
      <w:pPr>
        <w:pStyle w:val="Pamatteksts"/>
        <w:jc w:val="both"/>
        <w:rPr>
          <w:rFonts w:ascii="Times New Roman" w:hAnsi="Times New Roman" w:cs="Times New Roman"/>
          <w:sz w:val="24"/>
          <w:lang w:val="en-GB"/>
        </w:rPr>
      </w:pPr>
    </w:p>
    <w:p w14:paraId="6AA728B2" w14:textId="77777777" w:rsidR="003A6447" w:rsidRPr="009F510E" w:rsidRDefault="003A6447" w:rsidP="00801538">
      <w:pPr>
        <w:pStyle w:val="Virsraksts1"/>
        <w:ind w:left="0"/>
        <w:jc w:val="both"/>
        <w:rPr>
          <w:rFonts w:ascii="Times New Roman" w:hAnsi="Times New Roman" w:cs="Times New Roman"/>
          <w:sz w:val="28"/>
          <w:szCs w:val="28"/>
        </w:rPr>
      </w:pPr>
      <w:r w:rsidRPr="009F510E">
        <w:rPr>
          <w:rFonts w:ascii="Times New Roman" w:hAnsi="Times New Roman" w:cs="Times New Roman"/>
          <w:sz w:val="28"/>
        </w:rPr>
        <w:t>Darbības joma</w:t>
      </w:r>
    </w:p>
    <w:p w14:paraId="002AEC86" w14:textId="77777777" w:rsidR="003D17D3" w:rsidRPr="009F510E" w:rsidRDefault="003D17D3" w:rsidP="00801538">
      <w:pPr>
        <w:pStyle w:val="Virsraksts1"/>
        <w:ind w:left="0"/>
        <w:jc w:val="both"/>
        <w:rPr>
          <w:rFonts w:ascii="Times New Roman" w:hAnsi="Times New Roman" w:cs="Times New Roman"/>
          <w:lang w:val="en-GB"/>
        </w:rPr>
      </w:pPr>
    </w:p>
    <w:p w14:paraId="29D11B8B" w14:textId="7011B250" w:rsidR="003A6447" w:rsidRPr="009F510E" w:rsidRDefault="00DE366C" w:rsidP="007767BE">
      <w:pPr>
        <w:pStyle w:val="Virsraksts2"/>
        <w:tabs>
          <w:tab w:val="left" w:pos="2161"/>
        </w:tabs>
        <w:spacing w:before="0"/>
        <w:ind w:left="0"/>
        <w:jc w:val="both"/>
        <w:rPr>
          <w:rFonts w:ascii="Times New Roman" w:hAnsi="Times New Roman" w:cs="Times New Roman"/>
          <w:sz w:val="24"/>
        </w:rPr>
      </w:pPr>
      <w:r w:rsidRPr="009F510E">
        <w:rPr>
          <w:rFonts w:ascii="Times New Roman" w:hAnsi="Times New Roman" w:cs="Times New Roman"/>
          <w:b w:val="0"/>
          <w:sz w:val="24"/>
        </w:rPr>
        <w:t>2.</w:t>
      </w:r>
      <w:r w:rsidRPr="009F510E">
        <w:rPr>
          <w:rFonts w:ascii="Times New Roman" w:hAnsi="Times New Roman" w:cs="Times New Roman"/>
          <w:sz w:val="24"/>
        </w:rPr>
        <w:t xml:space="preserve"> Institūcija, kas finanšu pārskatus sagatavo un sniedz saskaņā ar uzkrāšanas principu grāmatvedībā, piemēro šo standartu, uzskaitot naudu neienesošu aktīvu vērtības samazināšanos, izņemot:</w:t>
      </w:r>
    </w:p>
    <w:p w14:paraId="03F699AA" w14:textId="77777777" w:rsidR="00DE366C" w:rsidRPr="009F510E" w:rsidRDefault="00DE366C" w:rsidP="00DE366C">
      <w:pPr>
        <w:pStyle w:val="Virsraksts2"/>
        <w:tabs>
          <w:tab w:val="left" w:pos="2161"/>
        </w:tabs>
        <w:spacing w:before="0"/>
        <w:ind w:left="0"/>
        <w:rPr>
          <w:rFonts w:ascii="Times New Roman" w:hAnsi="Times New Roman" w:cs="Times New Roman"/>
          <w:sz w:val="24"/>
          <w:lang w:val="en-GB"/>
        </w:rPr>
      </w:pPr>
    </w:p>
    <w:p w14:paraId="561A6608" w14:textId="2EF60429" w:rsidR="003A6447" w:rsidRPr="009F510E" w:rsidRDefault="00DE366C" w:rsidP="007767BE">
      <w:pPr>
        <w:pStyle w:val="Sarakstarindkopa"/>
        <w:tabs>
          <w:tab w:val="left" w:pos="2881"/>
        </w:tabs>
        <w:spacing w:before="0"/>
        <w:ind w:left="284" w:firstLine="0"/>
        <w:rPr>
          <w:rFonts w:ascii="Times New Roman" w:hAnsi="Times New Roman" w:cs="Times New Roman"/>
          <w:b/>
          <w:sz w:val="24"/>
        </w:rPr>
      </w:pPr>
      <w:r w:rsidRPr="009F510E">
        <w:rPr>
          <w:rFonts w:ascii="Times New Roman" w:hAnsi="Times New Roman" w:cs="Times New Roman"/>
          <w:sz w:val="24"/>
        </w:rPr>
        <w:t xml:space="preserve">a) </w:t>
      </w:r>
      <w:r w:rsidRPr="009F510E">
        <w:rPr>
          <w:rFonts w:ascii="Times New Roman" w:hAnsi="Times New Roman" w:cs="Times New Roman"/>
          <w:b/>
          <w:bCs/>
          <w:sz w:val="24"/>
        </w:rPr>
        <w:t xml:space="preserve">krājumus (skat. </w:t>
      </w:r>
      <w:r w:rsidRPr="009F510E">
        <w:rPr>
          <w:rFonts w:ascii="Times New Roman" w:hAnsi="Times New Roman" w:cs="Times New Roman"/>
          <w:b/>
          <w:bCs/>
          <w:i/>
          <w:iCs/>
          <w:sz w:val="24"/>
        </w:rPr>
        <w:t>IPSAS</w:t>
      </w:r>
      <w:r w:rsidRPr="009F510E">
        <w:rPr>
          <w:rFonts w:ascii="Times New Roman" w:hAnsi="Times New Roman" w:cs="Times New Roman"/>
          <w:b/>
          <w:bCs/>
          <w:sz w:val="24"/>
        </w:rPr>
        <w:t> 12 “Krājumi);</w:t>
      </w:r>
    </w:p>
    <w:p w14:paraId="4DC92622" w14:textId="77777777" w:rsidR="003A6447" w:rsidRPr="009F510E" w:rsidRDefault="003A6447" w:rsidP="007767BE">
      <w:pPr>
        <w:pStyle w:val="Pamatteksts"/>
        <w:ind w:left="284"/>
        <w:jc w:val="both"/>
        <w:rPr>
          <w:rFonts w:ascii="Times New Roman" w:hAnsi="Times New Roman" w:cs="Times New Roman"/>
          <w:sz w:val="24"/>
        </w:rPr>
      </w:pPr>
      <w:r w:rsidRPr="009F510E">
        <w:rPr>
          <w:rFonts w:ascii="Times New Roman" w:hAnsi="Times New Roman" w:cs="Times New Roman"/>
          <w:sz w:val="24"/>
        </w:rPr>
        <w:t>(..)</w:t>
      </w:r>
    </w:p>
    <w:p w14:paraId="52CC92D7" w14:textId="77777777" w:rsidR="000E1265" w:rsidRPr="009F510E" w:rsidRDefault="000E1265" w:rsidP="007767BE">
      <w:pPr>
        <w:pStyle w:val="Virsraksts2"/>
        <w:tabs>
          <w:tab w:val="left" w:pos="2881"/>
        </w:tabs>
        <w:spacing w:before="0"/>
        <w:ind w:left="284"/>
        <w:jc w:val="both"/>
        <w:rPr>
          <w:rFonts w:ascii="Times New Roman" w:hAnsi="Times New Roman" w:cs="Times New Roman"/>
          <w:b w:val="0"/>
          <w:bCs w:val="0"/>
          <w:sz w:val="24"/>
          <w:lang w:val="en-GB"/>
        </w:rPr>
      </w:pPr>
    </w:p>
    <w:p w14:paraId="38C8CF67" w14:textId="02D8D0BD" w:rsidR="003A6447" w:rsidRPr="009F510E" w:rsidRDefault="00DE366C" w:rsidP="007767BE">
      <w:pPr>
        <w:pStyle w:val="Virsraksts2"/>
        <w:tabs>
          <w:tab w:val="left" w:pos="2881"/>
        </w:tabs>
        <w:spacing w:before="0"/>
        <w:ind w:left="284"/>
        <w:jc w:val="both"/>
        <w:rPr>
          <w:rFonts w:ascii="Times New Roman" w:hAnsi="Times New Roman" w:cs="Times New Roman"/>
          <w:sz w:val="24"/>
        </w:rPr>
      </w:pPr>
      <w:r w:rsidRPr="009F510E">
        <w:rPr>
          <w:rFonts w:ascii="Times New Roman" w:hAnsi="Times New Roman" w:cs="Times New Roman"/>
          <w:b w:val="0"/>
          <w:sz w:val="24"/>
        </w:rPr>
        <w:t xml:space="preserve">d) </w:t>
      </w:r>
      <w:r w:rsidRPr="009F510E">
        <w:rPr>
          <w:rFonts w:ascii="Times New Roman" w:hAnsi="Times New Roman" w:cs="Times New Roman"/>
          <w:sz w:val="24"/>
        </w:rPr>
        <w:t xml:space="preserve">ieguldījuma īpašumu, kuru novērtē, izmantojot patiesās vērtības modeli (skat. </w:t>
      </w:r>
      <w:r w:rsidRPr="009F510E">
        <w:rPr>
          <w:rFonts w:ascii="Times New Roman" w:hAnsi="Times New Roman" w:cs="Times New Roman"/>
          <w:i/>
          <w:iCs/>
          <w:sz w:val="24"/>
        </w:rPr>
        <w:t>IPSAS</w:t>
      </w:r>
      <w:r w:rsidRPr="009F510E">
        <w:rPr>
          <w:rFonts w:ascii="Times New Roman" w:hAnsi="Times New Roman" w:cs="Times New Roman"/>
          <w:sz w:val="24"/>
        </w:rPr>
        <w:t> 16</w:t>
      </w:r>
    </w:p>
    <w:p w14:paraId="0AC96F39" w14:textId="77777777" w:rsidR="003A6447" w:rsidRPr="009F510E" w:rsidRDefault="003A6447" w:rsidP="007767BE">
      <w:pPr>
        <w:ind w:left="284"/>
        <w:jc w:val="both"/>
        <w:rPr>
          <w:rFonts w:ascii="Times New Roman" w:hAnsi="Times New Roman" w:cs="Times New Roman"/>
          <w:b/>
          <w:sz w:val="24"/>
        </w:rPr>
      </w:pPr>
      <w:r w:rsidRPr="009F510E">
        <w:rPr>
          <w:rFonts w:ascii="Times New Roman" w:hAnsi="Times New Roman" w:cs="Times New Roman"/>
          <w:b/>
          <w:sz w:val="24"/>
        </w:rPr>
        <w:t>“Ieguldījuma īpašums”);</w:t>
      </w:r>
    </w:p>
    <w:p w14:paraId="2251292C" w14:textId="77777777" w:rsidR="000E1265" w:rsidRPr="009F510E" w:rsidRDefault="000E1265" w:rsidP="007767BE">
      <w:pPr>
        <w:pStyle w:val="Sarakstarindkopa"/>
        <w:tabs>
          <w:tab w:val="left" w:pos="2881"/>
        </w:tabs>
        <w:spacing w:before="0"/>
        <w:ind w:left="284" w:firstLine="0"/>
        <w:rPr>
          <w:rFonts w:ascii="Times New Roman" w:hAnsi="Times New Roman" w:cs="Times New Roman"/>
          <w:sz w:val="24"/>
          <w:lang w:val="en-GB"/>
        </w:rPr>
      </w:pPr>
    </w:p>
    <w:p w14:paraId="6CBC9826" w14:textId="0D2A1415" w:rsidR="003A6447" w:rsidRPr="009F510E" w:rsidRDefault="00DE366C" w:rsidP="007767BE">
      <w:pPr>
        <w:pStyle w:val="Sarakstarindkopa"/>
        <w:tabs>
          <w:tab w:val="left" w:pos="2881"/>
        </w:tabs>
        <w:spacing w:before="0"/>
        <w:ind w:left="284" w:firstLine="0"/>
        <w:rPr>
          <w:rFonts w:ascii="Times New Roman" w:hAnsi="Times New Roman" w:cs="Times New Roman"/>
          <w:sz w:val="24"/>
        </w:rPr>
      </w:pPr>
      <w:r w:rsidRPr="009F510E">
        <w:rPr>
          <w:rFonts w:ascii="Times New Roman" w:hAnsi="Times New Roman" w:cs="Times New Roman"/>
          <w:sz w:val="24"/>
        </w:rPr>
        <w:t>e) [svītrots]</w:t>
      </w:r>
    </w:p>
    <w:p w14:paraId="426EEE78" w14:textId="77777777" w:rsidR="000E1265" w:rsidRPr="009F510E" w:rsidRDefault="000E1265" w:rsidP="007767BE">
      <w:pPr>
        <w:pStyle w:val="Sarakstarindkopa"/>
        <w:tabs>
          <w:tab w:val="left" w:pos="2881"/>
        </w:tabs>
        <w:spacing w:before="0"/>
        <w:ind w:left="284" w:firstLine="0"/>
        <w:rPr>
          <w:rFonts w:ascii="Times New Roman" w:hAnsi="Times New Roman" w:cs="Times New Roman"/>
          <w:sz w:val="24"/>
          <w:lang w:val="en-GB"/>
        </w:rPr>
      </w:pPr>
    </w:p>
    <w:p w14:paraId="1A25DDB9" w14:textId="1EA531A9" w:rsidR="003A6447" w:rsidRPr="009F510E" w:rsidRDefault="00DE366C" w:rsidP="007767BE">
      <w:pPr>
        <w:pStyle w:val="Sarakstarindkopa"/>
        <w:tabs>
          <w:tab w:val="left" w:pos="2881"/>
        </w:tabs>
        <w:spacing w:before="0"/>
        <w:ind w:left="284" w:firstLine="0"/>
        <w:rPr>
          <w:rFonts w:ascii="Times New Roman" w:hAnsi="Times New Roman" w:cs="Times New Roman"/>
          <w:sz w:val="24"/>
        </w:rPr>
      </w:pPr>
      <w:r w:rsidRPr="009F510E">
        <w:rPr>
          <w:rFonts w:ascii="Times New Roman" w:hAnsi="Times New Roman" w:cs="Times New Roman"/>
          <w:sz w:val="24"/>
        </w:rPr>
        <w:t>f) [svītrots]</w:t>
      </w:r>
    </w:p>
    <w:p w14:paraId="2B4A6127" w14:textId="77777777" w:rsidR="000E1265" w:rsidRPr="009F510E" w:rsidRDefault="000E1265" w:rsidP="007767BE">
      <w:pPr>
        <w:tabs>
          <w:tab w:val="left" w:pos="2880"/>
        </w:tabs>
        <w:ind w:left="284"/>
        <w:jc w:val="both"/>
        <w:rPr>
          <w:rFonts w:ascii="Times New Roman" w:hAnsi="Times New Roman" w:cs="Times New Roman"/>
          <w:sz w:val="24"/>
          <w:u w:val="single"/>
          <w:lang w:val="en-GB"/>
        </w:rPr>
      </w:pPr>
    </w:p>
    <w:p w14:paraId="39B7B5AF" w14:textId="34BF55C6" w:rsidR="003A6447" w:rsidRPr="009F510E" w:rsidRDefault="003A6447" w:rsidP="007767BE">
      <w:pPr>
        <w:tabs>
          <w:tab w:val="left" w:pos="2880"/>
        </w:tabs>
        <w:ind w:left="284"/>
        <w:jc w:val="both"/>
        <w:rPr>
          <w:rFonts w:ascii="Times New Roman" w:hAnsi="Times New Roman" w:cs="Times New Roman"/>
          <w:b/>
          <w:sz w:val="24"/>
        </w:rPr>
      </w:pPr>
      <w:r w:rsidRPr="009F510E">
        <w:rPr>
          <w:rFonts w:ascii="Times New Roman" w:hAnsi="Times New Roman" w:cs="Times New Roman"/>
          <w:sz w:val="24"/>
          <w:u w:val="single"/>
        </w:rPr>
        <w:t>fa)</w:t>
      </w:r>
      <w:r w:rsidRPr="009F510E">
        <w:rPr>
          <w:rFonts w:ascii="Times New Roman" w:hAnsi="Times New Roman" w:cs="Times New Roman"/>
          <w:b/>
          <w:sz w:val="24"/>
          <w:u w:val="single"/>
        </w:rPr>
        <w:t xml:space="preserve"> ilgtermiņa aktīvus (atsavināšanas grupas), kas klasificēti kā turēti pārdošanai saskaņā ar </w:t>
      </w:r>
      <w:r w:rsidRPr="009F510E">
        <w:rPr>
          <w:rFonts w:ascii="Times New Roman" w:hAnsi="Times New Roman" w:cs="Times New Roman"/>
          <w:b/>
          <w:i/>
          <w:iCs/>
          <w:sz w:val="24"/>
          <w:u w:val="single"/>
        </w:rPr>
        <w:t>IPSAS</w:t>
      </w:r>
      <w:r w:rsidRPr="009F510E">
        <w:rPr>
          <w:rFonts w:ascii="Times New Roman" w:hAnsi="Times New Roman" w:cs="Times New Roman"/>
          <w:b/>
          <w:sz w:val="24"/>
          <w:u w:val="single"/>
        </w:rPr>
        <w:t> 44 “Pārdošanai turēti ilgtermiņa aktīvi un pārtrauktās darbības”, un</w:t>
      </w:r>
    </w:p>
    <w:p w14:paraId="7878A8BF" w14:textId="77777777" w:rsidR="000E1265" w:rsidRPr="009F510E" w:rsidRDefault="000E1265" w:rsidP="007767BE">
      <w:pPr>
        <w:pStyle w:val="Virsraksts2"/>
        <w:tabs>
          <w:tab w:val="left" w:pos="2880"/>
          <w:tab w:val="left" w:pos="2881"/>
        </w:tabs>
        <w:spacing w:before="0"/>
        <w:ind w:left="284"/>
        <w:jc w:val="both"/>
        <w:rPr>
          <w:rFonts w:ascii="Times New Roman" w:hAnsi="Times New Roman" w:cs="Times New Roman"/>
          <w:b w:val="0"/>
          <w:bCs w:val="0"/>
          <w:sz w:val="24"/>
          <w:lang w:val="en-GB"/>
        </w:rPr>
      </w:pPr>
    </w:p>
    <w:p w14:paraId="57C1CC3F" w14:textId="5F7DCEF0" w:rsidR="003A6447" w:rsidRPr="009F510E" w:rsidRDefault="00DE366C" w:rsidP="007767BE">
      <w:pPr>
        <w:pStyle w:val="Virsraksts2"/>
        <w:tabs>
          <w:tab w:val="left" w:pos="2880"/>
          <w:tab w:val="left" w:pos="2881"/>
        </w:tabs>
        <w:spacing w:before="0"/>
        <w:ind w:left="284"/>
        <w:jc w:val="both"/>
        <w:rPr>
          <w:rFonts w:ascii="Times New Roman" w:hAnsi="Times New Roman" w:cs="Times New Roman"/>
          <w:sz w:val="24"/>
        </w:rPr>
      </w:pPr>
      <w:r w:rsidRPr="009F510E">
        <w:rPr>
          <w:rFonts w:ascii="Times New Roman" w:hAnsi="Times New Roman" w:cs="Times New Roman"/>
          <w:b w:val="0"/>
          <w:sz w:val="24"/>
        </w:rPr>
        <w:t xml:space="preserve">g) </w:t>
      </w:r>
      <w:r w:rsidRPr="009F510E">
        <w:rPr>
          <w:rFonts w:ascii="Times New Roman" w:hAnsi="Times New Roman" w:cs="Times New Roman"/>
          <w:sz w:val="24"/>
        </w:rPr>
        <w:t xml:space="preserve">citus aktīvus, attiecībā uz kuriem vērtības samazināšanās uzskaites prasības ir iekļautas citos </w:t>
      </w:r>
      <w:r w:rsidRPr="009F510E">
        <w:rPr>
          <w:rFonts w:ascii="Times New Roman" w:hAnsi="Times New Roman" w:cs="Times New Roman"/>
          <w:i/>
          <w:iCs/>
          <w:sz w:val="24"/>
        </w:rPr>
        <w:t>IPSAS</w:t>
      </w:r>
      <w:r w:rsidRPr="009F510E">
        <w:rPr>
          <w:rFonts w:ascii="Times New Roman" w:hAnsi="Times New Roman" w:cs="Times New Roman"/>
          <w:sz w:val="24"/>
        </w:rPr>
        <w:t>.</w:t>
      </w:r>
    </w:p>
    <w:p w14:paraId="628D3683" w14:textId="77777777" w:rsidR="001B5028" w:rsidRPr="009F510E" w:rsidRDefault="001B5028" w:rsidP="00DE366C">
      <w:pPr>
        <w:pStyle w:val="Virsraksts2"/>
        <w:tabs>
          <w:tab w:val="left" w:pos="2880"/>
          <w:tab w:val="left" w:pos="2881"/>
        </w:tabs>
        <w:spacing w:before="0"/>
        <w:ind w:left="0"/>
        <w:rPr>
          <w:rFonts w:ascii="Times New Roman" w:hAnsi="Times New Roman" w:cs="Times New Roman"/>
          <w:sz w:val="24"/>
          <w:lang w:val="en-GB"/>
        </w:rPr>
      </w:pPr>
    </w:p>
    <w:p w14:paraId="40C56647"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0554E2FF" w14:textId="77777777" w:rsidR="00DE366C" w:rsidRPr="009F510E" w:rsidRDefault="00DE366C" w:rsidP="00801538">
      <w:pPr>
        <w:pStyle w:val="Pamatteksts"/>
        <w:jc w:val="both"/>
        <w:rPr>
          <w:rFonts w:ascii="Times New Roman" w:hAnsi="Times New Roman" w:cs="Times New Roman"/>
          <w:sz w:val="24"/>
          <w:lang w:val="en-GB"/>
        </w:rPr>
      </w:pPr>
    </w:p>
    <w:p w14:paraId="6FF18004" w14:textId="2D44F05E"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noProof/>
          <w:sz w:val="24"/>
        </w:rPr>
        <mc:AlternateContent>
          <mc:Choice Requires="wps">
            <w:drawing>
              <wp:anchor distT="0" distB="0" distL="114300" distR="114300" simplePos="0" relativeHeight="251670528" behindDoc="1" locked="0" layoutInCell="1" allowOverlap="1" wp14:anchorId="4485D17D" wp14:editId="52D0A032">
                <wp:simplePos x="0" y="0"/>
                <wp:positionH relativeFrom="page">
                  <wp:posOffset>3912235</wp:posOffset>
                </wp:positionH>
                <wp:positionV relativeFrom="paragraph">
                  <wp:posOffset>238760</wp:posOffset>
                </wp:positionV>
                <wp:extent cx="36830" cy="8890"/>
                <wp:effectExtent l="0" t="0" r="0" b="0"/>
                <wp:wrapNone/>
                <wp:docPr id="4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7145E" id="Rectangle 33" o:spid="_x0000_s1026" style="position:absolute;margin-left:308.05pt;margin-top:18.8pt;width:2.9pt;height:.7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" fillcolor="black" stroked="f">
                <w10:wrap anchorx="page"/>
              </v:rect>
            </w:pict>
          </mc:Fallback>
        </mc:AlternateContent>
      </w:r>
      <w:r w:rsidRPr="009F510E">
        <w:rPr>
          <w:rFonts w:ascii="Times New Roman" w:hAnsi="Times New Roman" w:cs="Times New Roman"/>
          <w:sz w:val="24"/>
        </w:rPr>
        <w:t xml:space="preserve">8. Šis standarts neattiecas uz krājumiem, būvlīgumu radītiem aktīviem </w:t>
      </w:r>
      <w:r w:rsidRPr="009F510E">
        <w:rPr>
          <w:rFonts w:ascii="Times New Roman" w:hAnsi="Times New Roman" w:cs="Times New Roman"/>
          <w:sz w:val="24"/>
          <w:u w:val="single"/>
        </w:rPr>
        <w:t>vai aktīviem, kas tiek klasificēti kā turēti pārdošanai (vai iekļauti atsavināšanas grupā, kura tiek klasificēta kā turēta pārdošanai)</w:t>
      </w:r>
      <w:r w:rsidRPr="009F510E">
        <w:rPr>
          <w:rFonts w:ascii="Times New Roman" w:hAnsi="Times New Roman" w:cs="Times New Roman"/>
          <w:sz w:val="24"/>
        </w:rPr>
        <w:t xml:space="preserve">, jo šiem aktīviem piemērojamie esošie </w:t>
      </w:r>
      <w:r w:rsidRPr="009F510E">
        <w:rPr>
          <w:rFonts w:ascii="Times New Roman" w:hAnsi="Times New Roman" w:cs="Times New Roman"/>
          <w:i/>
          <w:iCs/>
          <w:sz w:val="24"/>
        </w:rPr>
        <w:t>IPSAS</w:t>
      </w:r>
      <w:r w:rsidRPr="009F510E">
        <w:rPr>
          <w:rFonts w:ascii="Times New Roman" w:hAnsi="Times New Roman" w:cs="Times New Roman"/>
          <w:sz w:val="24"/>
        </w:rPr>
        <w:t xml:space="preserve"> jau satur specifiskas prasības šo aktīvu atzīšanai un novērtēšanai.</w:t>
      </w:r>
    </w:p>
    <w:p w14:paraId="1EC90B92"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21CDAC18" w14:textId="77777777" w:rsidR="003A6447" w:rsidRPr="009F510E" w:rsidRDefault="003A6447" w:rsidP="00801538">
      <w:pPr>
        <w:pStyle w:val="Pamatteksts"/>
        <w:jc w:val="both"/>
        <w:rPr>
          <w:rFonts w:ascii="Times New Roman" w:hAnsi="Times New Roman" w:cs="Times New Roman"/>
          <w:sz w:val="24"/>
          <w:lang w:val="en-GB"/>
        </w:rPr>
      </w:pPr>
    </w:p>
    <w:p w14:paraId="6A4FD634" w14:textId="77777777" w:rsidR="003A6447" w:rsidRPr="009F510E" w:rsidRDefault="003A6447" w:rsidP="00801538">
      <w:pPr>
        <w:pStyle w:val="Virsraksts1"/>
        <w:ind w:left="0"/>
        <w:jc w:val="both"/>
        <w:rPr>
          <w:rFonts w:ascii="Times New Roman" w:hAnsi="Times New Roman" w:cs="Times New Roman"/>
          <w:sz w:val="28"/>
          <w:szCs w:val="28"/>
        </w:rPr>
      </w:pPr>
      <w:r w:rsidRPr="009F510E">
        <w:rPr>
          <w:rFonts w:ascii="Times New Roman" w:hAnsi="Times New Roman" w:cs="Times New Roman"/>
          <w:sz w:val="28"/>
        </w:rPr>
        <w:t>Kā identificēt aktīvu, kura vērtība varētu būt mazinājusies</w:t>
      </w:r>
    </w:p>
    <w:p w14:paraId="13D97FA8"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25D690A1" w14:textId="77777777" w:rsidR="001B5028" w:rsidRPr="009F510E" w:rsidRDefault="001B5028" w:rsidP="00801538">
      <w:pPr>
        <w:pStyle w:val="Pamatteksts"/>
        <w:jc w:val="both"/>
        <w:rPr>
          <w:rFonts w:ascii="Times New Roman" w:hAnsi="Times New Roman" w:cs="Times New Roman"/>
          <w:sz w:val="24"/>
          <w:lang w:val="en-GB"/>
        </w:rPr>
      </w:pPr>
    </w:p>
    <w:p w14:paraId="1A02FFB0" w14:textId="10AECCCB" w:rsidR="003A6447" w:rsidRPr="009F510E" w:rsidRDefault="001B5028" w:rsidP="001B5028">
      <w:pPr>
        <w:pStyle w:val="Virsraksts2"/>
        <w:tabs>
          <w:tab w:val="left" w:pos="2160"/>
          <w:tab w:val="left" w:pos="2161"/>
        </w:tabs>
        <w:spacing w:before="0"/>
        <w:ind w:left="0"/>
        <w:rPr>
          <w:rFonts w:ascii="Times New Roman" w:hAnsi="Times New Roman" w:cs="Times New Roman"/>
          <w:sz w:val="24"/>
        </w:rPr>
      </w:pPr>
      <w:r w:rsidRPr="009F510E">
        <w:rPr>
          <w:rFonts w:ascii="Times New Roman" w:hAnsi="Times New Roman" w:cs="Times New Roman"/>
          <w:b w:val="0"/>
          <w:sz w:val="24"/>
        </w:rPr>
        <w:t xml:space="preserve">27. </w:t>
      </w:r>
      <w:r w:rsidRPr="009F510E">
        <w:rPr>
          <w:rFonts w:ascii="Times New Roman" w:hAnsi="Times New Roman" w:cs="Times New Roman"/>
          <w:sz w:val="24"/>
        </w:rPr>
        <w:t>Novērtējot, vai pastāv kādas norādes par aktīva vērtības iespējamo samazināšanos, institūcijai jāapsver vismaz turpmāk minētās norādes.</w:t>
      </w:r>
    </w:p>
    <w:p w14:paraId="3BD7787F" w14:textId="77777777" w:rsidR="001B5028" w:rsidRPr="009F510E" w:rsidRDefault="001B5028" w:rsidP="001B5028">
      <w:pPr>
        <w:pStyle w:val="Virsraksts2"/>
        <w:tabs>
          <w:tab w:val="left" w:pos="2160"/>
          <w:tab w:val="left" w:pos="2161"/>
        </w:tabs>
        <w:spacing w:before="0"/>
        <w:ind w:left="0"/>
        <w:rPr>
          <w:rFonts w:ascii="Times New Roman" w:hAnsi="Times New Roman" w:cs="Times New Roman"/>
          <w:sz w:val="24"/>
          <w:lang w:val="en-GB"/>
        </w:rPr>
      </w:pPr>
    </w:p>
    <w:p w14:paraId="0017CA80" w14:textId="77777777" w:rsidR="003A6447" w:rsidRPr="009F510E" w:rsidRDefault="003A6447" w:rsidP="007767BE">
      <w:pPr>
        <w:jc w:val="both"/>
        <w:rPr>
          <w:rFonts w:ascii="Times New Roman" w:hAnsi="Times New Roman" w:cs="Times New Roman"/>
          <w:b/>
          <w:sz w:val="24"/>
        </w:rPr>
      </w:pPr>
      <w:r w:rsidRPr="009F510E">
        <w:rPr>
          <w:rFonts w:ascii="Times New Roman" w:hAnsi="Times New Roman" w:cs="Times New Roman"/>
          <w:b/>
          <w:sz w:val="24"/>
        </w:rPr>
        <w:t>Ārējie informācijas avoti</w:t>
      </w:r>
    </w:p>
    <w:p w14:paraId="6421C447" w14:textId="77777777" w:rsidR="009B030A" w:rsidRPr="009F510E" w:rsidRDefault="009B030A" w:rsidP="007767BE">
      <w:pPr>
        <w:jc w:val="both"/>
        <w:rPr>
          <w:rFonts w:ascii="Times New Roman" w:hAnsi="Times New Roman" w:cs="Times New Roman"/>
          <w:b/>
          <w:sz w:val="24"/>
          <w:lang w:val="en-GB"/>
        </w:rPr>
      </w:pPr>
    </w:p>
    <w:p w14:paraId="2BC02F86" w14:textId="4E17CD1D" w:rsidR="003A6447" w:rsidRPr="009F510E" w:rsidRDefault="001B5028" w:rsidP="007767BE">
      <w:pPr>
        <w:pStyle w:val="Virsraksts2"/>
        <w:tabs>
          <w:tab w:val="left" w:pos="2881"/>
        </w:tabs>
        <w:spacing w:before="0"/>
        <w:ind w:left="284"/>
        <w:jc w:val="both"/>
        <w:rPr>
          <w:rFonts w:ascii="Times New Roman" w:hAnsi="Times New Roman" w:cs="Times New Roman"/>
          <w:sz w:val="24"/>
        </w:rPr>
      </w:pPr>
      <w:r w:rsidRPr="009F510E">
        <w:rPr>
          <w:rFonts w:ascii="Times New Roman" w:hAnsi="Times New Roman" w:cs="Times New Roman"/>
          <w:b w:val="0"/>
          <w:sz w:val="24"/>
        </w:rPr>
        <w:t xml:space="preserve">a) </w:t>
      </w:r>
      <w:r w:rsidRPr="009F510E">
        <w:rPr>
          <w:rFonts w:ascii="Times New Roman" w:hAnsi="Times New Roman" w:cs="Times New Roman"/>
          <w:sz w:val="24"/>
        </w:rPr>
        <w:t>Beidzas vai gandrīz beidzas aktīva sniegtais pieprasījums vai nepieciešamība saņemt pakalpojumus.</w:t>
      </w:r>
    </w:p>
    <w:p w14:paraId="296C5FEF" w14:textId="77777777" w:rsidR="000E1265" w:rsidRPr="009F510E" w:rsidRDefault="000E1265" w:rsidP="007767BE">
      <w:pPr>
        <w:pStyle w:val="Sarakstarindkopa"/>
        <w:tabs>
          <w:tab w:val="left" w:pos="2881"/>
        </w:tabs>
        <w:spacing w:before="0"/>
        <w:ind w:left="284" w:firstLine="0"/>
        <w:rPr>
          <w:rFonts w:ascii="Times New Roman" w:hAnsi="Times New Roman" w:cs="Times New Roman"/>
          <w:bCs/>
          <w:sz w:val="24"/>
          <w:lang w:val="en-GB"/>
        </w:rPr>
      </w:pPr>
    </w:p>
    <w:p w14:paraId="06EBE2CE" w14:textId="47EEA63D" w:rsidR="003A6447" w:rsidRPr="009F510E" w:rsidRDefault="001B5028" w:rsidP="007767BE">
      <w:pPr>
        <w:pStyle w:val="Sarakstarindkopa"/>
        <w:tabs>
          <w:tab w:val="left" w:pos="2881"/>
        </w:tabs>
        <w:spacing w:before="0"/>
        <w:ind w:left="284" w:firstLine="0"/>
        <w:rPr>
          <w:rFonts w:ascii="Times New Roman" w:hAnsi="Times New Roman" w:cs="Times New Roman"/>
          <w:b/>
          <w:sz w:val="24"/>
        </w:rPr>
      </w:pPr>
      <w:r w:rsidRPr="009F510E">
        <w:rPr>
          <w:rFonts w:ascii="Times New Roman" w:hAnsi="Times New Roman" w:cs="Times New Roman"/>
          <w:sz w:val="24"/>
        </w:rPr>
        <w:t xml:space="preserve">b) </w:t>
      </w:r>
      <w:r w:rsidRPr="009F510E">
        <w:rPr>
          <w:rFonts w:ascii="Times New Roman" w:hAnsi="Times New Roman" w:cs="Times New Roman"/>
          <w:b/>
          <w:sz w:val="24"/>
        </w:rPr>
        <w:t>Pārskata periodā ir notikušas būtiskas ilgtermiņa izmaiņas tehnoloģiskajā, tiesiskajā vai valdības politikas vidē, kurā institūcija darbojas un kura nelabvēlīgi ietekmē institūciju, vai arī tās notiks tuvākajā nākotnē.</w:t>
      </w:r>
    </w:p>
    <w:p w14:paraId="22689FA7" w14:textId="77777777" w:rsidR="003A6447" w:rsidRPr="009F510E" w:rsidRDefault="003A6447" w:rsidP="007767BE">
      <w:pPr>
        <w:pStyle w:val="Virsraksts2"/>
        <w:spacing w:before="0"/>
        <w:ind w:left="284"/>
        <w:jc w:val="both"/>
        <w:rPr>
          <w:rFonts w:ascii="Times New Roman" w:hAnsi="Times New Roman" w:cs="Times New Roman"/>
          <w:sz w:val="24"/>
        </w:rPr>
      </w:pPr>
      <w:r w:rsidRPr="009F510E">
        <w:rPr>
          <w:rFonts w:ascii="Times New Roman" w:hAnsi="Times New Roman" w:cs="Times New Roman"/>
          <w:sz w:val="24"/>
        </w:rPr>
        <w:t>Iekšējie informācijas avoti</w:t>
      </w:r>
    </w:p>
    <w:p w14:paraId="19223FCB" w14:textId="77777777" w:rsidR="000E1265" w:rsidRPr="009F510E" w:rsidRDefault="000E1265" w:rsidP="007767BE">
      <w:pPr>
        <w:pStyle w:val="Sarakstarindkopa"/>
        <w:tabs>
          <w:tab w:val="left" w:pos="2880"/>
          <w:tab w:val="left" w:pos="2881"/>
        </w:tabs>
        <w:spacing w:before="0"/>
        <w:ind w:left="284" w:firstLine="0"/>
        <w:rPr>
          <w:rFonts w:ascii="Times New Roman" w:hAnsi="Times New Roman" w:cs="Times New Roman"/>
          <w:bCs/>
          <w:sz w:val="24"/>
          <w:lang w:val="en-GB"/>
        </w:rPr>
      </w:pPr>
    </w:p>
    <w:p w14:paraId="616626E5" w14:textId="3DA90B46" w:rsidR="003A6447" w:rsidRPr="009F510E" w:rsidRDefault="009B030A" w:rsidP="007767BE">
      <w:pPr>
        <w:pStyle w:val="Sarakstarindkopa"/>
        <w:tabs>
          <w:tab w:val="left" w:pos="2880"/>
          <w:tab w:val="left" w:pos="2881"/>
        </w:tabs>
        <w:spacing w:before="0"/>
        <w:ind w:left="284" w:firstLine="0"/>
        <w:rPr>
          <w:rFonts w:ascii="Times New Roman" w:hAnsi="Times New Roman" w:cs="Times New Roman"/>
          <w:b/>
          <w:sz w:val="24"/>
        </w:rPr>
      </w:pPr>
      <w:r w:rsidRPr="009F510E">
        <w:rPr>
          <w:rFonts w:ascii="Times New Roman" w:hAnsi="Times New Roman" w:cs="Times New Roman"/>
          <w:sz w:val="24"/>
        </w:rPr>
        <w:t xml:space="preserve">c) </w:t>
      </w:r>
      <w:r w:rsidRPr="009F510E">
        <w:rPr>
          <w:rFonts w:ascii="Times New Roman" w:hAnsi="Times New Roman" w:cs="Times New Roman"/>
          <w:b/>
          <w:sz w:val="24"/>
        </w:rPr>
        <w:t>Ir pieejami pierādījumi par aktīva fizisku bojājumu.</w:t>
      </w:r>
    </w:p>
    <w:p w14:paraId="677222D9" w14:textId="77777777" w:rsidR="000E1265" w:rsidRPr="009F510E" w:rsidRDefault="000E1265" w:rsidP="007767BE">
      <w:pPr>
        <w:pStyle w:val="Virsraksts2"/>
        <w:tabs>
          <w:tab w:val="left" w:pos="2881"/>
        </w:tabs>
        <w:spacing w:before="0"/>
        <w:ind w:left="284"/>
        <w:jc w:val="both"/>
        <w:rPr>
          <w:rFonts w:ascii="Times New Roman" w:hAnsi="Times New Roman" w:cs="Times New Roman"/>
          <w:b w:val="0"/>
          <w:bCs w:val="0"/>
          <w:sz w:val="24"/>
          <w:lang w:val="en-GB"/>
        </w:rPr>
      </w:pPr>
    </w:p>
    <w:p w14:paraId="26EEFEBA" w14:textId="51F60D89" w:rsidR="003A6447" w:rsidRPr="009F510E" w:rsidRDefault="009B030A" w:rsidP="007767BE">
      <w:pPr>
        <w:pStyle w:val="Virsraksts2"/>
        <w:tabs>
          <w:tab w:val="left" w:pos="2881"/>
        </w:tabs>
        <w:spacing w:before="0"/>
        <w:ind w:left="284"/>
        <w:jc w:val="both"/>
        <w:rPr>
          <w:rFonts w:ascii="Times New Roman" w:hAnsi="Times New Roman" w:cs="Times New Roman"/>
          <w:sz w:val="24"/>
        </w:rPr>
      </w:pPr>
      <w:r w:rsidRPr="009F510E">
        <w:rPr>
          <w:rFonts w:ascii="Times New Roman" w:hAnsi="Times New Roman" w:cs="Times New Roman"/>
          <w:b w:val="0"/>
          <w:sz w:val="24"/>
        </w:rPr>
        <w:t xml:space="preserve">d) </w:t>
      </w:r>
      <w:r w:rsidRPr="009F510E">
        <w:rPr>
          <w:rFonts w:ascii="Times New Roman" w:hAnsi="Times New Roman" w:cs="Times New Roman"/>
          <w:sz w:val="24"/>
        </w:rPr>
        <w:t>Pārskata periodā ir notikušas būtiskas, institūcijai nelabvēlīgas ilgtermiņa izmaiņas attiecībā uz to, kādā apmērā vai kādā veidā aktīvs tiek lietots vai to ir paredzēts lietot, vai arī tās varētu notikt tuvākajā nākotnē. Šīs izmaiņas ir aktīva dīkstāve, plāni pārtraukt vai pārstrukturēt darbības, kuru sastāvdaļa ir aktīvs, vai plāni atsavināt aktīvu pirms iepriekš paredzētā datuma un pārvērtēt aktīva lietderīgo laiku kā noteiktu, nevis nenoteiktu.</w:t>
      </w:r>
      <w:r w:rsidRPr="009F510E">
        <w:rPr>
          <w:rFonts w:ascii="Times New Roman" w:hAnsi="Times New Roman" w:cs="Times New Roman"/>
          <w:sz w:val="24"/>
          <w:u w:val="single"/>
          <w:vertAlign w:val="superscript"/>
        </w:rPr>
        <w:t>1</w:t>
      </w:r>
    </w:p>
    <w:p w14:paraId="14B61D56" w14:textId="77777777" w:rsidR="000E1265" w:rsidRPr="009F510E" w:rsidRDefault="000E1265" w:rsidP="007767BE">
      <w:pPr>
        <w:pStyle w:val="Sarakstarindkopa"/>
        <w:tabs>
          <w:tab w:val="left" w:pos="2880"/>
          <w:tab w:val="left" w:pos="2881"/>
        </w:tabs>
        <w:spacing w:before="0"/>
        <w:ind w:left="284" w:firstLine="0"/>
        <w:rPr>
          <w:rFonts w:ascii="Times New Roman" w:hAnsi="Times New Roman" w:cs="Times New Roman"/>
          <w:sz w:val="24"/>
          <w:lang w:val="en-GB"/>
        </w:rPr>
      </w:pPr>
    </w:p>
    <w:p w14:paraId="39AEEFC0" w14:textId="20AFD61F" w:rsidR="003A6447" w:rsidRPr="009F510E" w:rsidRDefault="009B030A" w:rsidP="007767BE">
      <w:pPr>
        <w:pStyle w:val="Sarakstarindkopa"/>
        <w:tabs>
          <w:tab w:val="left" w:pos="2880"/>
          <w:tab w:val="left" w:pos="2881"/>
        </w:tabs>
        <w:spacing w:before="0"/>
        <w:ind w:left="284" w:firstLine="0"/>
        <w:rPr>
          <w:rFonts w:ascii="Times New Roman" w:hAnsi="Times New Roman" w:cs="Times New Roman"/>
          <w:sz w:val="24"/>
        </w:rPr>
      </w:pPr>
      <w:r w:rsidRPr="009F510E">
        <w:rPr>
          <w:rFonts w:ascii="Times New Roman" w:hAnsi="Times New Roman" w:cs="Times New Roman"/>
          <w:sz w:val="24"/>
        </w:rPr>
        <w:t>e) (..)</w:t>
      </w:r>
    </w:p>
    <w:p w14:paraId="49542CEA" w14:textId="77777777" w:rsidR="00820440" w:rsidRPr="009F510E" w:rsidRDefault="00820440" w:rsidP="007767BE">
      <w:pPr>
        <w:pStyle w:val="Sarakstarindkopa"/>
        <w:tabs>
          <w:tab w:val="left" w:pos="2880"/>
          <w:tab w:val="left" w:pos="2881"/>
        </w:tabs>
        <w:spacing w:before="0"/>
        <w:ind w:left="284" w:firstLine="0"/>
        <w:rPr>
          <w:rFonts w:ascii="Times New Roman" w:hAnsi="Times New Roman" w:cs="Times New Roman"/>
          <w:sz w:val="24"/>
          <w:lang w:val="en-GB"/>
        </w:rPr>
      </w:pPr>
    </w:p>
    <w:p w14:paraId="07306BD9"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67A6282A" w14:textId="77777777" w:rsidR="003A6447" w:rsidRPr="009F510E" w:rsidRDefault="003A6447" w:rsidP="00801538">
      <w:pPr>
        <w:pStyle w:val="Pamatteksts"/>
        <w:jc w:val="both"/>
        <w:rPr>
          <w:rFonts w:ascii="Times New Roman" w:hAnsi="Times New Roman" w:cs="Times New Roman"/>
          <w:sz w:val="24"/>
          <w:lang w:val="en-GB"/>
        </w:rPr>
      </w:pPr>
    </w:p>
    <w:p w14:paraId="6C5FC645" w14:textId="6BB287D7" w:rsidR="003A6447" w:rsidRPr="009F510E" w:rsidRDefault="003A6447" w:rsidP="00801538">
      <w:pPr>
        <w:tabs>
          <w:tab w:val="left" w:pos="2040"/>
        </w:tabs>
        <w:jc w:val="both"/>
        <w:rPr>
          <w:rFonts w:ascii="Times New Roman" w:hAnsi="Times New Roman" w:cs="Times New Roman"/>
          <w:sz w:val="24"/>
          <w:u w:val="single"/>
        </w:rPr>
      </w:pPr>
      <w:r w:rsidRPr="009F510E">
        <w:rPr>
          <w:rFonts w:ascii="Times New Roman" w:hAnsi="Times New Roman" w:cs="Times New Roman"/>
          <w:sz w:val="24"/>
          <w:u w:val="single"/>
        </w:rPr>
        <w:t xml:space="preserve">1. Tiklīdz aktīvs atbilst kritērijiem, lai to klasificētu kā turētu pārdošanai (vai iekļautu atsavināšanas grupā, kas klasificēta kā turēta pārdošanai), tam vairs nepiemēro šo standartu un to uzskaita saskaņā ar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44 “Pārdošanai turēti ilgtermiņa aktīvi un pārtrauktās darbības”.</w:t>
      </w:r>
    </w:p>
    <w:p w14:paraId="31463E4D" w14:textId="77777777" w:rsidR="003A6447" w:rsidRPr="009F510E" w:rsidRDefault="003A6447" w:rsidP="00801538">
      <w:pPr>
        <w:pStyle w:val="Pamatteksts"/>
        <w:jc w:val="both"/>
        <w:rPr>
          <w:rFonts w:ascii="Times New Roman" w:hAnsi="Times New Roman" w:cs="Times New Roman"/>
          <w:sz w:val="24"/>
          <w:lang w:val="en-GB"/>
        </w:rPr>
      </w:pPr>
    </w:p>
    <w:p w14:paraId="6ED0E5EA" w14:textId="77777777" w:rsidR="003A6447" w:rsidRPr="009F510E" w:rsidRDefault="003A6447" w:rsidP="00801538">
      <w:pPr>
        <w:pStyle w:val="Virsraksts1"/>
        <w:ind w:left="0"/>
        <w:jc w:val="both"/>
        <w:rPr>
          <w:rFonts w:ascii="Times New Roman" w:hAnsi="Times New Roman" w:cs="Times New Roman"/>
          <w:sz w:val="28"/>
          <w:szCs w:val="28"/>
        </w:rPr>
      </w:pPr>
      <w:r w:rsidRPr="009F510E">
        <w:rPr>
          <w:rFonts w:ascii="Times New Roman" w:hAnsi="Times New Roman" w:cs="Times New Roman"/>
          <w:sz w:val="28"/>
        </w:rPr>
        <w:t>Spēkā stāšanās diena</w:t>
      </w:r>
    </w:p>
    <w:p w14:paraId="5F1128F5"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21827FEC" w14:textId="77777777" w:rsidR="00820440" w:rsidRPr="009F510E" w:rsidRDefault="00820440" w:rsidP="00801538">
      <w:pPr>
        <w:pStyle w:val="Pamatteksts"/>
        <w:jc w:val="both"/>
        <w:rPr>
          <w:rFonts w:ascii="Times New Roman" w:hAnsi="Times New Roman" w:cs="Times New Roman"/>
          <w:sz w:val="24"/>
          <w:lang w:val="en-GB"/>
        </w:rPr>
      </w:pPr>
    </w:p>
    <w:p w14:paraId="305D2F06" w14:textId="77777777" w:rsidR="003A6447" w:rsidRPr="009F510E" w:rsidRDefault="003A6447" w:rsidP="00801538">
      <w:pPr>
        <w:pStyle w:val="Virsraksts2"/>
        <w:spacing w:before="0"/>
        <w:ind w:left="0"/>
        <w:jc w:val="both"/>
        <w:rPr>
          <w:rFonts w:ascii="Times New Roman" w:hAnsi="Times New Roman" w:cs="Times New Roman"/>
          <w:sz w:val="24"/>
          <w:u w:val="single"/>
        </w:rPr>
      </w:pPr>
      <w:r w:rsidRPr="009F510E">
        <w:rPr>
          <w:rFonts w:ascii="Times New Roman" w:hAnsi="Times New Roman" w:cs="Times New Roman"/>
          <w:b w:val="0"/>
          <w:sz w:val="24"/>
          <w:u w:val="single"/>
        </w:rPr>
        <w:t xml:space="preserve">82K. </w:t>
      </w:r>
      <w:r w:rsidRPr="009F510E">
        <w:rPr>
          <w:rFonts w:ascii="Times New Roman" w:hAnsi="Times New Roman" w:cs="Times New Roman"/>
          <w:sz w:val="24"/>
          <w:u w:val="single"/>
        </w:rPr>
        <w:t xml:space="preserve">Ar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xml:space="preserve"> 44, kas izdots 2022. gada maijā, tika grozīts 2., 8. un 27. punkts. Institūcija šos grozījumus piemēro gada finanšu pārskatiem, kas attiecas uz periodiem, kuri sākas 2025. gada 1. janvārī vai pēc šā datuma. Atļauta agrāka piemērošana. Ja institūcija šos grozījumus piemēro attiecībā uz periodu, kas sākas pirms 2025. gada 1. janvāra, tā atklāj šo faktu un vienlaikus piemēro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44.</w:t>
      </w:r>
    </w:p>
    <w:p w14:paraId="0AAADADB" w14:textId="77777777" w:rsidR="00820440" w:rsidRPr="009F510E" w:rsidRDefault="00820440" w:rsidP="00801538">
      <w:pPr>
        <w:pStyle w:val="Virsraksts2"/>
        <w:spacing w:before="0"/>
        <w:ind w:left="0"/>
        <w:jc w:val="both"/>
        <w:rPr>
          <w:rFonts w:ascii="Times New Roman" w:hAnsi="Times New Roman" w:cs="Times New Roman"/>
          <w:sz w:val="24"/>
          <w:u w:val="single"/>
          <w:lang w:val="en-GB"/>
        </w:rPr>
      </w:pPr>
    </w:p>
    <w:p w14:paraId="01E1C1DD"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2166B83A" w14:textId="77777777" w:rsidR="00820440" w:rsidRPr="009F510E" w:rsidRDefault="00820440" w:rsidP="00801538">
      <w:pPr>
        <w:pStyle w:val="Pamatteksts"/>
        <w:jc w:val="both"/>
        <w:rPr>
          <w:rFonts w:ascii="Times New Roman" w:hAnsi="Times New Roman" w:cs="Times New Roman"/>
          <w:sz w:val="24"/>
          <w:lang w:val="en-GB"/>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9062"/>
      </w:tblGrid>
      <w:tr w:rsidR="00820440" w:rsidRPr="009F510E" w14:paraId="5D0C102A" w14:textId="77777777" w:rsidTr="00A66966">
        <w:tc>
          <w:tcPr>
            <w:tcW w:w="5000" w:type="pct"/>
          </w:tcPr>
          <w:p w14:paraId="32D50548" w14:textId="77777777" w:rsidR="00820440" w:rsidRPr="009F510E" w:rsidRDefault="00820440" w:rsidP="003B0583">
            <w:pPr>
              <w:jc w:val="center"/>
              <w:rPr>
                <w:rFonts w:ascii="Times New Roman" w:hAnsi="Times New Roman" w:cs="Times New Roman"/>
                <w:b/>
                <w:sz w:val="24"/>
                <w:szCs w:val="24"/>
              </w:rPr>
            </w:pPr>
            <w:r w:rsidRPr="009F510E">
              <w:rPr>
                <w:rFonts w:ascii="Times New Roman" w:hAnsi="Times New Roman" w:cs="Times New Roman"/>
                <w:b/>
                <w:sz w:val="24"/>
              </w:rPr>
              <w:t xml:space="preserve">Salīdzinājums ar </w:t>
            </w:r>
            <w:r w:rsidRPr="009F510E">
              <w:rPr>
                <w:rFonts w:ascii="Times New Roman" w:hAnsi="Times New Roman" w:cs="Times New Roman"/>
                <w:b/>
                <w:i/>
                <w:iCs/>
                <w:sz w:val="24"/>
              </w:rPr>
              <w:t>IAS</w:t>
            </w:r>
            <w:r w:rsidRPr="009F510E">
              <w:rPr>
                <w:rFonts w:ascii="Times New Roman" w:hAnsi="Times New Roman" w:cs="Times New Roman"/>
                <w:b/>
                <w:sz w:val="24"/>
              </w:rPr>
              <w:t> 36 (2004)</w:t>
            </w:r>
          </w:p>
          <w:p w14:paraId="313875D2" w14:textId="77777777" w:rsidR="00820440" w:rsidRPr="009F510E" w:rsidRDefault="00820440" w:rsidP="003B0583">
            <w:pPr>
              <w:pStyle w:val="Pamatteksts"/>
              <w:jc w:val="both"/>
              <w:rPr>
                <w:rFonts w:ascii="Times New Roman" w:hAnsi="Times New Roman" w:cs="Times New Roman"/>
                <w:b/>
                <w:sz w:val="24"/>
                <w:szCs w:val="24"/>
                <w:lang w:val="en-GB"/>
              </w:rPr>
            </w:pPr>
          </w:p>
          <w:p w14:paraId="5E0CCAE2" w14:textId="77777777" w:rsidR="00820440" w:rsidRPr="009F510E" w:rsidRDefault="00820440" w:rsidP="003B0583">
            <w:pPr>
              <w:pStyle w:val="Pamatteksts"/>
              <w:jc w:val="both"/>
              <w:rPr>
                <w:rFonts w:ascii="Times New Roman" w:hAnsi="Times New Roman" w:cs="Times New Roman"/>
                <w:sz w:val="24"/>
                <w:szCs w:val="24"/>
              </w:rPr>
            </w:pPr>
            <w:r w:rsidRPr="009F510E">
              <w:rPr>
                <w:rFonts w:ascii="Times New Roman" w:hAnsi="Times New Roman" w:cs="Times New Roman"/>
                <w:i/>
                <w:iCs/>
                <w:sz w:val="24"/>
              </w:rPr>
              <w:t>IPSAS</w:t>
            </w:r>
            <w:r w:rsidRPr="009F510E">
              <w:rPr>
                <w:rFonts w:ascii="Times New Roman" w:hAnsi="Times New Roman" w:cs="Times New Roman"/>
                <w:sz w:val="24"/>
              </w:rPr>
              <w:t xml:space="preserve"> 21 pamatā ir izstrādāts no </w:t>
            </w:r>
            <w:r w:rsidRPr="009F510E">
              <w:rPr>
                <w:rFonts w:ascii="Times New Roman" w:hAnsi="Times New Roman" w:cs="Times New Roman"/>
                <w:i/>
                <w:iCs/>
                <w:sz w:val="24"/>
              </w:rPr>
              <w:t>IAS</w:t>
            </w:r>
            <w:r w:rsidRPr="009F510E">
              <w:rPr>
                <w:rFonts w:ascii="Times New Roman" w:hAnsi="Times New Roman" w:cs="Times New Roman"/>
                <w:sz w:val="24"/>
              </w:rPr>
              <w:t xml:space="preserve"> 36 (2004). </w:t>
            </w:r>
            <w:r w:rsidRPr="009F510E">
              <w:rPr>
                <w:rFonts w:ascii="Times New Roman" w:hAnsi="Times New Roman" w:cs="Times New Roman"/>
                <w:i/>
                <w:iCs/>
                <w:sz w:val="24"/>
              </w:rPr>
              <w:t>IPSAS</w:t>
            </w:r>
            <w:r w:rsidRPr="009F510E">
              <w:rPr>
                <w:rFonts w:ascii="Times New Roman" w:hAnsi="Times New Roman" w:cs="Times New Roman"/>
                <w:sz w:val="24"/>
              </w:rPr>
              <w:t xml:space="preserve"> 21 un </w:t>
            </w:r>
            <w:r w:rsidRPr="009F510E">
              <w:rPr>
                <w:rFonts w:ascii="Times New Roman" w:hAnsi="Times New Roman" w:cs="Times New Roman"/>
                <w:i/>
                <w:iCs/>
                <w:sz w:val="24"/>
              </w:rPr>
              <w:t>IAS</w:t>
            </w:r>
            <w:r w:rsidRPr="009F510E">
              <w:rPr>
                <w:rFonts w:ascii="Times New Roman" w:hAnsi="Times New Roman" w:cs="Times New Roman"/>
                <w:sz w:val="24"/>
              </w:rPr>
              <w:t> 36 (2004) galvenās atšķirības ir minētas turpmāk.</w:t>
            </w:r>
          </w:p>
          <w:p w14:paraId="2BD038E3" w14:textId="77777777" w:rsidR="00820440" w:rsidRPr="009F510E" w:rsidRDefault="00820440" w:rsidP="003B0583">
            <w:pPr>
              <w:pStyle w:val="Pamatteksts"/>
              <w:jc w:val="both"/>
              <w:rPr>
                <w:rFonts w:ascii="Times New Roman" w:hAnsi="Times New Roman" w:cs="Times New Roman"/>
                <w:sz w:val="24"/>
                <w:szCs w:val="24"/>
                <w:lang w:val="en-GB"/>
              </w:rPr>
            </w:pPr>
          </w:p>
          <w:p w14:paraId="6E232ECF" w14:textId="77777777" w:rsidR="00820440" w:rsidRPr="009F510E" w:rsidRDefault="00820440" w:rsidP="003B0583">
            <w:pPr>
              <w:pStyle w:val="Pamatteksts"/>
              <w:numPr>
                <w:ilvl w:val="0"/>
                <w:numId w:val="28"/>
              </w:numPr>
              <w:ind w:left="534" w:hanging="283"/>
              <w:jc w:val="both"/>
              <w:rPr>
                <w:rFonts w:ascii="Times New Roman" w:hAnsi="Times New Roman" w:cs="Times New Roman"/>
                <w:sz w:val="24"/>
                <w:szCs w:val="24"/>
              </w:rPr>
            </w:pPr>
            <w:r w:rsidRPr="009F510E">
              <w:rPr>
                <w:rFonts w:ascii="Times New Roman" w:hAnsi="Times New Roman" w:cs="Times New Roman"/>
                <w:i/>
                <w:iCs/>
                <w:sz w:val="24"/>
              </w:rPr>
              <w:t>IPSAS</w:t>
            </w:r>
            <w:r w:rsidRPr="009F510E">
              <w:rPr>
                <w:rFonts w:ascii="Times New Roman" w:hAnsi="Times New Roman" w:cs="Times New Roman"/>
                <w:sz w:val="24"/>
              </w:rPr>
              <w:t xml:space="preserve"> 21 ir aplūkota publiskā sektora institūciju naudu neienesošu aktīvu vērtības samazināšanās, savukārt </w:t>
            </w:r>
            <w:r w:rsidRPr="009F510E">
              <w:rPr>
                <w:rFonts w:ascii="Times New Roman" w:hAnsi="Times New Roman" w:cs="Times New Roman"/>
                <w:i/>
                <w:iCs/>
                <w:sz w:val="24"/>
              </w:rPr>
              <w:t>IAS</w:t>
            </w:r>
            <w:r w:rsidRPr="009F510E">
              <w:rPr>
                <w:rFonts w:ascii="Times New Roman" w:hAnsi="Times New Roman" w:cs="Times New Roman"/>
                <w:sz w:val="24"/>
              </w:rPr>
              <w:t xml:space="preserve"> 36 ir aplūkota uz peļņu vērstu institūciju naudu ienesošu aktīvu vērtības samazināšanās. </w:t>
            </w:r>
            <w:r w:rsidRPr="009F510E">
              <w:rPr>
                <w:rFonts w:ascii="Times New Roman" w:hAnsi="Times New Roman" w:cs="Times New Roman"/>
                <w:i/>
                <w:iCs/>
                <w:sz w:val="24"/>
              </w:rPr>
              <w:t>IPSAS</w:t>
            </w:r>
            <w:r w:rsidRPr="009F510E">
              <w:rPr>
                <w:rFonts w:ascii="Times New Roman" w:hAnsi="Times New Roman" w:cs="Times New Roman"/>
                <w:sz w:val="24"/>
              </w:rPr>
              <w:t> 26 ir aplūkota publiskā sektora institūciju naudu ienesošu aktīvu vērtības samazināšanās.</w:t>
            </w:r>
          </w:p>
          <w:p w14:paraId="56C7ACF0" w14:textId="77777777" w:rsidR="00820440" w:rsidRPr="009F510E" w:rsidRDefault="00820440" w:rsidP="003B0583">
            <w:pPr>
              <w:pStyle w:val="Pamatteksts"/>
              <w:numPr>
                <w:ilvl w:val="0"/>
                <w:numId w:val="28"/>
              </w:numPr>
              <w:ind w:left="534" w:hanging="283"/>
              <w:jc w:val="both"/>
              <w:rPr>
                <w:rFonts w:ascii="Times New Roman" w:hAnsi="Times New Roman" w:cs="Times New Roman"/>
                <w:sz w:val="24"/>
                <w:szCs w:val="24"/>
              </w:rPr>
            </w:pPr>
            <w:r w:rsidRPr="009F510E">
              <w:rPr>
                <w:rFonts w:ascii="Times New Roman" w:hAnsi="Times New Roman" w:cs="Times New Roman"/>
                <w:sz w:val="24"/>
              </w:rPr>
              <w:t>(..)</w:t>
            </w:r>
          </w:p>
          <w:p w14:paraId="45426933" w14:textId="071BA5A8" w:rsidR="00820440" w:rsidRPr="009F510E" w:rsidRDefault="00820440" w:rsidP="003B0583">
            <w:pPr>
              <w:pStyle w:val="Pamatteksts"/>
              <w:numPr>
                <w:ilvl w:val="0"/>
                <w:numId w:val="28"/>
              </w:numPr>
              <w:ind w:left="534" w:hanging="283"/>
              <w:jc w:val="both"/>
              <w:rPr>
                <w:rFonts w:ascii="Times New Roman" w:hAnsi="Times New Roman" w:cs="Times New Roman"/>
                <w:i/>
                <w:sz w:val="24"/>
                <w:szCs w:val="24"/>
              </w:rPr>
            </w:pPr>
            <w:r w:rsidRPr="009F510E">
              <w:rPr>
                <w:rFonts w:ascii="Times New Roman" w:hAnsi="Times New Roman" w:cs="Times New Roman"/>
                <w:sz w:val="24"/>
              </w:rPr>
              <w:t xml:space="preserve">No </w:t>
            </w:r>
            <w:r w:rsidRPr="009F510E">
              <w:rPr>
                <w:rFonts w:ascii="Times New Roman" w:hAnsi="Times New Roman" w:cs="Times New Roman"/>
                <w:i/>
                <w:iCs/>
                <w:sz w:val="24"/>
              </w:rPr>
              <w:t>IAS</w:t>
            </w:r>
            <w:r w:rsidRPr="009F510E">
              <w:rPr>
                <w:rFonts w:ascii="Times New Roman" w:hAnsi="Times New Roman" w:cs="Times New Roman"/>
                <w:sz w:val="24"/>
              </w:rPr>
              <w:t> 36 piemērošanas jomas ir izslēgtas noteiktas aktīvu k</w:t>
            </w:r>
            <w:r w:rsidR="00680CAC">
              <w:rPr>
                <w:rFonts w:ascii="Times New Roman" w:hAnsi="Times New Roman" w:cs="Times New Roman"/>
                <w:sz w:val="24"/>
              </w:rPr>
              <w:t>ontu grupas</w:t>
            </w:r>
            <w:r w:rsidRPr="009F510E">
              <w:rPr>
                <w:rFonts w:ascii="Times New Roman" w:hAnsi="Times New Roman" w:cs="Times New Roman"/>
                <w:sz w:val="24"/>
              </w:rPr>
              <w:t xml:space="preserve">, kuras nav izslēgtas no </w:t>
            </w:r>
            <w:r w:rsidRPr="009F510E">
              <w:rPr>
                <w:rFonts w:ascii="Times New Roman" w:hAnsi="Times New Roman" w:cs="Times New Roman"/>
                <w:i/>
                <w:iCs/>
                <w:sz w:val="24"/>
              </w:rPr>
              <w:t>IPSAS</w:t>
            </w:r>
            <w:r w:rsidRPr="009F510E">
              <w:rPr>
                <w:rFonts w:ascii="Times New Roman" w:hAnsi="Times New Roman" w:cs="Times New Roman"/>
                <w:sz w:val="24"/>
              </w:rPr>
              <w:t> 21 piemērošanas jomas. Izslēgtās aktīvu k</w:t>
            </w:r>
            <w:r w:rsidR="00742951">
              <w:rPr>
                <w:rFonts w:ascii="Times New Roman" w:hAnsi="Times New Roman" w:cs="Times New Roman"/>
                <w:sz w:val="24"/>
              </w:rPr>
              <w:t>ontu grupas</w:t>
            </w:r>
            <w:r w:rsidRPr="009F510E">
              <w:rPr>
                <w:rFonts w:ascii="Times New Roman" w:hAnsi="Times New Roman" w:cs="Times New Roman"/>
                <w:sz w:val="24"/>
              </w:rPr>
              <w:t xml:space="preserve"> ir tādas, kurām piemēro īpašas citos </w:t>
            </w:r>
            <w:r w:rsidRPr="009F510E">
              <w:rPr>
                <w:rFonts w:ascii="Times New Roman" w:hAnsi="Times New Roman" w:cs="Times New Roman"/>
                <w:i/>
                <w:iCs/>
                <w:sz w:val="24"/>
              </w:rPr>
              <w:t>IFRS</w:t>
            </w:r>
            <w:r w:rsidRPr="009F510E">
              <w:rPr>
                <w:rFonts w:ascii="Times New Roman" w:hAnsi="Times New Roman" w:cs="Times New Roman"/>
                <w:sz w:val="24"/>
              </w:rPr>
              <w:t xml:space="preserve"> noteiktās vērtības samazināšanas prasības. Tās nav izslēgtas no </w:t>
            </w:r>
            <w:r w:rsidRPr="009F510E">
              <w:rPr>
                <w:rFonts w:ascii="Times New Roman" w:hAnsi="Times New Roman" w:cs="Times New Roman"/>
                <w:i/>
                <w:iCs/>
                <w:sz w:val="24"/>
              </w:rPr>
              <w:t>IPSAS</w:t>
            </w:r>
            <w:r w:rsidRPr="009F510E">
              <w:rPr>
                <w:rFonts w:ascii="Times New Roman" w:hAnsi="Times New Roman" w:cs="Times New Roman"/>
                <w:sz w:val="24"/>
              </w:rPr>
              <w:t xml:space="preserve"> 21, jo </w:t>
            </w:r>
            <w:r w:rsidRPr="009F510E">
              <w:rPr>
                <w:rFonts w:ascii="Times New Roman" w:hAnsi="Times New Roman" w:cs="Times New Roman"/>
                <w:i/>
                <w:iCs/>
                <w:sz w:val="24"/>
              </w:rPr>
              <w:t>IPSAS</w:t>
            </w:r>
            <w:r w:rsidRPr="009F510E">
              <w:rPr>
                <w:rFonts w:ascii="Times New Roman" w:hAnsi="Times New Roman" w:cs="Times New Roman"/>
                <w:sz w:val="24"/>
              </w:rPr>
              <w:t xml:space="preserve"> nav ekvivalenti. Izslēgtie aktīvi ir a) bioloģiskie aktīvi, kas saistīti ar lauksaimniecisko darbību, b) atliktā nodokļa aktīvi, c) atliktās iegādes izmaksas </w:t>
            </w:r>
            <w:r w:rsidRPr="009F510E">
              <w:rPr>
                <w:rFonts w:ascii="Times New Roman" w:hAnsi="Times New Roman" w:cs="Times New Roman"/>
                <w:sz w:val="24"/>
                <w:u w:val="single"/>
              </w:rPr>
              <w:t>un</w:t>
            </w:r>
            <w:r w:rsidRPr="009F510E">
              <w:rPr>
                <w:rFonts w:ascii="Times New Roman" w:hAnsi="Times New Roman" w:cs="Times New Roman"/>
                <w:sz w:val="24"/>
              </w:rPr>
              <w:t xml:space="preserve"> d) nemateriālie aktīvi, kas rodas no apdrošinātāja līgumā noteiktām tiesībām saskaņā ar apdrošināšanas līgumu, kurš ietilpst </w:t>
            </w:r>
            <w:r w:rsidRPr="009F510E">
              <w:rPr>
                <w:rFonts w:ascii="Times New Roman" w:hAnsi="Times New Roman" w:cs="Times New Roman"/>
                <w:i/>
                <w:iCs/>
                <w:sz w:val="24"/>
              </w:rPr>
              <w:t>IFRS</w:t>
            </w:r>
            <w:r w:rsidRPr="009F510E">
              <w:rPr>
                <w:rFonts w:ascii="Times New Roman" w:hAnsi="Times New Roman" w:cs="Times New Roman"/>
                <w:sz w:val="24"/>
              </w:rPr>
              <w:t xml:space="preserve"> 4 “Apdrošināšanas līgumi”, saskaņā ar </w:t>
            </w:r>
            <w:r w:rsidRPr="009F510E">
              <w:rPr>
                <w:rFonts w:ascii="Times New Roman" w:hAnsi="Times New Roman" w:cs="Times New Roman"/>
                <w:i/>
                <w:iCs/>
                <w:sz w:val="24"/>
              </w:rPr>
              <w:t>IFRS</w:t>
            </w:r>
            <w:r w:rsidRPr="009F510E">
              <w:rPr>
                <w:rFonts w:ascii="Times New Roman" w:hAnsi="Times New Roman" w:cs="Times New Roman"/>
                <w:sz w:val="24"/>
              </w:rPr>
              <w:t> 5 “Pārdošanai turēti ilgtermiņa aktīvi un pārtrauktās darbības”.</w:t>
            </w:r>
          </w:p>
          <w:p w14:paraId="1FCAA697" w14:textId="77777777" w:rsidR="00820440" w:rsidRPr="009F510E" w:rsidRDefault="00820440" w:rsidP="003B0583">
            <w:pPr>
              <w:numPr>
                <w:ilvl w:val="0"/>
                <w:numId w:val="28"/>
              </w:numPr>
              <w:ind w:left="534" w:hanging="283"/>
              <w:jc w:val="both"/>
              <w:rPr>
                <w:rFonts w:ascii="Times New Roman" w:hAnsi="Times New Roman" w:cs="Times New Roman"/>
                <w:i/>
                <w:sz w:val="24"/>
                <w:szCs w:val="24"/>
              </w:rPr>
            </w:pPr>
            <w:r w:rsidRPr="009F510E">
              <w:rPr>
                <w:rFonts w:ascii="Times New Roman" w:hAnsi="Times New Roman" w:cs="Times New Roman"/>
                <w:sz w:val="24"/>
              </w:rPr>
              <w:t>(..)</w:t>
            </w:r>
          </w:p>
          <w:p w14:paraId="475683D3" w14:textId="77777777" w:rsidR="00820440" w:rsidRPr="009F510E" w:rsidRDefault="00820440" w:rsidP="00801538">
            <w:pPr>
              <w:pStyle w:val="Pamatteksts"/>
              <w:jc w:val="both"/>
              <w:rPr>
                <w:rFonts w:ascii="Times New Roman" w:hAnsi="Times New Roman" w:cs="Times New Roman"/>
                <w:sz w:val="24"/>
                <w:lang w:val="en-GB"/>
              </w:rPr>
            </w:pPr>
          </w:p>
        </w:tc>
      </w:tr>
    </w:tbl>
    <w:p w14:paraId="75FE5B60" w14:textId="77777777" w:rsidR="00820440" w:rsidRPr="009F510E" w:rsidRDefault="00820440" w:rsidP="00801538">
      <w:pPr>
        <w:pStyle w:val="Pamatteksts"/>
        <w:jc w:val="both"/>
        <w:rPr>
          <w:rFonts w:ascii="Times New Roman" w:hAnsi="Times New Roman" w:cs="Times New Roman"/>
          <w:sz w:val="24"/>
          <w:lang w:val="en-GB"/>
        </w:rPr>
      </w:pPr>
    </w:p>
    <w:p w14:paraId="4CD6F61A" w14:textId="52FBE53C" w:rsidR="003A6447" w:rsidRPr="009F510E" w:rsidRDefault="003A6447" w:rsidP="00801538">
      <w:pPr>
        <w:pStyle w:val="Pamatteksts"/>
        <w:jc w:val="both"/>
        <w:rPr>
          <w:rFonts w:ascii="Times New Roman" w:hAnsi="Times New Roman" w:cs="Times New Roman"/>
          <w:sz w:val="24"/>
          <w:lang w:val="en-GB"/>
        </w:rPr>
      </w:pPr>
    </w:p>
    <w:p w14:paraId="764A69B9" w14:textId="77777777" w:rsidR="003A6447" w:rsidRPr="009F510E" w:rsidRDefault="003A6447" w:rsidP="00AE282F">
      <w:pPr>
        <w:keepNext/>
        <w:keepLines/>
        <w:jc w:val="both"/>
        <w:rPr>
          <w:rFonts w:ascii="Times New Roman" w:hAnsi="Times New Roman" w:cs="Times New Roman"/>
          <w:b/>
          <w:i/>
          <w:sz w:val="24"/>
        </w:rPr>
      </w:pPr>
      <w:r w:rsidRPr="009F510E">
        <w:rPr>
          <w:rFonts w:ascii="Times New Roman" w:hAnsi="Times New Roman" w:cs="Times New Roman"/>
          <w:b/>
          <w:i/>
          <w:iCs/>
          <w:sz w:val="24"/>
        </w:rPr>
        <w:lastRenderedPageBreak/>
        <w:t>IPSAS</w:t>
      </w:r>
      <w:r w:rsidRPr="009F510E">
        <w:rPr>
          <w:rFonts w:ascii="Times New Roman" w:hAnsi="Times New Roman" w:cs="Times New Roman"/>
          <w:b/>
          <w:sz w:val="24"/>
        </w:rPr>
        <w:t> 26 “Naudu ienesošu aktīvu vērtības samazināšanās” grozījumi</w:t>
      </w:r>
    </w:p>
    <w:p w14:paraId="47DD4D10" w14:textId="77777777" w:rsidR="003B0583" w:rsidRPr="009F510E" w:rsidRDefault="003B0583" w:rsidP="00AE282F">
      <w:pPr>
        <w:pStyle w:val="Pamatteksts"/>
        <w:keepNext/>
        <w:keepLines/>
        <w:jc w:val="both"/>
        <w:rPr>
          <w:rFonts w:ascii="Times New Roman" w:hAnsi="Times New Roman" w:cs="Times New Roman"/>
          <w:sz w:val="24"/>
          <w:lang w:val="en-GB"/>
        </w:rPr>
      </w:pPr>
    </w:p>
    <w:p w14:paraId="1FC6DF3D" w14:textId="20A3D2DE" w:rsidR="003A6447" w:rsidRPr="009F510E" w:rsidRDefault="003A6447" w:rsidP="00AE282F">
      <w:pPr>
        <w:pStyle w:val="Pamatteksts"/>
        <w:keepNext/>
        <w:keepLines/>
        <w:jc w:val="both"/>
        <w:rPr>
          <w:rFonts w:ascii="Times New Roman" w:hAnsi="Times New Roman" w:cs="Times New Roman"/>
          <w:sz w:val="24"/>
        </w:rPr>
      </w:pPr>
      <w:r w:rsidRPr="009F510E">
        <w:rPr>
          <w:rFonts w:ascii="Times New Roman" w:hAnsi="Times New Roman" w:cs="Times New Roman"/>
          <w:sz w:val="24"/>
        </w:rPr>
        <w:t>Ir grozīts 2., 8. un 25. punkts (pievienota zemsvītras piezīme) un pievienots 126M. punkts. Jaunais teksts ir pasvītrots.</w:t>
      </w:r>
    </w:p>
    <w:p w14:paraId="2B6EE979" w14:textId="77777777" w:rsidR="003A6447" w:rsidRPr="009F510E" w:rsidRDefault="003A6447" w:rsidP="009A725D">
      <w:pPr>
        <w:pStyle w:val="Pamatteksts"/>
        <w:jc w:val="both"/>
        <w:rPr>
          <w:rFonts w:ascii="Times New Roman" w:hAnsi="Times New Roman" w:cs="Times New Roman"/>
          <w:sz w:val="24"/>
        </w:rPr>
      </w:pPr>
      <w:r w:rsidRPr="009F510E">
        <w:rPr>
          <w:rFonts w:ascii="Times New Roman" w:hAnsi="Times New Roman" w:cs="Times New Roman"/>
          <w:sz w:val="24"/>
        </w:rPr>
        <w:t>(..)</w:t>
      </w:r>
    </w:p>
    <w:p w14:paraId="58FF9747" w14:textId="77777777" w:rsidR="003A6447" w:rsidRPr="009F510E" w:rsidRDefault="003A6447" w:rsidP="009A725D">
      <w:pPr>
        <w:pStyle w:val="Pamatteksts"/>
        <w:jc w:val="both"/>
        <w:rPr>
          <w:rFonts w:ascii="Times New Roman" w:hAnsi="Times New Roman" w:cs="Times New Roman"/>
          <w:sz w:val="24"/>
          <w:lang w:val="en-GB"/>
        </w:rPr>
      </w:pPr>
    </w:p>
    <w:p w14:paraId="605B7434" w14:textId="77777777" w:rsidR="003A6447" w:rsidRPr="009F510E" w:rsidRDefault="003A6447" w:rsidP="009A725D">
      <w:pPr>
        <w:pStyle w:val="Virsraksts1"/>
        <w:ind w:left="0"/>
        <w:jc w:val="both"/>
        <w:rPr>
          <w:rFonts w:ascii="Times New Roman" w:hAnsi="Times New Roman" w:cs="Times New Roman"/>
          <w:sz w:val="28"/>
          <w:szCs w:val="28"/>
        </w:rPr>
      </w:pPr>
      <w:r w:rsidRPr="009F510E">
        <w:rPr>
          <w:rFonts w:ascii="Times New Roman" w:hAnsi="Times New Roman" w:cs="Times New Roman"/>
          <w:sz w:val="28"/>
        </w:rPr>
        <w:t>Darbības joma</w:t>
      </w:r>
    </w:p>
    <w:p w14:paraId="76677C08" w14:textId="77777777" w:rsidR="003B0583" w:rsidRPr="009F510E" w:rsidRDefault="003B0583" w:rsidP="009A725D">
      <w:pPr>
        <w:pStyle w:val="Virsraksts1"/>
        <w:ind w:left="0"/>
        <w:jc w:val="both"/>
        <w:rPr>
          <w:rFonts w:ascii="Times New Roman" w:hAnsi="Times New Roman" w:cs="Times New Roman"/>
          <w:lang w:val="en-GB"/>
        </w:rPr>
      </w:pPr>
    </w:p>
    <w:p w14:paraId="2F85E0EF" w14:textId="3DD994C9" w:rsidR="003A6447" w:rsidRPr="009F510E" w:rsidRDefault="003B0583" w:rsidP="009A725D">
      <w:pPr>
        <w:pStyle w:val="Virsraksts2"/>
        <w:tabs>
          <w:tab w:val="left" w:pos="2161"/>
        </w:tabs>
        <w:spacing w:before="0"/>
        <w:ind w:left="0"/>
        <w:jc w:val="both"/>
        <w:rPr>
          <w:rFonts w:ascii="Times New Roman" w:hAnsi="Times New Roman" w:cs="Times New Roman"/>
          <w:sz w:val="24"/>
        </w:rPr>
      </w:pPr>
      <w:r w:rsidRPr="009F510E">
        <w:rPr>
          <w:rFonts w:ascii="Times New Roman" w:hAnsi="Times New Roman" w:cs="Times New Roman"/>
          <w:b w:val="0"/>
          <w:sz w:val="24"/>
        </w:rPr>
        <w:t>2.</w:t>
      </w:r>
      <w:r w:rsidRPr="009F510E">
        <w:rPr>
          <w:rFonts w:ascii="Times New Roman" w:hAnsi="Times New Roman" w:cs="Times New Roman"/>
          <w:sz w:val="24"/>
        </w:rPr>
        <w:t xml:space="preserve"> Institūcija, kas finanšu pārskatus sagatavo un sniedz saskaņā ar uzkrāšanas principu grāmatvedībā, piemēro šo standartu, uzskaitot naudu ienesošu aktīvu vērtības samazināšanos, izņemot attiecībā uz:</w:t>
      </w:r>
    </w:p>
    <w:p w14:paraId="7A5102F8" w14:textId="77777777" w:rsidR="003B0583" w:rsidRPr="009F510E" w:rsidRDefault="003B0583" w:rsidP="009A725D">
      <w:pPr>
        <w:pStyle w:val="Virsraksts2"/>
        <w:tabs>
          <w:tab w:val="left" w:pos="2161"/>
        </w:tabs>
        <w:spacing w:before="0"/>
        <w:ind w:left="0"/>
        <w:jc w:val="both"/>
        <w:rPr>
          <w:rFonts w:ascii="Times New Roman" w:hAnsi="Times New Roman" w:cs="Times New Roman"/>
          <w:sz w:val="24"/>
          <w:lang w:val="en-GB"/>
        </w:rPr>
      </w:pPr>
    </w:p>
    <w:p w14:paraId="3E12F5D5" w14:textId="72B96918" w:rsidR="003A6447" w:rsidRPr="009F510E" w:rsidRDefault="003B0583" w:rsidP="009A725D">
      <w:pPr>
        <w:pStyle w:val="Sarakstarindkopa"/>
        <w:tabs>
          <w:tab w:val="left" w:pos="2881"/>
        </w:tabs>
        <w:spacing w:before="0"/>
        <w:ind w:left="284" w:firstLine="0"/>
        <w:rPr>
          <w:rFonts w:ascii="Times New Roman" w:hAnsi="Times New Roman" w:cs="Times New Roman"/>
          <w:b/>
          <w:sz w:val="24"/>
        </w:rPr>
      </w:pPr>
      <w:r w:rsidRPr="009F510E">
        <w:rPr>
          <w:rFonts w:ascii="Times New Roman" w:hAnsi="Times New Roman" w:cs="Times New Roman"/>
          <w:sz w:val="24"/>
        </w:rPr>
        <w:t xml:space="preserve">a) </w:t>
      </w:r>
      <w:r w:rsidRPr="009F510E">
        <w:rPr>
          <w:rFonts w:ascii="Times New Roman" w:hAnsi="Times New Roman" w:cs="Times New Roman"/>
          <w:b/>
          <w:bCs/>
          <w:sz w:val="24"/>
        </w:rPr>
        <w:t xml:space="preserve">krājumiem (skat. </w:t>
      </w:r>
      <w:r w:rsidRPr="009F510E">
        <w:rPr>
          <w:rFonts w:ascii="Times New Roman" w:hAnsi="Times New Roman" w:cs="Times New Roman"/>
          <w:b/>
          <w:bCs/>
          <w:i/>
          <w:iCs/>
          <w:sz w:val="24"/>
        </w:rPr>
        <w:t>IPSAS</w:t>
      </w:r>
      <w:r w:rsidRPr="009F510E">
        <w:rPr>
          <w:rFonts w:ascii="Times New Roman" w:hAnsi="Times New Roman" w:cs="Times New Roman"/>
          <w:b/>
          <w:bCs/>
          <w:sz w:val="24"/>
        </w:rPr>
        <w:t> 12 “Krājumi);</w:t>
      </w:r>
    </w:p>
    <w:p w14:paraId="786DD161" w14:textId="77777777" w:rsidR="003A6447" w:rsidRPr="009F510E" w:rsidRDefault="003A6447" w:rsidP="009A725D">
      <w:pPr>
        <w:pStyle w:val="Pamatteksts"/>
        <w:ind w:left="284"/>
        <w:jc w:val="both"/>
        <w:rPr>
          <w:rFonts w:ascii="Times New Roman" w:hAnsi="Times New Roman" w:cs="Times New Roman"/>
          <w:sz w:val="24"/>
        </w:rPr>
      </w:pPr>
      <w:r w:rsidRPr="009F510E">
        <w:rPr>
          <w:rFonts w:ascii="Times New Roman" w:hAnsi="Times New Roman" w:cs="Times New Roman"/>
          <w:sz w:val="24"/>
        </w:rPr>
        <w:t>(..)</w:t>
      </w:r>
    </w:p>
    <w:p w14:paraId="17CD56A6" w14:textId="77777777" w:rsidR="000E1265" w:rsidRPr="009F510E" w:rsidRDefault="000E1265" w:rsidP="009A725D">
      <w:pPr>
        <w:pStyle w:val="Virsraksts2"/>
        <w:tabs>
          <w:tab w:val="left" w:pos="2881"/>
        </w:tabs>
        <w:spacing w:before="0"/>
        <w:ind w:left="284"/>
        <w:jc w:val="both"/>
        <w:rPr>
          <w:rFonts w:ascii="Times New Roman" w:hAnsi="Times New Roman" w:cs="Times New Roman"/>
          <w:b w:val="0"/>
          <w:bCs w:val="0"/>
          <w:sz w:val="24"/>
          <w:lang w:val="en-GB"/>
        </w:rPr>
      </w:pPr>
    </w:p>
    <w:p w14:paraId="280670BF" w14:textId="299016F4" w:rsidR="003A6447" w:rsidRPr="009F510E" w:rsidRDefault="006B3CB9" w:rsidP="009A725D">
      <w:pPr>
        <w:pStyle w:val="Virsraksts2"/>
        <w:tabs>
          <w:tab w:val="left" w:pos="2881"/>
        </w:tabs>
        <w:spacing w:before="0"/>
        <w:ind w:left="284"/>
        <w:jc w:val="both"/>
        <w:rPr>
          <w:rFonts w:ascii="Times New Roman" w:hAnsi="Times New Roman" w:cs="Times New Roman"/>
          <w:sz w:val="24"/>
        </w:rPr>
      </w:pPr>
      <w:r w:rsidRPr="009F510E">
        <w:rPr>
          <w:rFonts w:ascii="Times New Roman" w:hAnsi="Times New Roman" w:cs="Times New Roman"/>
          <w:b w:val="0"/>
          <w:sz w:val="24"/>
        </w:rPr>
        <w:t>k)</w:t>
      </w:r>
      <w:r w:rsidRPr="009F510E">
        <w:rPr>
          <w:rFonts w:ascii="Times New Roman" w:hAnsi="Times New Roman" w:cs="Times New Roman"/>
          <w:sz w:val="24"/>
        </w:rPr>
        <w:t xml:space="preserve"> atliktās iegādes izmaksām un nemateriālajiem aktīviem, kas rodas no apdrošinātāja līgumā noteiktām tiesībām saskaņā ar apdrošināšanas līgumiem, kuriem piemērojams attiecīgais starptautiskais vai valsts grāmatvedības standarts, kas regulē apdrošināšanas līgumus;</w:t>
      </w:r>
    </w:p>
    <w:p w14:paraId="018CF279" w14:textId="77777777" w:rsidR="000E1265" w:rsidRPr="009F510E" w:rsidRDefault="000E1265" w:rsidP="009A725D">
      <w:pPr>
        <w:pStyle w:val="Sarakstarindkopa"/>
        <w:tabs>
          <w:tab w:val="left" w:pos="2881"/>
        </w:tabs>
        <w:spacing w:before="0"/>
        <w:ind w:left="284" w:firstLine="0"/>
        <w:rPr>
          <w:rFonts w:ascii="Times New Roman" w:hAnsi="Times New Roman" w:cs="Times New Roman"/>
          <w:sz w:val="24"/>
          <w:lang w:val="en-GB"/>
        </w:rPr>
      </w:pPr>
    </w:p>
    <w:p w14:paraId="1A2028A1" w14:textId="3B81E723" w:rsidR="003A6447" w:rsidRPr="009F510E" w:rsidRDefault="00141227" w:rsidP="009A725D">
      <w:pPr>
        <w:pStyle w:val="Sarakstarindkopa"/>
        <w:tabs>
          <w:tab w:val="left" w:pos="2881"/>
        </w:tabs>
        <w:spacing w:before="0"/>
        <w:ind w:left="284" w:firstLine="0"/>
        <w:rPr>
          <w:rFonts w:ascii="Times New Roman" w:hAnsi="Times New Roman" w:cs="Times New Roman"/>
          <w:sz w:val="24"/>
        </w:rPr>
      </w:pPr>
      <w:r w:rsidRPr="009F510E">
        <w:rPr>
          <w:rFonts w:ascii="Times New Roman" w:hAnsi="Times New Roman" w:cs="Times New Roman"/>
          <w:sz w:val="24"/>
        </w:rPr>
        <w:t>l) [svītrots]</w:t>
      </w:r>
    </w:p>
    <w:p w14:paraId="5F67DE4B" w14:textId="77777777" w:rsidR="000E1265" w:rsidRPr="009F510E" w:rsidRDefault="000E1265" w:rsidP="009A725D">
      <w:pPr>
        <w:tabs>
          <w:tab w:val="left" w:pos="2880"/>
        </w:tabs>
        <w:ind w:left="284"/>
        <w:jc w:val="both"/>
        <w:rPr>
          <w:rFonts w:ascii="Times New Roman" w:hAnsi="Times New Roman" w:cs="Times New Roman"/>
          <w:sz w:val="24"/>
          <w:u w:val="single"/>
          <w:lang w:val="en-GB"/>
        </w:rPr>
      </w:pPr>
    </w:p>
    <w:p w14:paraId="5EC368C6" w14:textId="173ECDBF" w:rsidR="003A6447" w:rsidRPr="009F510E" w:rsidRDefault="003A6447" w:rsidP="009A725D">
      <w:pPr>
        <w:tabs>
          <w:tab w:val="left" w:pos="2880"/>
        </w:tabs>
        <w:ind w:left="284"/>
        <w:jc w:val="both"/>
        <w:rPr>
          <w:rFonts w:ascii="Times New Roman" w:hAnsi="Times New Roman" w:cs="Times New Roman"/>
          <w:b/>
          <w:sz w:val="24"/>
        </w:rPr>
      </w:pPr>
      <w:r w:rsidRPr="009F510E">
        <w:rPr>
          <w:rFonts w:ascii="Times New Roman" w:hAnsi="Times New Roman" w:cs="Times New Roman"/>
          <w:sz w:val="24"/>
          <w:u w:val="single"/>
        </w:rPr>
        <w:t>la)</w:t>
      </w:r>
      <w:r w:rsidRPr="009F510E">
        <w:rPr>
          <w:rFonts w:ascii="Times New Roman" w:hAnsi="Times New Roman" w:cs="Times New Roman"/>
          <w:b/>
          <w:sz w:val="24"/>
          <w:u w:val="single"/>
        </w:rPr>
        <w:t xml:space="preserve"> ilgtermiņa aktīviem (vai atsavināšanas grupām), kas klasificēti kā turēti pārdošanai saskaņā ar </w:t>
      </w:r>
      <w:r w:rsidRPr="009F510E">
        <w:rPr>
          <w:rFonts w:ascii="Times New Roman" w:hAnsi="Times New Roman" w:cs="Times New Roman"/>
          <w:b/>
          <w:i/>
          <w:iCs/>
          <w:sz w:val="24"/>
          <w:u w:val="single"/>
        </w:rPr>
        <w:t>IPSAS</w:t>
      </w:r>
      <w:r w:rsidRPr="009F510E">
        <w:rPr>
          <w:rFonts w:ascii="Times New Roman" w:hAnsi="Times New Roman" w:cs="Times New Roman"/>
          <w:b/>
          <w:sz w:val="24"/>
          <w:u w:val="single"/>
        </w:rPr>
        <w:t> 44 “Pārdošanai turēti ilgtermiņa aktīvi un pārtrauktās darbības”, un</w:t>
      </w:r>
    </w:p>
    <w:p w14:paraId="441BC39C" w14:textId="77777777" w:rsidR="000E1265" w:rsidRPr="009F510E" w:rsidRDefault="000E1265" w:rsidP="009A725D">
      <w:pPr>
        <w:pStyle w:val="Virsraksts2"/>
        <w:tabs>
          <w:tab w:val="left" w:pos="2880"/>
          <w:tab w:val="left" w:pos="2881"/>
        </w:tabs>
        <w:spacing w:before="0"/>
        <w:ind w:left="284"/>
        <w:jc w:val="both"/>
        <w:rPr>
          <w:rFonts w:ascii="Times New Roman" w:hAnsi="Times New Roman" w:cs="Times New Roman"/>
          <w:b w:val="0"/>
          <w:bCs w:val="0"/>
          <w:sz w:val="24"/>
          <w:lang w:val="en-GB"/>
        </w:rPr>
      </w:pPr>
    </w:p>
    <w:p w14:paraId="09976E4B" w14:textId="2EC7DAA5" w:rsidR="003A6447" w:rsidRPr="009F510E" w:rsidRDefault="00141227" w:rsidP="009A725D">
      <w:pPr>
        <w:pStyle w:val="Virsraksts2"/>
        <w:tabs>
          <w:tab w:val="left" w:pos="2880"/>
          <w:tab w:val="left" w:pos="2881"/>
        </w:tabs>
        <w:spacing w:before="0"/>
        <w:ind w:left="284"/>
        <w:jc w:val="both"/>
        <w:rPr>
          <w:rFonts w:ascii="Times New Roman" w:hAnsi="Times New Roman" w:cs="Times New Roman"/>
          <w:sz w:val="24"/>
        </w:rPr>
      </w:pPr>
      <w:r w:rsidRPr="009F510E">
        <w:rPr>
          <w:rFonts w:ascii="Times New Roman" w:hAnsi="Times New Roman" w:cs="Times New Roman"/>
          <w:b w:val="0"/>
          <w:sz w:val="24"/>
        </w:rPr>
        <w:t xml:space="preserve">m) </w:t>
      </w:r>
      <w:r w:rsidRPr="009F510E">
        <w:rPr>
          <w:rFonts w:ascii="Times New Roman" w:hAnsi="Times New Roman" w:cs="Times New Roman"/>
          <w:sz w:val="24"/>
        </w:rPr>
        <w:t>citiem naudu ienesošiem aktīviem, attiecībā uz kuriem vērtības samazināšanās uzskaites prasības ir iekļautas citā standartā.</w:t>
      </w:r>
    </w:p>
    <w:p w14:paraId="116ED81D" w14:textId="77777777" w:rsidR="003A6447" w:rsidRPr="009F510E" w:rsidRDefault="003A6447" w:rsidP="009A725D">
      <w:pPr>
        <w:pStyle w:val="Pamatteksts"/>
        <w:jc w:val="both"/>
        <w:rPr>
          <w:rFonts w:ascii="Times New Roman" w:hAnsi="Times New Roman" w:cs="Times New Roman"/>
          <w:sz w:val="24"/>
        </w:rPr>
      </w:pPr>
      <w:r w:rsidRPr="009F510E">
        <w:rPr>
          <w:rFonts w:ascii="Times New Roman" w:hAnsi="Times New Roman" w:cs="Times New Roman"/>
          <w:sz w:val="24"/>
        </w:rPr>
        <w:t>(..)</w:t>
      </w:r>
    </w:p>
    <w:p w14:paraId="07F58D82" w14:textId="77777777" w:rsidR="00141227" w:rsidRPr="009F510E" w:rsidRDefault="00141227" w:rsidP="009A725D">
      <w:pPr>
        <w:pStyle w:val="Pamatteksts"/>
        <w:jc w:val="both"/>
        <w:rPr>
          <w:rFonts w:ascii="Times New Roman" w:hAnsi="Times New Roman" w:cs="Times New Roman"/>
          <w:sz w:val="24"/>
          <w:lang w:val="en-GB"/>
        </w:rPr>
      </w:pPr>
    </w:p>
    <w:p w14:paraId="64659218"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noProof/>
          <w:sz w:val="24"/>
        </w:rPr>
        <mc:AlternateContent>
          <mc:Choice Requires="wps">
            <w:drawing>
              <wp:anchor distT="0" distB="0" distL="114300" distR="114300" simplePos="0" relativeHeight="251675648" behindDoc="1" locked="0" layoutInCell="1" allowOverlap="1" wp14:anchorId="4893F9BA" wp14:editId="19FFC430">
                <wp:simplePos x="0" y="0"/>
                <wp:positionH relativeFrom="page">
                  <wp:posOffset>3814445</wp:posOffset>
                </wp:positionH>
                <wp:positionV relativeFrom="paragraph">
                  <wp:posOffset>238760</wp:posOffset>
                </wp:positionV>
                <wp:extent cx="33655" cy="8890"/>
                <wp:effectExtent l="0" t="0" r="0" b="0"/>
                <wp:wrapNone/>
                <wp:docPr id="3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7FA00" id="Rectangle 27" o:spid="_x0000_s1026" style="position:absolute;margin-left:300.35pt;margin-top:18.8pt;width:2.65pt;height:.7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" fillcolor="black" stroked="f">
                <w10:wrap anchorx="page"/>
              </v:rect>
            </w:pict>
          </mc:Fallback>
        </mc:AlternateContent>
      </w:r>
      <w:r w:rsidRPr="009F510E">
        <w:rPr>
          <w:rFonts w:ascii="Times New Roman" w:hAnsi="Times New Roman" w:cs="Times New Roman"/>
          <w:sz w:val="24"/>
        </w:rPr>
        <w:t xml:space="preserve">8. Šis standarts neattiecas uz krājumiem, būvlīgumu radītiem naudu ienesošiem aktīviem </w:t>
      </w:r>
      <w:r w:rsidRPr="009F510E">
        <w:rPr>
          <w:rFonts w:ascii="Times New Roman" w:hAnsi="Times New Roman" w:cs="Times New Roman"/>
          <w:sz w:val="24"/>
          <w:u w:val="single"/>
        </w:rPr>
        <w:t>vai aktīviem, kas tiek klasificēti kā turēti pārdošanai (vai iekļauti atsavināšanas grupā, kas tiek klasificēta kā turēta pārdošanai)</w:t>
      </w:r>
      <w:r w:rsidRPr="009F510E">
        <w:rPr>
          <w:rFonts w:ascii="Times New Roman" w:hAnsi="Times New Roman" w:cs="Times New Roman"/>
          <w:sz w:val="24"/>
        </w:rPr>
        <w:t xml:space="preserve">, jo šiem aktīviem piemērojamie esošie standarti jau satur specifiskas prasības šo aktīvu atzīšanai un novērtēšanai. Šo standartu nepiemēro atliktā nodokļa aktīviem, ar darbinieku pabalstiem saistītajiem aktīviem vai atliktās iegādes izmaksām un nemateriālajiem aktīviem, kas rodas no apdrošinātāja līgumā noteiktām tiesībām saskaņā ar apdrošināšanas līgumiem. Šādu aktīvu vērtības samazināšanās ir aplūkota attiecīgajos starptautiskajos vai valsts grāmatvedības standartos. Turklāt šo standartu nepiemēro bioloģiskajiem aktīviem, kas saistīti ar lauksaimniecisko darbību un ko novērtē pēc patiesās vērtības, no kuras atskaitītas pārdošanas izmaksas. </w:t>
      </w:r>
      <w:r w:rsidRPr="009F510E">
        <w:rPr>
          <w:rFonts w:ascii="Times New Roman" w:hAnsi="Times New Roman" w:cs="Times New Roman"/>
          <w:i/>
          <w:iCs/>
          <w:sz w:val="24"/>
        </w:rPr>
        <w:t>IPSAS</w:t>
      </w:r>
      <w:r w:rsidRPr="009F510E">
        <w:rPr>
          <w:rFonts w:ascii="Times New Roman" w:hAnsi="Times New Roman" w:cs="Times New Roman"/>
          <w:sz w:val="24"/>
        </w:rPr>
        <w:t> 27, kurā aplūkoti bioloģiskie aktīvi, kas saistīti ar lauksaimniecisko darbību, ir ietvertas novērtēšanas prasības.</w:t>
      </w:r>
    </w:p>
    <w:p w14:paraId="27A2A073"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24F22DAD" w14:textId="77777777" w:rsidR="003A6447" w:rsidRPr="009F510E" w:rsidRDefault="003A6447" w:rsidP="00801538">
      <w:pPr>
        <w:pStyle w:val="Pamatteksts"/>
        <w:jc w:val="both"/>
        <w:rPr>
          <w:rFonts w:ascii="Times New Roman" w:hAnsi="Times New Roman" w:cs="Times New Roman"/>
          <w:sz w:val="24"/>
          <w:lang w:val="en-GB"/>
        </w:rPr>
      </w:pPr>
    </w:p>
    <w:p w14:paraId="79CF0DC7" w14:textId="77777777" w:rsidR="003A6447" w:rsidRPr="009F510E" w:rsidRDefault="003A6447" w:rsidP="00801538">
      <w:pPr>
        <w:pStyle w:val="Virsraksts1"/>
        <w:ind w:left="0"/>
        <w:jc w:val="both"/>
        <w:rPr>
          <w:rFonts w:ascii="Times New Roman" w:hAnsi="Times New Roman" w:cs="Times New Roman"/>
          <w:sz w:val="28"/>
          <w:szCs w:val="28"/>
        </w:rPr>
      </w:pPr>
      <w:r w:rsidRPr="009F510E">
        <w:rPr>
          <w:rFonts w:ascii="Times New Roman" w:hAnsi="Times New Roman" w:cs="Times New Roman"/>
          <w:sz w:val="28"/>
        </w:rPr>
        <w:t>Kā identificēt aktīvu, kura vērtība varētu būt mazinājusies</w:t>
      </w:r>
    </w:p>
    <w:p w14:paraId="17507385"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335D1B00" w14:textId="77777777" w:rsidR="00141227" w:rsidRPr="009F510E" w:rsidRDefault="00141227" w:rsidP="00801538">
      <w:pPr>
        <w:pStyle w:val="Pamatteksts"/>
        <w:jc w:val="both"/>
        <w:rPr>
          <w:rFonts w:ascii="Times New Roman" w:hAnsi="Times New Roman" w:cs="Times New Roman"/>
          <w:sz w:val="24"/>
          <w:lang w:val="en-GB"/>
        </w:rPr>
      </w:pPr>
    </w:p>
    <w:p w14:paraId="046C8246" w14:textId="5750020B" w:rsidR="003A6447" w:rsidRPr="009F510E" w:rsidRDefault="00141227" w:rsidP="00141227">
      <w:pPr>
        <w:pStyle w:val="Virsraksts2"/>
        <w:tabs>
          <w:tab w:val="left" w:pos="2160"/>
          <w:tab w:val="left" w:pos="2161"/>
        </w:tabs>
        <w:spacing w:before="0"/>
        <w:ind w:left="0"/>
        <w:rPr>
          <w:rFonts w:ascii="Times New Roman" w:hAnsi="Times New Roman" w:cs="Times New Roman"/>
          <w:i/>
          <w:sz w:val="24"/>
        </w:rPr>
      </w:pPr>
      <w:r w:rsidRPr="009F510E">
        <w:rPr>
          <w:rFonts w:ascii="Times New Roman" w:hAnsi="Times New Roman" w:cs="Times New Roman"/>
          <w:b w:val="0"/>
          <w:sz w:val="24"/>
        </w:rPr>
        <w:t>25.</w:t>
      </w:r>
      <w:r w:rsidRPr="009F510E">
        <w:rPr>
          <w:rFonts w:ascii="Times New Roman" w:hAnsi="Times New Roman" w:cs="Times New Roman"/>
          <w:sz w:val="24"/>
        </w:rPr>
        <w:t xml:space="preserve"> Novērtējot, vai pastāv kādas norādes par aktīva vērtības iespējamo samazināšanos, institūcijai jāapsver vismaz turpmāk minētās norādes.</w:t>
      </w:r>
    </w:p>
    <w:p w14:paraId="0DE048BA" w14:textId="77777777" w:rsidR="00141227" w:rsidRPr="009F510E" w:rsidRDefault="00141227" w:rsidP="00801538">
      <w:pPr>
        <w:jc w:val="both"/>
        <w:rPr>
          <w:rFonts w:ascii="Times New Roman" w:hAnsi="Times New Roman" w:cs="Times New Roman"/>
          <w:b/>
          <w:sz w:val="24"/>
          <w:lang w:val="en-GB"/>
        </w:rPr>
      </w:pPr>
    </w:p>
    <w:p w14:paraId="51CE5972" w14:textId="15E1AE16" w:rsidR="003A6447" w:rsidRPr="009F510E" w:rsidRDefault="003A6447" w:rsidP="00AE282F">
      <w:pPr>
        <w:keepNext/>
        <w:keepLines/>
        <w:jc w:val="both"/>
        <w:rPr>
          <w:rFonts w:ascii="Times New Roman" w:hAnsi="Times New Roman" w:cs="Times New Roman"/>
          <w:b/>
          <w:sz w:val="24"/>
        </w:rPr>
      </w:pPr>
      <w:r w:rsidRPr="009F510E">
        <w:rPr>
          <w:rFonts w:ascii="Times New Roman" w:hAnsi="Times New Roman" w:cs="Times New Roman"/>
          <w:b/>
          <w:sz w:val="24"/>
        </w:rPr>
        <w:lastRenderedPageBreak/>
        <w:t>Ārējie informācijas avoti</w:t>
      </w:r>
    </w:p>
    <w:p w14:paraId="33906DFE" w14:textId="77777777" w:rsidR="00141227" w:rsidRPr="009F510E" w:rsidRDefault="00141227" w:rsidP="00AE282F">
      <w:pPr>
        <w:keepNext/>
        <w:keepLines/>
        <w:jc w:val="both"/>
        <w:rPr>
          <w:rFonts w:ascii="Times New Roman" w:hAnsi="Times New Roman" w:cs="Times New Roman"/>
          <w:b/>
          <w:sz w:val="24"/>
          <w:lang w:val="en-GB"/>
        </w:rPr>
      </w:pPr>
    </w:p>
    <w:p w14:paraId="2F7D92E3" w14:textId="2D88A6FC" w:rsidR="003A6447" w:rsidRPr="009F510E" w:rsidRDefault="00141227" w:rsidP="00AE282F">
      <w:pPr>
        <w:pStyle w:val="Virsraksts2"/>
        <w:keepNext/>
        <w:keepLines/>
        <w:spacing w:before="0"/>
        <w:ind w:left="284"/>
        <w:jc w:val="both"/>
        <w:rPr>
          <w:rFonts w:ascii="Times New Roman" w:hAnsi="Times New Roman" w:cs="Times New Roman"/>
          <w:sz w:val="24"/>
        </w:rPr>
      </w:pPr>
      <w:r w:rsidRPr="009F510E">
        <w:rPr>
          <w:rFonts w:ascii="Times New Roman" w:hAnsi="Times New Roman" w:cs="Times New Roman"/>
          <w:b w:val="0"/>
          <w:sz w:val="24"/>
        </w:rPr>
        <w:t>a)</w:t>
      </w:r>
      <w:r w:rsidRPr="009F510E">
        <w:rPr>
          <w:rFonts w:ascii="Times New Roman" w:hAnsi="Times New Roman" w:cs="Times New Roman"/>
          <w:sz w:val="24"/>
        </w:rPr>
        <w:t xml:space="preserve"> Pārskata periodā aktīva tirgus vērtība ir samazinājusies būtiski vairāk, nekā varētu gaidīt laika rituma vai normālas ekspluatācijas rezultātā.</w:t>
      </w:r>
    </w:p>
    <w:p w14:paraId="4AE58013" w14:textId="77777777" w:rsidR="000E1265" w:rsidRPr="009F510E" w:rsidRDefault="000E1265" w:rsidP="00DC2A2C">
      <w:pPr>
        <w:pStyle w:val="Sarakstarindkopa"/>
        <w:spacing w:before="0"/>
        <w:ind w:left="284" w:firstLine="0"/>
        <w:rPr>
          <w:rFonts w:ascii="Times New Roman" w:hAnsi="Times New Roman" w:cs="Times New Roman"/>
          <w:bCs/>
          <w:sz w:val="24"/>
          <w:lang w:val="en-GB"/>
        </w:rPr>
      </w:pPr>
    </w:p>
    <w:p w14:paraId="7F78E920" w14:textId="782BFF13" w:rsidR="003A6447" w:rsidRPr="009F510E" w:rsidRDefault="008D4D61" w:rsidP="00DC2A2C">
      <w:pPr>
        <w:pStyle w:val="Sarakstarindkopa"/>
        <w:spacing w:before="0"/>
        <w:ind w:left="284" w:firstLine="0"/>
        <w:rPr>
          <w:rFonts w:ascii="Times New Roman" w:hAnsi="Times New Roman" w:cs="Times New Roman"/>
          <w:b/>
          <w:sz w:val="24"/>
        </w:rPr>
      </w:pPr>
      <w:r w:rsidRPr="009F510E">
        <w:rPr>
          <w:rFonts w:ascii="Times New Roman" w:hAnsi="Times New Roman" w:cs="Times New Roman"/>
          <w:sz w:val="24"/>
        </w:rPr>
        <w:t xml:space="preserve">b) </w:t>
      </w:r>
      <w:r w:rsidRPr="009F510E">
        <w:rPr>
          <w:rFonts w:ascii="Times New Roman" w:hAnsi="Times New Roman" w:cs="Times New Roman"/>
          <w:b/>
          <w:sz w:val="24"/>
        </w:rPr>
        <w:t>Attiecīgajā periodā ir notikušas vai tuvākajā nākotnē notiks būtiskas izmaiņas tehnoloģiskajā, tirgus, ekonomiskajā vai tiesiskajā vidē, kurā institūcija darbojas, vai tirgū, kuram aktīvs ir paredzēts, kas nelabvēlīgi ietekmē institūciju.</w:t>
      </w:r>
    </w:p>
    <w:p w14:paraId="045BD948" w14:textId="77777777" w:rsidR="000E1265" w:rsidRPr="009F510E" w:rsidRDefault="000E1265" w:rsidP="00DC2A2C">
      <w:pPr>
        <w:pStyle w:val="Virsraksts2"/>
        <w:spacing w:before="0"/>
        <w:ind w:left="284"/>
        <w:jc w:val="both"/>
        <w:rPr>
          <w:rFonts w:ascii="Times New Roman" w:hAnsi="Times New Roman" w:cs="Times New Roman"/>
          <w:b w:val="0"/>
          <w:bCs w:val="0"/>
          <w:sz w:val="24"/>
          <w:lang w:val="en-GB"/>
        </w:rPr>
      </w:pPr>
    </w:p>
    <w:p w14:paraId="5C946895" w14:textId="06CDFD24" w:rsidR="003A6447" w:rsidRPr="009F510E" w:rsidRDefault="00AE383B" w:rsidP="00DC2A2C">
      <w:pPr>
        <w:pStyle w:val="Virsraksts2"/>
        <w:spacing w:before="0"/>
        <w:ind w:left="284"/>
        <w:jc w:val="both"/>
        <w:rPr>
          <w:rFonts w:ascii="Times New Roman" w:hAnsi="Times New Roman" w:cs="Times New Roman"/>
          <w:sz w:val="24"/>
        </w:rPr>
      </w:pPr>
      <w:r w:rsidRPr="009F510E">
        <w:rPr>
          <w:rFonts w:ascii="Times New Roman" w:hAnsi="Times New Roman" w:cs="Times New Roman"/>
          <w:b w:val="0"/>
          <w:sz w:val="24"/>
        </w:rPr>
        <w:t>c)</w:t>
      </w:r>
      <w:r w:rsidRPr="009F510E">
        <w:rPr>
          <w:rFonts w:ascii="Times New Roman" w:hAnsi="Times New Roman" w:cs="Times New Roman"/>
          <w:sz w:val="24"/>
        </w:rPr>
        <w:t xml:space="preserve"> Attiecīgajā periodā ir palielinājušās tirgus procentu likmes vai arī citas ieguldījumu atdeves tirgus likmes, un ir paredzams, ka šī palielināšanās ietekmēs diskonta likmi, kas lietota, lai aprēķinātu aktīva lietošanas vērtību, un būtiski samazinās aktīva atgūstamo </w:t>
      </w:r>
      <w:r w:rsidR="00B72E6C">
        <w:rPr>
          <w:rFonts w:ascii="Times New Roman" w:hAnsi="Times New Roman" w:cs="Times New Roman"/>
          <w:sz w:val="24"/>
        </w:rPr>
        <w:t>vērtību</w:t>
      </w:r>
      <w:r w:rsidRPr="009F510E">
        <w:rPr>
          <w:rFonts w:ascii="Times New Roman" w:hAnsi="Times New Roman" w:cs="Times New Roman"/>
          <w:sz w:val="24"/>
        </w:rPr>
        <w:t>.</w:t>
      </w:r>
    </w:p>
    <w:p w14:paraId="307147AC" w14:textId="77777777" w:rsidR="00AE383B" w:rsidRPr="009F510E" w:rsidRDefault="00AE383B" w:rsidP="00DC2A2C">
      <w:pPr>
        <w:pStyle w:val="Virsraksts2"/>
        <w:tabs>
          <w:tab w:val="left" w:pos="2881"/>
        </w:tabs>
        <w:spacing w:before="0"/>
        <w:ind w:left="0"/>
        <w:jc w:val="both"/>
        <w:rPr>
          <w:rFonts w:ascii="Times New Roman" w:hAnsi="Times New Roman" w:cs="Times New Roman"/>
          <w:sz w:val="24"/>
          <w:lang w:val="en-GB"/>
        </w:rPr>
      </w:pPr>
    </w:p>
    <w:p w14:paraId="447D14FD" w14:textId="77777777" w:rsidR="003A6447" w:rsidRPr="009F510E" w:rsidRDefault="003A6447" w:rsidP="00DC2A2C">
      <w:pPr>
        <w:jc w:val="both"/>
        <w:rPr>
          <w:rFonts w:ascii="Times New Roman" w:hAnsi="Times New Roman" w:cs="Times New Roman"/>
          <w:b/>
          <w:sz w:val="24"/>
        </w:rPr>
      </w:pPr>
      <w:r w:rsidRPr="009F510E">
        <w:rPr>
          <w:rFonts w:ascii="Times New Roman" w:hAnsi="Times New Roman" w:cs="Times New Roman"/>
          <w:b/>
          <w:sz w:val="24"/>
        </w:rPr>
        <w:t>Iekšējie informācijas avoti</w:t>
      </w:r>
    </w:p>
    <w:p w14:paraId="56B8E6C6" w14:textId="77777777" w:rsidR="00AE383B" w:rsidRPr="009F510E" w:rsidRDefault="00AE383B" w:rsidP="00DC2A2C">
      <w:pPr>
        <w:jc w:val="both"/>
        <w:rPr>
          <w:rFonts w:ascii="Times New Roman" w:hAnsi="Times New Roman" w:cs="Times New Roman"/>
          <w:b/>
          <w:sz w:val="24"/>
          <w:lang w:val="en-GB"/>
        </w:rPr>
      </w:pPr>
    </w:p>
    <w:p w14:paraId="0D9B073A" w14:textId="4EA24728" w:rsidR="003A6447" w:rsidRPr="009F510E" w:rsidRDefault="00AE383B" w:rsidP="00DC2A2C">
      <w:pPr>
        <w:pStyle w:val="Virsraksts2"/>
        <w:tabs>
          <w:tab w:val="left" w:pos="2880"/>
          <w:tab w:val="left" w:pos="2881"/>
        </w:tabs>
        <w:spacing w:before="0"/>
        <w:ind w:left="284"/>
        <w:jc w:val="both"/>
        <w:rPr>
          <w:rFonts w:ascii="Times New Roman" w:hAnsi="Times New Roman" w:cs="Times New Roman"/>
          <w:sz w:val="24"/>
        </w:rPr>
      </w:pPr>
      <w:r w:rsidRPr="009F510E">
        <w:rPr>
          <w:rFonts w:ascii="Times New Roman" w:hAnsi="Times New Roman" w:cs="Times New Roman"/>
          <w:b w:val="0"/>
          <w:sz w:val="24"/>
        </w:rPr>
        <w:t>d)</w:t>
      </w:r>
      <w:r w:rsidRPr="009F510E">
        <w:rPr>
          <w:rFonts w:ascii="Times New Roman" w:hAnsi="Times New Roman" w:cs="Times New Roman"/>
          <w:sz w:val="24"/>
        </w:rPr>
        <w:t xml:space="preserve"> Ir pieejami pierādījumi par aktīva novecošanu vai fiziskiem bojājumiem.</w:t>
      </w:r>
    </w:p>
    <w:p w14:paraId="12CA144D" w14:textId="77777777" w:rsidR="000E1265" w:rsidRPr="009F510E" w:rsidRDefault="000E1265" w:rsidP="00DC2A2C">
      <w:pPr>
        <w:pStyle w:val="Sarakstarindkopa"/>
        <w:tabs>
          <w:tab w:val="left" w:pos="2881"/>
        </w:tabs>
        <w:spacing w:before="0"/>
        <w:ind w:left="284" w:firstLine="0"/>
        <w:rPr>
          <w:rFonts w:ascii="Times New Roman" w:hAnsi="Times New Roman" w:cs="Times New Roman"/>
          <w:bCs/>
          <w:sz w:val="24"/>
          <w:lang w:val="en-GB"/>
        </w:rPr>
      </w:pPr>
    </w:p>
    <w:p w14:paraId="0F710355" w14:textId="52AB5AE0" w:rsidR="003A6447" w:rsidRPr="009F510E" w:rsidRDefault="00AE383B" w:rsidP="00DC2A2C">
      <w:pPr>
        <w:pStyle w:val="Sarakstarindkopa"/>
        <w:tabs>
          <w:tab w:val="left" w:pos="2881"/>
        </w:tabs>
        <w:spacing w:before="0"/>
        <w:ind w:left="284" w:firstLine="0"/>
        <w:rPr>
          <w:rFonts w:ascii="Times New Roman" w:hAnsi="Times New Roman" w:cs="Times New Roman"/>
          <w:b/>
          <w:sz w:val="24"/>
        </w:rPr>
      </w:pPr>
      <w:r w:rsidRPr="009F510E">
        <w:rPr>
          <w:rFonts w:ascii="Times New Roman" w:hAnsi="Times New Roman" w:cs="Times New Roman"/>
          <w:sz w:val="24"/>
        </w:rPr>
        <w:t xml:space="preserve">e) </w:t>
      </w:r>
      <w:r w:rsidRPr="009F510E">
        <w:rPr>
          <w:rFonts w:ascii="Times New Roman" w:hAnsi="Times New Roman" w:cs="Times New Roman"/>
          <w:b/>
          <w:sz w:val="24"/>
        </w:rPr>
        <w:t>Attiecīgajā periodā ir notikušas būtiskas, institūcijai nelabvēlīgas izmaiņas attiecībā uz to, kādā apmērā vai kādā veidā aktīvs tiek lietots vai to ir paredzēts lietot, vai arī tās varētu notikt tuvākajā nākotnē. Šīs izmaiņas ir aktīva dīkstāve, plāni pārtraukt vai pārstrukturēt darbības, kuru sastāvdaļa ir aktīvs, plāni atsavināt aktīvu pirms iepriekš paredzētā datuma un pārvērtēt aktīva lietderīgo laiku kā noteiktu, nevis nenoteiktu.</w:t>
      </w:r>
      <w:r w:rsidRPr="009F510E">
        <w:rPr>
          <w:rFonts w:ascii="Times New Roman" w:hAnsi="Times New Roman" w:cs="Times New Roman"/>
          <w:b/>
          <w:sz w:val="24"/>
          <w:vertAlign w:val="superscript"/>
        </w:rPr>
        <w:t>1</w:t>
      </w:r>
    </w:p>
    <w:p w14:paraId="6A64DF11" w14:textId="77777777" w:rsidR="000E1265" w:rsidRPr="009F510E" w:rsidRDefault="000E1265" w:rsidP="00DC2A2C">
      <w:pPr>
        <w:pStyle w:val="Sarakstarindkopa"/>
        <w:tabs>
          <w:tab w:val="left" w:pos="2880"/>
          <w:tab w:val="left" w:pos="2881"/>
        </w:tabs>
        <w:spacing w:before="0"/>
        <w:ind w:left="284" w:firstLine="0"/>
        <w:rPr>
          <w:rFonts w:ascii="Times New Roman" w:hAnsi="Times New Roman" w:cs="Times New Roman"/>
          <w:sz w:val="24"/>
          <w:lang w:val="en-GB"/>
        </w:rPr>
      </w:pPr>
    </w:p>
    <w:p w14:paraId="7D997D63" w14:textId="6D79880A" w:rsidR="003A6447" w:rsidRPr="009F510E" w:rsidRDefault="00AE383B" w:rsidP="00DC2A2C">
      <w:pPr>
        <w:pStyle w:val="Sarakstarindkopa"/>
        <w:tabs>
          <w:tab w:val="left" w:pos="2880"/>
          <w:tab w:val="left" w:pos="2881"/>
        </w:tabs>
        <w:spacing w:before="0"/>
        <w:ind w:left="284" w:firstLine="0"/>
        <w:rPr>
          <w:rFonts w:ascii="Times New Roman" w:hAnsi="Times New Roman" w:cs="Times New Roman"/>
          <w:sz w:val="24"/>
        </w:rPr>
      </w:pPr>
      <w:r w:rsidRPr="009F510E">
        <w:rPr>
          <w:rFonts w:ascii="Times New Roman" w:hAnsi="Times New Roman" w:cs="Times New Roman"/>
          <w:sz w:val="24"/>
        </w:rPr>
        <w:t>f) (..)</w:t>
      </w:r>
    </w:p>
    <w:p w14:paraId="78581B82" w14:textId="77777777" w:rsidR="00AE383B" w:rsidRPr="009F510E" w:rsidRDefault="00AE383B" w:rsidP="00DC2A2C">
      <w:pPr>
        <w:pStyle w:val="Sarakstarindkopa"/>
        <w:tabs>
          <w:tab w:val="left" w:pos="2880"/>
          <w:tab w:val="left" w:pos="2881"/>
        </w:tabs>
        <w:spacing w:before="0"/>
        <w:ind w:left="284" w:firstLine="0"/>
        <w:rPr>
          <w:rFonts w:ascii="Times New Roman" w:hAnsi="Times New Roman" w:cs="Times New Roman"/>
          <w:sz w:val="24"/>
          <w:lang w:val="en-GB"/>
        </w:rPr>
      </w:pPr>
    </w:p>
    <w:p w14:paraId="046C30EF" w14:textId="77777777" w:rsidR="003A6447" w:rsidRPr="009F510E" w:rsidRDefault="003A6447" w:rsidP="00DC2A2C">
      <w:pPr>
        <w:pStyle w:val="Pamatteksts"/>
        <w:jc w:val="both"/>
        <w:rPr>
          <w:rFonts w:ascii="Times New Roman" w:hAnsi="Times New Roman" w:cs="Times New Roman"/>
          <w:sz w:val="24"/>
        </w:rPr>
      </w:pPr>
      <w:r w:rsidRPr="009F510E">
        <w:rPr>
          <w:rFonts w:ascii="Times New Roman" w:hAnsi="Times New Roman" w:cs="Times New Roman"/>
          <w:sz w:val="24"/>
        </w:rPr>
        <w:t>(..)</w:t>
      </w:r>
    </w:p>
    <w:p w14:paraId="459DFEF1" w14:textId="77777777" w:rsidR="003A6447" w:rsidRPr="009F510E" w:rsidRDefault="003A6447" w:rsidP="00DC2A2C">
      <w:pPr>
        <w:pStyle w:val="Pamatteksts"/>
        <w:jc w:val="both"/>
        <w:rPr>
          <w:rFonts w:ascii="Times New Roman" w:hAnsi="Times New Roman" w:cs="Times New Roman"/>
          <w:sz w:val="24"/>
          <w:lang w:val="en-GB"/>
        </w:rPr>
      </w:pPr>
    </w:p>
    <w:p w14:paraId="594A2D47" w14:textId="2C517332" w:rsidR="003A6447" w:rsidRPr="009F510E" w:rsidRDefault="003A6447" w:rsidP="00DC2A2C">
      <w:pPr>
        <w:tabs>
          <w:tab w:val="left" w:pos="2880"/>
        </w:tabs>
        <w:jc w:val="both"/>
        <w:rPr>
          <w:rFonts w:ascii="Times New Roman" w:hAnsi="Times New Roman" w:cs="Times New Roman"/>
          <w:sz w:val="20"/>
          <w:szCs w:val="18"/>
        </w:rPr>
      </w:pPr>
      <w:r w:rsidRPr="009F510E">
        <w:rPr>
          <w:rFonts w:ascii="Times New Roman" w:hAnsi="Times New Roman" w:cs="Times New Roman"/>
          <w:sz w:val="20"/>
          <w:u w:val="single"/>
        </w:rPr>
        <w:t xml:space="preserve">1. Tiklīdz aktīvs atbilst kritērijiem, lai to klasificētu kā turētu pārdošanai (vai iekļautu atsavināšanas grupā, kas klasificēta kā turēta pārdošanai), tam vairs nepiemēro šo standartu un to uzskaita saskaņā ar </w:t>
      </w:r>
      <w:r w:rsidRPr="009F510E">
        <w:rPr>
          <w:rFonts w:ascii="Times New Roman" w:hAnsi="Times New Roman" w:cs="Times New Roman"/>
          <w:i/>
          <w:iCs/>
          <w:sz w:val="20"/>
          <w:u w:val="single"/>
        </w:rPr>
        <w:t>IPSAS</w:t>
      </w:r>
      <w:r w:rsidRPr="009F510E">
        <w:rPr>
          <w:rFonts w:ascii="Times New Roman" w:hAnsi="Times New Roman" w:cs="Times New Roman"/>
          <w:sz w:val="20"/>
          <w:u w:val="single"/>
        </w:rPr>
        <w:t> 44 “Pārdošanai turēti ilgtermiņa aktīvi un pārtrauktās darbības”.</w:t>
      </w:r>
    </w:p>
    <w:p w14:paraId="0DB7F2CF" w14:textId="77777777" w:rsidR="003A6447" w:rsidRPr="009F510E" w:rsidRDefault="003A6447" w:rsidP="00DC2A2C">
      <w:pPr>
        <w:pStyle w:val="Pamatteksts"/>
        <w:jc w:val="both"/>
        <w:rPr>
          <w:rFonts w:ascii="Times New Roman" w:hAnsi="Times New Roman" w:cs="Times New Roman"/>
          <w:sz w:val="24"/>
          <w:lang w:val="en-GB"/>
        </w:rPr>
      </w:pPr>
    </w:p>
    <w:p w14:paraId="64EAA5E5" w14:textId="77777777" w:rsidR="003A6447" w:rsidRPr="009F510E" w:rsidRDefault="003A6447" w:rsidP="00DC2A2C">
      <w:pPr>
        <w:pStyle w:val="Virsraksts1"/>
        <w:ind w:left="0"/>
        <w:jc w:val="both"/>
        <w:rPr>
          <w:rFonts w:ascii="Times New Roman" w:hAnsi="Times New Roman" w:cs="Times New Roman"/>
          <w:sz w:val="28"/>
          <w:szCs w:val="28"/>
        </w:rPr>
      </w:pPr>
      <w:r w:rsidRPr="009F510E">
        <w:rPr>
          <w:rFonts w:ascii="Times New Roman" w:hAnsi="Times New Roman" w:cs="Times New Roman"/>
          <w:sz w:val="28"/>
        </w:rPr>
        <w:t>Spēkā stāšanās diena</w:t>
      </w:r>
    </w:p>
    <w:p w14:paraId="18EB32F6" w14:textId="77777777" w:rsidR="003A6447" w:rsidRPr="009F510E" w:rsidRDefault="003A6447" w:rsidP="00DC2A2C">
      <w:pPr>
        <w:pStyle w:val="Pamatteksts"/>
        <w:jc w:val="both"/>
        <w:rPr>
          <w:rFonts w:ascii="Times New Roman" w:hAnsi="Times New Roman" w:cs="Times New Roman"/>
          <w:sz w:val="24"/>
        </w:rPr>
      </w:pPr>
      <w:r w:rsidRPr="009F510E">
        <w:rPr>
          <w:rFonts w:ascii="Times New Roman" w:hAnsi="Times New Roman" w:cs="Times New Roman"/>
          <w:sz w:val="24"/>
        </w:rPr>
        <w:t>(..)</w:t>
      </w:r>
    </w:p>
    <w:p w14:paraId="175923EC" w14:textId="77777777" w:rsidR="00ED1886" w:rsidRPr="009F510E" w:rsidRDefault="00ED1886" w:rsidP="00DC2A2C">
      <w:pPr>
        <w:pStyle w:val="Pamatteksts"/>
        <w:jc w:val="both"/>
        <w:rPr>
          <w:rFonts w:ascii="Times New Roman" w:hAnsi="Times New Roman" w:cs="Times New Roman"/>
          <w:sz w:val="24"/>
          <w:lang w:val="en-GB"/>
        </w:rPr>
      </w:pPr>
    </w:p>
    <w:p w14:paraId="120EC902" w14:textId="77777777" w:rsidR="003A6447" w:rsidRPr="009F510E" w:rsidRDefault="003A6447" w:rsidP="00DC2A2C">
      <w:pPr>
        <w:pStyle w:val="Virsraksts2"/>
        <w:spacing w:before="0"/>
        <w:ind w:left="0"/>
        <w:jc w:val="both"/>
        <w:rPr>
          <w:rFonts w:ascii="Times New Roman" w:hAnsi="Times New Roman" w:cs="Times New Roman"/>
          <w:sz w:val="24"/>
          <w:u w:val="single"/>
        </w:rPr>
      </w:pPr>
      <w:r w:rsidRPr="009F510E">
        <w:rPr>
          <w:rFonts w:ascii="Times New Roman" w:hAnsi="Times New Roman" w:cs="Times New Roman"/>
          <w:b w:val="0"/>
          <w:sz w:val="24"/>
          <w:u w:val="single"/>
        </w:rPr>
        <w:t xml:space="preserve">126M. </w:t>
      </w:r>
      <w:r w:rsidRPr="009F510E">
        <w:rPr>
          <w:rFonts w:ascii="Times New Roman" w:hAnsi="Times New Roman" w:cs="Times New Roman"/>
          <w:sz w:val="24"/>
          <w:u w:val="single"/>
        </w:rPr>
        <w:t xml:space="preserve">Ar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xml:space="preserve"> 44, kas izdots 2022. gada maijā, tika grozīts 2., 8. un 25. punkts. Institūcija šos grozījumus piemēro gada finanšu pārskatiem, kas attiecas uz periodiem, kuri sākas 2025. gada 1. janvārī vai pēc šā datuma. Atļauta agrāka piemērošana. Ja institūcija šos grozījumus piemēro attiecībā uz periodu, kas sākas pirms 2025. gada 1. janvāra, tā atklāj šo faktu un vienlaikus piemēro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44.</w:t>
      </w:r>
    </w:p>
    <w:p w14:paraId="5C4209B2" w14:textId="77777777" w:rsidR="003A6447" w:rsidRPr="009F510E" w:rsidRDefault="003A6447" w:rsidP="00DC2A2C">
      <w:pPr>
        <w:pStyle w:val="Pamatteksts"/>
        <w:jc w:val="both"/>
        <w:rPr>
          <w:rFonts w:ascii="Times New Roman" w:hAnsi="Times New Roman" w:cs="Times New Roman"/>
          <w:sz w:val="24"/>
        </w:rPr>
      </w:pPr>
      <w:r w:rsidRPr="009F510E">
        <w:rPr>
          <w:rFonts w:ascii="Times New Roman" w:hAnsi="Times New Roman" w:cs="Times New Roman"/>
          <w:sz w:val="24"/>
        </w:rPr>
        <w:t>(..)</w:t>
      </w:r>
    </w:p>
    <w:p w14:paraId="6C7AE5CD" w14:textId="77777777" w:rsidR="003A6447" w:rsidRPr="009F510E" w:rsidRDefault="003A6447" w:rsidP="00DC2A2C">
      <w:pPr>
        <w:pStyle w:val="Pamatteksts"/>
        <w:jc w:val="both"/>
        <w:rPr>
          <w:rFonts w:ascii="Times New Roman" w:hAnsi="Times New Roman" w:cs="Times New Roman"/>
          <w:sz w:val="24"/>
          <w:lang w:val="en-GB"/>
        </w:rPr>
      </w:pPr>
    </w:p>
    <w:p w14:paraId="41CED824" w14:textId="77777777" w:rsidR="003A6447" w:rsidRPr="009F510E" w:rsidRDefault="003A6447" w:rsidP="00DC2A2C">
      <w:pPr>
        <w:pStyle w:val="Virsraksts1"/>
        <w:ind w:left="0"/>
        <w:jc w:val="both"/>
        <w:rPr>
          <w:rFonts w:ascii="Times New Roman" w:hAnsi="Times New Roman" w:cs="Times New Roman"/>
          <w:sz w:val="28"/>
          <w:szCs w:val="28"/>
        </w:rPr>
      </w:pPr>
      <w:r w:rsidRPr="009F510E">
        <w:rPr>
          <w:rFonts w:ascii="Times New Roman" w:hAnsi="Times New Roman" w:cs="Times New Roman"/>
          <w:sz w:val="28"/>
        </w:rPr>
        <w:t>Secinājumu pamats</w:t>
      </w:r>
    </w:p>
    <w:p w14:paraId="64EAE31F" w14:textId="77777777" w:rsidR="00AE383B" w:rsidRPr="009F510E" w:rsidRDefault="00AE383B" w:rsidP="00DC2A2C">
      <w:pPr>
        <w:pStyle w:val="Virsraksts1"/>
        <w:ind w:left="0"/>
        <w:jc w:val="both"/>
        <w:rPr>
          <w:rFonts w:ascii="Times New Roman" w:hAnsi="Times New Roman" w:cs="Times New Roman"/>
          <w:lang w:val="en-GB"/>
        </w:rPr>
      </w:pPr>
    </w:p>
    <w:p w14:paraId="3746C1DC" w14:textId="77777777" w:rsidR="003A6447" w:rsidRPr="009F510E" w:rsidRDefault="003A6447" w:rsidP="00DC2A2C">
      <w:pPr>
        <w:jc w:val="both"/>
        <w:rPr>
          <w:rFonts w:ascii="Times New Roman" w:hAnsi="Times New Roman" w:cs="Times New Roman"/>
          <w:i/>
          <w:sz w:val="24"/>
        </w:rPr>
      </w:pPr>
      <w:r w:rsidRPr="009F510E">
        <w:rPr>
          <w:rFonts w:ascii="Times New Roman" w:hAnsi="Times New Roman" w:cs="Times New Roman"/>
          <w:i/>
          <w:iCs/>
          <w:sz w:val="24"/>
        </w:rPr>
        <w:t>Šis secinājumu pamats papildina IPSAS 26, taču nav tā daļa.</w:t>
      </w:r>
    </w:p>
    <w:p w14:paraId="3087D42A" w14:textId="77777777" w:rsidR="003A6447" w:rsidRPr="009F510E" w:rsidRDefault="003A6447" w:rsidP="00DC2A2C">
      <w:pPr>
        <w:pStyle w:val="Pamatteksts"/>
        <w:jc w:val="both"/>
        <w:rPr>
          <w:rFonts w:ascii="Times New Roman" w:hAnsi="Times New Roman" w:cs="Times New Roman"/>
          <w:sz w:val="24"/>
        </w:rPr>
      </w:pPr>
      <w:r w:rsidRPr="009F510E">
        <w:rPr>
          <w:rFonts w:ascii="Times New Roman" w:hAnsi="Times New Roman" w:cs="Times New Roman"/>
          <w:sz w:val="24"/>
        </w:rPr>
        <w:t>(..)</w:t>
      </w:r>
    </w:p>
    <w:p w14:paraId="5F464CE4" w14:textId="77777777" w:rsidR="00ED1886" w:rsidRPr="009F510E" w:rsidRDefault="00ED1886" w:rsidP="00DC2A2C">
      <w:pPr>
        <w:pStyle w:val="Pamatteksts"/>
        <w:jc w:val="both"/>
        <w:rPr>
          <w:rFonts w:ascii="Times New Roman" w:hAnsi="Times New Roman" w:cs="Times New Roman"/>
          <w:sz w:val="24"/>
          <w:lang w:val="en-GB"/>
        </w:rPr>
      </w:pPr>
    </w:p>
    <w:p w14:paraId="65E30E6C" w14:textId="77777777" w:rsidR="003A6447" w:rsidRPr="009F510E" w:rsidRDefault="003A6447" w:rsidP="00801538">
      <w:pPr>
        <w:jc w:val="both"/>
        <w:rPr>
          <w:rFonts w:ascii="Times New Roman" w:hAnsi="Times New Roman" w:cs="Times New Roman"/>
          <w:b/>
          <w:sz w:val="24"/>
        </w:rPr>
      </w:pPr>
      <w:r w:rsidRPr="009F510E">
        <w:rPr>
          <w:rFonts w:ascii="Times New Roman" w:hAnsi="Times New Roman" w:cs="Times New Roman"/>
          <w:b/>
          <w:i/>
          <w:iCs/>
          <w:sz w:val="24"/>
        </w:rPr>
        <w:t>IPSAS</w:t>
      </w:r>
      <w:r w:rsidRPr="009F510E">
        <w:rPr>
          <w:rFonts w:ascii="Times New Roman" w:hAnsi="Times New Roman" w:cs="Times New Roman"/>
          <w:b/>
          <w:sz w:val="24"/>
        </w:rPr>
        <w:t xml:space="preserve"> 26 pārskatīšana, ņemot vērā 2015. gada </w:t>
      </w:r>
      <w:r w:rsidRPr="009F510E">
        <w:rPr>
          <w:rFonts w:ascii="Times New Roman" w:hAnsi="Times New Roman" w:cs="Times New Roman"/>
          <w:b/>
          <w:i/>
          <w:iCs/>
          <w:sz w:val="24"/>
        </w:rPr>
        <w:t>IPSAS</w:t>
      </w:r>
      <w:r w:rsidRPr="009F510E">
        <w:rPr>
          <w:rFonts w:ascii="Times New Roman" w:hAnsi="Times New Roman" w:cs="Times New Roman"/>
          <w:b/>
          <w:sz w:val="24"/>
        </w:rPr>
        <w:t xml:space="preserve"> uzlabojumu II daļu. Ieinteresēto pušu ierosināti jautājumi</w:t>
      </w:r>
    </w:p>
    <w:p w14:paraId="10C40185" w14:textId="77777777" w:rsidR="00AE383B" w:rsidRPr="009F510E" w:rsidRDefault="00AE383B" w:rsidP="00801538">
      <w:pPr>
        <w:jc w:val="both"/>
        <w:rPr>
          <w:rFonts w:ascii="Times New Roman" w:hAnsi="Times New Roman" w:cs="Times New Roman"/>
          <w:b/>
          <w:sz w:val="24"/>
          <w:lang w:val="en-GB"/>
        </w:rPr>
      </w:pPr>
    </w:p>
    <w:p w14:paraId="52AD23CB" w14:textId="77777777" w:rsidR="003A6447" w:rsidRPr="009F510E" w:rsidRDefault="003A6447" w:rsidP="00AE282F">
      <w:pPr>
        <w:keepNext/>
        <w:keepLines/>
        <w:jc w:val="both"/>
        <w:rPr>
          <w:rFonts w:ascii="Times New Roman" w:hAnsi="Times New Roman" w:cs="Times New Roman"/>
          <w:sz w:val="24"/>
        </w:rPr>
      </w:pPr>
      <w:r w:rsidRPr="009F510E">
        <w:rPr>
          <w:rFonts w:ascii="Times New Roman" w:hAnsi="Times New Roman" w:cs="Times New Roman"/>
          <w:sz w:val="24"/>
        </w:rPr>
        <w:lastRenderedPageBreak/>
        <w:t xml:space="preserve">BC19. </w:t>
      </w:r>
      <w:r w:rsidRPr="009F510E">
        <w:rPr>
          <w:rFonts w:ascii="Times New Roman" w:hAnsi="Times New Roman" w:cs="Times New Roman"/>
          <w:sz w:val="24"/>
          <w:u w:val="single"/>
        </w:rPr>
        <w:t xml:space="preserve">Kad 2015. gada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xml:space="preserve"> uzlabojumu II daļas rezultātā pārskatīja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26, ieinteresētās puses</w:t>
      </w:r>
      <w:r w:rsidRPr="009F510E">
        <w:rPr>
          <w:rFonts w:ascii="Times New Roman" w:hAnsi="Times New Roman" w:cs="Times New Roman"/>
          <w:sz w:val="24"/>
        </w:rPr>
        <w:t xml:space="preserve"> norādīja, ka </w:t>
      </w:r>
      <w:r w:rsidRPr="009F510E">
        <w:rPr>
          <w:rFonts w:ascii="Times New Roman" w:hAnsi="Times New Roman" w:cs="Times New Roman"/>
          <w:i/>
          <w:iCs/>
          <w:sz w:val="24"/>
        </w:rPr>
        <w:t>IPSAS</w:t>
      </w:r>
      <w:r w:rsidRPr="009F510E">
        <w:rPr>
          <w:rFonts w:ascii="Times New Roman" w:hAnsi="Times New Roman" w:cs="Times New Roman"/>
          <w:sz w:val="24"/>
        </w:rPr>
        <w:t xml:space="preserve"> standartos nekonsekventi tiek minēti pārdošanai turēti ilgtermiņa aktīvi un atsavināšanas grupas. </w:t>
      </w:r>
      <w:r w:rsidRPr="009F510E">
        <w:rPr>
          <w:rFonts w:ascii="Times New Roman" w:hAnsi="Times New Roman" w:cs="Times New Roman"/>
          <w:i/>
          <w:iCs/>
          <w:sz w:val="24"/>
        </w:rPr>
        <w:t>IPSASB</w:t>
      </w:r>
      <w:r w:rsidRPr="009F510E">
        <w:rPr>
          <w:rFonts w:ascii="Times New Roman" w:hAnsi="Times New Roman" w:cs="Times New Roman"/>
          <w:sz w:val="24"/>
        </w:rPr>
        <w:t xml:space="preserve"> secināja, ka </w:t>
      </w:r>
      <w:r w:rsidRPr="009F510E">
        <w:rPr>
          <w:rFonts w:ascii="Times New Roman" w:hAnsi="Times New Roman" w:cs="Times New Roman"/>
          <w:i/>
          <w:iCs/>
          <w:sz w:val="24"/>
        </w:rPr>
        <w:t>IFRS</w:t>
      </w:r>
      <w:r w:rsidRPr="009F510E">
        <w:rPr>
          <w:rFonts w:ascii="Times New Roman" w:hAnsi="Times New Roman" w:cs="Times New Roman"/>
          <w:sz w:val="24"/>
        </w:rPr>
        <w:t xml:space="preserve"> 5 “Pārdošanai turēti ilgtermiņa aktīvi un pārtrauktās darbības” </w:t>
      </w:r>
      <w:r w:rsidRPr="009F510E">
        <w:rPr>
          <w:rFonts w:ascii="Times New Roman" w:hAnsi="Times New Roman" w:cs="Times New Roman"/>
          <w:sz w:val="24"/>
          <w:u w:val="single"/>
        </w:rPr>
        <w:t>varētu</w:t>
      </w:r>
      <w:r w:rsidRPr="009F510E">
        <w:rPr>
          <w:rFonts w:ascii="Times New Roman" w:hAnsi="Times New Roman" w:cs="Times New Roman"/>
          <w:sz w:val="24"/>
        </w:rPr>
        <w:t xml:space="preserve"> būt atbilstošs publiskajam sektoram tikai noteiktos apstākļos turpmāk minēto iemeslu dēļ.</w:t>
      </w:r>
    </w:p>
    <w:p w14:paraId="413408E7" w14:textId="69904E2E" w:rsidR="003A6447" w:rsidRPr="009F510E" w:rsidRDefault="003A6447" w:rsidP="00801538">
      <w:pPr>
        <w:pStyle w:val="Pamatteksts"/>
        <w:jc w:val="both"/>
        <w:rPr>
          <w:rFonts w:ascii="Times New Roman" w:hAnsi="Times New Roman" w:cs="Times New Roman"/>
          <w:sz w:val="24"/>
          <w:lang w:val="en-GB"/>
        </w:rPr>
      </w:pPr>
    </w:p>
    <w:p w14:paraId="04466BC0" w14:textId="1BD4BBA4" w:rsidR="003A6447" w:rsidRPr="009F510E" w:rsidRDefault="00AE383B" w:rsidP="00CC3317">
      <w:pPr>
        <w:pStyle w:val="Sarakstarindkopa"/>
        <w:spacing w:before="0"/>
        <w:ind w:left="284" w:firstLine="0"/>
        <w:rPr>
          <w:rFonts w:ascii="Times New Roman" w:hAnsi="Times New Roman" w:cs="Times New Roman"/>
          <w:sz w:val="24"/>
        </w:rPr>
      </w:pPr>
      <w:r w:rsidRPr="009F510E">
        <w:rPr>
          <w:rFonts w:ascii="Times New Roman" w:hAnsi="Times New Roman" w:cs="Times New Roman"/>
          <w:sz w:val="24"/>
        </w:rPr>
        <w:t xml:space="preserve">a) Publiskajā sektorā aktīvu pārdošanu </w:t>
      </w:r>
      <w:r w:rsidRPr="009F510E">
        <w:rPr>
          <w:rFonts w:ascii="Times New Roman" w:hAnsi="Times New Roman" w:cs="Times New Roman"/>
          <w:sz w:val="24"/>
          <w:u w:val="single"/>
        </w:rPr>
        <w:t>varētu</w:t>
      </w:r>
      <w:r w:rsidRPr="009F510E">
        <w:rPr>
          <w:rFonts w:ascii="Times New Roman" w:hAnsi="Times New Roman" w:cs="Times New Roman"/>
          <w:sz w:val="24"/>
        </w:rPr>
        <w:t xml:space="preserve"> nepabeigt viena gada laikā, ņemot vērā nepieciešamo apstiprināšanas līmeni. Tas </w:t>
      </w:r>
      <w:r w:rsidRPr="009F510E">
        <w:rPr>
          <w:rFonts w:ascii="Times New Roman" w:hAnsi="Times New Roman" w:cs="Times New Roman"/>
          <w:sz w:val="24"/>
          <w:u w:val="single"/>
        </w:rPr>
        <w:t>radīja</w:t>
      </w:r>
      <w:r w:rsidRPr="009F510E">
        <w:rPr>
          <w:rFonts w:ascii="Times New Roman" w:hAnsi="Times New Roman" w:cs="Times New Roman"/>
          <w:sz w:val="24"/>
        </w:rPr>
        <w:t xml:space="preserve"> jautājumus par to, cik atbilstīga un saskanīga ir informācija, kas sniegta saskaņā ar </w:t>
      </w:r>
      <w:r w:rsidRPr="009F510E">
        <w:rPr>
          <w:rFonts w:ascii="Times New Roman" w:hAnsi="Times New Roman" w:cs="Times New Roman"/>
          <w:i/>
          <w:iCs/>
          <w:sz w:val="24"/>
        </w:rPr>
        <w:t>IFRS</w:t>
      </w:r>
      <w:r w:rsidRPr="009F510E">
        <w:rPr>
          <w:rFonts w:ascii="Times New Roman" w:hAnsi="Times New Roman" w:cs="Times New Roman"/>
          <w:sz w:val="24"/>
        </w:rPr>
        <w:t xml:space="preserve"> 5. Proti, </w:t>
      </w:r>
      <w:r w:rsidRPr="009F510E">
        <w:rPr>
          <w:rFonts w:ascii="Times New Roman" w:hAnsi="Times New Roman" w:cs="Times New Roman"/>
          <w:i/>
          <w:iCs/>
          <w:sz w:val="24"/>
        </w:rPr>
        <w:t>IPSASB</w:t>
      </w:r>
      <w:r w:rsidRPr="009F510E">
        <w:rPr>
          <w:rFonts w:ascii="Times New Roman" w:hAnsi="Times New Roman" w:cs="Times New Roman"/>
          <w:sz w:val="24"/>
        </w:rPr>
        <w:t xml:space="preserve"> </w:t>
      </w:r>
      <w:r w:rsidRPr="009F510E">
        <w:rPr>
          <w:rFonts w:ascii="Times New Roman" w:hAnsi="Times New Roman" w:cs="Times New Roman"/>
          <w:sz w:val="24"/>
          <w:u w:val="single"/>
        </w:rPr>
        <w:t>atzīmēja</w:t>
      </w:r>
      <w:r w:rsidRPr="009F510E">
        <w:rPr>
          <w:rFonts w:ascii="Times New Roman" w:hAnsi="Times New Roman" w:cs="Times New Roman"/>
          <w:sz w:val="24"/>
        </w:rPr>
        <w:t xml:space="preserve">, ka saskaņā ar </w:t>
      </w:r>
      <w:r w:rsidRPr="009F510E">
        <w:rPr>
          <w:rFonts w:ascii="Times New Roman" w:hAnsi="Times New Roman" w:cs="Times New Roman"/>
          <w:i/>
          <w:iCs/>
          <w:sz w:val="24"/>
        </w:rPr>
        <w:t>IFRS</w:t>
      </w:r>
      <w:r w:rsidRPr="009F510E">
        <w:rPr>
          <w:rFonts w:ascii="Times New Roman" w:hAnsi="Times New Roman" w:cs="Times New Roman"/>
          <w:sz w:val="24"/>
        </w:rPr>
        <w:t xml:space="preserve"> 5 ilgtermiņa aktīvi, ko tur pārdošanai, netiek amortizēti. </w:t>
      </w:r>
      <w:r w:rsidRPr="009F510E">
        <w:rPr>
          <w:rFonts w:ascii="Times New Roman" w:hAnsi="Times New Roman" w:cs="Times New Roman"/>
          <w:i/>
          <w:iCs/>
          <w:sz w:val="24"/>
        </w:rPr>
        <w:t>IPSASB</w:t>
      </w:r>
      <w:r w:rsidRPr="009F510E">
        <w:rPr>
          <w:rFonts w:ascii="Times New Roman" w:hAnsi="Times New Roman" w:cs="Times New Roman"/>
          <w:sz w:val="24"/>
        </w:rPr>
        <w:t xml:space="preserve"> </w:t>
      </w:r>
      <w:r w:rsidRPr="009F510E">
        <w:rPr>
          <w:rFonts w:ascii="Times New Roman" w:hAnsi="Times New Roman" w:cs="Times New Roman"/>
          <w:sz w:val="24"/>
          <w:u w:val="single"/>
        </w:rPr>
        <w:t>pauda</w:t>
      </w:r>
      <w:r w:rsidRPr="009F510E">
        <w:rPr>
          <w:rFonts w:ascii="Times New Roman" w:hAnsi="Times New Roman" w:cs="Times New Roman"/>
          <w:sz w:val="24"/>
        </w:rPr>
        <w:t xml:space="preserve"> bažas, ka </w:t>
      </w:r>
      <w:r w:rsidRPr="009F510E">
        <w:rPr>
          <w:rFonts w:ascii="Times New Roman" w:hAnsi="Times New Roman" w:cs="Times New Roman"/>
          <w:sz w:val="24"/>
          <w:u w:val="single"/>
        </w:rPr>
        <w:t>nebūtu</w:t>
      </w:r>
      <w:r w:rsidRPr="009F510E">
        <w:rPr>
          <w:rFonts w:ascii="Times New Roman" w:hAnsi="Times New Roman" w:cs="Times New Roman"/>
          <w:sz w:val="24"/>
        </w:rPr>
        <w:t xml:space="preserve"> atbilstoši neamortizēt aktīvus ilgāku laiku.</w:t>
      </w:r>
    </w:p>
    <w:p w14:paraId="61F23676" w14:textId="77777777" w:rsidR="00E425A4" w:rsidRPr="009F510E" w:rsidRDefault="00E425A4" w:rsidP="00CC3317">
      <w:pPr>
        <w:pStyle w:val="Sarakstarindkopa"/>
        <w:spacing w:before="0"/>
        <w:ind w:left="284" w:firstLine="0"/>
        <w:rPr>
          <w:rFonts w:ascii="Times New Roman" w:hAnsi="Times New Roman" w:cs="Times New Roman"/>
          <w:sz w:val="24"/>
          <w:lang w:val="en-GB"/>
        </w:rPr>
      </w:pPr>
    </w:p>
    <w:p w14:paraId="1CA05275" w14:textId="32BB993B" w:rsidR="003A6447" w:rsidRPr="009F510E" w:rsidRDefault="00AE383B" w:rsidP="00CC3317">
      <w:pPr>
        <w:pStyle w:val="Sarakstarindkopa"/>
        <w:spacing w:before="0"/>
        <w:ind w:left="284" w:firstLine="0"/>
        <w:rPr>
          <w:rFonts w:ascii="Times New Roman" w:hAnsi="Times New Roman" w:cs="Times New Roman"/>
          <w:sz w:val="24"/>
        </w:rPr>
      </w:pPr>
      <w:r w:rsidRPr="009F510E">
        <w:rPr>
          <w:rFonts w:ascii="Times New Roman" w:hAnsi="Times New Roman" w:cs="Times New Roman"/>
          <w:sz w:val="24"/>
        </w:rPr>
        <w:t xml:space="preserve">b) Daudzus aktīvus publiskajā sektorā atsavina, nododot vai sadalot tos bez atlīdzības vai par nominālu atlīdzību. Tā kā </w:t>
      </w:r>
      <w:r w:rsidRPr="009F510E">
        <w:rPr>
          <w:rFonts w:ascii="Times New Roman" w:hAnsi="Times New Roman" w:cs="Times New Roman"/>
          <w:i/>
          <w:iCs/>
          <w:sz w:val="24"/>
        </w:rPr>
        <w:t>IFRS</w:t>
      </w:r>
      <w:r w:rsidRPr="009F510E">
        <w:rPr>
          <w:rFonts w:ascii="Times New Roman" w:hAnsi="Times New Roman" w:cs="Times New Roman"/>
          <w:sz w:val="24"/>
        </w:rPr>
        <w:t xml:space="preserve"> 5 ir aplūkota pārdošana saskaņā ar patieso vērtību, novērtēšanas un informācijas norādīšanas prasības </w:t>
      </w:r>
      <w:r w:rsidRPr="009F510E">
        <w:rPr>
          <w:rFonts w:ascii="Times New Roman" w:hAnsi="Times New Roman" w:cs="Times New Roman"/>
          <w:sz w:val="24"/>
          <w:u w:val="single"/>
        </w:rPr>
        <w:t>varētu</w:t>
      </w:r>
      <w:r w:rsidRPr="009F510E">
        <w:rPr>
          <w:rFonts w:ascii="Times New Roman" w:hAnsi="Times New Roman" w:cs="Times New Roman"/>
          <w:sz w:val="24"/>
        </w:rPr>
        <w:t xml:space="preserve"> nesniegt attiecīgu informāciju par šiem nodošanas darījumiem. Tomēr </w:t>
      </w:r>
      <w:r w:rsidRPr="009F510E">
        <w:rPr>
          <w:rFonts w:ascii="Times New Roman" w:hAnsi="Times New Roman" w:cs="Times New Roman"/>
          <w:i/>
          <w:iCs/>
          <w:sz w:val="24"/>
        </w:rPr>
        <w:t>IPSASB</w:t>
      </w:r>
      <w:r w:rsidRPr="009F510E">
        <w:rPr>
          <w:rFonts w:ascii="Times New Roman" w:hAnsi="Times New Roman" w:cs="Times New Roman"/>
          <w:sz w:val="24"/>
        </w:rPr>
        <w:t xml:space="preserve"> </w:t>
      </w:r>
      <w:r w:rsidRPr="009F510E">
        <w:rPr>
          <w:rFonts w:ascii="Times New Roman" w:hAnsi="Times New Roman" w:cs="Times New Roman"/>
          <w:sz w:val="24"/>
          <w:u w:val="single"/>
        </w:rPr>
        <w:t>atzina</w:t>
      </w:r>
      <w:r w:rsidRPr="009F510E">
        <w:rPr>
          <w:rFonts w:ascii="Times New Roman" w:hAnsi="Times New Roman" w:cs="Times New Roman"/>
          <w:sz w:val="24"/>
        </w:rPr>
        <w:t xml:space="preserve">, ka </w:t>
      </w:r>
      <w:r w:rsidRPr="009F510E">
        <w:rPr>
          <w:rFonts w:ascii="Times New Roman" w:hAnsi="Times New Roman" w:cs="Times New Roman"/>
          <w:i/>
          <w:iCs/>
          <w:sz w:val="24"/>
        </w:rPr>
        <w:t>IFRS</w:t>
      </w:r>
      <w:r w:rsidRPr="009F510E">
        <w:rPr>
          <w:rFonts w:ascii="Times New Roman" w:hAnsi="Times New Roman" w:cs="Times New Roman"/>
          <w:sz w:val="24"/>
        </w:rPr>
        <w:t xml:space="preserve"> 5 norādītās novērtēšanas un informācijas norādīšanas prasības </w:t>
      </w:r>
      <w:r w:rsidRPr="009F510E">
        <w:rPr>
          <w:rFonts w:ascii="Times New Roman" w:hAnsi="Times New Roman" w:cs="Times New Roman"/>
          <w:sz w:val="24"/>
          <w:u w:val="single"/>
        </w:rPr>
        <w:t>varētu</w:t>
      </w:r>
      <w:r w:rsidRPr="009F510E">
        <w:rPr>
          <w:rFonts w:ascii="Times New Roman" w:hAnsi="Times New Roman" w:cs="Times New Roman"/>
          <w:sz w:val="24"/>
        </w:rPr>
        <w:t xml:space="preserve"> būt atbilstošas tad, ja paredzēta pārdošana saskaņā ar patieso vērtību.</w:t>
      </w:r>
    </w:p>
    <w:p w14:paraId="032020E9" w14:textId="77777777" w:rsidR="00E425A4" w:rsidRPr="009F510E" w:rsidRDefault="00E425A4" w:rsidP="00CC3317">
      <w:pPr>
        <w:pStyle w:val="Sarakstarindkopa"/>
        <w:spacing w:before="0"/>
        <w:ind w:left="284" w:firstLine="0"/>
        <w:rPr>
          <w:rFonts w:ascii="Times New Roman" w:hAnsi="Times New Roman" w:cs="Times New Roman"/>
          <w:sz w:val="24"/>
          <w:lang w:val="en-GB"/>
        </w:rPr>
      </w:pPr>
    </w:p>
    <w:p w14:paraId="4D8824B3" w14:textId="24203864" w:rsidR="003A6447" w:rsidRPr="009F510E" w:rsidRDefault="00AE383B" w:rsidP="00CC3317">
      <w:pPr>
        <w:pStyle w:val="Sarakstarindkopa"/>
        <w:spacing w:before="0"/>
        <w:ind w:left="284" w:firstLine="0"/>
        <w:rPr>
          <w:rFonts w:ascii="Times New Roman" w:hAnsi="Times New Roman" w:cs="Times New Roman"/>
          <w:sz w:val="24"/>
        </w:rPr>
      </w:pPr>
      <w:r w:rsidRPr="009F510E">
        <w:rPr>
          <w:rFonts w:ascii="Times New Roman" w:hAnsi="Times New Roman" w:cs="Times New Roman"/>
          <w:sz w:val="24"/>
        </w:rPr>
        <w:t xml:space="preserve">c) Daudzas pārtrauktās darbības publiskajā sektorā ir darbības, kas iepriekš bija pakalpojumu sniegšana bez maksas vai saskaņā ar nominālām izmaksām. Tā kā </w:t>
      </w:r>
      <w:r w:rsidRPr="009F510E">
        <w:rPr>
          <w:rFonts w:ascii="Times New Roman" w:hAnsi="Times New Roman" w:cs="Times New Roman"/>
          <w:i/>
          <w:iCs/>
          <w:sz w:val="24"/>
        </w:rPr>
        <w:t>IFRS</w:t>
      </w:r>
      <w:r w:rsidRPr="009F510E">
        <w:rPr>
          <w:rFonts w:ascii="Times New Roman" w:hAnsi="Times New Roman" w:cs="Times New Roman"/>
          <w:sz w:val="24"/>
        </w:rPr>
        <w:t xml:space="preserve"> 5 ir aplūkotas pārtrauktās darbības, kas bija vai nu naudu ienesošās vienības, vai naudu ienesošo vienību grupa pirms atsavināšanas vai klasificēšanas kā turēta pārdošanai, informācijas norādīšanas prasības </w:t>
      </w:r>
      <w:r w:rsidRPr="009F510E">
        <w:rPr>
          <w:rFonts w:ascii="Times New Roman" w:hAnsi="Times New Roman" w:cs="Times New Roman"/>
          <w:sz w:val="24"/>
          <w:u w:val="single"/>
        </w:rPr>
        <w:t>varētu</w:t>
      </w:r>
      <w:r w:rsidRPr="009F510E">
        <w:rPr>
          <w:rFonts w:ascii="Times New Roman" w:hAnsi="Times New Roman" w:cs="Times New Roman"/>
          <w:sz w:val="24"/>
        </w:rPr>
        <w:t xml:space="preserve"> nesniegt atbilstošu informāciju par publiskā sektora pārtrauktajām darbībām. Tomēr </w:t>
      </w:r>
      <w:r w:rsidRPr="009F510E">
        <w:rPr>
          <w:rFonts w:ascii="Times New Roman" w:hAnsi="Times New Roman" w:cs="Times New Roman"/>
          <w:i/>
          <w:iCs/>
          <w:sz w:val="24"/>
        </w:rPr>
        <w:t>IPSASB</w:t>
      </w:r>
      <w:r w:rsidRPr="009F510E">
        <w:rPr>
          <w:rFonts w:ascii="Times New Roman" w:hAnsi="Times New Roman" w:cs="Times New Roman"/>
          <w:sz w:val="24"/>
        </w:rPr>
        <w:t xml:space="preserve"> </w:t>
      </w:r>
      <w:r w:rsidRPr="009F510E">
        <w:rPr>
          <w:rFonts w:ascii="Times New Roman" w:hAnsi="Times New Roman" w:cs="Times New Roman"/>
          <w:sz w:val="24"/>
          <w:u w:val="single"/>
        </w:rPr>
        <w:t>atzina</w:t>
      </w:r>
      <w:r w:rsidRPr="009F510E">
        <w:rPr>
          <w:rFonts w:ascii="Times New Roman" w:hAnsi="Times New Roman" w:cs="Times New Roman"/>
          <w:sz w:val="24"/>
        </w:rPr>
        <w:t xml:space="preserve">, ka </w:t>
      </w:r>
      <w:r w:rsidRPr="009F510E">
        <w:rPr>
          <w:rFonts w:ascii="Times New Roman" w:hAnsi="Times New Roman" w:cs="Times New Roman"/>
          <w:i/>
          <w:iCs/>
          <w:sz w:val="24"/>
        </w:rPr>
        <w:t>IFRS</w:t>
      </w:r>
      <w:r w:rsidRPr="009F510E">
        <w:rPr>
          <w:rFonts w:ascii="Times New Roman" w:hAnsi="Times New Roman" w:cs="Times New Roman"/>
          <w:sz w:val="24"/>
        </w:rPr>
        <w:t xml:space="preserve"> 5 noteiktās informācijas norādīšanas prasības </w:t>
      </w:r>
      <w:r w:rsidRPr="009F510E">
        <w:rPr>
          <w:rFonts w:ascii="Times New Roman" w:hAnsi="Times New Roman" w:cs="Times New Roman"/>
          <w:sz w:val="24"/>
          <w:u w:val="single"/>
        </w:rPr>
        <w:t>varētu</w:t>
      </w:r>
      <w:r w:rsidRPr="009F510E">
        <w:rPr>
          <w:rFonts w:ascii="Times New Roman" w:hAnsi="Times New Roman" w:cs="Times New Roman"/>
          <w:sz w:val="24"/>
        </w:rPr>
        <w:t xml:space="preserve"> būt atbilstošas tad, ja pārtrauktās darbības iepriekš ir bijušas vai nu naudu ienesošās vienības, vai viena vai vairākas naudu ienesošo vienību grupas.</w:t>
      </w:r>
    </w:p>
    <w:p w14:paraId="2EA2F47C" w14:textId="77777777" w:rsidR="00AE383B" w:rsidRPr="009F510E" w:rsidRDefault="00AE383B" w:rsidP="00AE383B">
      <w:pPr>
        <w:pStyle w:val="Sarakstarindkopa"/>
        <w:tabs>
          <w:tab w:val="left" w:pos="2881"/>
        </w:tabs>
        <w:spacing w:before="0"/>
        <w:ind w:left="0" w:firstLine="0"/>
        <w:jc w:val="left"/>
        <w:rPr>
          <w:rFonts w:ascii="Times New Roman" w:hAnsi="Times New Roman" w:cs="Times New Roman"/>
          <w:sz w:val="24"/>
          <w:lang w:val="en-GB"/>
        </w:rPr>
      </w:pPr>
    </w:p>
    <w:p w14:paraId="7AF4CAD4"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 xml:space="preserve">Tā kā </w:t>
      </w:r>
      <w:r w:rsidRPr="009F510E">
        <w:rPr>
          <w:rFonts w:ascii="Times New Roman" w:hAnsi="Times New Roman" w:cs="Times New Roman"/>
          <w:i/>
          <w:iCs/>
          <w:sz w:val="24"/>
        </w:rPr>
        <w:t>IPSASB</w:t>
      </w:r>
      <w:r w:rsidRPr="009F510E">
        <w:rPr>
          <w:rFonts w:ascii="Times New Roman" w:hAnsi="Times New Roman" w:cs="Times New Roman"/>
          <w:sz w:val="24"/>
        </w:rPr>
        <w:t xml:space="preserve"> secināja, ka </w:t>
      </w:r>
      <w:r w:rsidRPr="009F510E">
        <w:rPr>
          <w:rFonts w:ascii="Times New Roman" w:hAnsi="Times New Roman" w:cs="Times New Roman"/>
          <w:i/>
          <w:iCs/>
          <w:sz w:val="24"/>
        </w:rPr>
        <w:t>IFRS</w:t>
      </w:r>
      <w:r w:rsidRPr="009F510E">
        <w:rPr>
          <w:rFonts w:ascii="Times New Roman" w:hAnsi="Times New Roman" w:cs="Times New Roman"/>
          <w:sz w:val="24"/>
        </w:rPr>
        <w:t xml:space="preserve"> 5 varētu būt atbilstošs publiskajā sektorā tikai ierobežotos apstākļos, </w:t>
      </w:r>
      <w:r w:rsidRPr="009F510E">
        <w:rPr>
          <w:rFonts w:ascii="Times New Roman" w:hAnsi="Times New Roman" w:cs="Times New Roman"/>
          <w:i/>
          <w:iCs/>
          <w:sz w:val="24"/>
        </w:rPr>
        <w:t>IPSASB</w:t>
      </w:r>
      <w:r w:rsidRPr="009F510E">
        <w:rPr>
          <w:rFonts w:ascii="Times New Roman" w:hAnsi="Times New Roman" w:cs="Times New Roman"/>
          <w:sz w:val="24"/>
        </w:rPr>
        <w:t xml:space="preserve"> piekrita izņemt atsauces </w:t>
      </w:r>
      <w:r w:rsidRPr="009F510E">
        <w:rPr>
          <w:rFonts w:ascii="Times New Roman" w:hAnsi="Times New Roman" w:cs="Times New Roman"/>
          <w:i/>
          <w:iCs/>
          <w:sz w:val="24"/>
        </w:rPr>
        <w:t>IPSAS</w:t>
      </w:r>
      <w:r w:rsidRPr="009F510E">
        <w:rPr>
          <w:rFonts w:ascii="Times New Roman" w:hAnsi="Times New Roman" w:cs="Times New Roman"/>
          <w:sz w:val="24"/>
        </w:rPr>
        <w:t xml:space="preserve"> uz starptautiskajiem vai valsts grāmatvedības standartiem, kas attiecas uz pārdošanai turētiem ilgtermiņa aktīviem un pārtrauktām darbībām. </w:t>
      </w:r>
      <w:r w:rsidRPr="009F510E">
        <w:rPr>
          <w:rFonts w:ascii="Times New Roman" w:hAnsi="Times New Roman" w:cs="Times New Roman"/>
          <w:i/>
          <w:iCs/>
          <w:sz w:val="24"/>
        </w:rPr>
        <w:t>IPSASB</w:t>
      </w:r>
      <w:r w:rsidRPr="009F510E">
        <w:rPr>
          <w:rFonts w:ascii="Times New Roman" w:hAnsi="Times New Roman" w:cs="Times New Roman"/>
          <w:sz w:val="24"/>
        </w:rPr>
        <w:t xml:space="preserve"> bija bažas, ka, saglabājot šo atsauci, institūcijas </w:t>
      </w:r>
      <w:r w:rsidRPr="009F510E">
        <w:rPr>
          <w:rFonts w:ascii="Times New Roman" w:hAnsi="Times New Roman" w:cs="Times New Roman"/>
          <w:sz w:val="24"/>
          <w:u w:val="single"/>
        </w:rPr>
        <w:t>varētu</w:t>
      </w:r>
      <w:r w:rsidRPr="009F510E">
        <w:rPr>
          <w:rFonts w:ascii="Times New Roman" w:hAnsi="Times New Roman" w:cs="Times New Roman"/>
          <w:sz w:val="24"/>
        </w:rPr>
        <w:t xml:space="preserve"> pildīt </w:t>
      </w:r>
      <w:r w:rsidRPr="009F510E">
        <w:rPr>
          <w:rFonts w:ascii="Times New Roman" w:hAnsi="Times New Roman" w:cs="Times New Roman"/>
          <w:i/>
          <w:iCs/>
          <w:sz w:val="24"/>
        </w:rPr>
        <w:t>IFRS</w:t>
      </w:r>
      <w:r w:rsidRPr="009F510E">
        <w:rPr>
          <w:rFonts w:ascii="Times New Roman" w:hAnsi="Times New Roman" w:cs="Times New Roman"/>
          <w:sz w:val="24"/>
        </w:rPr>
        <w:t xml:space="preserve"> 5 noteiktās prasības tam neatbilstošos apstākļos. </w:t>
      </w:r>
      <w:r w:rsidRPr="009F510E">
        <w:rPr>
          <w:rFonts w:ascii="Times New Roman" w:hAnsi="Times New Roman" w:cs="Times New Roman"/>
          <w:i/>
          <w:iCs/>
          <w:sz w:val="24"/>
        </w:rPr>
        <w:t>IPSASB</w:t>
      </w:r>
      <w:r w:rsidRPr="009F510E">
        <w:rPr>
          <w:rFonts w:ascii="Times New Roman" w:hAnsi="Times New Roman" w:cs="Times New Roman"/>
          <w:sz w:val="24"/>
        </w:rPr>
        <w:t xml:space="preserve"> </w:t>
      </w:r>
      <w:r w:rsidRPr="009F510E">
        <w:rPr>
          <w:rFonts w:ascii="Times New Roman" w:hAnsi="Times New Roman" w:cs="Times New Roman"/>
          <w:sz w:val="24"/>
          <w:u w:val="single"/>
        </w:rPr>
        <w:t>bija</w:t>
      </w:r>
      <w:r w:rsidRPr="009F510E">
        <w:rPr>
          <w:rFonts w:ascii="Times New Roman" w:hAnsi="Times New Roman" w:cs="Times New Roman"/>
          <w:sz w:val="24"/>
        </w:rPr>
        <w:t xml:space="preserve"> atzīmējusi, ka </w:t>
      </w:r>
      <w:r w:rsidRPr="009F510E">
        <w:rPr>
          <w:rFonts w:ascii="Times New Roman" w:hAnsi="Times New Roman" w:cs="Times New Roman"/>
          <w:i/>
          <w:iCs/>
          <w:sz w:val="24"/>
        </w:rPr>
        <w:t>IPSAS</w:t>
      </w:r>
      <w:r w:rsidRPr="009F510E">
        <w:rPr>
          <w:rFonts w:ascii="Times New Roman" w:hAnsi="Times New Roman" w:cs="Times New Roman"/>
          <w:sz w:val="24"/>
        </w:rPr>
        <w:t xml:space="preserve"> 3 “Grāmatvedības politika, izmaiņas grāmatvedības aplēsēs un kļūdas” ir sniegti norādījumi par grāmatvedības politikas izvēli attiecībā uz darījumiem, kas nav konkrēti aplūkoti </w:t>
      </w:r>
      <w:r w:rsidRPr="009F510E">
        <w:rPr>
          <w:rFonts w:ascii="Times New Roman" w:hAnsi="Times New Roman" w:cs="Times New Roman"/>
          <w:i/>
          <w:iCs/>
          <w:sz w:val="24"/>
        </w:rPr>
        <w:t>IPSAS</w:t>
      </w:r>
      <w:r w:rsidRPr="009F510E">
        <w:rPr>
          <w:rFonts w:ascii="Times New Roman" w:hAnsi="Times New Roman" w:cs="Times New Roman"/>
          <w:sz w:val="24"/>
        </w:rPr>
        <w:t xml:space="preserve">. Šie norādījumi ļautu institūcijām pieņemt grāmatvedības politiku, kas saskan ar </w:t>
      </w:r>
      <w:r w:rsidRPr="009F510E">
        <w:rPr>
          <w:rFonts w:ascii="Times New Roman" w:hAnsi="Times New Roman" w:cs="Times New Roman"/>
          <w:i/>
          <w:iCs/>
          <w:sz w:val="24"/>
        </w:rPr>
        <w:t>IFRS</w:t>
      </w:r>
      <w:r w:rsidRPr="009F510E">
        <w:rPr>
          <w:rFonts w:ascii="Times New Roman" w:hAnsi="Times New Roman" w:cs="Times New Roman"/>
          <w:sz w:val="24"/>
        </w:rPr>
        <w:t> 5, ja institūcija uzskata, ka tas ir atbilstoši.</w:t>
      </w:r>
    </w:p>
    <w:p w14:paraId="0CAA5BD1" w14:textId="77777777" w:rsidR="00CC3317" w:rsidRPr="009F510E" w:rsidRDefault="00CC3317" w:rsidP="00801538">
      <w:pPr>
        <w:jc w:val="both"/>
        <w:rPr>
          <w:rFonts w:ascii="Times New Roman" w:hAnsi="Times New Roman" w:cs="Times New Roman"/>
          <w:sz w:val="24"/>
          <w:u w:val="single"/>
          <w:lang w:val="en-GB"/>
        </w:rPr>
      </w:pPr>
    </w:p>
    <w:p w14:paraId="1C16251F" w14:textId="24BD491B" w:rsidR="003A6447" w:rsidRPr="009F510E" w:rsidRDefault="003A6447" w:rsidP="00801538">
      <w:pPr>
        <w:jc w:val="both"/>
        <w:rPr>
          <w:rFonts w:ascii="Times New Roman" w:hAnsi="Times New Roman" w:cs="Times New Roman"/>
          <w:sz w:val="24"/>
          <w:u w:val="single"/>
        </w:rPr>
      </w:pPr>
      <w:r w:rsidRPr="009F510E">
        <w:rPr>
          <w:rFonts w:ascii="Times New Roman" w:hAnsi="Times New Roman" w:cs="Times New Roman"/>
          <w:sz w:val="24"/>
          <w:u w:val="single"/>
        </w:rPr>
        <w:t xml:space="preserve">BC19A. Izstrādājot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xml:space="preserve"> 44 “Pārdošanai turēti ilgtermiņa aktīvi un pārtrauktās darbības”, </w:t>
      </w:r>
      <w:r w:rsidRPr="009F510E">
        <w:rPr>
          <w:rFonts w:ascii="Times New Roman" w:hAnsi="Times New Roman" w:cs="Times New Roman"/>
          <w:i/>
          <w:iCs/>
          <w:sz w:val="24"/>
          <w:u w:val="single"/>
        </w:rPr>
        <w:t>IPSASB</w:t>
      </w:r>
      <w:r w:rsidRPr="009F510E">
        <w:rPr>
          <w:rFonts w:ascii="Times New Roman" w:hAnsi="Times New Roman" w:cs="Times New Roman"/>
          <w:sz w:val="24"/>
          <w:u w:val="single"/>
        </w:rPr>
        <w:t xml:space="preserve"> secināja, ka noteiktos apstākļos publiskā sektora institūcijām būtu atbilstoši piemērot </w:t>
      </w:r>
      <w:r w:rsidRPr="009F510E">
        <w:rPr>
          <w:rFonts w:ascii="Times New Roman" w:hAnsi="Times New Roman" w:cs="Times New Roman"/>
          <w:i/>
          <w:iCs/>
          <w:sz w:val="24"/>
          <w:u w:val="single"/>
        </w:rPr>
        <w:t>IFRS</w:t>
      </w:r>
      <w:r w:rsidRPr="009F510E">
        <w:rPr>
          <w:rFonts w:ascii="Times New Roman" w:hAnsi="Times New Roman" w:cs="Times New Roman"/>
          <w:sz w:val="24"/>
          <w:u w:val="single"/>
        </w:rPr>
        <w:t> 5 prasības. Tāpēc ir pievienotas visas attiecīgās atsauces.</w:t>
      </w:r>
    </w:p>
    <w:p w14:paraId="189AE4B7"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1DC2F0DC" w14:textId="77777777" w:rsidR="00CC3317" w:rsidRPr="009F510E" w:rsidRDefault="00CC3317" w:rsidP="00801538">
      <w:pPr>
        <w:pStyle w:val="Pamatteksts"/>
        <w:jc w:val="both"/>
        <w:rPr>
          <w:rFonts w:ascii="Times New Roman" w:hAnsi="Times New Roman" w:cs="Times New Roman"/>
          <w:sz w:val="24"/>
          <w:lang w:val="en-GB"/>
        </w:rPr>
      </w:pPr>
    </w:p>
    <w:p w14:paraId="0944FAC7" w14:textId="77777777" w:rsidR="003A6447" w:rsidRPr="009F510E" w:rsidRDefault="003A6447" w:rsidP="00801538">
      <w:pPr>
        <w:jc w:val="both"/>
        <w:rPr>
          <w:rFonts w:ascii="Times New Roman" w:hAnsi="Times New Roman" w:cs="Times New Roman"/>
          <w:b/>
          <w:i/>
          <w:sz w:val="24"/>
        </w:rPr>
      </w:pPr>
      <w:r w:rsidRPr="009F510E">
        <w:rPr>
          <w:rFonts w:ascii="Times New Roman" w:hAnsi="Times New Roman" w:cs="Times New Roman"/>
          <w:b/>
          <w:i/>
          <w:iCs/>
          <w:sz w:val="24"/>
        </w:rPr>
        <w:t>IPSAS</w:t>
      </w:r>
      <w:r w:rsidRPr="009F510E">
        <w:rPr>
          <w:rFonts w:ascii="Times New Roman" w:hAnsi="Times New Roman" w:cs="Times New Roman"/>
          <w:b/>
          <w:sz w:val="24"/>
        </w:rPr>
        <w:t> 27 “Lauksaimniecība” grozījumi</w:t>
      </w:r>
    </w:p>
    <w:p w14:paraId="609C0413" w14:textId="77777777" w:rsidR="00CC3317" w:rsidRPr="009F510E" w:rsidRDefault="00CC3317" w:rsidP="00801538">
      <w:pPr>
        <w:jc w:val="both"/>
        <w:rPr>
          <w:rFonts w:ascii="Times New Roman" w:hAnsi="Times New Roman" w:cs="Times New Roman"/>
          <w:b/>
          <w:i/>
          <w:sz w:val="24"/>
          <w:lang w:val="en-GB"/>
        </w:rPr>
      </w:pPr>
    </w:p>
    <w:p w14:paraId="365563E8"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Ir grozīts 34. un 48. punkts un pievienots 56H. punkts. Jaunais teksts ir pasvītrots.</w:t>
      </w:r>
    </w:p>
    <w:p w14:paraId="04E69D4B"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75428F7B" w14:textId="63C6B052" w:rsidR="00CC3317" w:rsidRPr="009F510E" w:rsidRDefault="00CC3317">
      <w:pPr>
        <w:rPr>
          <w:rFonts w:ascii="Times New Roman" w:hAnsi="Times New Roman" w:cs="Times New Roman"/>
          <w:sz w:val="24"/>
          <w:szCs w:val="20"/>
        </w:rPr>
      </w:pPr>
      <w:r w:rsidRPr="009F510E">
        <w:rPr>
          <w:rFonts w:ascii="Times New Roman" w:hAnsi="Times New Roman" w:cs="Times New Roman"/>
        </w:rPr>
        <w:br w:type="page"/>
      </w:r>
    </w:p>
    <w:p w14:paraId="5739834E" w14:textId="77777777" w:rsidR="003A6447" w:rsidRPr="009F510E" w:rsidRDefault="003A6447" w:rsidP="00801538">
      <w:pPr>
        <w:pStyle w:val="Virsraksts1"/>
        <w:ind w:left="0"/>
        <w:jc w:val="both"/>
        <w:rPr>
          <w:rFonts w:ascii="Times New Roman" w:hAnsi="Times New Roman" w:cs="Times New Roman"/>
          <w:sz w:val="28"/>
          <w:szCs w:val="28"/>
        </w:rPr>
      </w:pPr>
      <w:r w:rsidRPr="009F510E">
        <w:rPr>
          <w:rFonts w:ascii="Times New Roman" w:hAnsi="Times New Roman" w:cs="Times New Roman"/>
          <w:sz w:val="28"/>
        </w:rPr>
        <w:lastRenderedPageBreak/>
        <w:t>Atzīšana un novērtēšana</w:t>
      </w:r>
    </w:p>
    <w:p w14:paraId="546F393A"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4D766DC2" w14:textId="77777777" w:rsidR="00CC3317" w:rsidRPr="009F510E" w:rsidRDefault="00CC3317" w:rsidP="00801538">
      <w:pPr>
        <w:pStyle w:val="Pamatteksts"/>
        <w:jc w:val="both"/>
        <w:rPr>
          <w:rFonts w:ascii="Times New Roman" w:hAnsi="Times New Roman" w:cs="Times New Roman"/>
          <w:sz w:val="24"/>
          <w:lang w:val="en-GB"/>
        </w:rPr>
      </w:pPr>
    </w:p>
    <w:p w14:paraId="49F34381" w14:textId="77777777" w:rsidR="003A6447" w:rsidRPr="009F510E" w:rsidRDefault="003A6447" w:rsidP="00801538">
      <w:pPr>
        <w:pStyle w:val="Virsraksts2"/>
        <w:spacing w:before="0"/>
        <w:ind w:left="0"/>
        <w:jc w:val="both"/>
        <w:rPr>
          <w:rFonts w:ascii="Times New Roman" w:hAnsi="Times New Roman" w:cs="Times New Roman"/>
          <w:sz w:val="24"/>
        </w:rPr>
      </w:pPr>
      <w:r w:rsidRPr="009F510E">
        <w:rPr>
          <w:rFonts w:ascii="Times New Roman" w:hAnsi="Times New Roman" w:cs="Times New Roman"/>
          <w:sz w:val="24"/>
        </w:rPr>
        <w:t>Nespēja ticami novērtēt patieso vērtību</w:t>
      </w:r>
    </w:p>
    <w:p w14:paraId="59353F76" w14:textId="77777777" w:rsidR="00CC3317" w:rsidRPr="009F510E" w:rsidRDefault="00CC3317" w:rsidP="00801538">
      <w:pPr>
        <w:pStyle w:val="Virsraksts2"/>
        <w:spacing w:before="0"/>
        <w:ind w:left="0"/>
        <w:jc w:val="both"/>
        <w:rPr>
          <w:rFonts w:ascii="Times New Roman" w:hAnsi="Times New Roman" w:cs="Times New Roman"/>
          <w:sz w:val="24"/>
          <w:lang w:val="en-GB"/>
        </w:rPr>
      </w:pPr>
    </w:p>
    <w:p w14:paraId="1471991D" w14:textId="77777777" w:rsidR="003A6447" w:rsidRPr="009F510E" w:rsidRDefault="003A6447" w:rsidP="00801538">
      <w:pPr>
        <w:jc w:val="both"/>
        <w:rPr>
          <w:rFonts w:ascii="Times New Roman" w:hAnsi="Times New Roman" w:cs="Times New Roman"/>
          <w:b/>
          <w:sz w:val="24"/>
        </w:rPr>
      </w:pPr>
      <w:r w:rsidRPr="009F510E">
        <w:rPr>
          <w:rFonts w:ascii="Times New Roman" w:hAnsi="Times New Roman" w:cs="Times New Roman"/>
          <w:sz w:val="24"/>
        </w:rPr>
        <w:t xml:space="preserve">34. </w:t>
      </w:r>
      <w:r w:rsidRPr="009F510E">
        <w:rPr>
          <w:rFonts w:ascii="Times New Roman" w:hAnsi="Times New Roman" w:cs="Times New Roman"/>
          <w:b/>
          <w:sz w:val="24"/>
        </w:rPr>
        <w:t xml:space="preserve">Pastāv pieņēmums, ka bioloģiskā aktīva patieso vērtību var ticami novērtēt. Tomēr šo pieņēmumu var atspēkot, tikai veicot sākotnējo atzīšanu bioloģiskam aktīvam, kuram nav pieejamas kotētas tirgus cenas un kura patiesās vērtības alternatīvais novērtējums izrādījies tāds, uz ko noteikti nevar paļauties. Tādā gadījumā šo bioloģisko aktīvu novērtē tā izmaksās, no kurām atskaitīts uzkrātais nolietojums un uzkrātie zaudējumi no vērtības samazināšanās. Kad bioloģiskā aktīva patiesā vērtība kļūst ticami novērtējama, institūcija novērtē tās patieso vērtību, no kuras atskaitītas pārdošanas izmaksas. </w:t>
      </w:r>
      <w:r w:rsidRPr="009F510E">
        <w:rPr>
          <w:rFonts w:ascii="Times New Roman" w:hAnsi="Times New Roman" w:cs="Times New Roman"/>
          <w:b/>
          <w:sz w:val="24"/>
          <w:u w:val="single"/>
        </w:rPr>
        <w:t xml:space="preserve">Tiklīdz ilgtermiņa bioloģiskais aktīvs atbilst kritērijiem, lai tiktu klasificēts kā turēts pārdošanai (vai ir iekļauts atsavināšanas grupā, kas klasificēta kā turēta pārdošanai) saskaņā ar </w:t>
      </w:r>
      <w:r w:rsidRPr="009F510E">
        <w:rPr>
          <w:rFonts w:ascii="Times New Roman" w:hAnsi="Times New Roman" w:cs="Times New Roman"/>
          <w:b/>
          <w:i/>
          <w:iCs/>
          <w:sz w:val="24"/>
          <w:u w:val="single"/>
        </w:rPr>
        <w:t>IPSAS</w:t>
      </w:r>
      <w:r w:rsidRPr="009F510E">
        <w:rPr>
          <w:rFonts w:ascii="Times New Roman" w:hAnsi="Times New Roman" w:cs="Times New Roman"/>
          <w:b/>
          <w:sz w:val="24"/>
          <w:u w:val="single"/>
        </w:rPr>
        <w:t> 44 “Pārdošanai turēti ilgtermiņa aktīvi un pārtrauktas darbības”, uzskatāms, ka tā patieso vērtību var ticami novērtēt.</w:t>
      </w:r>
    </w:p>
    <w:p w14:paraId="650B9A91"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09358CE3" w14:textId="77777777" w:rsidR="003A6447" w:rsidRPr="009F510E" w:rsidRDefault="003A6447" w:rsidP="00801538">
      <w:pPr>
        <w:pStyle w:val="Pamatteksts"/>
        <w:jc w:val="both"/>
        <w:rPr>
          <w:rFonts w:ascii="Times New Roman" w:hAnsi="Times New Roman" w:cs="Times New Roman"/>
          <w:sz w:val="24"/>
          <w:lang w:val="en-GB"/>
        </w:rPr>
      </w:pPr>
    </w:p>
    <w:p w14:paraId="666A9CA1" w14:textId="77777777" w:rsidR="003A6447" w:rsidRPr="009F510E" w:rsidRDefault="003A6447" w:rsidP="00A80177">
      <w:pPr>
        <w:pStyle w:val="Virsraksts1"/>
        <w:ind w:left="0"/>
        <w:jc w:val="both"/>
        <w:rPr>
          <w:rFonts w:ascii="Times New Roman" w:hAnsi="Times New Roman" w:cs="Times New Roman"/>
          <w:sz w:val="28"/>
          <w:szCs w:val="28"/>
        </w:rPr>
      </w:pPr>
      <w:r w:rsidRPr="009F510E">
        <w:rPr>
          <w:rFonts w:ascii="Times New Roman" w:hAnsi="Times New Roman" w:cs="Times New Roman"/>
          <w:sz w:val="28"/>
        </w:rPr>
        <w:t>Informācijas norādīšana</w:t>
      </w:r>
    </w:p>
    <w:p w14:paraId="2307C739" w14:textId="77777777" w:rsidR="003A6447" w:rsidRPr="009F510E" w:rsidRDefault="003A6447" w:rsidP="00A80177">
      <w:pPr>
        <w:pStyle w:val="Pamatteksts"/>
        <w:jc w:val="both"/>
        <w:rPr>
          <w:rFonts w:ascii="Times New Roman" w:hAnsi="Times New Roman" w:cs="Times New Roman"/>
          <w:sz w:val="24"/>
        </w:rPr>
      </w:pPr>
      <w:r w:rsidRPr="009F510E">
        <w:rPr>
          <w:rFonts w:ascii="Times New Roman" w:hAnsi="Times New Roman" w:cs="Times New Roman"/>
          <w:sz w:val="24"/>
        </w:rPr>
        <w:t>(..)</w:t>
      </w:r>
    </w:p>
    <w:p w14:paraId="7C729D69" w14:textId="6AB7DBE2" w:rsidR="003A6447" w:rsidRPr="009F510E" w:rsidRDefault="00CC3317" w:rsidP="00A80177">
      <w:pPr>
        <w:pStyle w:val="Virsraksts2"/>
        <w:tabs>
          <w:tab w:val="left" w:pos="2161"/>
        </w:tabs>
        <w:spacing w:before="0"/>
        <w:ind w:left="0"/>
        <w:jc w:val="both"/>
        <w:rPr>
          <w:rFonts w:ascii="Times New Roman" w:hAnsi="Times New Roman" w:cs="Times New Roman"/>
          <w:sz w:val="24"/>
        </w:rPr>
      </w:pPr>
      <w:r w:rsidRPr="009F510E">
        <w:rPr>
          <w:rFonts w:ascii="Times New Roman" w:hAnsi="Times New Roman" w:cs="Times New Roman"/>
          <w:b w:val="0"/>
          <w:sz w:val="24"/>
        </w:rPr>
        <w:t>48.</w:t>
      </w:r>
      <w:r w:rsidRPr="009F510E">
        <w:rPr>
          <w:rFonts w:ascii="Times New Roman" w:hAnsi="Times New Roman" w:cs="Times New Roman"/>
          <w:sz w:val="24"/>
        </w:rPr>
        <w:t xml:space="preserve"> Institūcija sniedz informāciju par bioloģiskā aktīva uzskaites vērtības saskaņošanu kārtējā perioda sākumā un beigās. Saskaņo:</w:t>
      </w:r>
    </w:p>
    <w:p w14:paraId="278AE39D" w14:textId="77777777" w:rsidR="00CC3317" w:rsidRPr="009F510E" w:rsidRDefault="00CC3317" w:rsidP="00A80177">
      <w:pPr>
        <w:pStyle w:val="Virsraksts2"/>
        <w:tabs>
          <w:tab w:val="left" w:pos="2161"/>
        </w:tabs>
        <w:spacing w:before="0"/>
        <w:ind w:left="0"/>
        <w:jc w:val="both"/>
        <w:rPr>
          <w:rFonts w:ascii="Times New Roman" w:hAnsi="Times New Roman" w:cs="Times New Roman"/>
          <w:sz w:val="24"/>
          <w:lang w:val="en-GB"/>
        </w:rPr>
      </w:pPr>
    </w:p>
    <w:p w14:paraId="540DBED4" w14:textId="3BA25CB0" w:rsidR="003A6447" w:rsidRPr="009F510E" w:rsidRDefault="00CC3317" w:rsidP="00A80177">
      <w:pPr>
        <w:pStyle w:val="Sarakstarindkopa"/>
        <w:tabs>
          <w:tab w:val="left" w:pos="2881"/>
        </w:tabs>
        <w:spacing w:before="0"/>
        <w:ind w:left="284" w:firstLine="0"/>
        <w:rPr>
          <w:rFonts w:ascii="Times New Roman" w:hAnsi="Times New Roman" w:cs="Times New Roman"/>
          <w:b/>
          <w:sz w:val="24"/>
        </w:rPr>
      </w:pPr>
      <w:r w:rsidRPr="009F510E">
        <w:rPr>
          <w:rFonts w:ascii="Times New Roman" w:hAnsi="Times New Roman" w:cs="Times New Roman"/>
          <w:sz w:val="24"/>
        </w:rPr>
        <w:t xml:space="preserve">a) </w:t>
      </w:r>
      <w:r w:rsidRPr="009F510E">
        <w:rPr>
          <w:rFonts w:ascii="Times New Roman" w:hAnsi="Times New Roman" w:cs="Times New Roman"/>
          <w:b/>
          <w:bCs/>
          <w:sz w:val="24"/>
        </w:rPr>
        <w:t>guvumus vai zaudējumus, kas rodas, mainoties patiesajai vērtībai, no kuras atskaitītas pārdošanas izmaksas, atsevišķi norādot ražojošus bioloģiskos aktīvus un patērējamus bioloģiskos aktīvus;</w:t>
      </w:r>
    </w:p>
    <w:p w14:paraId="2E5EA442" w14:textId="77777777" w:rsidR="003A6447" w:rsidRPr="009F510E" w:rsidRDefault="003A6447" w:rsidP="00A80177">
      <w:pPr>
        <w:pStyle w:val="Pamatteksts"/>
        <w:ind w:left="284"/>
        <w:jc w:val="both"/>
        <w:rPr>
          <w:rFonts w:ascii="Times New Roman" w:hAnsi="Times New Roman" w:cs="Times New Roman"/>
          <w:sz w:val="24"/>
        </w:rPr>
      </w:pPr>
      <w:r w:rsidRPr="009F510E">
        <w:rPr>
          <w:rFonts w:ascii="Times New Roman" w:hAnsi="Times New Roman" w:cs="Times New Roman"/>
          <w:sz w:val="24"/>
        </w:rPr>
        <w:t>(..)</w:t>
      </w:r>
    </w:p>
    <w:p w14:paraId="169454FE" w14:textId="77777777" w:rsidR="00E425A4" w:rsidRPr="009F510E" w:rsidRDefault="00E425A4" w:rsidP="00A80177">
      <w:pPr>
        <w:pStyle w:val="Virsraksts2"/>
        <w:tabs>
          <w:tab w:val="left" w:pos="2881"/>
        </w:tabs>
        <w:spacing w:before="0"/>
        <w:ind w:left="284"/>
        <w:jc w:val="both"/>
        <w:rPr>
          <w:rFonts w:ascii="Times New Roman" w:hAnsi="Times New Roman" w:cs="Times New Roman"/>
          <w:b w:val="0"/>
          <w:bCs w:val="0"/>
          <w:sz w:val="24"/>
          <w:lang w:val="en-GB"/>
        </w:rPr>
      </w:pPr>
    </w:p>
    <w:p w14:paraId="7FD03843" w14:textId="029B3030" w:rsidR="003A6447" w:rsidRPr="009F510E" w:rsidRDefault="00CC3317" w:rsidP="00A80177">
      <w:pPr>
        <w:pStyle w:val="Virsraksts2"/>
        <w:tabs>
          <w:tab w:val="left" w:pos="2881"/>
        </w:tabs>
        <w:spacing w:before="0"/>
        <w:ind w:left="284"/>
        <w:jc w:val="both"/>
        <w:rPr>
          <w:rFonts w:ascii="Times New Roman" w:hAnsi="Times New Roman" w:cs="Times New Roman"/>
          <w:sz w:val="24"/>
        </w:rPr>
      </w:pPr>
      <w:r w:rsidRPr="009F510E">
        <w:rPr>
          <w:rFonts w:ascii="Times New Roman" w:hAnsi="Times New Roman" w:cs="Times New Roman"/>
          <w:b w:val="0"/>
          <w:sz w:val="24"/>
        </w:rPr>
        <w:t xml:space="preserve">d) </w:t>
      </w:r>
      <w:r w:rsidRPr="009F510E">
        <w:rPr>
          <w:rFonts w:ascii="Times New Roman" w:hAnsi="Times New Roman" w:cs="Times New Roman"/>
          <w:sz w:val="24"/>
        </w:rPr>
        <w:t xml:space="preserve">samazinājumus, kas attiecināmi uz pārdošanu </w:t>
      </w:r>
      <w:r w:rsidRPr="009F510E">
        <w:rPr>
          <w:rFonts w:ascii="Times New Roman" w:hAnsi="Times New Roman" w:cs="Times New Roman"/>
          <w:sz w:val="24"/>
          <w:u w:val="single"/>
        </w:rPr>
        <w:t xml:space="preserve">un bioloģiskajiem aktīviem, kuri klasificēti kā turēti pārdošanai (vai iekļauti atsavināšanas grupā, kas klasificēta kā turēta pārdošanai) saskaņā ar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44</w:t>
      </w:r>
      <w:r w:rsidRPr="009F510E">
        <w:rPr>
          <w:rFonts w:ascii="Times New Roman" w:hAnsi="Times New Roman" w:cs="Times New Roman"/>
          <w:sz w:val="24"/>
        </w:rPr>
        <w:t>;</w:t>
      </w:r>
    </w:p>
    <w:p w14:paraId="714AAECC" w14:textId="77777777" w:rsidR="00E425A4" w:rsidRPr="009F510E" w:rsidRDefault="00E425A4" w:rsidP="00A80177">
      <w:pPr>
        <w:pStyle w:val="Sarakstarindkopa"/>
        <w:tabs>
          <w:tab w:val="left" w:pos="2880"/>
          <w:tab w:val="left" w:pos="2881"/>
        </w:tabs>
        <w:spacing w:before="0"/>
        <w:ind w:left="284" w:firstLine="0"/>
        <w:rPr>
          <w:rFonts w:ascii="Times New Roman" w:hAnsi="Times New Roman" w:cs="Times New Roman"/>
          <w:sz w:val="24"/>
          <w:lang w:val="en-GB"/>
        </w:rPr>
      </w:pPr>
    </w:p>
    <w:p w14:paraId="720B5CB2" w14:textId="538D5D8C" w:rsidR="003A6447" w:rsidRPr="009F510E" w:rsidRDefault="00CC3317" w:rsidP="00A80177">
      <w:pPr>
        <w:pStyle w:val="Sarakstarindkopa"/>
        <w:tabs>
          <w:tab w:val="left" w:pos="2880"/>
          <w:tab w:val="left" w:pos="2881"/>
        </w:tabs>
        <w:spacing w:before="0"/>
        <w:ind w:left="284" w:firstLine="0"/>
        <w:rPr>
          <w:rFonts w:ascii="Times New Roman" w:hAnsi="Times New Roman" w:cs="Times New Roman"/>
          <w:sz w:val="24"/>
        </w:rPr>
      </w:pPr>
      <w:r w:rsidRPr="009F510E">
        <w:rPr>
          <w:rFonts w:ascii="Times New Roman" w:hAnsi="Times New Roman" w:cs="Times New Roman"/>
          <w:sz w:val="24"/>
        </w:rPr>
        <w:t>e) (..)</w:t>
      </w:r>
    </w:p>
    <w:p w14:paraId="4C7FC9A1" w14:textId="77777777" w:rsidR="00CC3317" w:rsidRPr="009F510E" w:rsidRDefault="00CC3317" w:rsidP="00A80177">
      <w:pPr>
        <w:pStyle w:val="Sarakstarindkopa"/>
        <w:tabs>
          <w:tab w:val="left" w:pos="2880"/>
          <w:tab w:val="left" w:pos="2881"/>
        </w:tabs>
        <w:spacing w:before="0"/>
        <w:ind w:left="0" w:firstLine="0"/>
        <w:rPr>
          <w:rFonts w:ascii="Times New Roman" w:hAnsi="Times New Roman" w:cs="Times New Roman"/>
          <w:sz w:val="24"/>
          <w:lang w:val="en-GB"/>
        </w:rPr>
      </w:pPr>
    </w:p>
    <w:p w14:paraId="38F00A55" w14:textId="77777777" w:rsidR="003A6447" w:rsidRPr="009F510E" w:rsidRDefault="003A6447" w:rsidP="00A80177">
      <w:pPr>
        <w:pStyle w:val="Pamatteksts"/>
        <w:jc w:val="both"/>
        <w:rPr>
          <w:rFonts w:ascii="Times New Roman" w:hAnsi="Times New Roman" w:cs="Times New Roman"/>
          <w:sz w:val="24"/>
        </w:rPr>
      </w:pPr>
      <w:r w:rsidRPr="009F510E">
        <w:rPr>
          <w:rFonts w:ascii="Times New Roman" w:hAnsi="Times New Roman" w:cs="Times New Roman"/>
          <w:sz w:val="24"/>
        </w:rPr>
        <w:t>(..)</w:t>
      </w:r>
    </w:p>
    <w:p w14:paraId="6BC9277B" w14:textId="77777777" w:rsidR="003A6447" w:rsidRPr="009F510E" w:rsidRDefault="003A6447" w:rsidP="00A80177">
      <w:pPr>
        <w:pStyle w:val="Pamatteksts"/>
        <w:jc w:val="both"/>
        <w:rPr>
          <w:rFonts w:ascii="Times New Roman" w:hAnsi="Times New Roman" w:cs="Times New Roman"/>
          <w:sz w:val="24"/>
          <w:lang w:val="en-GB"/>
        </w:rPr>
      </w:pPr>
    </w:p>
    <w:p w14:paraId="1EFC9A43" w14:textId="77777777" w:rsidR="003A6447" w:rsidRPr="009F510E" w:rsidRDefault="003A6447" w:rsidP="00A80177">
      <w:pPr>
        <w:pStyle w:val="Virsraksts1"/>
        <w:ind w:left="0"/>
        <w:jc w:val="both"/>
        <w:rPr>
          <w:rFonts w:ascii="Times New Roman" w:hAnsi="Times New Roman" w:cs="Times New Roman"/>
          <w:sz w:val="28"/>
          <w:szCs w:val="28"/>
        </w:rPr>
      </w:pPr>
      <w:r w:rsidRPr="009F510E">
        <w:rPr>
          <w:rFonts w:ascii="Times New Roman" w:hAnsi="Times New Roman" w:cs="Times New Roman"/>
          <w:sz w:val="28"/>
        </w:rPr>
        <w:t>Spēkā stāšanās diena</w:t>
      </w:r>
    </w:p>
    <w:p w14:paraId="5BB6CA7D" w14:textId="77777777" w:rsidR="003A6447" w:rsidRPr="009F510E" w:rsidRDefault="003A6447" w:rsidP="00A80177">
      <w:pPr>
        <w:pStyle w:val="Pamatteksts"/>
        <w:jc w:val="both"/>
        <w:rPr>
          <w:rFonts w:ascii="Times New Roman" w:hAnsi="Times New Roman" w:cs="Times New Roman"/>
          <w:sz w:val="24"/>
        </w:rPr>
      </w:pPr>
      <w:r w:rsidRPr="009F510E">
        <w:rPr>
          <w:rFonts w:ascii="Times New Roman" w:hAnsi="Times New Roman" w:cs="Times New Roman"/>
          <w:sz w:val="24"/>
        </w:rPr>
        <w:t>(..)</w:t>
      </w:r>
    </w:p>
    <w:p w14:paraId="5FF43CF0" w14:textId="77777777" w:rsidR="00CC3317" w:rsidRPr="009F510E" w:rsidRDefault="00CC3317" w:rsidP="00A80177">
      <w:pPr>
        <w:pStyle w:val="Pamatteksts"/>
        <w:jc w:val="both"/>
        <w:rPr>
          <w:rFonts w:ascii="Times New Roman" w:hAnsi="Times New Roman" w:cs="Times New Roman"/>
          <w:sz w:val="24"/>
          <w:lang w:val="en-GB"/>
        </w:rPr>
      </w:pPr>
    </w:p>
    <w:p w14:paraId="0E830890" w14:textId="77777777" w:rsidR="003A6447" w:rsidRPr="009F510E" w:rsidRDefault="003A6447" w:rsidP="00A80177">
      <w:pPr>
        <w:pStyle w:val="Virsraksts2"/>
        <w:spacing w:before="0"/>
        <w:ind w:left="0"/>
        <w:jc w:val="both"/>
        <w:rPr>
          <w:rFonts w:ascii="Times New Roman" w:hAnsi="Times New Roman" w:cs="Times New Roman"/>
          <w:sz w:val="24"/>
          <w:u w:val="single"/>
        </w:rPr>
      </w:pPr>
      <w:r w:rsidRPr="009F510E">
        <w:rPr>
          <w:rFonts w:ascii="Times New Roman" w:hAnsi="Times New Roman" w:cs="Times New Roman"/>
          <w:b w:val="0"/>
          <w:sz w:val="24"/>
          <w:u w:val="single"/>
        </w:rPr>
        <w:t xml:space="preserve">56H. </w:t>
      </w:r>
      <w:r w:rsidRPr="009F510E">
        <w:rPr>
          <w:rFonts w:ascii="Times New Roman" w:hAnsi="Times New Roman" w:cs="Times New Roman"/>
          <w:sz w:val="24"/>
          <w:u w:val="single"/>
        </w:rPr>
        <w:t xml:space="preserve">Ar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xml:space="preserve"> 44, kas izdots 2022. gada maijā, tika grozīts 34. un 48. punkts. Institūcija šos grozījumus piemēro gada finanšu pārskatiem, kas attiecas uz periodiem, kuri sākas 2025. gada 1. janvārī vai pēc šā datuma. Atļauta agrāka piemērošana. Ja institūcija šos grozījumus piemēro attiecībā uz periodu, kas sākas pirms 2025. gada 1. janvāra, tā atklāj šo faktu un vienlaikus piemēro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44.</w:t>
      </w:r>
    </w:p>
    <w:p w14:paraId="53EC260C"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04CBE9E0" w14:textId="77777777" w:rsidR="00801538" w:rsidRPr="009F510E" w:rsidRDefault="00801538" w:rsidP="00801538">
      <w:pPr>
        <w:pStyle w:val="Pamatteksts"/>
        <w:jc w:val="both"/>
        <w:rPr>
          <w:rFonts w:ascii="Times New Roman" w:hAnsi="Times New Roman" w:cs="Times New Roman"/>
          <w:sz w:val="24"/>
          <w:lang w:val="en-GB"/>
        </w:rPr>
      </w:pPr>
    </w:p>
    <w:p w14:paraId="2DDD4030" w14:textId="77777777" w:rsidR="003A6447" w:rsidRPr="009F510E" w:rsidRDefault="003A6447" w:rsidP="00801538">
      <w:pPr>
        <w:pStyle w:val="Virsraksts1"/>
        <w:ind w:left="0"/>
        <w:jc w:val="both"/>
        <w:rPr>
          <w:rFonts w:ascii="Times New Roman" w:hAnsi="Times New Roman" w:cs="Times New Roman"/>
          <w:sz w:val="28"/>
          <w:szCs w:val="28"/>
        </w:rPr>
      </w:pPr>
      <w:r w:rsidRPr="009F510E">
        <w:rPr>
          <w:rFonts w:ascii="Times New Roman" w:hAnsi="Times New Roman" w:cs="Times New Roman"/>
          <w:sz w:val="28"/>
        </w:rPr>
        <w:t>Secinājumu pamats</w:t>
      </w:r>
    </w:p>
    <w:p w14:paraId="281AED7B" w14:textId="77777777" w:rsidR="00CC3317" w:rsidRPr="009F510E" w:rsidRDefault="00CC3317" w:rsidP="00801538">
      <w:pPr>
        <w:pStyle w:val="Virsraksts1"/>
        <w:ind w:left="0"/>
        <w:jc w:val="both"/>
        <w:rPr>
          <w:rFonts w:ascii="Times New Roman" w:hAnsi="Times New Roman" w:cs="Times New Roman"/>
          <w:lang w:val="en-GB"/>
        </w:rPr>
      </w:pPr>
    </w:p>
    <w:p w14:paraId="1BF43AA5" w14:textId="77777777" w:rsidR="003A6447" w:rsidRPr="009F510E" w:rsidRDefault="003A6447" w:rsidP="00801538">
      <w:pPr>
        <w:jc w:val="both"/>
        <w:rPr>
          <w:rFonts w:ascii="Times New Roman" w:hAnsi="Times New Roman" w:cs="Times New Roman"/>
          <w:i/>
          <w:sz w:val="24"/>
        </w:rPr>
      </w:pPr>
      <w:r w:rsidRPr="009F510E">
        <w:rPr>
          <w:rFonts w:ascii="Times New Roman" w:hAnsi="Times New Roman" w:cs="Times New Roman"/>
          <w:i/>
          <w:iCs/>
          <w:sz w:val="24"/>
        </w:rPr>
        <w:t>Šis secinājumu pamats papildina IPSAS 27, taču nav tā daļa.</w:t>
      </w:r>
    </w:p>
    <w:p w14:paraId="037A912E"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7827451D" w14:textId="77777777" w:rsidR="006803AF" w:rsidRPr="009F510E" w:rsidRDefault="006803AF" w:rsidP="00801538">
      <w:pPr>
        <w:pStyle w:val="Pamatteksts"/>
        <w:jc w:val="both"/>
        <w:rPr>
          <w:rFonts w:ascii="Times New Roman" w:hAnsi="Times New Roman" w:cs="Times New Roman"/>
          <w:sz w:val="24"/>
          <w:lang w:val="en-GB"/>
        </w:rPr>
      </w:pPr>
    </w:p>
    <w:p w14:paraId="10203EE5" w14:textId="77777777" w:rsidR="003A6447" w:rsidRPr="009F510E" w:rsidRDefault="003A6447" w:rsidP="00801538">
      <w:pPr>
        <w:jc w:val="both"/>
        <w:rPr>
          <w:rFonts w:ascii="Times New Roman" w:hAnsi="Times New Roman" w:cs="Times New Roman"/>
          <w:b/>
          <w:sz w:val="24"/>
        </w:rPr>
      </w:pPr>
      <w:r w:rsidRPr="009F510E">
        <w:rPr>
          <w:rFonts w:ascii="Times New Roman" w:hAnsi="Times New Roman" w:cs="Times New Roman"/>
          <w:b/>
          <w:i/>
          <w:iCs/>
          <w:sz w:val="24"/>
        </w:rPr>
        <w:t>IPSAS</w:t>
      </w:r>
      <w:r w:rsidRPr="009F510E">
        <w:rPr>
          <w:rFonts w:ascii="Times New Roman" w:hAnsi="Times New Roman" w:cs="Times New Roman"/>
          <w:b/>
          <w:sz w:val="24"/>
        </w:rPr>
        <w:t xml:space="preserve"> 27 pārskatīšana, ņemot vērā 2015. gada </w:t>
      </w:r>
      <w:r w:rsidRPr="009F510E">
        <w:rPr>
          <w:rFonts w:ascii="Times New Roman" w:hAnsi="Times New Roman" w:cs="Times New Roman"/>
          <w:b/>
          <w:i/>
          <w:iCs/>
          <w:sz w:val="24"/>
        </w:rPr>
        <w:t>IPSAS</w:t>
      </w:r>
      <w:r w:rsidRPr="009F510E">
        <w:rPr>
          <w:rFonts w:ascii="Times New Roman" w:hAnsi="Times New Roman" w:cs="Times New Roman"/>
          <w:b/>
          <w:sz w:val="24"/>
        </w:rPr>
        <w:t xml:space="preserve"> uzlabojumu II daļu. Ieinteresēto pušu ierosināti jautājumi</w:t>
      </w:r>
    </w:p>
    <w:p w14:paraId="545A7D40" w14:textId="77777777" w:rsidR="006803AF" w:rsidRPr="009F510E" w:rsidRDefault="006803AF" w:rsidP="00801538">
      <w:pPr>
        <w:jc w:val="both"/>
        <w:rPr>
          <w:rFonts w:ascii="Times New Roman" w:hAnsi="Times New Roman" w:cs="Times New Roman"/>
          <w:b/>
          <w:sz w:val="24"/>
          <w:lang w:val="en-GB"/>
        </w:rPr>
      </w:pPr>
    </w:p>
    <w:p w14:paraId="40199EF9" w14:textId="77777777" w:rsidR="003A6447" w:rsidRPr="009F510E" w:rsidRDefault="003A6447" w:rsidP="00801538">
      <w:pPr>
        <w:jc w:val="both"/>
        <w:rPr>
          <w:rFonts w:ascii="Times New Roman" w:hAnsi="Times New Roman" w:cs="Times New Roman"/>
          <w:sz w:val="24"/>
        </w:rPr>
      </w:pPr>
      <w:r w:rsidRPr="009F510E">
        <w:rPr>
          <w:rFonts w:ascii="Times New Roman" w:hAnsi="Times New Roman" w:cs="Times New Roman"/>
          <w:sz w:val="24"/>
        </w:rPr>
        <w:t xml:space="preserve">BC15. </w:t>
      </w:r>
      <w:r w:rsidRPr="009F510E">
        <w:rPr>
          <w:rFonts w:ascii="Times New Roman" w:hAnsi="Times New Roman" w:cs="Times New Roman"/>
          <w:sz w:val="24"/>
          <w:u w:val="single"/>
        </w:rPr>
        <w:t xml:space="preserve">Kad 2015. gada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xml:space="preserve"> uzlabojumu II daļas rezultātā pārskatīja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27, ieinteresētās puses</w:t>
      </w:r>
      <w:r w:rsidRPr="009F510E">
        <w:rPr>
          <w:rFonts w:ascii="Times New Roman" w:hAnsi="Times New Roman" w:cs="Times New Roman"/>
          <w:sz w:val="24"/>
        </w:rPr>
        <w:t xml:space="preserve"> norādīja, ka </w:t>
      </w:r>
      <w:r w:rsidRPr="009F510E">
        <w:rPr>
          <w:rFonts w:ascii="Times New Roman" w:hAnsi="Times New Roman" w:cs="Times New Roman"/>
          <w:i/>
          <w:iCs/>
          <w:sz w:val="24"/>
        </w:rPr>
        <w:t>IPSAS</w:t>
      </w:r>
      <w:r w:rsidRPr="009F510E">
        <w:rPr>
          <w:rFonts w:ascii="Times New Roman" w:hAnsi="Times New Roman" w:cs="Times New Roman"/>
          <w:sz w:val="24"/>
        </w:rPr>
        <w:t xml:space="preserve"> standartos nekonsekventi tiek minēti pārdošanai turēti ilgtermiņa aktīvi un atsavināšanas grupas. </w:t>
      </w:r>
      <w:r w:rsidRPr="009F510E">
        <w:rPr>
          <w:rFonts w:ascii="Times New Roman" w:hAnsi="Times New Roman" w:cs="Times New Roman"/>
          <w:i/>
          <w:iCs/>
          <w:sz w:val="24"/>
        </w:rPr>
        <w:t>IPSASB</w:t>
      </w:r>
      <w:r w:rsidRPr="009F510E">
        <w:rPr>
          <w:rFonts w:ascii="Times New Roman" w:hAnsi="Times New Roman" w:cs="Times New Roman"/>
          <w:sz w:val="24"/>
        </w:rPr>
        <w:t xml:space="preserve"> secināja, ka </w:t>
      </w:r>
      <w:r w:rsidRPr="009F510E">
        <w:rPr>
          <w:rFonts w:ascii="Times New Roman" w:hAnsi="Times New Roman" w:cs="Times New Roman"/>
          <w:i/>
          <w:iCs/>
          <w:sz w:val="24"/>
        </w:rPr>
        <w:t>IFRS</w:t>
      </w:r>
      <w:r w:rsidRPr="009F510E">
        <w:rPr>
          <w:rFonts w:ascii="Times New Roman" w:hAnsi="Times New Roman" w:cs="Times New Roman"/>
          <w:sz w:val="24"/>
        </w:rPr>
        <w:t xml:space="preserve"> 5 “Pārdošanai turēti ilgtermiņa aktīvi un pārtrauktās darbības” </w:t>
      </w:r>
      <w:r w:rsidRPr="009F510E">
        <w:rPr>
          <w:rFonts w:ascii="Times New Roman" w:hAnsi="Times New Roman" w:cs="Times New Roman"/>
          <w:sz w:val="24"/>
          <w:u w:val="single"/>
        </w:rPr>
        <w:t>varētu</w:t>
      </w:r>
      <w:r w:rsidRPr="009F510E">
        <w:rPr>
          <w:rFonts w:ascii="Times New Roman" w:hAnsi="Times New Roman" w:cs="Times New Roman"/>
          <w:sz w:val="24"/>
        </w:rPr>
        <w:t xml:space="preserve"> būt atbilstošs publiskajam sektoram tikai noteiktos apstākļos turpmāk minēto iemeslu dēļ.</w:t>
      </w:r>
    </w:p>
    <w:p w14:paraId="13BCD13F" w14:textId="77777777" w:rsidR="006803AF" w:rsidRPr="009F510E" w:rsidRDefault="006803AF" w:rsidP="00801538">
      <w:pPr>
        <w:jc w:val="both"/>
        <w:rPr>
          <w:rFonts w:ascii="Times New Roman" w:hAnsi="Times New Roman" w:cs="Times New Roman"/>
          <w:sz w:val="24"/>
          <w:lang w:val="en-GB"/>
        </w:rPr>
      </w:pPr>
    </w:p>
    <w:p w14:paraId="31F490BF" w14:textId="4AFF6BD6" w:rsidR="003A6447" w:rsidRPr="009F510E" w:rsidRDefault="006803AF" w:rsidP="00084AC2">
      <w:pPr>
        <w:pStyle w:val="Sarakstarindkopa"/>
        <w:tabs>
          <w:tab w:val="left" w:pos="2881"/>
        </w:tabs>
        <w:spacing w:before="0"/>
        <w:ind w:left="284" w:firstLine="0"/>
        <w:rPr>
          <w:rFonts w:ascii="Times New Roman" w:hAnsi="Times New Roman" w:cs="Times New Roman"/>
          <w:sz w:val="24"/>
        </w:rPr>
      </w:pPr>
      <w:r w:rsidRPr="009F510E">
        <w:rPr>
          <w:rFonts w:ascii="Times New Roman" w:hAnsi="Times New Roman" w:cs="Times New Roman"/>
          <w:sz w:val="24"/>
        </w:rPr>
        <w:t xml:space="preserve">a) Publiskajā sektorā aktīvu pārdošanu </w:t>
      </w:r>
      <w:r w:rsidRPr="009F510E">
        <w:rPr>
          <w:rFonts w:ascii="Times New Roman" w:hAnsi="Times New Roman" w:cs="Times New Roman"/>
          <w:sz w:val="24"/>
          <w:u w:val="single"/>
        </w:rPr>
        <w:t>varētu</w:t>
      </w:r>
      <w:r w:rsidRPr="009F510E">
        <w:rPr>
          <w:rFonts w:ascii="Times New Roman" w:hAnsi="Times New Roman" w:cs="Times New Roman"/>
          <w:sz w:val="24"/>
        </w:rPr>
        <w:t xml:space="preserve"> nepabeigt viena gada laikā, ņemot vērā nepieciešamo apstiprināšanas līmeni. Tas </w:t>
      </w:r>
      <w:r w:rsidRPr="009F510E">
        <w:rPr>
          <w:rFonts w:ascii="Times New Roman" w:hAnsi="Times New Roman" w:cs="Times New Roman"/>
          <w:sz w:val="24"/>
          <w:u w:val="single"/>
        </w:rPr>
        <w:t>radīja</w:t>
      </w:r>
      <w:r w:rsidRPr="009F510E">
        <w:rPr>
          <w:rFonts w:ascii="Times New Roman" w:hAnsi="Times New Roman" w:cs="Times New Roman"/>
          <w:sz w:val="24"/>
        </w:rPr>
        <w:t xml:space="preserve"> jautājumus par to, cik atbilstīga un saskanīga ir informācija, kas sniegta saskaņā ar </w:t>
      </w:r>
      <w:r w:rsidRPr="009F510E">
        <w:rPr>
          <w:rFonts w:ascii="Times New Roman" w:hAnsi="Times New Roman" w:cs="Times New Roman"/>
          <w:i/>
          <w:iCs/>
          <w:sz w:val="24"/>
        </w:rPr>
        <w:t>IFRS</w:t>
      </w:r>
      <w:r w:rsidRPr="009F510E">
        <w:rPr>
          <w:rFonts w:ascii="Times New Roman" w:hAnsi="Times New Roman" w:cs="Times New Roman"/>
          <w:sz w:val="24"/>
        </w:rPr>
        <w:t xml:space="preserve"> 5. Proti, </w:t>
      </w:r>
      <w:r w:rsidRPr="009F510E">
        <w:rPr>
          <w:rFonts w:ascii="Times New Roman" w:hAnsi="Times New Roman" w:cs="Times New Roman"/>
          <w:i/>
          <w:iCs/>
          <w:sz w:val="24"/>
        </w:rPr>
        <w:t>IPSASB</w:t>
      </w:r>
      <w:r w:rsidRPr="009F510E">
        <w:rPr>
          <w:rFonts w:ascii="Times New Roman" w:hAnsi="Times New Roman" w:cs="Times New Roman"/>
          <w:sz w:val="24"/>
        </w:rPr>
        <w:t xml:space="preserve"> </w:t>
      </w:r>
      <w:r w:rsidRPr="009F510E">
        <w:rPr>
          <w:rFonts w:ascii="Times New Roman" w:hAnsi="Times New Roman" w:cs="Times New Roman"/>
          <w:sz w:val="24"/>
          <w:u w:val="single"/>
        </w:rPr>
        <w:t>atzīmēja</w:t>
      </w:r>
      <w:r w:rsidRPr="009F510E">
        <w:rPr>
          <w:rFonts w:ascii="Times New Roman" w:hAnsi="Times New Roman" w:cs="Times New Roman"/>
          <w:sz w:val="24"/>
        </w:rPr>
        <w:t xml:space="preserve">, ka saskaņā ar </w:t>
      </w:r>
      <w:r w:rsidRPr="009F510E">
        <w:rPr>
          <w:rFonts w:ascii="Times New Roman" w:hAnsi="Times New Roman" w:cs="Times New Roman"/>
          <w:i/>
          <w:iCs/>
          <w:sz w:val="24"/>
        </w:rPr>
        <w:t>IFRS</w:t>
      </w:r>
      <w:r w:rsidRPr="009F510E">
        <w:rPr>
          <w:rFonts w:ascii="Times New Roman" w:hAnsi="Times New Roman" w:cs="Times New Roman"/>
          <w:sz w:val="24"/>
        </w:rPr>
        <w:t xml:space="preserve"> 5 ilgtermiņa aktīvi, ko tur pārdošanai, netiek amortizēti. </w:t>
      </w:r>
      <w:r w:rsidRPr="009F510E">
        <w:rPr>
          <w:rFonts w:ascii="Times New Roman" w:hAnsi="Times New Roman" w:cs="Times New Roman"/>
          <w:i/>
          <w:iCs/>
          <w:sz w:val="24"/>
        </w:rPr>
        <w:t>IPSASB</w:t>
      </w:r>
      <w:r w:rsidRPr="009F510E">
        <w:rPr>
          <w:rFonts w:ascii="Times New Roman" w:hAnsi="Times New Roman" w:cs="Times New Roman"/>
          <w:sz w:val="24"/>
        </w:rPr>
        <w:t xml:space="preserve"> </w:t>
      </w:r>
      <w:r w:rsidRPr="009F510E">
        <w:rPr>
          <w:rFonts w:ascii="Times New Roman" w:hAnsi="Times New Roman" w:cs="Times New Roman"/>
          <w:sz w:val="24"/>
          <w:u w:val="single"/>
        </w:rPr>
        <w:t>pauda</w:t>
      </w:r>
      <w:r w:rsidRPr="009F510E">
        <w:rPr>
          <w:rFonts w:ascii="Times New Roman" w:hAnsi="Times New Roman" w:cs="Times New Roman"/>
          <w:sz w:val="24"/>
        </w:rPr>
        <w:t xml:space="preserve"> bažas, ka </w:t>
      </w:r>
      <w:r w:rsidRPr="009F510E">
        <w:rPr>
          <w:rFonts w:ascii="Times New Roman" w:hAnsi="Times New Roman" w:cs="Times New Roman"/>
          <w:sz w:val="24"/>
          <w:u w:val="single"/>
        </w:rPr>
        <w:t>nebūtu</w:t>
      </w:r>
      <w:r w:rsidRPr="009F510E">
        <w:rPr>
          <w:rFonts w:ascii="Times New Roman" w:hAnsi="Times New Roman" w:cs="Times New Roman"/>
          <w:sz w:val="24"/>
        </w:rPr>
        <w:t xml:space="preserve"> atbilstoši neamortizēt aktīvus ilgāku laiku.</w:t>
      </w:r>
    </w:p>
    <w:p w14:paraId="59ABB711" w14:textId="77777777" w:rsidR="00E425A4" w:rsidRPr="009F510E" w:rsidRDefault="00E425A4" w:rsidP="00084AC2">
      <w:pPr>
        <w:pStyle w:val="Sarakstarindkopa"/>
        <w:tabs>
          <w:tab w:val="left" w:pos="2881"/>
        </w:tabs>
        <w:spacing w:before="0"/>
        <w:ind w:left="284" w:firstLine="0"/>
        <w:rPr>
          <w:rFonts w:ascii="Times New Roman" w:hAnsi="Times New Roman" w:cs="Times New Roman"/>
          <w:sz w:val="24"/>
          <w:lang w:val="en-GB"/>
        </w:rPr>
      </w:pPr>
    </w:p>
    <w:p w14:paraId="0E61C482" w14:textId="5920C829" w:rsidR="003A6447" w:rsidRPr="009F510E" w:rsidRDefault="006803AF" w:rsidP="00084AC2">
      <w:pPr>
        <w:pStyle w:val="Sarakstarindkopa"/>
        <w:tabs>
          <w:tab w:val="left" w:pos="2881"/>
        </w:tabs>
        <w:spacing w:before="0"/>
        <w:ind w:left="284" w:firstLine="0"/>
        <w:rPr>
          <w:rFonts w:ascii="Times New Roman" w:hAnsi="Times New Roman" w:cs="Times New Roman"/>
          <w:sz w:val="24"/>
        </w:rPr>
      </w:pPr>
      <w:r w:rsidRPr="009F510E">
        <w:rPr>
          <w:rFonts w:ascii="Times New Roman" w:hAnsi="Times New Roman" w:cs="Times New Roman"/>
          <w:sz w:val="24"/>
        </w:rPr>
        <w:t xml:space="preserve">b) Daudzus aktīvus publiskajā sektorā atsavina, nododot vai sadalot tos bez atlīdzības vai par nominālu atlīdzību. Tā kā </w:t>
      </w:r>
      <w:r w:rsidRPr="009F510E">
        <w:rPr>
          <w:rFonts w:ascii="Times New Roman" w:hAnsi="Times New Roman" w:cs="Times New Roman"/>
          <w:i/>
          <w:iCs/>
          <w:sz w:val="24"/>
        </w:rPr>
        <w:t>IFRS</w:t>
      </w:r>
      <w:r w:rsidRPr="009F510E">
        <w:rPr>
          <w:rFonts w:ascii="Times New Roman" w:hAnsi="Times New Roman" w:cs="Times New Roman"/>
          <w:sz w:val="24"/>
        </w:rPr>
        <w:t xml:space="preserve"> 5 ir aplūkota pārdošana saskaņā ar patieso vērtību, novērtēšanas un informācijas norādīšanas prasības </w:t>
      </w:r>
      <w:r w:rsidRPr="009F510E">
        <w:rPr>
          <w:rFonts w:ascii="Times New Roman" w:hAnsi="Times New Roman" w:cs="Times New Roman"/>
          <w:sz w:val="24"/>
          <w:u w:val="single"/>
        </w:rPr>
        <w:t>varētu</w:t>
      </w:r>
      <w:r w:rsidRPr="009F510E">
        <w:rPr>
          <w:rFonts w:ascii="Times New Roman" w:hAnsi="Times New Roman" w:cs="Times New Roman"/>
          <w:sz w:val="24"/>
        </w:rPr>
        <w:t xml:space="preserve"> nesniegt attiecīgu informāciju par šiem nodošanas darījumiem. Tomēr </w:t>
      </w:r>
      <w:r w:rsidRPr="009F510E">
        <w:rPr>
          <w:rFonts w:ascii="Times New Roman" w:hAnsi="Times New Roman" w:cs="Times New Roman"/>
          <w:i/>
          <w:iCs/>
          <w:sz w:val="24"/>
        </w:rPr>
        <w:t>IPSASB</w:t>
      </w:r>
      <w:r w:rsidRPr="009F510E">
        <w:rPr>
          <w:rFonts w:ascii="Times New Roman" w:hAnsi="Times New Roman" w:cs="Times New Roman"/>
          <w:sz w:val="24"/>
        </w:rPr>
        <w:t xml:space="preserve"> </w:t>
      </w:r>
      <w:r w:rsidRPr="009F510E">
        <w:rPr>
          <w:rFonts w:ascii="Times New Roman" w:hAnsi="Times New Roman" w:cs="Times New Roman"/>
          <w:sz w:val="24"/>
          <w:u w:val="single"/>
        </w:rPr>
        <w:t>atzina</w:t>
      </w:r>
      <w:r w:rsidRPr="009F510E">
        <w:rPr>
          <w:rFonts w:ascii="Times New Roman" w:hAnsi="Times New Roman" w:cs="Times New Roman"/>
          <w:sz w:val="24"/>
        </w:rPr>
        <w:t xml:space="preserve">, ka </w:t>
      </w:r>
      <w:r w:rsidRPr="009F510E">
        <w:rPr>
          <w:rFonts w:ascii="Times New Roman" w:hAnsi="Times New Roman" w:cs="Times New Roman"/>
          <w:i/>
          <w:iCs/>
          <w:sz w:val="24"/>
        </w:rPr>
        <w:t>IFRS</w:t>
      </w:r>
      <w:r w:rsidRPr="009F510E">
        <w:rPr>
          <w:rFonts w:ascii="Times New Roman" w:hAnsi="Times New Roman" w:cs="Times New Roman"/>
          <w:sz w:val="24"/>
        </w:rPr>
        <w:t xml:space="preserve"> 5 norādītās novērtēšanas un informācijas norādīšanas prasības </w:t>
      </w:r>
      <w:r w:rsidRPr="009F510E">
        <w:rPr>
          <w:rFonts w:ascii="Times New Roman" w:hAnsi="Times New Roman" w:cs="Times New Roman"/>
          <w:sz w:val="24"/>
          <w:u w:val="single"/>
        </w:rPr>
        <w:t>varētu</w:t>
      </w:r>
      <w:r w:rsidRPr="009F510E">
        <w:rPr>
          <w:rFonts w:ascii="Times New Roman" w:hAnsi="Times New Roman" w:cs="Times New Roman"/>
          <w:sz w:val="24"/>
        </w:rPr>
        <w:t xml:space="preserve"> būt atbilstošas tad, ja paredzēta pārdošana saskaņā ar patieso vērtību.</w:t>
      </w:r>
    </w:p>
    <w:p w14:paraId="71ED6EA5" w14:textId="77777777" w:rsidR="00E425A4" w:rsidRPr="009F510E" w:rsidRDefault="00E425A4" w:rsidP="00084AC2">
      <w:pPr>
        <w:pStyle w:val="Sarakstarindkopa"/>
        <w:tabs>
          <w:tab w:val="left" w:pos="2881"/>
        </w:tabs>
        <w:spacing w:before="0"/>
        <w:ind w:left="284" w:firstLine="0"/>
        <w:rPr>
          <w:rFonts w:ascii="Times New Roman" w:hAnsi="Times New Roman" w:cs="Times New Roman"/>
          <w:sz w:val="24"/>
          <w:lang w:val="en-GB"/>
        </w:rPr>
      </w:pPr>
    </w:p>
    <w:p w14:paraId="57BC6FE3" w14:textId="2B9AEFC7" w:rsidR="003A6447" w:rsidRPr="009F510E" w:rsidRDefault="006803AF" w:rsidP="00084AC2">
      <w:pPr>
        <w:pStyle w:val="Sarakstarindkopa"/>
        <w:tabs>
          <w:tab w:val="left" w:pos="2881"/>
        </w:tabs>
        <w:spacing w:before="0"/>
        <w:ind w:left="284" w:firstLine="0"/>
        <w:rPr>
          <w:rFonts w:ascii="Times New Roman" w:hAnsi="Times New Roman" w:cs="Times New Roman"/>
          <w:sz w:val="24"/>
        </w:rPr>
      </w:pPr>
      <w:r w:rsidRPr="009F510E">
        <w:rPr>
          <w:rFonts w:ascii="Times New Roman" w:hAnsi="Times New Roman" w:cs="Times New Roman"/>
          <w:sz w:val="24"/>
        </w:rPr>
        <w:t xml:space="preserve">c) Daudzas pārtrauktās darbības publiskajā sektorā ir darbības, kas iepriekš bija pakalpojumu sniegšana bez maksas vai saskaņā ar nominālām izmaksām. Tā kā </w:t>
      </w:r>
      <w:r w:rsidRPr="009F510E">
        <w:rPr>
          <w:rFonts w:ascii="Times New Roman" w:hAnsi="Times New Roman" w:cs="Times New Roman"/>
          <w:i/>
          <w:iCs/>
          <w:sz w:val="24"/>
        </w:rPr>
        <w:t>IFRS</w:t>
      </w:r>
      <w:r w:rsidRPr="009F510E">
        <w:rPr>
          <w:rFonts w:ascii="Times New Roman" w:hAnsi="Times New Roman" w:cs="Times New Roman"/>
          <w:sz w:val="24"/>
        </w:rPr>
        <w:t xml:space="preserve"> 5 ir aplūkotas pārtrauktās darbības, kas bija vai nu naudu ienesošās vienības, vai naudu ienesošo vienību grupa pirms atsavināšanas vai klasificēšanas kā turēta pārdošanai, informācijas norādīšanas prasības </w:t>
      </w:r>
      <w:r w:rsidRPr="009F510E">
        <w:rPr>
          <w:rFonts w:ascii="Times New Roman" w:hAnsi="Times New Roman" w:cs="Times New Roman"/>
          <w:sz w:val="24"/>
          <w:u w:val="single"/>
        </w:rPr>
        <w:t>varētu</w:t>
      </w:r>
      <w:r w:rsidRPr="009F510E">
        <w:rPr>
          <w:rFonts w:ascii="Times New Roman" w:hAnsi="Times New Roman" w:cs="Times New Roman"/>
          <w:sz w:val="24"/>
        </w:rPr>
        <w:t xml:space="preserve"> nesniegt atbilstošu informāciju par publiskā sektora pārtrauktajām darbībām. Tomēr </w:t>
      </w:r>
      <w:r w:rsidRPr="009F510E">
        <w:rPr>
          <w:rFonts w:ascii="Times New Roman" w:hAnsi="Times New Roman" w:cs="Times New Roman"/>
          <w:i/>
          <w:iCs/>
          <w:sz w:val="24"/>
        </w:rPr>
        <w:t>IPSASB</w:t>
      </w:r>
      <w:r w:rsidRPr="009F510E">
        <w:rPr>
          <w:rFonts w:ascii="Times New Roman" w:hAnsi="Times New Roman" w:cs="Times New Roman"/>
          <w:sz w:val="24"/>
        </w:rPr>
        <w:t xml:space="preserve"> </w:t>
      </w:r>
      <w:r w:rsidRPr="009F510E">
        <w:rPr>
          <w:rFonts w:ascii="Times New Roman" w:hAnsi="Times New Roman" w:cs="Times New Roman"/>
          <w:sz w:val="24"/>
          <w:u w:val="single"/>
        </w:rPr>
        <w:t>atzina</w:t>
      </w:r>
      <w:r w:rsidRPr="009F510E">
        <w:rPr>
          <w:rFonts w:ascii="Times New Roman" w:hAnsi="Times New Roman" w:cs="Times New Roman"/>
          <w:sz w:val="24"/>
        </w:rPr>
        <w:t xml:space="preserve">, ka </w:t>
      </w:r>
      <w:r w:rsidRPr="009F510E">
        <w:rPr>
          <w:rFonts w:ascii="Times New Roman" w:hAnsi="Times New Roman" w:cs="Times New Roman"/>
          <w:i/>
          <w:iCs/>
          <w:sz w:val="24"/>
        </w:rPr>
        <w:t>IFRS</w:t>
      </w:r>
      <w:r w:rsidRPr="009F510E">
        <w:rPr>
          <w:rFonts w:ascii="Times New Roman" w:hAnsi="Times New Roman" w:cs="Times New Roman"/>
          <w:sz w:val="24"/>
        </w:rPr>
        <w:t xml:space="preserve"> 5 noteiktās informācijas norādīšanas prasības </w:t>
      </w:r>
      <w:r w:rsidRPr="009F510E">
        <w:rPr>
          <w:rFonts w:ascii="Times New Roman" w:hAnsi="Times New Roman" w:cs="Times New Roman"/>
          <w:sz w:val="24"/>
          <w:u w:val="single"/>
        </w:rPr>
        <w:t>varētu</w:t>
      </w:r>
      <w:r w:rsidRPr="009F510E">
        <w:rPr>
          <w:rFonts w:ascii="Times New Roman" w:hAnsi="Times New Roman" w:cs="Times New Roman"/>
          <w:sz w:val="24"/>
        </w:rPr>
        <w:t xml:space="preserve"> būt atbilstošas tad, ja pārtrauktās darbības iepriekš ir bijušas vai nu naudu ienesošās vienības, vai viena vai vairākas naudu ienesošo vienību grupas.</w:t>
      </w:r>
    </w:p>
    <w:p w14:paraId="73DE63BF" w14:textId="77777777" w:rsidR="006803AF" w:rsidRPr="009F510E" w:rsidRDefault="006803AF" w:rsidP="00084AC2">
      <w:pPr>
        <w:pStyle w:val="Pamatteksts"/>
        <w:jc w:val="both"/>
        <w:rPr>
          <w:rFonts w:ascii="Times New Roman" w:hAnsi="Times New Roman" w:cs="Times New Roman"/>
          <w:sz w:val="24"/>
          <w:lang w:val="en-GB"/>
        </w:rPr>
      </w:pPr>
    </w:p>
    <w:p w14:paraId="731D4E4C" w14:textId="69155EB0" w:rsidR="003A6447" w:rsidRPr="009F510E" w:rsidRDefault="003A6447" w:rsidP="00084AC2">
      <w:pPr>
        <w:pStyle w:val="Pamatteksts"/>
        <w:jc w:val="both"/>
        <w:rPr>
          <w:rFonts w:ascii="Times New Roman" w:hAnsi="Times New Roman" w:cs="Times New Roman"/>
          <w:sz w:val="24"/>
        </w:rPr>
      </w:pPr>
      <w:r w:rsidRPr="009F510E">
        <w:rPr>
          <w:rFonts w:ascii="Times New Roman" w:hAnsi="Times New Roman" w:cs="Times New Roman"/>
          <w:sz w:val="24"/>
        </w:rPr>
        <w:t xml:space="preserve">Tā kā </w:t>
      </w:r>
      <w:r w:rsidRPr="009F510E">
        <w:rPr>
          <w:rFonts w:ascii="Times New Roman" w:hAnsi="Times New Roman" w:cs="Times New Roman"/>
          <w:i/>
          <w:iCs/>
          <w:sz w:val="24"/>
        </w:rPr>
        <w:t>IPSASB</w:t>
      </w:r>
      <w:r w:rsidRPr="009F510E">
        <w:rPr>
          <w:rFonts w:ascii="Times New Roman" w:hAnsi="Times New Roman" w:cs="Times New Roman"/>
          <w:sz w:val="24"/>
        </w:rPr>
        <w:t xml:space="preserve"> secināja, ka </w:t>
      </w:r>
      <w:r w:rsidRPr="009F510E">
        <w:rPr>
          <w:rFonts w:ascii="Times New Roman" w:hAnsi="Times New Roman" w:cs="Times New Roman"/>
          <w:i/>
          <w:iCs/>
          <w:sz w:val="24"/>
        </w:rPr>
        <w:t>IFRS</w:t>
      </w:r>
      <w:r w:rsidRPr="009F510E">
        <w:rPr>
          <w:rFonts w:ascii="Times New Roman" w:hAnsi="Times New Roman" w:cs="Times New Roman"/>
          <w:sz w:val="24"/>
        </w:rPr>
        <w:t xml:space="preserve"> 5 varētu būt atbilstošs publiskajā sektorā tikai ierobežotos apstākļos, </w:t>
      </w:r>
      <w:r w:rsidRPr="009F510E">
        <w:rPr>
          <w:rFonts w:ascii="Times New Roman" w:hAnsi="Times New Roman" w:cs="Times New Roman"/>
          <w:i/>
          <w:iCs/>
          <w:sz w:val="24"/>
        </w:rPr>
        <w:t>IPSASB</w:t>
      </w:r>
      <w:r w:rsidRPr="009F510E">
        <w:rPr>
          <w:rFonts w:ascii="Times New Roman" w:hAnsi="Times New Roman" w:cs="Times New Roman"/>
          <w:sz w:val="24"/>
        </w:rPr>
        <w:t xml:space="preserve"> piekrita izņemt atsauces </w:t>
      </w:r>
      <w:r w:rsidRPr="009F510E">
        <w:rPr>
          <w:rFonts w:ascii="Times New Roman" w:hAnsi="Times New Roman" w:cs="Times New Roman"/>
          <w:i/>
          <w:iCs/>
          <w:sz w:val="24"/>
        </w:rPr>
        <w:t>IPSAS</w:t>
      </w:r>
      <w:r w:rsidRPr="009F510E">
        <w:rPr>
          <w:rFonts w:ascii="Times New Roman" w:hAnsi="Times New Roman" w:cs="Times New Roman"/>
          <w:sz w:val="24"/>
        </w:rPr>
        <w:t xml:space="preserve"> uz starptautiskajiem vai valsts grāmatvedības standartiem, kas attiecas uz pārdošanai turētiem ilgtermiņa aktīviem un pārtrauktām darbībām. </w:t>
      </w:r>
      <w:r w:rsidRPr="009F510E">
        <w:rPr>
          <w:rFonts w:ascii="Times New Roman" w:hAnsi="Times New Roman" w:cs="Times New Roman"/>
          <w:i/>
          <w:iCs/>
          <w:sz w:val="24"/>
        </w:rPr>
        <w:t>IPSASB</w:t>
      </w:r>
      <w:r w:rsidRPr="009F510E">
        <w:rPr>
          <w:rFonts w:ascii="Times New Roman" w:hAnsi="Times New Roman" w:cs="Times New Roman"/>
          <w:sz w:val="24"/>
        </w:rPr>
        <w:t xml:space="preserve"> bija bažas, ka, saglabājot šo atsauci, institūcijas </w:t>
      </w:r>
      <w:r w:rsidRPr="009F510E">
        <w:rPr>
          <w:rFonts w:ascii="Times New Roman" w:hAnsi="Times New Roman" w:cs="Times New Roman"/>
          <w:sz w:val="24"/>
          <w:u w:val="single"/>
        </w:rPr>
        <w:t>varētu</w:t>
      </w:r>
      <w:r w:rsidRPr="009F510E">
        <w:rPr>
          <w:rFonts w:ascii="Times New Roman" w:hAnsi="Times New Roman" w:cs="Times New Roman"/>
          <w:sz w:val="24"/>
        </w:rPr>
        <w:t xml:space="preserve"> pildīt </w:t>
      </w:r>
      <w:r w:rsidRPr="009F510E">
        <w:rPr>
          <w:rFonts w:ascii="Times New Roman" w:hAnsi="Times New Roman" w:cs="Times New Roman"/>
          <w:i/>
          <w:iCs/>
          <w:sz w:val="24"/>
        </w:rPr>
        <w:t>IFRS</w:t>
      </w:r>
      <w:r w:rsidRPr="009F510E">
        <w:rPr>
          <w:rFonts w:ascii="Times New Roman" w:hAnsi="Times New Roman" w:cs="Times New Roman"/>
          <w:sz w:val="24"/>
        </w:rPr>
        <w:t xml:space="preserve"> 5 noteiktās prasības tam neatbilstošos apstākļos. </w:t>
      </w:r>
      <w:r w:rsidRPr="009F510E">
        <w:rPr>
          <w:rFonts w:ascii="Times New Roman" w:hAnsi="Times New Roman" w:cs="Times New Roman"/>
          <w:i/>
          <w:iCs/>
          <w:sz w:val="24"/>
        </w:rPr>
        <w:t>IPSASB</w:t>
      </w:r>
      <w:r w:rsidRPr="009F510E">
        <w:rPr>
          <w:rFonts w:ascii="Times New Roman" w:hAnsi="Times New Roman" w:cs="Times New Roman"/>
          <w:sz w:val="24"/>
        </w:rPr>
        <w:t xml:space="preserve"> </w:t>
      </w:r>
      <w:r w:rsidRPr="009F510E">
        <w:rPr>
          <w:rFonts w:ascii="Times New Roman" w:hAnsi="Times New Roman" w:cs="Times New Roman"/>
          <w:sz w:val="24"/>
          <w:u w:val="single"/>
        </w:rPr>
        <w:t>bija</w:t>
      </w:r>
      <w:r w:rsidRPr="009F510E">
        <w:rPr>
          <w:rFonts w:ascii="Times New Roman" w:hAnsi="Times New Roman" w:cs="Times New Roman"/>
          <w:sz w:val="24"/>
        </w:rPr>
        <w:t xml:space="preserve"> atzīmējusi, ka </w:t>
      </w:r>
      <w:r w:rsidRPr="009F510E">
        <w:rPr>
          <w:rFonts w:ascii="Times New Roman" w:hAnsi="Times New Roman" w:cs="Times New Roman"/>
          <w:i/>
          <w:iCs/>
          <w:sz w:val="24"/>
        </w:rPr>
        <w:t>IPSAS</w:t>
      </w:r>
      <w:r w:rsidRPr="009F510E">
        <w:rPr>
          <w:rFonts w:ascii="Times New Roman" w:hAnsi="Times New Roman" w:cs="Times New Roman"/>
          <w:sz w:val="24"/>
        </w:rPr>
        <w:t xml:space="preserve"> 3 “Grāmatvedības politika, izmaiņas grāmatvedības aplēsēs un kļūdas” ir sniegti norādījumi par grāmatvedības politikas izvēli attiecībā uz darījumiem, kas nav konkrēti aplūkoti </w:t>
      </w:r>
      <w:r w:rsidRPr="009F510E">
        <w:rPr>
          <w:rFonts w:ascii="Times New Roman" w:hAnsi="Times New Roman" w:cs="Times New Roman"/>
          <w:i/>
          <w:iCs/>
          <w:sz w:val="24"/>
        </w:rPr>
        <w:t>IPSAS</w:t>
      </w:r>
      <w:r w:rsidRPr="009F510E">
        <w:rPr>
          <w:rFonts w:ascii="Times New Roman" w:hAnsi="Times New Roman" w:cs="Times New Roman"/>
          <w:sz w:val="24"/>
        </w:rPr>
        <w:t xml:space="preserve">. Šie norādījumi ļautu institūcijām pieņemt grāmatvedības politiku, kas saskan ar </w:t>
      </w:r>
      <w:r w:rsidRPr="009F510E">
        <w:rPr>
          <w:rFonts w:ascii="Times New Roman" w:hAnsi="Times New Roman" w:cs="Times New Roman"/>
          <w:i/>
          <w:iCs/>
          <w:sz w:val="24"/>
        </w:rPr>
        <w:t>IFRS</w:t>
      </w:r>
      <w:r w:rsidRPr="009F510E">
        <w:rPr>
          <w:rFonts w:ascii="Times New Roman" w:hAnsi="Times New Roman" w:cs="Times New Roman"/>
          <w:sz w:val="24"/>
        </w:rPr>
        <w:t> 5, ja institūcija uzskata, ka tas ir atbilstoši.</w:t>
      </w:r>
    </w:p>
    <w:p w14:paraId="3F57B764" w14:textId="77777777" w:rsidR="00084AC2" w:rsidRPr="009F510E" w:rsidRDefault="00084AC2" w:rsidP="00801538">
      <w:pPr>
        <w:jc w:val="both"/>
        <w:rPr>
          <w:rFonts w:ascii="Times New Roman" w:hAnsi="Times New Roman" w:cs="Times New Roman"/>
          <w:sz w:val="24"/>
          <w:u w:val="single"/>
          <w:lang w:val="en-GB"/>
        </w:rPr>
      </w:pPr>
    </w:p>
    <w:p w14:paraId="4651BCF5" w14:textId="3A7BED9F" w:rsidR="003A6447" w:rsidRPr="009F510E" w:rsidRDefault="003A6447" w:rsidP="00801538">
      <w:pPr>
        <w:jc w:val="both"/>
        <w:rPr>
          <w:rFonts w:ascii="Times New Roman" w:hAnsi="Times New Roman" w:cs="Times New Roman"/>
          <w:sz w:val="24"/>
          <w:u w:val="single"/>
        </w:rPr>
      </w:pPr>
      <w:r w:rsidRPr="009F510E">
        <w:rPr>
          <w:rFonts w:ascii="Times New Roman" w:hAnsi="Times New Roman" w:cs="Times New Roman"/>
          <w:sz w:val="24"/>
          <w:u w:val="single"/>
        </w:rPr>
        <w:t xml:space="preserve">BC15A. Izstrādājot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xml:space="preserve"> 44 “Pārdošanai turēti ilgtermiņa aktīvi un pārtrauktās darbības”, </w:t>
      </w:r>
      <w:r w:rsidRPr="009F510E">
        <w:rPr>
          <w:rFonts w:ascii="Times New Roman" w:hAnsi="Times New Roman" w:cs="Times New Roman"/>
          <w:i/>
          <w:iCs/>
          <w:sz w:val="24"/>
          <w:u w:val="single"/>
        </w:rPr>
        <w:t>IPSASB</w:t>
      </w:r>
      <w:r w:rsidRPr="009F510E">
        <w:rPr>
          <w:rFonts w:ascii="Times New Roman" w:hAnsi="Times New Roman" w:cs="Times New Roman"/>
          <w:sz w:val="24"/>
          <w:u w:val="single"/>
        </w:rPr>
        <w:t xml:space="preserve"> secināja, ka noteiktos apstākļos publiskā sektora institūcijām būtu atbilstoši piemērot </w:t>
      </w:r>
      <w:r w:rsidRPr="009F510E">
        <w:rPr>
          <w:rFonts w:ascii="Times New Roman" w:hAnsi="Times New Roman" w:cs="Times New Roman"/>
          <w:i/>
          <w:iCs/>
          <w:sz w:val="24"/>
          <w:u w:val="single"/>
        </w:rPr>
        <w:t>IFRS</w:t>
      </w:r>
      <w:r w:rsidRPr="009F510E">
        <w:rPr>
          <w:rFonts w:ascii="Times New Roman" w:hAnsi="Times New Roman" w:cs="Times New Roman"/>
          <w:sz w:val="24"/>
          <w:u w:val="single"/>
        </w:rPr>
        <w:t> 5 prasības. Tāpēc ir pievienotas visas attiecīgās atsauces.</w:t>
      </w:r>
    </w:p>
    <w:p w14:paraId="6E2BEF11"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2DEA803C" w14:textId="77777777" w:rsidR="00467CF7" w:rsidRPr="009F510E" w:rsidRDefault="00467CF7" w:rsidP="00801538">
      <w:pPr>
        <w:pStyle w:val="Pamatteksts"/>
        <w:jc w:val="both"/>
        <w:rPr>
          <w:rFonts w:ascii="Times New Roman" w:hAnsi="Times New Roman" w:cs="Times New Roman"/>
          <w:sz w:val="24"/>
          <w:lang w:val="en-GB"/>
        </w:rPr>
      </w:pPr>
    </w:p>
    <w:p w14:paraId="267F5736" w14:textId="77777777" w:rsidR="003A6447" w:rsidRPr="009F510E" w:rsidRDefault="003A6447" w:rsidP="00801538">
      <w:pPr>
        <w:jc w:val="both"/>
        <w:rPr>
          <w:rFonts w:ascii="Times New Roman" w:hAnsi="Times New Roman" w:cs="Times New Roman"/>
          <w:b/>
          <w:i/>
          <w:sz w:val="24"/>
        </w:rPr>
      </w:pPr>
      <w:r w:rsidRPr="009F510E">
        <w:rPr>
          <w:rFonts w:ascii="Times New Roman" w:hAnsi="Times New Roman" w:cs="Times New Roman"/>
          <w:b/>
          <w:i/>
          <w:iCs/>
          <w:sz w:val="24"/>
        </w:rPr>
        <w:t>IPSAS</w:t>
      </w:r>
      <w:r w:rsidRPr="009F510E">
        <w:rPr>
          <w:rFonts w:ascii="Times New Roman" w:hAnsi="Times New Roman" w:cs="Times New Roman"/>
          <w:b/>
          <w:sz w:val="24"/>
        </w:rPr>
        <w:t> 31 “Nemateriālie aktīvi” grozījumi</w:t>
      </w:r>
    </w:p>
    <w:p w14:paraId="63661991" w14:textId="77777777" w:rsidR="00467CF7" w:rsidRPr="009F510E" w:rsidRDefault="00467CF7" w:rsidP="00801538">
      <w:pPr>
        <w:jc w:val="both"/>
        <w:rPr>
          <w:rFonts w:ascii="Times New Roman" w:hAnsi="Times New Roman" w:cs="Times New Roman"/>
          <w:b/>
          <w:i/>
          <w:sz w:val="24"/>
          <w:lang w:val="en-GB"/>
        </w:rPr>
      </w:pPr>
    </w:p>
    <w:p w14:paraId="7E418C27"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Ir grozīts 6., 96., 116. un 117. punkts un pievienots 132L. punkts. Jaunais teksts ir pasvītrots.</w:t>
      </w:r>
    </w:p>
    <w:p w14:paraId="33AAB6B2"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372F8E53" w14:textId="77777777" w:rsidR="003A6447" w:rsidRPr="009F510E" w:rsidRDefault="003A6447" w:rsidP="00801538">
      <w:pPr>
        <w:pStyle w:val="Pamatteksts"/>
        <w:jc w:val="both"/>
        <w:rPr>
          <w:rFonts w:ascii="Times New Roman" w:hAnsi="Times New Roman" w:cs="Times New Roman"/>
          <w:sz w:val="24"/>
          <w:lang w:val="en-GB"/>
        </w:rPr>
      </w:pPr>
    </w:p>
    <w:p w14:paraId="3673E0D1" w14:textId="77777777" w:rsidR="003A6447" w:rsidRPr="009F510E" w:rsidRDefault="003A6447" w:rsidP="00801538">
      <w:pPr>
        <w:pStyle w:val="Virsraksts1"/>
        <w:ind w:left="0"/>
        <w:jc w:val="both"/>
        <w:rPr>
          <w:rFonts w:ascii="Times New Roman" w:hAnsi="Times New Roman" w:cs="Times New Roman"/>
          <w:sz w:val="28"/>
          <w:szCs w:val="28"/>
        </w:rPr>
      </w:pPr>
      <w:r w:rsidRPr="009F510E">
        <w:rPr>
          <w:rFonts w:ascii="Times New Roman" w:hAnsi="Times New Roman" w:cs="Times New Roman"/>
          <w:sz w:val="28"/>
        </w:rPr>
        <w:t>Darbības joma</w:t>
      </w:r>
    </w:p>
    <w:p w14:paraId="16848387"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769AA084" w14:textId="77777777" w:rsidR="00084AC2" w:rsidRPr="009F510E" w:rsidRDefault="00084AC2" w:rsidP="00801538">
      <w:pPr>
        <w:pStyle w:val="Pamatteksts"/>
        <w:jc w:val="both"/>
        <w:rPr>
          <w:rFonts w:ascii="Times New Roman" w:hAnsi="Times New Roman" w:cs="Times New Roman"/>
          <w:sz w:val="24"/>
          <w:lang w:val="en-GB"/>
        </w:rPr>
      </w:pPr>
    </w:p>
    <w:p w14:paraId="74B67E19" w14:textId="103FFCB2" w:rsidR="003A6447" w:rsidRPr="009F510E" w:rsidRDefault="00467CF7" w:rsidP="00084AC2">
      <w:pPr>
        <w:pStyle w:val="Sarakstarindkopa"/>
        <w:tabs>
          <w:tab w:val="left" w:pos="2160"/>
          <w:tab w:val="left" w:pos="2161"/>
        </w:tabs>
        <w:spacing w:before="0"/>
        <w:ind w:left="0" w:firstLine="0"/>
        <w:rPr>
          <w:rFonts w:ascii="Times New Roman" w:hAnsi="Times New Roman" w:cs="Times New Roman"/>
          <w:sz w:val="24"/>
        </w:rPr>
      </w:pPr>
      <w:r w:rsidRPr="009F510E">
        <w:rPr>
          <w:rFonts w:ascii="Times New Roman" w:hAnsi="Times New Roman" w:cs="Times New Roman"/>
          <w:sz w:val="24"/>
        </w:rPr>
        <w:t xml:space="preserve">6. Ja kādā citā </w:t>
      </w:r>
      <w:r w:rsidRPr="009F510E">
        <w:rPr>
          <w:rFonts w:ascii="Times New Roman" w:hAnsi="Times New Roman" w:cs="Times New Roman"/>
          <w:i/>
          <w:iCs/>
          <w:sz w:val="24"/>
        </w:rPr>
        <w:t>IPSAS</w:t>
      </w:r>
      <w:r w:rsidRPr="009F510E">
        <w:rPr>
          <w:rFonts w:ascii="Times New Roman" w:hAnsi="Times New Roman" w:cs="Times New Roman"/>
          <w:sz w:val="24"/>
        </w:rPr>
        <w:t xml:space="preserve"> ir noteikts, kā uzskaitīt konkrēta veida nemateriālo aktīvu, institūcija piemēro nevis šo standartu, bet gan attiecīgo </w:t>
      </w:r>
      <w:r w:rsidRPr="009F510E">
        <w:rPr>
          <w:rFonts w:ascii="Times New Roman" w:hAnsi="Times New Roman" w:cs="Times New Roman"/>
          <w:i/>
          <w:iCs/>
          <w:sz w:val="24"/>
        </w:rPr>
        <w:t>IPSAS</w:t>
      </w:r>
      <w:r w:rsidRPr="009F510E">
        <w:rPr>
          <w:rFonts w:ascii="Times New Roman" w:hAnsi="Times New Roman" w:cs="Times New Roman"/>
          <w:sz w:val="24"/>
        </w:rPr>
        <w:t>. Piemēram, šis standarts nav piemērojams attiecībā uz:</w:t>
      </w:r>
    </w:p>
    <w:p w14:paraId="5347F9FE" w14:textId="77777777" w:rsidR="00467CF7" w:rsidRPr="009F510E" w:rsidRDefault="00467CF7" w:rsidP="00084AC2">
      <w:pPr>
        <w:pStyle w:val="Sarakstarindkopa"/>
        <w:tabs>
          <w:tab w:val="left" w:pos="2160"/>
          <w:tab w:val="left" w:pos="2161"/>
        </w:tabs>
        <w:spacing w:before="0"/>
        <w:ind w:left="0" w:firstLine="0"/>
        <w:rPr>
          <w:rFonts w:ascii="Times New Roman" w:hAnsi="Times New Roman" w:cs="Times New Roman"/>
          <w:sz w:val="24"/>
          <w:lang w:val="en-GB"/>
        </w:rPr>
      </w:pPr>
    </w:p>
    <w:p w14:paraId="18107DCB" w14:textId="4EF45C01" w:rsidR="003A6447" w:rsidRPr="009F510E" w:rsidRDefault="00467CF7" w:rsidP="00084AC2">
      <w:pPr>
        <w:pStyle w:val="Sarakstarindkopa"/>
        <w:tabs>
          <w:tab w:val="left" w:pos="2880"/>
          <w:tab w:val="left" w:pos="2881"/>
        </w:tabs>
        <w:spacing w:before="0"/>
        <w:ind w:left="284" w:firstLine="0"/>
        <w:rPr>
          <w:rFonts w:ascii="Times New Roman" w:hAnsi="Times New Roman" w:cs="Times New Roman"/>
          <w:sz w:val="24"/>
        </w:rPr>
      </w:pPr>
      <w:r w:rsidRPr="009F510E">
        <w:rPr>
          <w:rFonts w:ascii="Times New Roman" w:hAnsi="Times New Roman" w:cs="Times New Roman"/>
          <w:sz w:val="24"/>
        </w:rPr>
        <w:t xml:space="preserve">a) nemateriāliem aktīviem, ko institūcija tur pārdošanai parastās darbības ciklā (skat. </w:t>
      </w:r>
      <w:r w:rsidRPr="009F510E">
        <w:rPr>
          <w:rFonts w:ascii="Times New Roman" w:hAnsi="Times New Roman" w:cs="Times New Roman"/>
          <w:i/>
          <w:iCs/>
          <w:sz w:val="24"/>
        </w:rPr>
        <w:t>IPSAS</w:t>
      </w:r>
      <w:r w:rsidRPr="009F510E">
        <w:rPr>
          <w:rFonts w:ascii="Times New Roman" w:hAnsi="Times New Roman" w:cs="Times New Roman"/>
          <w:sz w:val="24"/>
        </w:rPr>
        <w:t xml:space="preserve"> 11 “Būvlīgumi” un </w:t>
      </w:r>
      <w:r w:rsidRPr="009F510E">
        <w:rPr>
          <w:rFonts w:ascii="Times New Roman" w:hAnsi="Times New Roman" w:cs="Times New Roman"/>
          <w:i/>
          <w:iCs/>
          <w:sz w:val="24"/>
        </w:rPr>
        <w:t>IPSAS</w:t>
      </w:r>
      <w:r w:rsidRPr="009F510E">
        <w:rPr>
          <w:rFonts w:ascii="Times New Roman" w:hAnsi="Times New Roman" w:cs="Times New Roman"/>
          <w:sz w:val="24"/>
        </w:rPr>
        <w:t> 12 “Krājumi”);</w:t>
      </w:r>
    </w:p>
    <w:p w14:paraId="4BB6A033" w14:textId="77777777" w:rsidR="003A6447" w:rsidRPr="009F510E" w:rsidRDefault="003A6447" w:rsidP="00084AC2">
      <w:pPr>
        <w:pStyle w:val="Pamatteksts"/>
        <w:ind w:left="284"/>
        <w:jc w:val="both"/>
        <w:rPr>
          <w:rFonts w:ascii="Times New Roman" w:hAnsi="Times New Roman" w:cs="Times New Roman"/>
          <w:sz w:val="24"/>
        </w:rPr>
      </w:pPr>
      <w:r w:rsidRPr="009F510E">
        <w:rPr>
          <w:rFonts w:ascii="Times New Roman" w:hAnsi="Times New Roman" w:cs="Times New Roman"/>
          <w:sz w:val="24"/>
        </w:rPr>
        <w:t>(..)</w:t>
      </w:r>
    </w:p>
    <w:p w14:paraId="692AFAD1" w14:textId="77777777" w:rsidR="00467CF7" w:rsidRPr="009F510E" w:rsidRDefault="00467CF7" w:rsidP="00084AC2">
      <w:pPr>
        <w:pStyle w:val="Pamatteksts"/>
        <w:ind w:left="284"/>
        <w:jc w:val="both"/>
        <w:rPr>
          <w:rFonts w:ascii="Times New Roman" w:hAnsi="Times New Roman" w:cs="Times New Roman"/>
          <w:sz w:val="24"/>
          <w:lang w:val="en-GB"/>
        </w:rPr>
      </w:pPr>
    </w:p>
    <w:p w14:paraId="382C9AFF" w14:textId="703107D6" w:rsidR="003A6447" w:rsidRPr="009F510E" w:rsidRDefault="003A6447" w:rsidP="00084AC2">
      <w:pPr>
        <w:ind w:left="284"/>
        <w:jc w:val="both"/>
        <w:rPr>
          <w:rFonts w:ascii="Times New Roman" w:hAnsi="Times New Roman" w:cs="Times New Roman"/>
          <w:sz w:val="24"/>
        </w:rPr>
      </w:pPr>
      <w:r w:rsidRPr="009F510E">
        <w:rPr>
          <w:rFonts w:ascii="Times New Roman" w:hAnsi="Times New Roman" w:cs="Times New Roman"/>
          <w:sz w:val="24"/>
          <w:u w:val="single"/>
        </w:rPr>
        <w:t xml:space="preserve">h) ilgtermiņa nemateriālajiem aktīviem, kas klasificēti kā turēti pārdošanai (vai iekļauti atsavināšanas grupā, kas klasificēta kā turēta pārdošanai) saskaņā ar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44 “Pārdošanai turēti ilgtermiņa aktīvi un pārtrauktās darbības”.</w:t>
      </w:r>
    </w:p>
    <w:p w14:paraId="2F663B73" w14:textId="77777777" w:rsidR="00467CF7" w:rsidRPr="009F510E" w:rsidRDefault="00467CF7" w:rsidP="00801538">
      <w:pPr>
        <w:pStyle w:val="Pamatteksts"/>
        <w:jc w:val="both"/>
        <w:rPr>
          <w:rFonts w:ascii="Times New Roman" w:hAnsi="Times New Roman" w:cs="Times New Roman"/>
          <w:sz w:val="24"/>
          <w:lang w:val="en-GB"/>
        </w:rPr>
      </w:pPr>
    </w:p>
    <w:p w14:paraId="2242F3A4" w14:textId="3BD9D8FD"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7D89AD98" w14:textId="77777777" w:rsidR="003A6447" w:rsidRPr="009F510E" w:rsidRDefault="003A6447" w:rsidP="00801538">
      <w:pPr>
        <w:pStyle w:val="Pamatteksts"/>
        <w:jc w:val="both"/>
        <w:rPr>
          <w:rFonts w:ascii="Times New Roman" w:hAnsi="Times New Roman" w:cs="Times New Roman"/>
          <w:sz w:val="24"/>
          <w:lang w:val="en-GB"/>
        </w:rPr>
      </w:pPr>
    </w:p>
    <w:p w14:paraId="25D5AA50" w14:textId="77777777" w:rsidR="003A6447" w:rsidRPr="009F510E" w:rsidRDefault="003A6447" w:rsidP="00801538">
      <w:pPr>
        <w:pStyle w:val="Virsraksts1"/>
        <w:ind w:left="0"/>
        <w:jc w:val="both"/>
        <w:rPr>
          <w:rFonts w:ascii="Times New Roman" w:hAnsi="Times New Roman" w:cs="Times New Roman"/>
          <w:sz w:val="28"/>
          <w:szCs w:val="28"/>
        </w:rPr>
      </w:pPr>
      <w:r w:rsidRPr="009F510E">
        <w:rPr>
          <w:rFonts w:ascii="Times New Roman" w:hAnsi="Times New Roman" w:cs="Times New Roman"/>
          <w:sz w:val="28"/>
        </w:rPr>
        <w:t>Nemateriālie aktīvi ar ierobežotu lietderīgās lietošanas laiku</w:t>
      </w:r>
    </w:p>
    <w:p w14:paraId="225C8F10" w14:textId="77777777" w:rsidR="00467CF7" w:rsidRPr="009F510E" w:rsidRDefault="00467CF7" w:rsidP="00801538">
      <w:pPr>
        <w:pStyle w:val="Virsraksts1"/>
        <w:ind w:left="0"/>
        <w:jc w:val="both"/>
        <w:rPr>
          <w:rFonts w:ascii="Times New Roman" w:hAnsi="Times New Roman" w:cs="Times New Roman"/>
          <w:lang w:val="en-GB"/>
        </w:rPr>
      </w:pPr>
    </w:p>
    <w:p w14:paraId="10F38FEA" w14:textId="77777777" w:rsidR="003A6447" w:rsidRPr="009F510E" w:rsidRDefault="003A6447" w:rsidP="00801538">
      <w:pPr>
        <w:pStyle w:val="Virsraksts2"/>
        <w:spacing w:before="0"/>
        <w:ind w:left="0"/>
        <w:jc w:val="both"/>
        <w:rPr>
          <w:rFonts w:ascii="Times New Roman" w:hAnsi="Times New Roman" w:cs="Times New Roman"/>
          <w:sz w:val="24"/>
        </w:rPr>
      </w:pPr>
      <w:r w:rsidRPr="009F510E">
        <w:rPr>
          <w:rFonts w:ascii="Times New Roman" w:hAnsi="Times New Roman" w:cs="Times New Roman"/>
          <w:sz w:val="24"/>
        </w:rPr>
        <w:t>Amortizācijas periods un amortizācijas metode</w:t>
      </w:r>
    </w:p>
    <w:p w14:paraId="325206CC" w14:textId="77777777" w:rsidR="00467CF7" w:rsidRPr="009F510E" w:rsidRDefault="00467CF7" w:rsidP="00801538">
      <w:pPr>
        <w:pStyle w:val="Virsraksts2"/>
        <w:spacing w:before="0"/>
        <w:ind w:left="0"/>
        <w:jc w:val="both"/>
        <w:rPr>
          <w:rFonts w:ascii="Times New Roman" w:hAnsi="Times New Roman" w:cs="Times New Roman"/>
          <w:sz w:val="24"/>
          <w:lang w:val="en-GB"/>
        </w:rPr>
      </w:pPr>
    </w:p>
    <w:p w14:paraId="6AE4B71B" w14:textId="28789303" w:rsidR="003A6447" w:rsidRPr="009F510E" w:rsidRDefault="003A6447" w:rsidP="00801538">
      <w:pPr>
        <w:jc w:val="both"/>
        <w:rPr>
          <w:rFonts w:ascii="Times New Roman" w:hAnsi="Times New Roman" w:cs="Times New Roman"/>
          <w:b/>
          <w:sz w:val="24"/>
        </w:rPr>
      </w:pPr>
      <w:r w:rsidRPr="009F510E">
        <w:rPr>
          <w:rFonts w:ascii="Times New Roman" w:hAnsi="Times New Roman" w:cs="Times New Roman"/>
          <w:sz w:val="24"/>
        </w:rPr>
        <w:t xml:space="preserve">96. </w:t>
      </w:r>
      <w:r w:rsidRPr="009F510E">
        <w:rPr>
          <w:rFonts w:ascii="Times New Roman" w:hAnsi="Times New Roman" w:cs="Times New Roman"/>
          <w:b/>
          <w:sz w:val="24"/>
        </w:rPr>
        <w:t xml:space="preserve">Ja nemateriālā aktīva lietderīgās lietošanas laiks ir ierobežots, amortizējamo summu sistemātiski sadala tā lietderīgās lietošanas laikā. Aktīvu sāk amortizēt tad, kad to ir iespējams izmantot, t. i., kad aktīvs ir novietots un ir tādā stāvoklī, kas nepieciešams, lai darbotos saskaņā ar vadības iecerēm. Amortizācija beidzas </w:t>
      </w:r>
      <w:r w:rsidRPr="009F510E">
        <w:rPr>
          <w:rFonts w:ascii="Times New Roman" w:hAnsi="Times New Roman" w:cs="Times New Roman"/>
          <w:b/>
          <w:sz w:val="24"/>
          <w:u w:val="single"/>
        </w:rPr>
        <w:t xml:space="preserve">datumā, kad aktīvs tiek klasificēts kā turēts pārdošanai (vai ietverts atsavināšanas grupā, kas tiek klasificēta kā turēta pārdošanai) saskaņā ar </w:t>
      </w:r>
      <w:r w:rsidRPr="009F510E">
        <w:rPr>
          <w:rFonts w:ascii="Times New Roman" w:hAnsi="Times New Roman" w:cs="Times New Roman"/>
          <w:b/>
          <w:i/>
          <w:iCs/>
          <w:sz w:val="24"/>
          <w:u w:val="single"/>
        </w:rPr>
        <w:t>IPSAS</w:t>
      </w:r>
      <w:r w:rsidRPr="009F510E">
        <w:rPr>
          <w:rFonts w:ascii="Times New Roman" w:hAnsi="Times New Roman" w:cs="Times New Roman"/>
          <w:b/>
          <w:sz w:val="24"/>
          <w:u w:val="single"/>
        </w:rPr>
        <w:t> 44, vai</w:t>
      </w:r>
      <w:r w:rsidRPr="009F510E">
        <w:rPr>
          <w:rFonts w:ascii="Times New Roman" w:hAnsi="Times New Roman" w:cs="Times New Roman"/>
          <w:b/>
          <w:sz w:val="24"/>
        </w:rPr>
        <w:t xml:space="preserve"> datumā, kad šo aktīvu pārtrauc atzīt, atkarībā no tā, kurš ir agrāks. Izmanto tādu amortizācijas metodi, kas parāda, kādā veidā institūcija patērēs aktīva paredzamos nākotnes saimnieciskos labumus vai pakalpojuma potenciālu. Ja šo modeli nevar ticami noteikt, lieto lineāro metodi. Amortizācijas izmaksas par katru periodu atzīst peļņā vai zaudējumos, ja vien šis vai kāds cits standarts nepieļauj vai nenosaka, ka tās jāiekļauj cita aktīva uzskaites vērtībā.</w:t>
      </w:r>
    </w:p>
    <w:p w14:paraId="6351825D"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490317DB" w14:textId="77777777" w:rsidR="003A6447" w:rsidRPr="009F510E" w:rsidRDefault="003A6447" w:rsidP="00801538">
      <w:pPr>
        <w:pStyle w:val="Pamatteksts"/>
        <w:jc w:val="both"/>
        <w:rPr>
          <w:rFonts w:ascii="Times New Roman" w:hAnsi="Times New Roman" w:cs="Times New Roman"/>
          <w:sz w:val="24"/>
          <w:lang w:val="en-GB"/>
        </w:rPr>
      </w:pPr>
    </w:p>
    <w:p w14:paraId="16B6FFE2" w14:textId="77777777" w:rsidR="003A6447" w:rsidRPr="009F510E" w:rsidRDefault="003A6447" w:rsidP="00801538">
      <w:pPr>
        <w:pStyle w:val="Virsraksts1"/>
        <w:ind w:left="0"/>
        <w:jc w:val="both"/>
        <w:rPr>
          <w:rFonts w:ascii="Times New Roman" w:hAnsi="Times New Roman" w:cs="Times New Roman"/>
          <w:sz w:val="28"/>
          <w:szCs w:val="28"/>
        </w:rPr>
      </w:pPr>
      <w:r w:rsidRPr="009F510E">
        <w:rPr>
          <w:rFonts w:ascii="Times New Roman" w:hAnsi="Times New Roman" w:cs="Times New Roman"/>
          <w:sz w:val="28"/>
        </w:rPr>
        <w:t>Norakstīšana un atsavināšana</w:t>
      </w:r>
    </w:p>
    <w:p w14:paraId="058333FB"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4D466444" w14:textId="77777777" w:rsidR="006969D1" w:rsidRPr="009F510E" w:rsidRDefault="006969D1" w:rsidP="00801538">
      <w:pPr>
        <w:pStyle w:val="Pamatteksts"/>
        <w:jc w:val="both"/>
        <w:rPr>
          <w:rFonts w:ascii="Times New Roman" w:hAnsi="Times New Roman" w:cs="Times New Roman"/>
          <w:sz w:val="24"/>
          <w:lang w:val="en-GB"/>
        </w:rPr>
      </w:pPr>
    </w:p>
    <w:p w14:paraId="156DE47A" w14:textId="6DFA3752" w:rsidR="003A6447" w:rsidRPr="009F510E" w:rsidRDefault="00467CF7" w:rsidP="006969D1">
      <w:pPr>
        <w:pStyle w:val="Sarakstarindkopa"/>
        <w:tabs>
          <w:tab w:val="left" w:pos="2161"/>
        </w:tabs>
        <w:spacing w:before="0"/>
        <w:ind w:left="0" w:firstLine="0"/>
        <w:rPr>
          <w:rFonts w:ascii="Times New Roman" w:hAnsi="Times New Roman" w:cs="Times New Roman"/>
          <w:sz w:val="24"/>
        </w:rPr>
      </w:pPr>
      <w:r w:rsidRPr="009F510E">
        <w:rPr>
          <w:rFonts w:ascii="Times New Roman" w:hAnsi="Times New Roman" w:cs="Times New Roman"/>
          <w:sz w:val="24"/>
        </w:rPr>
        <w:t xml:space="preserve">116. Nemateriālajiem aktīviem, kuru lietderīgās lietošanas laiks ir ierobežots, amortizācija nebeidzas brīdī, kad aktīvu vairs nelieto, ja vien tas nav pilnībā nolietots </w:t>
      </w:r>
      <w:r w:rsidRPr="009F510E">
        <w:rPr>
          <w:rFonts w:ascii="Times New Roman" w:hAnsi="Times New Roman" w:cs="Times New Roman"/>
          <w:sz w:val="24"/>
          <w:u w:val="single"/>
        </w:rPr>
        <w:t>vai ir klasificēts kā turēts pārdošanai (vai</w:t>
      </w:r>
      <w:r w:rsidRPr="009F510E">
        <w:rPr>
          <w:rFonts w:ascii="Times New Roman" w:hAnsi="Times New Roman" w:cs="Times New Roman"/>
          <w:sz w:val="24"/>
        </w:rPr>
        <w:t xml:space="preserve"> iekļauts atsavināšanas grupā, kas klasificēta kā turēta pārdošanai) saskaņā ar </w:t>
      </w:r>
      <w:r w:rsidRPr="009F510E">
        <w:rPr>
          <w:rFonts w:ascii="Times New Roman" w:hAnsi="Times New Roman" w:cs="Times New Roman"/>
          <w:i/>
          <w:iCs/>
          <w:sz w:val="24"/>
        </w:rPr>
        <w:t>IPSAS</w:t>
      </w:r>
      <w:r w:rsidRPr="009F510E">
        <w:rPr>
          <w:rFonts w:ascii="Times New Roman" w:hAnsi="Times New Roman" w:cs="Times New Roman"/>
          <w:sz w:val="24"/>
        </w:rPr>
        <w:t> 44.</w:t>
      </w:r>
    </w:p>
    <w:p w14:paraId="13E63467" w14:textId="77777777" w:rsidR="00801538" w:rsidRPr="009F510E" w:rsidRDefault="00801538" w:rsidP="006969D1">
      <w:pPr>
        <w:pStyle w:val="Pamatteksts"/>
        <w:jc w:val="both"/>
        <w:rPr>
          <w:rFonts w:ascii="Times New Roman" w:hAnsi="Times New Roman" w:cs="Times New Roman"/>
          <w:sz w:val="24"/>
          <w:lang w:val="en-GB"/>
        </w:rPr>
      </w:pPr>
    </w:p>
    <w:p w14:paraId="72130C92" w14:textId="77777777" w:rsidR="003A6447" w:rsidRPr="009F510E" w:rsidRDefault="003A6447" w:rsidP="006969D1">
      <w:pPr>
        <w:pStyle w:val="Virsraksts1"/>
        <w:ind w:left="0"/>
        <w:jc w:val="both"/>
        <w:rPr>
          <w:rFonts w:ascii="Times New Roman" w:hAnsi="Times New Roman" w:cs="Times New Roman"/>
          <w:sz w:val="28"/>
          <w:szCs w:val="28"/>
        </w:rPr>
      </w:pPr>
      <w:r w:rsidRPr="009F510E">
        <w:rPr>
          <w:rFonts w:ascii="Times New Roman" w:hAnsi="Times New Roman" w:cs="Times New Roman"/>
          <w:sz w:val="28"/>
        </w:rPr>
        <w:t>Informācijas norādīšana</w:t>
      </w:r>
    </w:p>
    <w:p w14:paraId="29E8E700" w14:textId="77777777" w:rsidR="00467CF7" w:rsidRPr="009F510E" w:rsidRDefault="00467CF7" w:rsidP="006969D1">
      <w:pPr>
        <w:pStyle w:val="Virsraksts1"/>
        <w:ind w:left="0"/>
        <w:jc w:val="both"/>
        <w:rPr>
          <w:rFonts w:ascii="Times New Roman" w:hAnsi="Times New Roman" w:cs="Times New Roman"/>
          <w:lang w:val="en-GB"/>
        </w:rPr>
      </w:pPr>
    </w:p>
    <w:p w14:paraId="5FD63AC4" w14:textId="77777777" w:rsidR="003A6447" w:rsidRPr="009F510E" w:rsidRDefault="003A6447" w:rsidP="006969D1">
      <w:pPr>
        <w:pStyle w:val="Virsraksts2"/>
        <w:spacing w:before="0"/>
        <w:ind w:left="0"/>
        <w:jc w:val="both"/>
        <w:rPr>
          <w:rFonts w:ascii="Times New Roman" w:hAnsi="Times New Roman" w:cs="Times New Roman"/>
          <w:sz w:val="24"/>
        </w:rPr>
      </w:pPr>
      <w:r w:rsidRPr="009F510E">
        <w:rPr>
          <w:rFonts w:ascii="Times New Roman" w:hAnsi="Times New Roman" w:cs="Times New Roman"/>
          <w:sz w:val="24"/>
        </w:rPr>
        <w:t>Vispārīga informācija</w:t>
      </w:r>
    </w:p>
    <w:p w14:paraId="0D904064" w14:textId="77777777" w:rsidR="00467CF7" w:rsidRPr="009F510E" w:rsidRDefault="00467CF7" w:rsidP="006969D1">
      <w:pPr>
        <w:pStyle w:val="Virsraksts2"/>
        <w:spacing w:before="0"/>
        <w:ind w:left="0"/>
        <w:jc w:val="both"/>
        <w:rPr>
          <w:rFonts w:ascii="Times New Roman" w:hAnsi="Times New Roman" w:cs="Times New Roman"/>
          <w:sz w:val="24"/>
          <w:lang w:val="en-GB"/>
        </w:rPr>
      </w:pPr>
    </w:p>
    <w:p w14:paraId="3899699D" w14:textId="70775B39" w:rsidR="003A6447" w:rsidRPr="009F510E" w:rsidRDefault="00467CF7" w:rsidP="006969D1">
      <w:pPr>
        <w:pStyle w:val="Sarakstarindkopa"/>
        <w:tabs>
          <w:tab w:val="left" w:pos="2160"/>
          <w:tab w:val="left" w:pos="2161"/>
        </w:tabs>
        <w:spacing w:before="0"/>
        <w:ind w:left="0" w:firstLine="0"/>
        <w:rPr>
          <w:rFonts w:ascii="Times New Roman" w:hAnsi="Times New Roman" w:cs="Times New Roman"/>
          <w:b/>
          <w:sz w:val="24"/>
        </w:rPr>
      </w:pPr>
      <w:r w:rsidRPr="009F510E">
        <w:rPr>
          <w:rFonts w:ascii="Times New Roman" w:hAnsi="Times New Roman" w:cs="Times New Roman"/>
          <w:b/>
          <w:sz w:val="24"/>
        </w:rPr>
        <w:t>117. Institūcija par katru nemateriālo aktīvu k</w:t>
      </w:r>
      <w:r w:rsidR="00071B73">
        <w:rPr>
          <w:rFonts w:ascii="Times New Roman" w:hAnsi="Times New Roman" w:cs="Times New Roman"/>
          <w:b/>
          <w:sz w:val="24"/>
        </w:rPr>
        <w:t>ontu grupu</w:t>
      </w:r>
      <w:r w:rsidRPr="009F510E">
        <w:rPr>
          <w:rFonts w:ascii="Times New Roman" w:hAnsi="Times New Roman" w:cs="Times New Roman"/>
          <w:b/>
          <w:sz w:val="24"/>
        </w:rPr>
        <w:t>, nošķirot iekšēji radītos nemateriālos aktīvus un citus nemateriālos aktīvus, sniedz šādu informāciju:</w:t>
      </w:r>
    </w:p>
    <w:p w14:paraId="43DE64CB" w14:textId="77777777" w:rsidR="00467CF7" w:rsidRPr="009F510E" w:rsidRDefault="00467CF7" w:rsidP="006969D1">
      <w:pPr>
        <w:pStyle w:val="Sarakstarindkopa"/>
        <w:tabs>
          <w:tab w:val="left" w:pos="2160"/>
          <w:tab w:val="left" w:pos="2161"/>
        </w:tabs>
        <w:spacing w:before="0"/>
        <w:ind w:left="0" w:firstLine="0"/>
        <w:rPr>
          <w:rFonts w:ascii="Times New Roman" w:hAnsi="Times New Roman" w:cs="Times New Roman"/>
          <w:b/>
          <w:sz w:val="24"/>
          <w:lang w:val="en-GB"/>
        </w:rPr>
      </w:pPr>
    </w:p>
    <w:p w14:paraId="707581E6" w14:textId="77289C31" w:rsidR="003A6447" w:rsidRPr="009F510E" w:rsidRDefault="00467CF7" w:rsidP="006969D1">
      <w:pPr>
        <w:pStyle w:val="Virsraksts2"/>
        <w:tabs>
          <w:tab w:val="left" w:pos="2880"/>
          <w:tab w:val="left" w:pos="2881"/>
        </w:tabs>
        <w:spacing w:before="0"/>
        <w:ind w:left="284"/>
        <w:jc w:val="both"/>
        <w:rPr>
          <w:rFonts w:ascii="Times New Roman" w:hAnsi="Times New Roman" w:cs="Times New Roman"/>
          <w:sz w:val="24"/>
        </w:rPr>
      </w:pPr>
      <w:r w:rsidRPr="009F510E">
        <w:rPr>
          <w:rFonts w:ascii="Times New Roman" w:hAnsi="Times New Roman" w:cs="Times New Roman"/>
          <w:b w:val="0"/>
          <w:sz w:val="24"/>
        </w:rPr>
        <w:lastRenderedPageBreak/>
        <w:t>a)</w:t>
      </w:r>
      <w:r w:rsidRPr="009F510E">
        <w:rPr>
          <w:rFonts w:ascii="Times New Roman" w:hAnsi="Times New Roman" w:cs="Times New Roman"/>
          <w:sz w:val="24"/>
        </w:rPr>
        <w:t xml:space="preserve"> vai lietderīgās lietošanas laiki ir nenoteikti vai noteikti, un, ja noteikti, tad izmantotie lietderīgās lietošanas laiki vai amortizācijas likmes;</w:t>
      </w:r>
    </w:p>
    <w:p w14:paraId="6B200D6C" w14:textId="77777777" w:rsidR="00491E58" w:rsidRPr="009F510E" w:rsidRDefault="00491E58" w:rsidP="006969D1">
      <w:pPr>
        <w:pStyle w:val="Sarakstarindkopa"/>
        <w:tabs>
          <w:tab w:val="left" w:pos="2880"/>
          <w:tab w:val="left" w:pos="2881"/>
        </w:tabs>
        <w:spacing w:before="0"/>
        <w:ind w:left="284" w:firstLine="0"/>
        <w:rPr>
          <w:rFonts w:ascii="Times New Roman" w:hAnsi="Times New Roman" w:cs="Times New Roman"/>
          <w:bCs/>
          <w:sz w:val="24"/>
          <w:lang w:val="en-GB"/>
        </w:rPr>
      </w:pPr>
    </w:p>
    <w:p w14:paraId="67055AE6" w14:textId="507672D4" w:rsidR="003A6447" w:rsidRPr="009F510E" w:rsidRDefault="00467CF7" w:rsidP="006969D1">
      <w:pPr>
        <w:pStyle w:val="Sarakstarindkopa"/>
        <w:tabs>
          <w:tab w:val="left" w:pos="2880"/>
          <w:tab w:val="left" w:pos="2881"/>
        </w:tabs>
        <w:spacing w:before="0"/>
        <w:ind w:left="284" w:firstLine="0"/>
        <w:rPr>
          <w:rFonts w:ascii="Times New Roman" w:hAnsi="Times New Roman" w:cs="Times New Roman"/>
          <w:b/>
          <w:sz w:val="24"/>
        </w:rPr>
      </w:pPr>
      <w:r w:rsidRPr="009F510E">
        <w:rPr>
          <w:rFonts w:ascii="Times New Roman" w:hAnsi="Times New Roman" w:cs="Times New Roman"/>
          <w:sz w:val="24"/>
        </w:rPr>
        <w:t xml:space="preserve">b) </w:t>
      </w:r>
      <w:r w:rsidRPr="009F510E">
        <w:rPr>
          <w:rFonts w:ascii="Times New Roman" w:hAnsi="Times New Roman" w:cs="Times New Roman"/>
          <w:b/>
          <w:bCs/>
          <w:sz w:val="24"/>
        </w:rPr>
        <w:t>kādas amortizācijas metodes ir izmantotas nemateriāliem aktīviem, kuriem ir noteikts lietderīgās lietošanas laiks;</w:t>
      </w:r>
    </w:p>
    <w:p w14:paraId="41B16B3B" w14:textId="77777777" w:rsidR="00491E58" w:rsidRPr="009F510E" w:rsidRDefault="00491E58" w:rsidP="006969D1">
      <w:pPr>
        <w:pStyle w:val="Virsraksts2"/>
        <w:tabs>
          <w:tab w:val="left" w:pos="2880"/>
          <w:tab w:val="left" w:pos="2881"/>
        </w:tabs>
        <w:spacing w:before="0"/>
        <w:ind w:left="284"/>
        <w:jc w:val="both"/>
        <w:rPr>
          <w:rFonts w:ascii="Times New Roman" w:hAnsi="Times New Roman" w:cs="Times New Roman"/>
          <w:b w:val="0"/>
          <w:bCs w:val="0"/>
          <w:sz w:val="24"/>
          <w:lang w:val="en-GB"/>
        </w:rPr>
      </w:pPr>
    </w:p>
    <w:p w14:paraId="537D1D9E" w14:textId="47AFE357" w:rsidR="003A6447" w:rsidRPr="009F510E" w:rsidRDefault="00467CF7" w:rsidP="006969D1">
      <w:pPr>
        <w:pStyle w:val="Virsraksts2"/>
        <w:tabs>
          <w:tab w:val="left" w:pos="2880"/>
          <w:tab w:val="left" w:pos="2881"/>
        </w:tabs>
        <w:spacing w:before="0"/>
        <w:ind w:left="284"/>
        <w:jc w:val="both"/>
        <w:rPr>
          <w:rFonts w:ascii="Times New Roman" w:hAnsi="Times New Roman" w:cs="Times New Roman"/>
          <w:sz w:val="24"/>
        </w:rPr>
      </w:pPr>
      <w:r w:rsidRPr="009F510E">
        <w:rPr>
          <w:rFonts w:ascii="Times New Roman" w:hAnsi="Times New Roman" w:cs="Times New Roman"/>
          <w:b w:val="0"/>
          <w:sz w:val="24"/>
        </w:rPr>
        <w:t>c)</w:t>
      </w:r>
      <w:r w:rsidRPr="009F510E">
        <w:rPr>
          <w:rFonts w:ascii="Times New Roman" w:hAnsi="Times New Roman" w:cs="Times New Roman"/>
          <w:sz w:val="24"/>
        </w:rPr>
        <w:t xml:space="preserve"> bruto uzskaites vērtība un jebkura uzkrātā amortizācija (kas apvienota ar uzkrātajiem zaudējumiem no vērtības samazināšanās) perioda sākumā un beigās;</w:t>
      </w:r>
    </w:p>
    <w:p w14:paraId="0C8561E5" w14:textId="77777777" w:rsidR="00491E58" w:rsidRPr="009F510E" w:rsidRDefault="00491E58" w:rsidP="006969D1">
      <w:pPr>
        <w:pStyle w:val="Sarakstarindkopa"/>
        <w:tabs>
          <w:tab w:val="left" w:pos="2880"/>
          <w:tab w:val="left" w:pos="2881"/>
        </w:tabs>
        <w:spacing w:before="0"/>
        <w:ind w:left="284" w:firstLine="0"/>
        <w:rPr>
          <w:rFonts w:ascii="Times New Roman" w:hAnsi="Times New Roman" w:cs="Times New Roman"/>
          <w:bCs/>
          <w:sz w:val="24"/>
          <w:lang w:val="en-GB"/>
        </w:rPr>
      </w:pPr>
    </w:p>
    <w:p w14:paraId="01E61E1A" w14:textId="4E6B7C1E" w:rsidR="003A6447" w:rsidRPr="009F510E" w:rsidRDefault="00467CF7" w:rsidP="006969D1">
      <w:pPr>
        <w:pStyle w:val="Sarakstarindkopa"/>
        <w:tabs>
          <w:tab w:val="left" w:pos="2880"/>
          <w:tab w:val="left" w:pos="2881"/>
        </w:tabs>
        <w:spacing w:before="0"/>
        <w:ind w:left="284" w:firstLine="0"/>
        <w:rPr>
          <w:rFonts w:ascii="Times New Roman" w:hAnsi="Times New Roman" w:cs="Times New Roman"/>
          <w:b/>
          <w:sz w:val="24"/>
        </w:rPr>
      </w:pPr>
      <w:r w:rsidRPr="009F510E">
        <w:rPr>
          <w:rFonts w:ascii="Times New Roman" w:hAnsi="Times New Roman" w:cs="Times New Roman"/>
          <w:sz w:val="24"/>
        </w:rPr>
        <w:t xml:space="preserve">d) </w:t>
      </w:r>
      <w:r w:rsidRPr="009F510E">
        <w:rPr>
          <w:rFonts w:ascii="Times New Roman" w:hAnsi="Times New Roman" w:cs="Times New Roman"/>
          <w:b/>
          <w:bCs/>
          <w:sz w:val="24"/>
        </w:rPr>
        <w:t>pārskata par darbības finansiālajiem rezultātiem postenis(-ņi), kurā(-os) iekļauta nemateriālo aktīvu amortizācija;</w:t>
      </w:r>
    </w:p>
    <w:p w14:paraId="217F766D" w14:textId="77777777" w:rsidR="00491E58" w:rsidRPr="009F510E" w:rsidRDefault="00491E58" w:rsidP="006969D1">
      <w:pPr>
        <w:pStyle w:val="Virsraksts2"/>
        <w:tabs>
          <w:tab w:val="left" w:pos="2880"/>
          <w:tab w:val="left" w:pos="2881"/>
        </w:tabs>
        <w:spacing w:before="0"/>
        <w:ind w:left="284"/>
        <w:jc w:val="both"/>
        <w:rPr>
          <w:rFonts w:ascii="Times New Roman" w:hAnsi="Times New Roman" w:cs="Times New Roman"/>
          <w:b w:val="0"/>
          <w:bCs w:val="0"/>
          <w:sz w:val="24"/>
          <w:lang w:val="en-GB"/>
        </w:rPr>
      </w:pPr>
    </w:p>
    <w:p w14:paraId="741D8DE7" w14:textId="74093D3E" w:rsidR="003A6447" w:rsidRPr="009F510E" w:rsidRDefault="00467CF7" w:rsidP="006969D1">
      <w:pPr>
        <w:pStyle w:val="Virsraksts2"/>
        <w:tabs>
          <w:tab w:val="left" w:pos="2880"/>
          <w:tab w:val="left" w:pos="2881"/>
        </w:tabs>
        <w:spacing w:before="0"/>
        <w:ind w:left="284"/>
        <w:jc w:val="both"/>
        <w:rPr>
          <w:rFonts w:ascii="Times New Roman" w:hAnsi="Times New Roman" w:cs="Times New Roman"/>
          <w:sz w:val="24"/>
        </w:rPr>
      </w:pPr>
      <w:r w:rsidRPr="009F510E">
        <w:rPr>
          <w:rFonts w:ascii="Times New Roman" w:hAnsi="Times New Roman" w:cs="Times New Roman"/>
          <w:b w:val="0"/>
          <w:sz w:val="24"/>
        </w:rPr>
        <w:t>e)</w:t>
      </w:r>
      <w:r w:rsidRPr="009F510E">
        <w:rPr>
          <w:rFonts w:ascii="Times New Roman" w:hAnsi="Times New Roman" w:cs="Times New Roman"/>
          <w:sz w:val="24"/>
        </w:rPr>
        <w:t xml:space="preserve"> uzskaites summas saskaņošana perioda sākumā un beigās, atsevišķi norādot:</w:t>
      </w:r>
    </w:p>
    <w:p w14:paraId="1C5CFFF5" w14:textId="77777777" w:rsidR="006969D1" w:rsidRPr="009F510E" w:rsidRDefault="006969D1" w:rsidP="006969D1">
      <w:pPr>
        <w:pStyle w:val="Virsraksts2"/>
        <w:tabs>
          <w:tab w:val="left" w:pos="2880"/>
          <w:tab w:val="left" w:pos="2881"/>
        </w:tabs>
        <w:spacing w:before="0"/>
        <w:ind w:left="284"/>
        <w:jc w:val="both"/>
        <w:rPr>
          <w:rFonts w:ascii="Times New Roman" w:hAnsi="Times New Roman" w:cs="Times New Roman"/>
          <w:sz w:val="24"/>
          <w:lang w:val="en-GB"/>
        </w:rPr>
      </w:pPr>
    </w:p>
    <w:p w14:paraId="2CD9DB8B" w14:textId="2CCBA6CE" w:rsidR="003A6447" w:rsidRPr="009F510E" w:rsidRDefault="00467CF7" w:rsidP="006969D1">
      <w:pPr>
        <w:pStyle w:val="Sarakstarindkopa"/>
        <w:tabs>
          <w:tab w:val="left" w:pos="3601"/>
          <w:tab w:val="left" w:pos="3602"/>
        </w:tabs>
        <w:spacing w:before="0"/>
        <w:ind w:left="567" w:firstLine="0"/>
        <w:rPr>
          <w:rFonts w:ascii="Times New Roman" w:hAnsi="Times New Roman" w:cs="Times New Roman"/>
          <w:b/>
          <w:sz w:val="24"/>
        </w:rPr>
      </w:pPr>
      <w:r w:rsidRPr="009F510E">
        <w:rPr>
          <w:rFonts w:ascii="Times New Roman" w:hAnsi="Times New Roman" w:cs="Times New Roman"/>
          <w:sz w:val="24"/>
        </w:rPr>
        <w:t xml:space="preserve">i) </w:t>
      </w:r>
      <w:r w:rsidRPr="009F510E">
        <w:rPr>
          <w:rFonts w:ascii="Times New Roman" w:hAnsi="Times New Roman" w:cs="Times New Roman"/>
          <w:b/>
          <w:bCs/>
          <w:sz w:val="24"/>
        </w:rPr>
        <w:t>pal</w:t>
      </w:r>
      <w:r w:rsidR="00407256">
        <w:rPr>
          <w:rFonts w:ascii="Times New Roman" w:hAnsi="Times New Roman" w:cs="Times New Roman"/>
          <w:b/>
          <w:bCs/>
          <w:sz w:val="24"/>
        </w:rPr>
        <w:t>iel</w:t>
      </w:r>
      <w:r w:rsidRPr="009F510E">
        <w:rPr>
          <w:rFonts w:ascii="Times New Roman" w:hAnsi="Times New Roman" w:cs="Times New Roman"/>
          <w:b/>
          <w:bCs/>
          <w:sz w:val="24"/>
        </w:rPr>
        <w:t>inājumu, atsevišķi norādot to, kas radies iekšējās attīstības rezultātā, to, kas iegādāt</w:t>
      </w:r>
      <w:r w:rsidR="00220D9D">
        <w:rPr>
          <w:rFonts w:ascii="Times New Roman" w:hAnsi="Times New Roman" w:cs="Times New Roman"/>
          <w:b/>
          <w:bCs/>
          <w:sz w:val="24"/>
        </w:rPr>
        <w:t>s</w:t>
      </w:r>
      <w:r w:rsidRPr="009F510E">
        <w:rPr>
          <w:rFonts w:ascii="Times New Roman" w:hAnsi="Times New Roman" w:cs="Times New Roman"/>
          <w:b/>
          <w:bCs/>
          <w:sz w:val="24"/>
        </w:rPr>
        <w:t xml:space="preserve"> atsevišķi, un to, kas iegādāt</w:t>
      </w:r>
      <w:r w:rsidR="004E27D0">
        <w:rPr>
          <w:rFonts w:ascii="Times New Roman" w:hAnsi="Times New Roman" w:cs="Times New Roman"/>
          <w:b/>
          <w:bCs/>
          <w:sz w:val="24"/>
        </w:rPr>
        <w:t>s</w:t>
      </w:r>
      <w:r w:rsidRPr="009F510E">
        <w:rPr>
          <w:rFonts w:ascii="Times New Roman" w:hAnsi="Times New Roman" w:cs="Times New Roman"/>
          <w:b/>
          <w:bCs/>
          <w:sz w:val="24"/>
        </w:rPr>
        <w:t xml:space="preserve"> iegādes darījumos;</w:t>
      </w:r>
    </w:p>
    <w:p w14:paraId="37067FD9" w14:textId="77777777" w:rsidR="00491E58" w:rsidRPr="009F510E" w:rsidRDefault="00491E58" w:rsidP="006969D1">
      <w:pPr>
        <w:pStyle w:val="Virsraksts2"/>
        <w:tabs>
          <w:tab w:val="left" w:pos="3601"/>
          <w:tab w:val="left" w:pos="3602"/>
        </w:tabs>
        <w:spacing w:before="0"/>
        <w:ind w:left="567"/>
        <w:jc w:val="both"/>
        <w:rPr>
          <w:rFonts w:ascii="Times New Roman" w:hAnsi="Times New Roman" w:cs="Times New Roman"/>
          <w:b w:val="0"/>
          <w:bCs w:val="0"/>
          <w:sz w:val="24"/>
          <w:lang w:val="en-GB"/>
        </w:rPr>
      </w:pPr>
    </w:p>
    <w:p w14:paraId="3CC84162" w14:textId="31EEF3AA" w:rsidR="003A6447" w:rsidRPr="009F510E" w:rsidRDefault="00467CF7" w:rsidP="006969D1">
      <w:pPr>
        <w:pStyle w:val="Virsraksts2"/>
        <w:tabs>
          <w:tab w:val="left" w:pos="3601"/>
          <w:tab w:val="left" w:pos="3602"/>
        </w:tabs>
        <w:spacing w:before="0"/>
        <w:ind w:left="567"/>
        <w:jc w:val="both"/>
        <w:rPr>
          <w:rFonts w:ascii="Times New Roman" w:hAnsi="Times New Roman" w:cs="Times New Roman"/>
          <w:sz w:val="24"/>
        </w:rPr>
      </w:pPr>
      <w:r w:rsidRPr="009F510E">
        <w:rPr>
          <w:rFonts w:ascii="Times New Roman" w:hAnsi="Times New Roman" w:cs="Times New Roman"/>
          <w:b w:val="0"/>
          <w:sz w:val="24"/>
        </w:rPr>
        <w:t xml:space="preserve">ii) </w:t>
      </w:r>
      <w:r w:rsidRPr="009F510E">
        <w:rPr>
          <w:rFonts w:ascii="Times New Roman" w:hAnsi="Times New Roman" w:cs="Times New Roman"/>
          <w:sz w:val="24"/>
          <w:u w:val="single"/>
        </w:rPr>
        <w:t xml:space="preserve">aktīvus, kas klasificēti kā turēti pārdošanai vai iekļauti atsavināšanas grupā, kura klasificēta kā turēta pārdošanai saskaņā ar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44, un citas atsavināšanas</w:t>
      </w:r>
      <w:r w:rsidRPr="009F510E">
        <w:rPr>
          <w:rFonts w:ascii="Times New Roman" w:hAnsi="Times New Roman" w:cs="Times New Roman"/>
          <w:sz w:val="24"/>
        </w:rPr>
        <w:t>;</w:t>
      </w:r>
    </w:p>
    <w:p w14:paraId="771C3908" w14:textId="77777777" w:rsidR="00491E58" w:rsidRPr="009F510E" w:rsidRDefault="00491E58" w:rsidP="006969D1">
      <w:pPr>
        <w:pStyle w:val="Sarakstarindkopa"/>
        <w:tabs>
          <w:tab w:val="left" w:pos="3601"/>
          <w:tab w:val="left" w:pos="3602"/>
        </w:tabs>
        <w:spacing w:before="0"/>
        <w:ind w:left="567" w:firstLine="0"/>
        <w:rPr>
          <w:rFonts w:ascii="Times New Roman" w:hAnsi="Times New Roman" w:cs="Times New Roman"/>
          <w:sz w:val="24"/>
          <w:lang w:val="en-GB"/>
        </w:rPr>
      </w:pPr>
    </w:p>
    <w:p w14:paraId="698116EE" w14:textId="0F637F6D" w:rsidR="003A6447" w:rsidRPr="009F510E" w:rsidRDefault="00467CF7" w:rsidP="006969D1">
      <w:pPr>
        <w:pStyle w:val="Sarakstarindkopa"/>
        <w:tabs>
          <w:tab w:val="left" w:pos="3601"/>
          <w:tab w:val="left" w:pos="3602"/>
        </w:tabs>
        <w:spacing w:before="0"/>
        <w:ind w:left="567" w:firstLine="0"/>
        <w:rPr>
          <w:rFonts w:ascii="Times New Roman" w:hAnsi="Times New Roman" w:cs="Times New Roman"/>
          <w:sz w:val="24"/>
        </w:rPr>
      </w:pPr>
      <w:r w:rsidRPr="009F510E">
        <w:rPr>
          <w:rFonts w:ascii="Times New Roman" w:hAnsi="Times New Roman" w:cs="Times New Roman"/>
          <w:sz w:val="24"/>
        </w:rPr>
        <w:t>iii) (..)</w:t>
      </w:r>
    </w:p>
    <w:p w14:paraId="1859897F" w14:textId="77777777" w:rsidR="003A6447" w:rsidRPr="009F510E" w:rsidRDefault="003A6447" w:rsidP="006969D1">
      <w:pPr>
        <w:pStyle w:val="Pamatteksts"/>
        <w:jc w:val="both"/>
        <w:rPr>
          <w:rFonts w:ascii="Times New Roman" w:hAnsi="Times New Roman" w:cs="Times New Roman"/>
          <w:sz w:val="24"/>
        </w:rPr>
      </w:pPr>
      <w:r w:rsidRPr="009F510E">
        <w:rPr>
          <w:rFonts w:ascii="Times New Roman" w:hAnsi="Times New Roman" w:cs="Times New Roman"/>
          <w:sz w:val="24"/>
        </w:rPr>
        <w:t>(..)</w:t>
      </w:r>
    </w:p>
    <w:p w14:paraId="3DFC893B" w14:textId="77777777" w:rsidR="003A6447" w:rsidRPr="009F510E" w:rsidRDefault="003A6447" w:rsidP="006969D1">
      <w:pPr>
        <w:pStyle w:val="Pamatteksts"/>
        <w:jc w:val="both"/>
        <w:rPr>
          <w:rFonts w:ascii="Times New Roman" w:hAnsi="Times New Roman" w:cs="Times New Roman"/>
          <w:sz w:val="24"/>
          <w:lang w:val="en-GB"/>
        </w:rPr>
      </w:pPr>
    </w:p>
    <w:p w14:paraId="1C2969D6" w14:textId="77777777" w:rsidR="003A6447" w:rsidRPr="009F510E" w:rsidRDefault="003A6447" w:rsidP="006969D1">
      <w:pPr>
        <w:pStyle w:val="Virsraksts1"/>
        <w:ind w:left="0"/>
        <w:jc w:val="both"/>
        <w:rPr>
          <w:rFonts w:ascii="Times New Roman" w:hAnsi="Times New Roman" w:cs="Times New Roman"/>
          <w:sz w:val="28"/>
          <w:szCs w:val="28"/>
        </w:rPr>
      </w:pPr>
      <w:r w:rsidRPr="009F510E">
        <w:rPr>
          <w:rFonts w:ascii="Times New Roman" w:hAnsi="Times New Roman" w:cs="Times New Roman"/>
          <w:sz w:val="28"/>
        </w:rPr>
        <w:t>Spēkā stāšanās diena</w:t>
      </w:r>
    </w:p>
    <w:p w14:paraId="7BCE0291" w14:textId="77777777" w:rsidR="003A6447" w:rsidRPr="009F510E" w:rsidRDefault="003A6447" w:rsidP="006969D1">
      <w:pPr>
        <w:pStyle w:val="Pamatteksts"/>
        <w:jc w:val="both"/>
        <w:rPr>
          <w:rFonts w:ascii="Times New Roman" w:hAnsi="Times New Roman" w:cs="Times New Roman"/>
          <w:sz w:val="24"/>
        </w:rPr>
      </w:pPr>
      <w:r w:rsidRPr="009F510E">
        <w:rPr>
          <w:rFonts w:ascii="Times New Roman" w:hAnsi="Times New Roman" w:cs="Times New Roman"/>
          <w:sz w:val="24"/>
        </w:rPr>
        <w:t>(..)</w:t>
      </w:r>
    </w:p>
    <w:p w14:paraId="108981CD" w14:textId="77777777" w:rsidR="00467CF7" w:rsidRPr="009F510E" w:rsidRDefault="00467CF7" w:rsidP="006969D1">
      <w:pPr>
        <w:pStyle w:val="Pamatteksts"/>
        <w:jc w:val="both"/>
        <w:rPr>
          <w:rFonts w:ascii="Times New Roman" w:hAnsi="Times New Roman" w:cs="Times New Roman"/>
          <w:sz w:val="24"/>
          <w:lang w:val="en-GB"/>
        </w:rPr>
      </w:pPr>
    </w:p>
    <w:p w14:paraId="29456DFD" w14:textId="77777777" w:rsidR="003A6447" w:rsidRPr="009F510E" w:rsidRDefault="003A6447" w:rsidP="006969D1">
      <w:pPr>
        <w:pStyle w:val="Virsraksts2"/>
        <w:spacing w:before="0"/>
        <w:ind w:left="0"/>
        <w:jc w:val="both"/>
        <w:rPr>
          <w:rFonts w:ascii="Times New Roman" w:hAnsi="Times New Roman" w:cs="Times New Roman"/>
          <w:sz w:val="24"/>
          <w:u w:val="single"/>
        </w:rPr>
      </w:pPr>
      <w:r w:rsidRPr="009F510E">
        <w:rPr>
          <w:rFonts w:ascii="Times New Roman" w:hAnsi="Times New Roman" w:cs="Times New Roman"/>
          <w:b w:val="0"/>
          <w:sz w:val="24"/>
          <w:u w:val="single"/>
        </w:rPr>
        <w:t xml:space="preserve">132L. </w:t>
      </w:r>
      <w:r w:rsidRPr="009F510E">
        <w:rPr>
          <w:rFonts w:ascii="Times New Roman" w:hAnsi="Times New Roman" w:cs="Times New Roman"/>
          <w:sz w:val="24"/>
          <w:u w:val="single"/>
        </w:rPr>
        <w:t xml:space="preserve">Ar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xml:space="preserve"> 44, kas izdots 2022. gada maijā, tika grozīts 6., 96., 116. un 117. punkts. Institūcija šos grozījumus piemēro gada finanšu pārskatiem, kas attiecas uz periodiem, kuri sākas 2025. gada 1. janvārī vai pēc šā datuma. Atļauta agrāka piemērošana. Ja institūcija šos grozījumus piemēro attiecībā uz periodu, kas sākas pirms 2025. gada 1. janvāra, tā atklāj šo faktu un vienlaikus piemēro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44.</w:t>
      </w:r>
    </w:p>
    <w:p w14:paraId="67993962" w14:textId="77777777" w:rsidR="003A6447" w:rsidRPr="009F510E" w:rsidRDefault="003A6447" w:rsidP="006969D1">
      <w:pPr>
        <w:pStyle w:val="Pamatteksts"/>
        <w:jc w:val="both"/>
        <w:rPr>
          <w:rFonts w:ascii="Times New Roman" w:hAnsi="Times New Roman" w:cs="Times New Roman"/>
          <w:sz w:val="24"/>
        </w:rPr>
      </w:pPr>
      <w:r w:rsidRPr="009F510E">
        <w:rPr>
          <w:rFonts w:ascii="Times New Roman" w:hAnsi="Times New Roman" w:cs="Times New Roman"/>
          <w:sz w:val="24"/>
        </w:rPr>
        <w:t>(..)</w:t>
      </w:r>
    </w:p>
    <w:p w14:paraId="7C3B4076" w14:textId="77777777" w:rsidR="003A6447" w:rsidRPr="009F510E" w:rsidRDefault="003A6447" w:rsidP="006969D1">
      <w:pPr>
        <w:pStyle w:val="Pamatteksts"/>
        <w:jc w:val="both"/>
        <w:rPr>
          <w:rFonts w:ascii="Times New Roman" w:hAnsi="Times New Roman" w:cs="Times New Roman"/>
          <w:sz w:val="24"/>
          <w:lang w:val="en-GB"/>
        </w:rPr>
      </w:pPr>
    </w:p>
    <w:p w14:paraId="0824E33C" w14:textId="77777777" w:rsidR="003A6447" w:rsidRPr="009F510E" w:rsidRDefault="003A6447" w:rsidP="006969D1">
      <w:pPr>
        <w:pStyle w:val="Virsraksts1"/>
        <w:ind w:left="0"/>
        <w:jc w:val="both"/>
        <w:rPr>
          <w:rFonts w:ascii="Times New Roman" w:hAnsi="Times New Roman" w:cs="Times New Roman"/>
          <w:sz w:val="28"/>
          <w:szCs w:val="28"/>
        </w:rPr>
      </w:pPr>
      <w:r w:rsidRPr="009F510E">
        <w:rPr>
          <w:rFonts w:ascii="Times New Roman" w:hAnsi="Times New Roman" w:cs="Times New Roman"/>
          <w:sz w:val="28"/>
        </w:rPr>
        <w:t>Secinājumu pamats</w:t>
      </w:r>
    </w:p>
    <w:p w14:paraId="2ABEC771" w14:textId="77777777" w:rsidR="00467CF7" w:rsidRPr="009F510E" w:rsidRDefault="00467CF7" w:rsidP="006969D1">
      <w:pPr>
        <w:pStyle w:val="Virsraksts1"/>
        <w:ind w:left="0"/>
        <w:jc w:val="both"/>
        <w:rPr>
          <w:rFonts w:ascii="Times New Roman" w:hAnsi="Times New Roman" w:cs="Times New Roman"/>
          <w:lang w:val="en-GB"/>
        </w:rPr>
      </w:pPr>
    </w:p>
    <w:p w14:paraId="0A2E2BB9" w14:textId="77777777" w:rsidR="003A6447" w:rsidRPr="009F510E" w:rsidRDefault="003A6447" w:rsidP="00801538">
      <w:pPr>
        <w:jc w:val="both"/>
        <w:rPr>
          <w:rFonts w:ascii="Times New Roman" w:hAnsi="Times New Roman" w:cs="Times New Roman"/>
          <w:i/>
          <w:sz w:val="24"/>
        </w:rPr>
      </w:pPr>
      <w:r w:rsidRPr="009F510E">
        <w:rPr>
          <w:rFonts w:ascii="Times New Roman" w:hAnsi="Times New Roman" w:cs="Times New Roman"/>
          <w:i/>
          <w:iCs/>
          <w:sz w:val="24"/>
        </w:rPr>
        <w:t>Šis secinājumu pamats papildina IPSAS 31, taču nav tā daļa.</w:t>
      </w:r>
    </w:p>
    <w:p w14:paraId="28501128"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41C20ADF" w14:textId="77777777" w:rsidR="00467CF7" w:rsidRPr="009F510E" w:rsidRDefault="00467CF7" w:rsidP="00801538">
      <w:pPr>
        <w:pStyle w:val="Pamatteksts"/>
        <w:jc w:val="both"/>
        <w:rPr>
          <w:rFonts w:ascii="Times New Roman" w:hAnsi="Times New Roman" w:cs="Times New Roman"/>
          <w:sz w:val="24"/>
          <w:lang w:val="en-GB"/>
        </w:rPr>
      </w:pPr>
    </w:p>
    <w:p w14:paraId="22AEE0CF" w14:textId="77777777" w:rsidR="003A6447" w:rsidRPr="009F510E" w:rsidRDefault="003A6447" w:rsidP="00801538">
      <w:pPr>
        <w:jc w:val="both"/>
        <w:rPr>
          <w:rFonts w:ascii="Times New Roman" w:hAnsi="Times New Roman" w:cs="Times New Roman"/>
          <w:b/>
          <w:sz w:val="24"/>
        </w:rPr>
      </w:pPr>
      <w:r w:rsidRPr="009F510E">
        <w:rPr>
          <w:rFonts w:ascii="Times New Roman" w:hAnsi="Times New Roman" w:cs="Times New Roman"/>
          <w:b/>
          <w:i/>
          <w:iCs/>
          <w:sz w:val="24"/>
        </w:rPr>
        <w:t>IPSAS</w:t>
      </w:r>
      <w:r w:rsidRPr="009F510E">
        <w:rPr>
          <w:rFonts w:ascii="Times New Roman" w:hAnsi="Times New Roman" w:cs="Times New Roman"/>
          <w:b/>
          <w:sz w:val="24"/>
        </w:rPr>
        <w:t xml:space="preserve"> 31 pārskatīšana, ņemot vērā 2015. gada </w:t>
      </w:r>
      <w:r w:rsidRPr="009F510E">
        <w:rPr>
          <w:rFonts w:ascii="Times New Roman" w:hAnsi="Times New Roman" w:cs="Times New Roman"/>
          <w:b/>
          <w:i/>
          <w:iCs/>
          <w:sz w:val="24"/>
        </w:rPr>
        <w:t>IPSAS</w:t>
      </w:r>
      <w:r w:rsidRPr="009F510E">
        <w:rPr>
          <w:rFonts w:ascii="Times New Roman" w:hAnsi="Times New Roman" w:cs="Times New Roman"/>
          <w:b/>
          <w:sz w:val="24"/>
        </w:rPr>
        <w:t xml:space="preserve"> uzlabojumu II daļu. Ieinteresēto pušu ierosināti jautājumi</w:t>
      </w:r>
    </w:p>
    <w:p w14:paraId="3276C35E" w14:textId="77777777" w:rsidR="00467CF7" w:rsidRPr="009F510E" w:rsidRDefault="00467CF7" w:rsidP="00801538">
      <w:pPr>
        <w:jc w:val="both"/>
        <w:rPr>
          <w:rFonts w:ascii="Times New Roman" w:hAnsi="Times New Roman" w:cs="Times New Roman"/>
          <w:b/>
          <w:sz w:val="24"/>
          <w:lang w:val="en-GB"/>
        </w:rPr>
      </w:pPr>
    </w:p>
    <w:p w14:paraId="29F31E4C" w14:textId="77777777" w:rsidR="003A6447" w:rsidRPr="009F510E" w:rsidRDefault="003A6447" w:rsidP="00801538">
      <w:pPr>
        <w:jc w:val="both"/>
        <w:rPr>
          <w:rFonts w:ascii="Times New Roman" w:hAnsi="Times New Roman" w:cs="Times New Roman"/>
          <w:sz w:val="24"/>
        </w:rPr>
      </w:pPr>
      <w:r w:rsidRPr="009F510E">
        <w:rPr>
          <w:rFonts w:ascii="Times New Roman" w:hAnsi="Times New Roman" w:cs="Times New Roman"/>
          <w:sz w:val="24"/>
        </w:rPr>
        <w:t xml:space="preserve">BC11. </w:t>
      </w:r>
      <w:r w:rsidRPr="009F510E">
        <w:rPr>
          <w:rFonts w:ascii="Times New Roman" w:hAnsi="Times New Roman" w:cs="Times New Roman"/>
          <w:sz w:val="24"/>
          <w:u w:val="single"/>
        </w:rPr>
        <w:t xml:space="preserve">Kad 2015. gada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xml:space="preserve"> uzlabojumu II daļas rezultātā tika pārskatīts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31, ieinteresētās puses</w:t>
      </w:r>
      <w:r w:rsidRPr="009F510E">
        <w:rPr>
          <w:rFonts w:ascii="Times New Roman" w:hAnsi="Times New Roman" w:cs="Times New Roman"/>
          <w:sz w:val="24"/>
        </w:rPr>
        <w:t xml:space="preserve"> norādīja, ka </w:t>
      </w:r>
      <w:r w:rsidRPr="009F510E">
        <w:rPr>
          <w:rFonts w:ascii="Times New Roman" w:hAnsi="Times New Roman" w:cs="Times New Roman"/>
          <w:i/>
          <w:iCs/>
          <w:sz w:val="24"/>
        </w:rPr>
        <w:t>IPSAS</w:t>
      </w:r>
      <w:r w:rsidRPr="009F510E">
        <w:rPr>
          <w:rFonts w:ascii="Times New Roman" w:hAnsi="Times New Roman" w:cs="Times New Roman"/>
          <w:sz w:val="24"/>
        </w:rPr>
        <w:t xml:space="preserve"> standartos nekonsekventi tiek minēti pārdošanai turēti ilgtermiņa aktīvi un atsavināšanas grupas. </w:t>
      </w:r>
      <w:r w:rsidRPr="009F510E">
        <w:rPr>
          <w:rFonts w:ascii="Times New Roman" w:hAnsi="Times New Roman" w:cs="Times New Roman"/>
          <w:i/>
          <w:iCs/>
          <w:sz w:val="24"/>
        </w:rPr>
        <w:t>IPSASB</w:t>
      </w:r>
      <w:r w:rsidRPr="009F510E">
        <w:rPr>
          <w:rFonts w:ascii="Times New Roman" w:hAnsi="Times New Roman" w:cs="Times New Roman"/>
          <w:sz w:val="24"/>
        </w:rPr>
        <w:t xml:space="preserve"> secināja, ka </w:t>
      </w:r>
      <w:r w:rsidRPr="009F510E">
        <w:rPr>
          <w:rFonts w:ascii="Times New Roman" w:hAnsi="Times New Roman" w:cs="Times New Roman"/>
          <w:i/>
          <w:iCs/>
          <w:sz w:val="24"/>
        </w:rPr>
        <w:t>IFRS</w:t>
      </w:r>
      <w:r w:rsidRPr="009F510E">
        <w:rPr>
          <w:rFonts w:ascii="Times New Roman" w:hAnsi="Times New Roman" w:cs="Times New Roman"/>
          <w:sz w:val="24"/>
        </w:rPr>
        <w:t xml:space="preserve"> 5 “Pārdošanai turēti ilgtermiņa aktīvi un pārtrauktās darbības” </w:t>
      </w:r>
      <w:r w:rsidRPr="009F510E">
        <w:rPr>
          <w:rFonts w:ascii="Times New Roman" w:hAnsi="Times New Roman" w:cs="Times New Roman"/>
          <w:sz w:val="24"/>
          <w:u w:val="single"/>
        </w:rPr>
        <w:t>varētu</w:t>
      </w:r>
      <w:r w:rsidRPr="009F510E">
        <w:rPr>
          <w:rFonts w:ascii="Times New Roman" w:hAnsi="Times New Roman" w:cs="Times New Roman"/>
          <w:sz w:val="24"/>
        </w:rPr>
        <w:t xml:space="preserve"> būt atbilstošs publiskajam sektoram tikai noteiktos apstākļos turpmāk minēto iemeslu dēļ.</w:t>
      </w:r>
    </w:p>
    <w:p w14:paraId="01C44ECC" w14:textId="77777777" w:rsidR="00801538" w:rsidRPr="009F510E" w:rsidRDefault="00801538" w:rsidP="00801538">
      <w:pPr>
        <w:pStyle w:val="Pamatteksts"/>
        <w:jc w:val="both"/>
        <w:rPr>
          <w:rFonts w:ascii="Times New Roman" w:hAnsi="Times New Roman" w:cs="Times New Roman"/>
          <w:sz w:val="24"/>
          <w:lang w:val="en-GB"/>
        </w:rPr>
      </w:pPr>
    </w:p>
    <w:p w14:paraId="7D265E2F" w14:textId="420090D4" w:rsidR="003A6447" w:rsidRPr="009F510E" w:rsidRDefault="00467CF7" w:rsidP="002E6014">
      <w:pPr>
        <w:pStyle w:val="Sarakstarindkopa"/>
        <w:tabs>
          <w:tab w:val="left" w:pos="2881"/>
        </w:tabs>
        <w:spacing w:before="0"/>
        <w:ind w:left="284" w:firstLine="0"/>
        <w:rPr>
          <w:rFonts w:ascii="Times New Roman" w:hAnsi="Times New Roman" w:cs="Times New Roman"/>
          <w:sz w:val="24"/>
        </w:rPr>
      </w:pPr>
      <w:r w:rsidRPr="009F510E">
        <w:rPr>
          <w:rFonts w:ascii="Times New Roman" w:hAnsi="Times New Roman" w:cs="Times New Roman"/>
          <w:sz w:val="24"/>
        </w:rPr>
        <w:t xml:space="preserve">a) Publiskajā sektorā aktīvu pārdošanu </w:t>
      </w:r>
      <w:r w:rsidRPr="009F510E">
        <w:rPr>
          <w:rFonts w:ascii="Times New Roman" w:hAnsi="Times New Roman" w:cs="Times New Roman"/>
          <w:sz w:val="24"/>
          <w:u w:val="single"/>
        </w:rPr>
        <w:t>varētu</w:t>
      </w:r>
      <w:r w:rsidRPr="009F510E">
        <w:rPr>
          <w:rFonts w:ascii="Times New Roman" w:hAnsi="Times New Roman" w:cs="Times New Roman"/>
          <w:sz w:val="24"/>
        </w:rPr>
        <w:t xml:space="preserve"> nepabeigt viena gada laikā, ņemot vērā nepieciešamo apstiprināšanas līmeni. Tas </w:t>
      </w:r>
      <w:r w:rsidRPr="009F510E">
        <w:rPr>
          <w:rFonts w:ascii="Times New Roman" w:hAnsi="Times New Roman" w:cs="Times New Roman"/>
          <w:sz w:val="24"/>
          <w:u w:val="single"/>
        </w:rPr>
        <w:t>radīja</w:t>
      </w:r>
      <w:r w:rsidRPr="009F510E">
        <w:rPr>
          <w:rFonts w:ascii="Times New Roman" w:hAnsi="Times New Roman" w:cs="Times New Roman"/>
          <w:sz w:val="24"/>
        </w:rPr>
        <w:t xml:space="preserve"> jautājumus par to, cik atbilstīga un saskanīga ir informācija, kas sniegta saskaņā ar </w:t>
      </w:r>
      <w:r w:rsidRPr="009F510E">
        <w:rPr>
          <w:rFonts w:ascii="Times New Roman" w:hAnsi="Times New Roman" w:cs="Times New Roman"/>
          <w:i/>
          <w:iCs/>
          <w:sz w:val="24"/>
        </w:rPr>
        <w:t>IFRS</w:t>
      </w:r>
      <w:r w:rsidRPr="009F510E">
        <w:rPr>
          <w:rFonts w:ascii="Times New Roman" w:hAnsi="Times New Roman" w:cs="Times New Roman"/>
          <w:sz w:val="24"/>
        </w:rPr>
        <w:t xml:space="preserve"> 5. Proti, </w:t>
      </w:r>
      <w:r w:rsidRPr="009F510E">
        <w:rPr>
          <w:rFonts w:ascii="Times New Roman" w:hAnsi="Times New Roman" w:cs="Times New Roman"/>
          <w:i/>
          <w:iCs/>
          <w:sz w:val="24"/>
        </w:rPr>
        <w:t>IPSASB</w:t>
      </w:r>
      <w:r w:rsidRPr="009F510E">
        <w:rPr>
          <w:rFonts w:ascii="Times New Roman" w:hAnsi="Times New Roman" w:cs="Times New Roman"/>
          <w:sz w:val="24"/>
        </w:rPr>
        <w:t xml:space="preserve"> </w:t>
      </w:r>
      <w:r w:rsidRPr="009F510E">
        <w:rPr>
          <w:rFonts w:ascii="Times New Roman" w:hAnsi="Times New Roman" w:cs="Times New Roman"/>
          <w:sz w:val="24"/>
          <w:u w:val="single"/>
        </w:rPr>
        <w:t>atzīmēja</w:t>
      </w:r>
      <w:r w:rsidRPr="009F510E">
        <w:rPr>
          <w:rFonts w:ascii="Times New Roman" w:hAnsi="Times New Roman" w:cs="Times New Roman"/>
          <w:sz w:val="24"/>
        </w:rPr>
        <w:t xml:space="preserve">, ka saskaņā ar </w:t>
      </w:r>
      <w:r w:rsidRPr="009F510E">
        <w:rPr>
          <w:rFonts w:ascii="Times New Roman" w:hAnsi="Times New Roman" w:cs="Times New Roman"/>
          <w:i/>
          <w:iCs/>
          <w:sz w:val="24"/>
        </w:rPr>
        <w:t>IFRS</w:t>
      </w:r>
      <w:r w:rsidRPr="009F510E">
        <w:rPr>
          <w:rFonts w:ascii="Times New Roman" w:hAnsi="Times New Roman" w:cs="Times New Roman"/>
          <w:sz w:val="24"/>
        </w:rPr>
        <w:t xml:space="preserve"> 5 </w:t>
      </w:r>
      <w:r w:rsidRPr="009F510E">
        <w:rPr>
          <w:rFonts w:ascii="Times New Roman" w:hAnsi="Times New Roman" w:cs="Times New Roman"/>
          <w:sz w:val="24"/>
        </w:rPr>
        <w:lastRenderedPageBreak/>
        <w:t xml:space="preserve">ilgtermiņa aktīvi, ko tur pārdošanai, netiek amortizēti. </w:t>
      </w:r>
      <w:r w:rsidRPr="009F510E">
        <w:rPr>
          <w:rFonts w:ascii="Times New Roman" w:hAnsi="Times New Roman" w:cs="Times New Roman"/>
          <w:i/>
          <w:iCs/>
          <w:sz w:val="24"/>
        </w:rPr>
        <w:t>IPSASB</w:t>
      </w:r>
      <w:r w:rsidRPr="009F510E">
        <w:rPr>
          <w:rFonts w:ascii="Times New Roman" w:hAnsi="Times New Roman" w:cs="Times New Roman"/>
          <w:sz w:val="24"/>
        </w:rPr>
        <w:t xml:space="preserve"> </w:t>
      </w:r>
      <w:r w:rsidRPr="009F510E">
        <w:rPr>
          <w:rFonts w:ascii="Times New Roman" w:hAnsi="Times New Roman" w:cs="Times New Roman"/>
          <w:sz w:val="24"/>
          <w:u w:val="single"/>
        </w:rPr>
        <w:t>pauda</w:t>
      </w:r>
      <w:r w:rsidRPr="009F510E">
        <w:rPr>
          <w:rFonts w:ascii="Times New Roman" w:hAnsi="Times New Roman" w:cs="Times New Roman"/>
          <w:sz w:val="24"/>
        </w:rPr>
        <w:t xml:space="preserve"> bažas, ka </w:t>
      </w:r>
      <w:r w:rsidRPr="009F510E">
        <w:rPr>
          <w:rFonts w:ascii="Times New Roman" w:hAnsi="Times New Roman" w:cs="Times New Roman"/>
          <w:sz w:val="24"/>
          <w:u w:val="single"/>
        </w:rPr>
        <w:t>nebūtu</w:t>
      </w:r>
      <w:r w:rsidRPr="009F510E">
        <w:rPr>
          <w:rFonts w:ascii="Times New Roman" w:hAnsi="Times New Roman" w:cs="Times New Roman"/>
          <w:sz w:val="24"/>
        </w:rPr>
        <w:t xml:space="preserve"> atbilstoši neamortizēt aktīvus ilgāku laiku.</w:t>
      </w:r>
    </w:p>
    <w:p w14:paraId="6E3FBDF3" w14:textId="77777777" w:rsidR="00491E58" w:rsidRPr="009F510E" w:rsidRDefault="00491E58" w:rsidP="002E6014">
      <w:pPr>
        <w:pStyle w:val="Sarakstarindkopa"/>
        <w:tabs>
          <w:tab w:val="left" w:pos="2881"/>
        </w:tabs>
        <w:spacing w:before="0"/>
        <w:ind w:left="284" w:firstLine="0"/>
        <w:rPr>
          <w:rFonts w:ascii="Times New Roman" w:hAnsi="Times New Roman" w:cs="Times New Roman"/>
          <w:sz w:val="24"/>
          <w:lang w:val="en-GB"/>
        </w:rPr>
      </w:pPr>
    </w:p>
    <w:p w14:paraId="43F8279C" w14:textId="10C4F034" w:rsidR="003A6447" w:rsidRPr="009F510E" w:rsidRDefault="00467CF7" w:rsidP="002E6014">
      <w:pPr>
        <w:pStyle w:val="Sarakstarindkopa"/>
        <w:tabs>
          <w:tab w:val="left" w:pos="2881"/>
        </w:tabs>
        <w:spacing w:before="0"/>
        <w:ind w:left="284" w:firstLine="0"/>
        <w:rPr>
          <w:rFonts w:ascii="Times New Roman" w:hAnsi="Times New Roman" w:cs="Times New Roman"/>
          <w:sz w:val="24"/>
        </w:rPr>
      </w:pPr>
      <w:r w:rsidRPr="009F510E">
        <w:rPr>
          <w:rFonts w:ascii="Times New Roman" w:hAnsi="Times New Roman" w:cs="Times New Roman"/>
          <w:sz w:val="24"/>
        </w:rPr>
        <w:t xml:space="preserve">b) Daudzus aktīvus publiskajā sektorā atsavina, nododot vai sadalot tos bez atlīdzības vai par nominālu atlīdzību. Tā kā </w:t>
      </w:r>
      <w:r w:rsidRPr="009F510E">
        <w:rPr>
          <w:rFonts w:ascii="Times New Roman" w:hAnsi="Times New Roman" w:cs="Times New Roman"/>
          <w:i/>
          <w:iCs/>
          <w:sz w:val="24"/>
        </w:rPr>
        <w:t>IFRS</w:t>
      </w:r>
      <w:r w:rsidRPr="009F510E">
        <w:rPr>
          <w:rFonts w:ascii="Times New Roman" w:hAnsi="Times New Roman" w:cs="Times New Roman"/>
          <w:sz w:val="24"/>
        </w:rPr>
        <w:t xml:space="preserve"> 5 ir aplūkota pārdošana saskaņā ar patieso vērtību, novērtēšanas un informācijas norādīšanas prasības </w:t>
      </w:r>
      <w:r w:rsidRPr="009F510E">
        <w:rPr>
          <w:rFonts w:ascii="Times New Roman" w:hAnsi="Times New Roman" w:cs="Times New Roman"/>
          <w:sz w:val="24"/>
          <w:u w:val="single"/>
        </w:rPr>
        <w:t>varētu</w:t>
      </w:r>
      <w:r w:rsidRPr="009F510E">
        <w:rPr>
          <w:rFonts w:ascii="Times New Roman" w:hAnsi="Times New Roman" w:cs="Times New Roman"/>
          <w:sz w:val="24"/>
        </w:rPr>
        <w:t xml:space="preserve"> nesniegt attiecīgu informāciju par šiem nodošanas darījumiem. Tomēr </w:t>
      </w:r>
      <w:r w:rsidRPr="009F510E">
        <w:rPr>
          <w:rFonts w:ascii="Times New Roman" w:hAnsi="Times New Roman" w:cs="Times New Roman"/>
          <w:i/>
          <w:iCs/>
          <w:sz w:val="24"/>
        </w:rPr>
        <w:t>IPSASB</w:t>
      </w:r>
      <w:r w:rsidRPr="009F510E">
        <w:rPr>
          <w:rFonts w:ascii="Times New Roman" w:hAnsi="Times New Roman" w:cs="Times New Roman"/>
          <w:sz w:val="24"/>
        </w:rPr>
        <w:t xml:space="preserve"> </w:t>
      </w:r>
      <w:r w:rsidRPr="009F510E">
        <w:rPr>
          <w:rFonts w:ascii="Times New Roman" w:hAnsi="Times New Roman" w:cs="Times New Roman"/>
          <w:sz w:val="24"/>
          <w:u w:val="single"/>
        </w:rPr>
        <w:t>atzina</w:t>
      </w:r>
      <w:r w:rsidRPr="009F510E">
        <w:rPr>
          <w:rFonts w:ascii="Times New Roman" w:hAnsi="Times New Roman" w:cs="Times New Roman"/>
          <w:sz w:val="24"/>
        </w:rPr>
        <w:t xml:space="preserve">, ka </w:t>
      </w:r>
      <w:r w:rsidRPr="009F510E">
        <w:rPr>
          <w:rFonts w:ascii="Times New Roman" w:hAnsi="Times New Roman" w:cs="Times New Roman"/>
          <w:i/>
          <w:iCs/>
          <w:sz w:val="24"/>
        </w:rPr>
        <w:t>IFRS</w:t>
      </w:r>
      <w:r w:rsidRPr="009F510E">
        <w:rPr>
          <w:rFonts w:ascii="Times New Roman" w:hAnsi="Times New Roman" w:cs="Times New Roman"/>
          <w:sz w:val="24"/>
        </w:rPr>
        <w:t xml:space="preserve"> 5 norādītās novērtēšanas un informācijas norādīšanas prasības </w:t>
      </w:r>
      <w:r w:rsidRPr="009F510E">
        <w:rPr>
          <w:rFonts w:ascii="Times New Roman" w:hAnsi="Times New Roman" w:cs="Times New Roman"/>
          <w:sz w:val="24"/>
          <w:u w:val="single"/>
        </w:rPr>
        <w:t>varētu</w:t>
      </w:r>
      <w:r w:rsidRPr="009F510E">
        <w:rPr>
          <w:rFonts w:ascii="Times New Roman" w:hAnsi="Times New Roman" w:cs="Times New Roman"/>
          <w:sz w:val="24"/>
        </w:rPr>
        <w:t xml:space="preserve"> būt atbilstošas tad, ja paredzēta pārdošana saskaņā ar patieso vērtību.</w:t>
      </w:r>
    </w:p>
    <w:p w14:paraId="70E7E415" w14:textId="77777777" w:rsidR="00491E58" w:rsidRPr="009F510E" w:rsidRDefault="00491E58" w:rsidP="002E6014">
      <w:pPr>
        <w:pStyle w:val="Sarakstarindkopa"/>
        <w:tabs>
          <w:tab w:val="left" w:pos="2881"/>
        </w:tabs>
        <w:spacing w:before="0"/>
        <w:ind w:left="284" w:firstLine="0"/>
        <w:rPr>
          <w:rFonts w:ascii="Times New Roman" w:hAnsi="Times New Roman" w:cs="Times New Roman"/>
          <w:sz w:val="24"/>
          <w:lang w:val="en-GB"/>
        </w:rPr>
      </w:pPr>
    </w:p>
    <w:p w14:paraId="2214734D" w14:textId="1E6702EC" w:rsidR="003A6447" w:rsidRPr="009F510E" w:rsidRDefault="00467CF7" w:rsidP="002E6014">
      <w:pPr>
        <w:pStyle w:val="Sarakstarindkopa"/>
        <w:tabs>
          <w:tab w:val="left" w:pos="2881"/>
        </w:tabs>
        <w:spacing w:before="0"/>
        <w:ind w:left="284" w:firstLine="0"/>
        <w:rPr>
          <w:rFonts w:ascii="Times New Roman" w:hAnsi="Times New Roman" w:cs="Times New Roman"/>
          <w:sz w:val="24"/>
        </w:rPr>
      </w:pPr>
      <w:r w:rsidRPr="009F510E">
        <w:rPr>
          <w:rFonts w:ascii="Times New Roman" w:hAnsi="Times New Roman" w:cs="Times New Roman"/>
          <w:sz w:val="24"/>
        </w:rPr>
        <w:t xml:space="preserve">c) Daudzas pārtrauktās darbības publiskajā sektorā ir darbības, kas iepriekš bija pakalpojumu sniegšana bez maksas vai saskaņā ar nominālām izmaksām. Tā kā </w:t>
      </w:r>
      <w:r w:rsidRPr="009F510E">
        <w:rPr>
          <w:rFonts w:ascii="Times New Roman" w:hAnsi="Times New Roman" w:cs="Times New Roman"/>
          <w:i/>
          <w:iCs/>
          <w:sz w:val="24"/>
        </w:rPr>
        <w:t>IFRS</w:t>
      </w:r>
      <w:r w:rsidRPr="009F510E">
        <w:rPr>
          <w:rFonts w:ascii="Times New Roman" w:hAnsi="Times New Roman" w:cs="Times New Roman"/>
          <w:sz w:val="24"/>
        </w:rPr>
        <w:t xml:space="preserve"> 5 ir aplūkotas pārtrauktās darbības, kas bija vai nu naudu ienesošās vienības, vai naudu ienesošo vienību grupa pirms atsavināšanas vai klasificēšanas kā turēta pārdošanai, informācijas norādīšanas prasības </w:t>
      </w:r>
      <w:r w:rsidRPr="009F510E">
        <w:rPr>
          <w:rFonts w:ascii="Times New Roman" w:hAnsi="Times New Roman" w:cs="Times New Roman"/>
          <w:sz w:val="24"/>
          <w:u w:val="single"/>
        </w:rPr>
        <w:t>varētu</w:t>
      </w:r>
      <w:r w:rsidRPr="009F510E">
        <w:rPr>
          <w:rFonts w:ascii="Times New Roman" w:hAnsi="Times New Roman" w:cs="Times New Roman"/>
          <w:sz w:val="24"/>
        </w:rPr>
        <w:t xml:space="preserve"> nesniegt atbilstošu informāciju par publiskā sektora pārtrauktajām darbībām. Tomēr </w:t>
      </w:r>
      <w:r w:rsidRPr="009F510E">
        <w:rPr>
          <w:rFonts w:ascii="Times New Roman" w:hAnsi="Times New Roman" w:cs="Times New Roman"/>
          <w:i/>
          <w:iCs/>
          <w:sz w:val="24"/>
        </w:rPr>
        <w:t>IPSASB</w:t>
      </w:r>
      <w:r w:rsidRPr="009F510E">
        <w:rPr>
          <w:rFonts w:ascii="Times New Roman" w:hAnsi="Times New Roman" w:cs="Times New Roman"/>
          <w:sz w:val="24"/>
        </w:rPr>
        <w:t xml:space="preserve"> </w:t>
      </w:r>
      <w:r w:rsidRPr="009F510E">
        <w:rPr>
          <w:rFonts w:ascii="Times New Roman" w:hAnsi="Times New Roman" w:cs="Times New Roman"/>
          <w:sz w:val="24"/>
          <w:u w:val="single"/>
        </w:rPr>
        <w:t>atzina</w:t>
      </w:r>
      <w:r w:rsidRPr="009F510E">
        <w:rPr>
          <w:rFonts w:ascii="Times New Roman" w:hAnsi="Times New Roman" w:cs="Times New Roman"/>
          <w:sz w:val="24"/>
        </w:rPr>
        <w:t xml:space="preserve">, ka </w:t>
      </w:r>
      <w:r w:rsidRPr="009F510E">
        <w:rPr>
          <w:rFonts w:ascii="Times New Roman" w:hAnsi="Times New Roman" w:cs="Times New Roman"/>
          <w:i/>
          <w:iCs/>
          <w:sz w:val="24"/>
        </w:rPr>
        <w:t>IFRS</w:t>
      </w:r>
      <w:r w:rsidRPr="009F510E">
        <w:rPr>
          <w:rFonts w:ascii="Times New Roman" w:hAnsi="Times New Roman" w:cs="Times New Roman"/>
          <w:sz w:val="24"/>
        </w:rPr>
        <w:t xml:space="preserve"> 5 noteiktās informācijas norādīšanas prasības </w:t>
      </w:r>
      <w:r w:rsidRPr="009F510E">
        <w:rPr>
          <w:rFonts w:ascii="Times New Roman" w:hAnsi="Times New Roman" w:cs="Times New Roman"/>
          <w:sz w:val="24"/>
          <w:u w:val="single"/>
        </w:rPr>
        <w:t>varētu</w:t>
      </w:r>
      <w:r w:rsidRPr="009F510E">
        <w:rPr>
          <w:rFonts w:ascii="Times New Roman" w:hAnsi="Times New Roman" w:cs="Times New Roman"/>
          <w:sz w:val="24"/>
        </w:rPr>
        <w:t xml:space="preserve"> būt atbilstošas tad, ja pārtrauktās darbības iepriekš ir bijušas vai nu naudu ienesošās vienības, vai viena vai vairākas naudu ienesošo vienību grupas.</w:t>
      </w:r>
    </w:p>
    <w:p w14:paraId="04F8BFAC" w14:textId="77777777" w:rsidR="00467CF7" w:rsidRPr="009F510E" w:rsidRDefault="00467CF7" w:rsidP="002E6014">
      <w:pPr>
        <w:pStyle w:val="Sarakstarindkopa"/>
        <w:tabs>
          <w:tab w:val="left" w:pos="2881"/>
        </w:tabs>
        <w:spacing w:before="0"/>
        <w:ind w:left="284" w:firstLine="0"/>
        <w:rPr>
          <w:rFonts w:ascii="Times New Roman" w:hAnsi="Times New Roman" w:cs="Times New Roman"/>
          <w:sz w:val="24"/>
          <w:lang w:val="en-GB"/>
        </w:rPr>
      </w:pPr>
    </w:p>
    <w:p w14:paraId="05980C78" w14:textId="77777777" w:rsidR="003A6447" w:rsidRPr="009F510E" w:rsidRDefault="003A6447" w:rsidP="002E6014">
      <w:pPr>
        <w:pStyle w:val="Pamatteksts"/>
        <w:jc w:val="both"/>
        <w:rPr>
          <w:rFonts w:ascii="Times New Roman" w:hAnsi="Times New Roman" w:cs="Times New Roman"/>
          <w:sz w:val="24"/>
        </w:rPr>
      </w:pPr>
      <w:r w:rsidRPr="009F510E">
        <w:rPr>
          <w:rFonts w:ascii="Times New Roman" w:hAnsi="Times New Roman" w:cs="Times New Roman"/>
          <w:sz w:val="24"/>
        </w:rPr>
        <w:t xml:space="preserve">Tā kā </w:t>
      </w:r>
      <w:r w:rsidRPr="009F510E">
        <w:rPr>
          <w:rFonts w:ascii="Times New Roman" w:hAnsi="Times New Roman" w:cs="Times New Roman"/>
          <w:i/>
          <w:iCs/>
          <w:sz w:val="24"/>
        </w:rPr>
        <w:t>IPSASB</w:t>
      </w:r>
      <w:r w:rsidRPr="009F510E">
        <w:rPr>
          <w:rFonts w:ascii="Times New Roman" w:hAnsi="Times New Roman" w:cs="Times New Roman"/>
          <w:sz w:val="24"/>
        </w:rPr>
        <w:t xml:space="preserve"> secināja, ka </w:t>
      </w:r>
      <w:r w:rsidRPr="009F510E">
        <w:rPr>
          <w:rFonts w:ascii="Times New Roman" w:hAnsi="Times New Roman" w:cs="Times New Roman"/>
          <w:i/>
          <w:iCs/>
          <w:sz w:val="24"/>
        </w:rPr>
        <w:t>IFRS</w:t>
      </w:r>
      <w:r w:rsidRPr="009F510E">
        <w:rPr>
          <w:rFonts w:ascii="Times New Roman" w:hAnsi="Times New Roman" w:cs="Times New Roman"/>
          <w:sz w:val="24"/>
        </w:rPr>
        <w:t xml:space="preserve"> 5 varētu būt atbilstošs publiskajā sektorā tikai ierobežotos apstākļos, </w:t>
      </w:r>
      <w:r w:rsidRPr="009F510E">
        <w:rPr>
          <w:rFonts w:ascii="Times New Roman" w:hAnsi="Times New Roman" w:cs="Times New Roman"/>
          <w:i/>
          <w:iCs/>
          <w:sz w:val="24"/>
        </w:rPr>
        <w:t>IPSASB</w:t>
      </w:r>
      <w:r w:rsidRPr="009F510E">
        <w:rPr>
          <w:rFonts w:ascii="Times New Roman" w:hAnsi="Times New Roman" w:cs="Times New Roman"/>
          <w:sz w:val="24"/>
        </w:rPr>
        <w:t xml:space="preserve"> piekrita izņemt atsauces </w:t>
      </w:r>
      <w:r w:rsidRPr="009F510E">
        <w:rPr>
          <w:rFonts w:ascii="Times New Roman" w:hAnsi="Times New Roman" w:cs="Times New Roman"/>
          <w:i/>
          <w:iCs/>
          <w:sz w:val="24"/>
        </w:rPr>
        <w:t>IPSAS</w:t>
      </w:r>
      <w:r w:rsidRPr="009F510E">
        <w:rPr>
          <w:rFonts w:ascii="Times New Roman" w:hAnsi="Times New Roman" w:cs="Times New Roman"/>
          <w:sz w:val="24"/>
        </w:rPr>
        <w:t xml:space="preserve"> uz starptautiskajiem vai valsts grāmatvedības standartiem, kas attiecas uz pārdošanai turētiem ilgtermiņa aktīviem un pārtrauktām darbībām. </w:t>
      </w:r>
      <w:r w:rsidRPr="009F510E">
        <w:rPr>
          <w:rFonts w:ascii="Times New Roman" w:hAnsi="Times New Roman" w:cs="Times New Roman"/>
          <w:i/>
          <w:iCs/>
          <w:sz w:val="24"/>
        </w:rPr>
        <w:t>IPSASB</w:t>
      </w:r>
      <w:r w:rsidRPr="009F510E">
        <w:rPr>
          <w:rFonts w:ascii="Times New Roman" w:hAnsi="Times New Roman" w:cs="Times New Roman"/>
          <w:sz w:val="24"/>
        </w:rPr>
        <w:t xml:space="preserve"> bija bažas, ka, saglabājot šo atsauci, institūcijas </w:t>
      </w:r>
      <w:r w:rsidRPr="009F510E">
        <w:rPr>
          <w:rFonts w:ascii="Times New Roman" w:hAnsi="Times New Roman" w:cs="Times New Roman"/>
          <w:sz w:val="24"/>
          <w:u w:val="single"/>
        </w:rPr>
        <w:t>varētu</w:t>
      </w:r>
      <w:r w:rsidRPr="009F510E">
        <w:rPr>
          <w:rFonts w:ascii="Times New Roman" w:hAnsi="Times New Roman" w:cs="Times New Roman"/>
          <w:sz w:val="24"/>
        </w:rPr>
        <w:t xml:space="preserve"> pildīt </w:t>
      </w:r>
      <w:r w:rsidRPr="009F510E">
        <w:rPr>
          <w:rFonts w:ascii="Times New Roman" w:hAnsi="Times New Roman" w:cs="Times New Roman"/>
          <w:i/>
          <w:iCs/>
          <w:sz w:val="24"/>
        </w:rPr>
        <w:t>IFRS</w:t>
      </w:r>
      <w:r w:rsidRPr="009F510E">
        <w:rPr>
          <w:rFonts w:ascii="Times New Roman" w:hAnsi="Times New Roman" w:cs="Times New Roman"/>
          <w:sz w:val="24"/>
        </w:rPr>
        <w:t xml:space="preserve"> 5 noteiktās prasības tam neatbilstošos apstākļos. </w:t>
      </w:r>
      <w:r w:rsidRPr="009F510E">
        <w:rPr>
          <w:rFonts w:ascii="Times New Roman" w:hAnsi="Times New Roman" w:cs="Times New Roman"/>
          <w:i/>
          <w:iCs/>
          <w:sz w:val="24"/>
        </w:rPr>
        <w:t>IPSASB</w:t>
      </w:r>
      <w:r w:rsidRPr="009F510E">
        <w:rPr>
          <w:rFonts w:ascii="Times New Roman" w:hAnsi="Times New Roman" w:cs="Times New Roman"/>
          <w:sz w:val="24"/>
        </w:rPr>
        <w:t xml:space="preserve"> </w:t>
      </w:r>
      <w:r w:rsidRPr="009F510E">
        <w:rPr>
          <w:rFonts w:ascii="Times New Roman" w:hAnsi="Times New Roman" w:cs="Times New Roman"/>
          <w:sz w:val="24"/>
          <w:u w:val="single"/>
        </w:rPr>
        <w:t>bija</w:t>
      </w:r>
      <w:r w:rsidRPr="009F510E">
        <w:rPr>
          <w:rFonts w:ascii="Times New Roman" w:hAnsi="Times New Roman" w:cs="Times New Roman"/>
          <w:sz w:val="24"/>
        </w:rPr>
        <w:t xml:space="preserve"> atzīmējusi, ka </w:t>
      </w:r>
      <w:r w:rsidRPr="009F510E">
        <w:rPr>
          <w:rFonts w:ascii="Times New Roman" w:hAnsi="Times New Roman" w:cs="Times New Roman"/>
          <w:i/>
          <w:iCs/>
          <w:sz w:val="24"/>
        </w:rPr>
        <w:t>IPSAS</w:t>
      </w:r>
      <w:r w:rsidRPr="009F510E">
        <w:rPr>
          <w:rFonts w:ascii="Times New Roman" w:hAnsi="Times New Roman" w:cs="Times New Roman"/>
          <w:sz w:val="24"/>
        </w:rPr>
        <w:t xml:space="preserve"> 3 “Grāmatvedības politika, izmaiņas grāmatvedības aplēsēs un kļūdas” ir sniegti norādījumi par grāmatvedības politikas izvēli attiecībā uz darījumiem, kas nav konkrēti aplūkoti </w:t>
      </w:r>
      <w:r w:rsidRPr="009F510E">
        <w:rPr>
          <w:rFonts w:ascii="Times New Roman" w:hAnsi="Times New Roman" w:cs="Times New Roman"/>
          <w:i/>
          <w:iCs/>
          <w:sz w:val="24"/>
        </w:rPr>
        <w:t>IPSAS</w:t>
      </w:r>
      <w:r w:rsidRPr="009F510E">
        <w:rPr>
          <w:rFonts w:ascii="Times New Roman" w:hAnsi="Times New Roman" w:cs="Times New Roman"/>
          <w:sz w:val="24"/>
        </w:rPr>
        <w:t xml:space="preserve">. Šie norādījumi ļautu institūcijām pieņemt grāmatvedības politiku, kas saskan ar </w:t>
      </w:r>
      <w:r w:rsidRPr="009F510E">
        <w:rPr>
          <w:rFonts w:ascii="Times New Roman" w:hAnsi="Times New Roman" w:cs="Times New Roman"/>
          <w:i/>
          <w:iCs/>
          <w:sz w:val="24"/>
        </w:rPr>
        <w:t>IFRS</w:t>
      </w:r>
      <w:r w:rsidRPr="009F510E">
        <w:rPr>
          <w:rFonts w:ascii="Times New Roman" w:hAnsi="Times New Roman" w:cs="Times New Roman"/>
          <w:sz w:val="24"/>
        </w:rPr>
        <w:t> 5, ja institūcija uzskata, ka tas ir atbilstoši.</w:t>
      </w:r>
    </w:p>
    <w:p w14:paraId="1766964E" w14:textId="77777777" w:rsidR="00467CF7" w:rsidRPr="009F510E" w:rsidRDefault="00467CF7" w:rsidP="00801538">
      <w:pPr>
        <w:jc w:val="both"/>
        <w:rPr>
          <w:rFonts w:ascii="Times New Roman" w:hAnsi="Times New Roman" w:cs="Times New Roman"/>
          <w:sz w:val="24"/>
          <w:u w:val="single"/>
          <w:lang w:val="en-GB"/>
        </w:rPr>
      </w:pPr>
    </w:p>
    <w:p w14:paraId="3523139D" w14:textId="42B791F1" w:rsidR="003A6447" w:rsidRPr="009F510E" w:rsidRDefault="003A6447" w:rsidP="00801538">
      <w:pPr>
        <w:jc w:val="both"/>
        <w:rPr>
          <w:rFonts w:ascii="Times New Roman" w:hAnsi="Times New Roman" w:cs="Times New Roman"/>
          <w:sz w:val="24"/>
          <w:u w:val="single"/>
        </w:rPr>
      </w:pPr>
      <w:r w:rsidRPr="009F510E">
        <w:rPr>
          <w:rFonts w:ascii="Times New Roman" w:hAnsi="Times New Roman" w:cs="Times New Roman"/>
          <w:sz w:val="24"/>
          <w:u w:val="single"/>
        </w:rPr>
        <w:t xml:space="preserve">BC11A. Izstrādājot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xml:space="preserve"> 44 “Pārdošanai turēti ilgtermiņa aktīvi un pārtrauktās darbības”, </w:t>
      </w:r>
      <w:r w:rsidRPr="009F510E">
        <w:rPr>
          <w:rFonts w:ascii="Times New Roman" w:hAnsi="Times New Roman" w:cs="Times New Roman"/>
          <w:i/>
          <w:iCs/>
          <w:sz w:val="24"/>
          <w:u w:val="single"/>
        </w:rPr>
        <w:t>IPSASB</w:t>
      </w:r>
      <w:r w:rsidRPr="009F510E">
        <w:rPr>
          <w:rFonts w:ascii="Times New Roman" w:hAnsi="Times New Roman" w:cs="Times New Roman"/>
          <w:sz w:val="24"/>
          <w:u w:val="single"/>
        </w:rPr>
        <w:t xml:space="preserve"> secināja, ka noteiktos apstākļos publiskā sektora institūcijām būtu atbilstoši piemērot </w:t>
      </w:r>
      <w:r w:rsidRPr="009F510E">
        <w:rPr>
          <w:rFonts w:ascii="Times New Roman" w:hAnsi="Times New Roman" w:cs="Times New Roman"/>
          <w:i/>
          <w:iCs/>
          <w:sz w:val="24"/>
          <w:u w:val="single"/>
        </w:rPr>
        <w:t>IFRS</w:t>
      </w:r>
      <w:r w:rsidRPr="009F510E">
        <w:rPr>
          <w:rFonts w:ascii="Times New Roman" w:hAnsi="Times New Roman" w:cs="Times New Roman"/>
          <w:sz w:val="24"/>
          <w:u w:val="single"/>
        </w:rPr>
        <w:t xml:space="preserve"> prasības. Tāpēc ir pievienotas visas attiecīgās atsauces.</w:t>
      </w:r>
    </w:p>
    <w:p w14:paraId="1DB43478"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6A5D54D0" w14:textId="77777777" w:rsidR="00801538" w:rsidRPr="009F510E" w:rsidRDefault="00801538" w:rsidP="00801538">
      <w:pPr>
        <w:pStyle w:val="Pamatteksts"/>
        <w:jc w:val="both"/>
        <w:rPr>
          <w:rFonts w:ascii="Times New Roman" w:hAnsi="Times New Roman" w:cs="Times New Roman"/>
          <w:sz w:val="24"/>
          <w:lang w:val="en-GB"/>
        </w:rPr>
      </w:pPr>
    </w:p>
    <w:p w14:paraId="2A447E76" w14:textId="77777777" w:rsidR="003A6447" w:rsidRPr="009F510E" w:rsidRDefault="003A6447" w:rsidP="00801538">
      <w:pPr>
        <w:jc w:val="both"/>
        <w:rPr>
          <w:rFonts w:ascii="Times New Roman" w:hAnsi="Times New Roman" w:cs="Times New Roman"/>
          <w:b/>
          <w:i/>
          <w:sz w:val="24"/>
        </w:rPr>
      </w:pPr>
      <w:r w:rsidRPr="009F510E">
        <w:rPr>
          <w:rFonts w:ascii="Times New Roman" w:hAnsi="Times New Roman" w:cs="Times New Roman"/>
          <w:b/>
          <w:i/>
          <w:iCs/>
          <w:sz w:val="24"/>
        </w:rPr>
        <w:t>IPSAS</w:t>
      </w:r>
      <w:r w:rsidRPr="009F510E">
        <w:rPr>
          <w:rFonts w:ascii="Times New Roman" w:hAnsi="Times New Roman" w:cs="Times New Roman"/>
          <w:b/>
          <w:sz w:val="24"/>
        </w:rPr>
        <w:t> 33 “Starptautisko publiskā sektora grāmatvedības standartu uzkrāšanas principa grāmatvedībā pirmreizēja pieņemšana” grozījumi</w:t>
      </w:r>
    </w:p>
    <w:p w14:paraId="1BAFAFF3" w14:textId="77777777" w:rsidR="00467CF7" w:rsidRPr="009F510E" w:rsidRDefault="00467CF7" w:rsidP="00801538">
      <w:pPr>
        <w:jc w:val="both"/>
        <w:rPr>
          <w:rFonts w:ascii="Times New Roman" w:hAnsi="Times New Roman" w:cs="Times New Roman"/>
          <w:b/>
          <w:i/>
          <w:sz w:val="24"/>
          <w:lang w:val="en-GB"/>
        </w:rPr>
      </w:pPr>
    </w:p>
    <w:p w14:paraId="20B43801"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Ir pievienots 131A. punkts un saistītais virsraksts, un 154K. punkts. Jaunais teksts ir pasvītrots.</w:t>
      </w:r>
    </w:p>
    <w:p w14:paraId="3CD54E9D"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5E35A51D" w14:textId="77777777" w:rsidR="003A6447" w:rsidRPr="009F510E" w:rsidRDefault="003A6447" w:rsidP="00801538">
      <w:pPr>
        <w:pStyle w:val="Pamatteksts"/>
        <w:jc w:val="both"/>
        <w:rPr>
          <w:rFonts w:ascii="Times New Roman" w:hAnsi="Times New Roman" w:cs="Times New Roman"/>
          <w:sz w:val="24"/>
          <w:lang w:val="en-GB"/>
        </w:rPr>
      </w:pPr>
    </w:p>
    <w:p w14:paraId="4B0C3FB2" w14:textId="77777777" w:rsidR="003A6447" w:rsidRPr="009F510E" w:rsidRDefault="003A6447" w:rsidP="00801538">
      <w:pPr>
        <w:pStyle w:val="Virsraksts1"/>
        <w:ind w:left="0"/>
        <w:jc w:val="both"/>
        <w:rPr>
          <w:rFonts w:ascii="Times New Roman" w:hAnsi="Times New Roman" w:cs="Times New Roman"/>
          <w:sz w:val="28"/>
          <w:szCs w:val="28"/>
        </w:rPr>
      </w:pPr>
      <w:r w:rsidRPr="009F510E">
        <w:rPr>
          <w:rFonts w:ascii="Times New Roman" w:hAnsi="Times New Roman" w:cs="Times New Roman"/>
          <w:sz w:val="28"/>
        </w:rPr>
        <w:t xml:space="preserve">Pieņemšanas periodā piemērojamie atbrīvojumi, kas neietekmē patiesa izklāsta nodrošināšanu un atbilstību </w:t>
      </w:r>
      <w:r w:rsidRPr="009F510E">
        <w:rPr>
          <w:rFonts w:ascii="Times New Roman" w:hAnsi="Times New Roman" w:cs="Times New Roman"/>
          <w:i/>
          <w:iCs/>
          <w:sz w:val="28"/>
        </w:rPr>
        <w:t>IPSAS</w:t>
      </w:r>
      <w:r w:rsidRPr="009F510E">
        <w:rPr>
          <w:rFonts w:ascii="Times New Roman" w:hAnsi="Times New Roman" w:cs="Times New Roman"/>
          <w:sz w:val="28"/>
        </w:rPr>
        <w:t>, ar kuriem piemēro uzkrāšanas principu grāmatvedībā</w:t>
      </w:r>
    </w:p>
    <w:p w14:paraId="2FF47AAA" w14:textId="77777777" w:rsidR="003A6447" w:rsidRPr="009F510E" w:rsidRDefault="003A6447" w:rsidP="00801538">
      <w:pPr>
        <w:jc w:val="both"/>
        <w:rPr>
          <w:rFonts w:ascii="Times New Roman" w:hAnsi="Times New Roman" w:cs="Times New Roman"/>
          <w:b/>
          <w:sz w:val="24"/>
        </w:rPr>
      </w:pPr>
      <w:r w:rsidRPr="009F510E">
        <w:rPr>
          <w:rFonts w:ascii="Times New Roman" w:hAnsi="Times New Roman" w:cs="Times New Roman"/>
          <w:b/>
          <w:sz w:val="24"/>
        </w:rPr>
        <w:t>(..)</w:t>
      </w:r>
    </w:p>
    <w:p w14:paraId="47A696F8" w14:textId="77777777" w:rsidR="00467CF7" w:rsidRPr="009F510E" w:rsidRDefault="00467CF7" w:rsidP="00801538">
      <w:pPr>
        <w:jc w:val="both"/>
        <w:rPr>
          <w:rFonts w:ascii="Times New Roman" w:hAnsi="Times New Roman" w:cs="Times New Roman"/>
          <w:b/>
          <w:sz w:val="24"/>
          <w:lang w:val="en-GB"/>
        </w:rPr>
      </w:pPr>
    </w:p>
    <w:p w14:paraId="51128DEB" w14:textId="77777777" w:rsidR="003A6447" w:rsidRPr="009F510E" w:rsidRDefault="003A6447" w:rsidP="00801538">
      <w:pPr>
        <w:pStyle w:val="Virsraksts2"/>
        <w:spacing w:before="0"/>
        <w:ind w:left="0"/>
        <w:jc w:val="both"/>
        <w:rPr>
          <w:rFonts w:ascii="Times New Roman" w:hAnsi="Times New Roman" w:cs="Times New Roman"/>
          <w:sz w:val="24"/>
        </w:rPr>
      </w:pPr>
      <w:r w:rsidRPr="009F510E">
        <w:rPr>
          <w:rFonts w:ascii="Times New Roman" w:hAnsi="Times New Roman" w:cs="Times New Roman"/>
          <w:i/>
          <w:iCs/>
          <w:sz w:val="24"/>
        </w:rPr>
        <w:t>IPSAS</w:t>
      </w:r>
      <w:r w:rsidRPr="009F510E">
        <w:rPr>
          <w:rFonts w:ascii="Times New Roman" w:hAnsi="Times New Roman" w:cs="Times New Roman"/>
          <w:sz w:val="24"/>
        </w:rPr>
        <w:t> 35 “Konsolidētie finanšu pārskati”</w:t>
      </w:r>
    </w:p>
    <w:p w14:paraId="4FDB591F"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0F2138FA" w14:textId="77777777" w:rsidR="00467CF7" w:rsidRPr="009F510E" w:rsidRDefault="00467CF7" w:rsidP="00801538">
      <w:pPr>
        <w:pStyle w:val="Pamatteksts"/>
        <w:jc w:val="both"/>
        <w:rPr>
          <w:rFonts w:ascii="Times New Roman" w:hAnsi="Times New Roman" w:cs="Times New Roman"/>
          <w:sz w:val="24"/>
          <w:lang w:val="en-GB"/>
        </w:rPr>
      </w:pPr>
    </w:p>
    <w:p w14:paraId="2CF6D18E" w14:textId="77777777" w:rsidR="003A6447" w:rsidRPr="009F510E" w:rsidRDefault="003A6447" w:rsidP="00801538">
      <w:pPr>
        <w:jc w:val="both"/>
        <w:rPr>
          <w:rFonts w:ascii="Times New Roman" w:hAnsi="Times New Roman" w:cs="Times New Roman"/>
          <w:i/>
          <w:sz w:val="24"/>
          <w:u w:val="single"/>
        </w:rPr>
      </w:pPr>
      <w:r w:rsidRPr="009F510E">
        <w:rPr>
          <w:rFonts w:ascii="Times New Roman" w:hAnsi="Times New Roman" w:cs="Times New Roman"/>
          <w:i/>
          <w:sz w:val="24"/>
          <w:u w:val="single"/>
        </w:rPr>
        <w:t>Nekontrolējošā līdzdalība</w:t>
      </w:r>
    </w:p>
    <w:p w14:paraId="1ED7C553" w14:textId="77777777" w:rsidR="00467CF7" w:rsidRPr="009F510E" w:rsidRDefault="00467CF7" w:rsidP="00801538">
      <w:pPr>
        <w:jc w:val="both"/>
        <w:rPr>
          <w:rFonts w:ascii="Times New Roman" w:hAnsi="Times New Roman" w:cs="Times New Roman"/>
          <w:i/>
          <w:sz w:val="24"/>
          <w:u w:val="single"/>
          <w:lang w:val="en-GB"/>
        </w:rPr>
      </w:pPr>
    </w:p>
    <w:p w14:paraId="13D1FF84" w14:textId="77777777" w:rsidR="003A6447" w:rsidRPr="009F510E" w:rsidRDefault="003A6447" w:rsidP="00C36352">
      <w:pPr>
        <w:pStyle w:val="Pamatteksts"/>
        <w:jc w:val="both"/>
        <w:rPr>
          <w:rFonts w:ascii="Times New Roman" w:hAnsi="Times New Roman" w:cs="Times New Roman"/>
          <w:sz w:val="24"/>
          <w:u w:val="single"/>
        </w:rPr>
      </w:pPr>
      <w:r w:rsidRPr="009F510E">
        <w:rPr>
          <w:rFonts w:ascii="Times New Roman" w:hAnsi="Times New Roman" w:cs="Times New Roman"/>
          <w:sz w:val="24"/>
          <w:u w:val="single"/>
        </w:rPr>
        <w:lastRenderedPageBreak/>
        <w:t xml:space="preserve">131A. Pirmreizējais piemērotājs piemēro šādas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xml:space="preserve"> 35 prasības perspektīvi, sākot no pārejas uz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xml:space="preserve"> datuma:</w:t>
      </w:r>
    </w:p>
    <w:p w14:paraId="1FC944FE" w14:textId="77777777" w:rsidR="00467CF7" w:rsidRPr="009F510E" w:rsidRDefault="00467CF7" w:rsidP="00C36352">
      <w:pPr>
        <w:pStyle w:val="Pamatteksts"/>
        <w:jc w:val="both"/>
        <w:rPr>
          <w:rFonts w:ascii="Times New Roman" w:hAnsi="Times New Roman" w:cs="Times New Roman"/>
          <w:sz w:val="24"/>
          <w:u w:val="single"/>
          <w:lang w:val="en-GB"/>
        </w:rPr>
      </w:pPr>
    </w:p>
    <w:p w14:paraId="7A443701" w14:textId="44058529" w:rsidR="003A6447" w:rsidRPr="009F510E" w:rsidRDefault="00467CF7" w:rsidP="00C36352">
      <w:pPr>
        <w:pStyle w:val="Sarakstarindkopa"/>
        <w:tabs>
          <w:tab w:val="left" w:pos="2881"/>
        </w:tabs>
        <w:spacing w:before="0"/>
        <w:ind w:left="284" w:firstLine="0"/>
        <w:rPr>
          <w:rFonts w:ascii="Times New Roman" w:hAnsi="Times New Roman" w:cs="Times New Roman"/>
          <w:sz w:val="24"/>
          <w:u w:val="single"/>
        </w:rPr>
      </w:pPr>
      <w:r w:rsidRPr="009F510E">
        <w:rPr>
          <w:rFonts w:ascii="Times New Roman" w:hAnsi="Times New Roman" w:cs="Times New Roman"/>
          <w:sz w:val="24"/>
          <w:u w:val="single"/>
        </w:rPr>
        <w:t>a) 49. punktā noteikto prasību, ka kopējo summu, kas atzīta pārskatā par pārmaiņām neto aktīvos / pašu kapitālā, attiecina uz kontrolējošās institūcijas īpašniekiem un nekontrolējošo līdzdalību, pat ja tas nozīmē, ka nekontrolējošajai līdzdalībai rodas negatīvs atlikums;</w:t>
      </w:r>
    </w:p>
    <w:p w14:paraId="4B754C1F" w14:textId="77777777" w:rsidR="00491E58" w:rsidRPr="009F510E" w:rsidRDefault="00491E58" w:rsidP="00C36352">
      <w:pPr>
        <w:pStyle w:val="Sarakstarindkopa"/>
        <w:tabs>
          <w:tab w:val="left" w:pos="2880"/>
          <w:tab w:val="left" w:pos="2881"/>
        </w:tabs>
        <w:spacing w:before="0"/>
        <w:ind w:left="284" w:firstLine="0"/>
        <w:rPr>
          <w:rFonts w:ascii="Times New Roman" w:hAnsi="Times New Roman" w:cs="Times New Roman"/>
          <w:sz w:val="24"/>
          <w:u w:val="single"/>
          <w:lang w:val="en-GB"/>
        </w:rPr>
      </w:pPr>
    </w:p>
    <w:p w14:paraId="25FF0937" w14:textId="0B25FD5B" w:rsidR="003A6447" w:rsidRPr="009F510E" w:rsidRDefault="00467CF7" w:rsidP="00C36352">
      <w:pPr>
        <w:pStyle w:val="Sarakstarindkopa"/>
        <w:tabs>
          <w:tab w:val="left" w:pos="2880"/>
          <w:tab w:val="left" w:pos="2881"/>
        </w:tabs>
        <w:spacing w:before="0"/>
        <w:ind w:left="284" w:firstLine="0"/>
        <w:rPr>
          <w:rFonts w:ascii="Times New Roman" w:hAnsi="Times New Roman" w:cs="Times New Roman"/>
          <w:sz w:val="24"/>
          <w:u w:val="single"/>
        </w:rPr>
      </w:pPr>
      <w:r w:rsidRPr="009F510E">
        <w:rPr>
          <w:rFonts w:ascii="Times New Roman" w:hAnsi="Times New Roman" w:cs="Times New Roman"/>
          <w:sz w:val="24"/>
          <w:u w:val="single"/>
        </w:rPr>
        <w:t>b) 48. un 51. punktā noteiktās prasības uzskaitīt pārmaiņas kontrolējošās institūcijas līdzdalībā kontrolētajā institūcijā, kuru rezultātā netiek zaudēta kontrole, un</w:t>
      </w:r>
    </w:p>
    <w:p w14:paraId="17381213" w14:textId="77777777" w:rsidR="00491E58" w:rsidRPr="009F510E" w:rsidRDefault="00491E58" w:rsidP="00C36352">
      <w:pPr>
        <w:pStyle w:val="Sarakstarindkopa"/>
        <w:tabs>
          <w:tab w:val="left" w:pos="2881"/>
        </w:tabs>
        <w:spacing w:before="0"/>
        <w:ind w:left="284" w:firstLine="0"/>
        <w:rPr>
          <w:rFonts w:ascii="Times New Roman" w:hAnsi="Times New Roman" w:cs="Times New Roman"/>
          <w:sz w:val="24"/>
          <w:u w:val="single"/>
          <w:lang w:val="en-GB"/>
        </w:rPr>
      </w:pPr>
    </w:p>
    <w:p w14:paraId="44115387" w14:textId="6DF626B6" w:rsidR="003A6447" w:rsidRPr="009F510E" w:rsidRDefault="00467CF7" w:rsidP="00C36352">
      <w:pPr>
        <w:pStyle w:val="Sarakstarindkopa"/>
        <w:tabs>
          <w:tab w:val="left" w:pos="2881"/>
        </w:tabs>
        <w:spacing w:before="0"/>
        <w:ind w:left="284" w:firstLine="0"/>
        <w:rPr>
          <w:rFonts w:ascii="Times New Roman" w:hAnsi="Times New Roman" w:cs="Times New Roman"/>
          <w:sz w:val="24"/>
        </w:rPr>
      </w:pPr>
      <w:r w:rsidRPr="009F510E">
        <w:rPr>
          <w:rFonts w:ascii="Times New Roman" w:hAnsi="Times New Roman" w:cs="Times New Roman"/>
          <w:sz w:val="24"/>
          <w:u w:val="single"/>
        </w:rPr>
        <w:t xml:space="preserve">c) 53.–55. punktā noteiktās prasības uzskaitīt gadījumus, kad tiek zaudēta kontrole pār kontrolēto institūciju, un saistītās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44 “Pārdošanai turēti ilgtermiņa aktīvi un pārtrauktās darbības” 13. punkta prasības.</w:t>
      </w:r>
    </w:p>
    <w:p w14:paraId="67BE45FF"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09902D51" w14:textId="77777777" w:rsidR="003A6447" w:rsidRPr="009F510E" w:rsidRDefault="003A6447" w:rsidP="00801538">
      <w:pPr>
        <w:pStyle w:val="Pamatteksts"/>
        <w:jc w:val="both"/>
        <w:rPr>
          <w:rFonts w:ascii="Times New Roman" w:hAnsi="Times New Roman" w:cs="Times New Roman"/>
          <w:sz w:val="24"/>
          <w:lang w:val="en-GB"/>
        </w:rPr>
      </w:pPr>
    </w:p>
    <w:p w14:paraId="7B27428E" w14:textId="77777777" w:rsidR="003A6447" w:rsidRPr="009F510E" w:rsidRDefault="003A6447" w:rsidP="00801538">
      <w:pPr>
        <w:pStyle w:val="Virsraksts1"/>
        <w:ind w:left="0"/>
        <w:jc w:val="both"/>
        <w:rPr>
          <w:rFonts w:ascii="Times New Roman" w:hAnsi="Times New Roman" w:cs="Times New Roman"/>
          <w:sz w:val="28"/>
          <w:szCs w:val="28"/>
        </w:rPr>
      </w:pPr>
      <w:r w:rsidRPr="009F510E">
        <w:rPr>
          <w:rFonts w:ascii="Times New Roman" w:hAnsi="Times New Roman" w:cs="Times New Roman"/>
          <w:sz w:val="28"/>
        </w:rPr>
        <w:t>Spēkā stāšanās diena</w:t>
      </w:r>
    </w:p>
    <w:p w14:paraId="2C314264"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520B2147" w14:textId="77777777" w:rsidR="00467CF7" w:rsidRPr="009F510E" w:rsidRDefault="00467CF7" w:rsidP="00801538">
      <w:pPr>
        <w:pStyle w:val="Pamatteksts"/>
        <w:jc w:val="both"/>
        <w:rPr>
          <w:rFonts w:ascii="Times New Roman" w:hAnsi="Times New Roman" w:cs="Times New Roman"/>
          <w:sz w:val="24"/>
          <w:lang w:val="en-GB"/>
        </w:rPr>
      </w:pPr>
    </w:p>
    <w:p w14:paraId="78CCB318" w14:textId="77777777" w:rsidR="003A6447" w:rsidRPr="009F510E" w:rsidRDefault="003A6447" w:rsidP="00801538">
      <w:pPr>
        <w:pStyle w:val="Virsraksts2"/>
        <w:spacing w:before="0"/>
        <w:ind w:left="0"/>
        <w:jc w:val="both"/>
        <w:rPr>
          <w:rFonts w:ascii="Times New Roman" w:hAnsi="Times New Roman" w:cs="Times New Roman"/>
          <w:sz w:val="24"/>
          <w:u w:val="single"/>
        </w:rPr>
      </w:pPr>
      <w:r w:rsidRPr="009F510E">
        <w:rPr>
          <w:rFonts w:ascii="Times New Roman" w:hAnsi="Times New Roman" w:cs="Times New Roman"/>
          <w:b w:val="0"/>
          <w:sz w:val="24"/>
          <w:u w:val="single"/>
        </w:rPr>
        <w:t xml:space="preserve">154K. </w:t>
      </w:r>
      <w:r w:rsidRPr="009F510E">
        <w:rPr>
          <w:rFonts w:ascii="Times New Roman" w:hAnsi="Times New Roman" w:cs="Times New Roman"/>
          <w:sz w:val="24"/>
          <w:u w:val="single"/>
        </w:rPr>
        <w:t xml:space="preserve">Ar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xml:space="preserve"> 44, kas izdots 2022. gada maijā, tika pievienots 131A. punkts un saistītais virsraksts. Institūcija šo grozījumu piemēro gada finanšu pārskatiem, kas attiecas uz periodiem, kuri sākas 2025. gada 1. janvārī vai pēc šā datuma. Atļauta agrāka piemērošana. Ja institūcija šos grozījumus piemēro attiecībā uz periodu, kas sākas pirms 2025. gada 1. janvāra, tā atklāj šo faktu un vienlaikus piemēro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44.</w:t>
      </w:r>
    </w:p>
    <w:p w14:paraId="5FFF8578" w14:textId="77777777" w:rsidR="003A6447" w:rsidRPr="009F510E" w:rsidRDefault="003A6447" w:rsidP="00801538">
      <w:pPr>
        <w:pStyle w:val="Pamatteksts"/>
        <w:jc w:val="both"/>
        <w:rPr>
          <w:rFonts w:ascii="Times New Roman" w:hAnsi="Times New Roman" w:cs="Times New Roman"/>
          <w:sz w:val="24"/>
          <w:u w:val="single"/>
          <w:lang w:val="en-GB"/>
        </w:rPr>
      </w:pPr>
    </w:p>
    <w:p w14:paraId="68B04035" w14:textId="77777777" w:rsidR="003A6447" w:rsidRPr="009F510E" w:rsidRDefault="003A6447" w:rsidP="00801538">
      <w:pPr>
        <w:pStyle w:val="Pamatteksts"/>
        <w:jc w:val="both"/>
        <w:rPr>
          <w:rFonts w:ascii="Times New Roman" w:hAnsi="Times New Roman" w:cs="Times New Roman"/>
          <w:sz w:val="24"/>
          <w:u w:val="single"/>
          <w:lang w:val="en-GB"/>
        </w:rPr>
      </w:pPr>
    </w:p>
    <w:p w14:paraId="4C9C1582" w14:textId="77777777" w:rsidR="003A6447" w:rsidRPr="009F510E" w:rsidRDefault="003A6447" w:rsidP="00801538">
      <w:pPr>
        <w:jc w:val="both"/>
        <w:rPr>
          <w:rFonts w:ascii="Times New Roman" w:hAnsi="Times New Roman" w:cs="Times New Roman"/>
          <w:b/>
          <w:i/>
          <w:sz w:val="24"/>
        </w:rPr>
      </w:pPr>
      <w:r w:rsidRPr="009F510E">
        <w:rPr>
          <w:rFonts w:ascii="Times New Roman" w:hAnsi="Times New Roman" w:cs="Times New Roman"/>
          <w:b/>
          <w:i/>
          <w:iCs/>
          <w:sz w:val="24"/>
        </w:rPr>
        <w:t>IPSAS</w:t>
      </w:r>
      <w:r w:rsidRPr="009F510E">
        <w:rPr>
          <w:rFonts w:ascii="Times New Roman" w:hAnsi="Times New Roman" w:cs="Times New Roman"/>
          <w:b/>
          <w:sz w:val="24"/>
        </w:rPr>
        <w:t> 34 “Atsevišķie finanšu pārskati” grozījumi</w:t>
      </w:r>
    </w:p>
    <w:p w14:paraId="476D2F59" w14:textId="77777777" w:rsidR="00467CF7" w:rsidRPr="009F510E" w:rsidRDefault="00467CF7" w:rsidP="00801538">
      <w:pPr>
        <w:pStyle w:val="Pamatteksts"/>
        <w:jc w:val="both"/>
        <w:rPr>
          <w:rFonts w:ascii="Times New Roman" w:hAnsi="Times New Roman" w:cs="Times New Roman"/>
          <w:sz w:val="24"/>
          <w:lang w:val="en-GB"/>
        </w:rPr>
      </w:pPr>
    </w:p>
    <w:p w14:paraId="1AF1F76B" w14:textId="3DBAEEF0"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Ir grozīts 12. punkts un pievienots 32D. punkts. Jaunais teksts ir pasvītrots.</w:t>
      </w:r>
    </w:p>
    <w:p w14:paraId="1E95275E" w14:textId="77777777" w:rsidR="00801538" w:rsidRPr="009F510E" w:rsidRDefault="00801538" w:rsidP="00801538">
      <w:pPr>
        <w:pStyle w:val="Pamatteksts"/>
        <w:jc w:val="both"/>
        <w:rPr>
          <w:rFonts w:ascii="Times New Roman" w:hAnsi="Times New Roman" w:cs="Times New Roman"/>
          <w:sz w:val="24"/>
          <w:lang w:val="en-GB"/>
        </w:rPr>
      </w:pPr>
    </w:p>
    <w:p w14:paraId="3C84F595" w14:textId="77777777" w:rsidR="003A6447" w:rsidRPr="009F510E" w:rsidRDefault="003A6447" w:rsidP="00801538">
      <w:pPr>
        <w:pStyle w:val="Virsraksts1"/>
        <w:ind w:left="0"/>
        <w:jc w:val="both"/>
        <w:rPr>
          <w:rFonts w:ascii="Times New Roman" w:hAnsi="Times New Roman" w:cs="Times New Roman"/>
          <w:sz w:val="28"/>
          <w:szCs w:val="28"/>
        </w:rPr>
      </w:pPr>
      <w:r w:rsidRPr="009F510E">
        <w:rPr>
          <w:rFonts w:ascii="Times New Roman" w:hAnsi="Times New Roman" w:cs="Times New Roman"/>
          <w:sz w:val="28"/>
        </w:rPr>
        <w:t>Atsevišķo finanšu pārskatu sagatavošana</w:t>
      </w:r>
    </w:p>
    <w:p w14:paraId="53CE2E38"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45F543CF" w14:textId="77777777" w:rsidR="00467CF7" w:rsidRPr="009F510E" w:rsidRDefault="00467CF7" w:rsidP="00801538">
      <w:pPr>
        <w:pStyle w:val="Pamatteksts"/>
        <w:jc w:val="both"/>
        <w:rPr>
          <w:rFonts w:ascii="Times New Roman" w:hAnsi="Times New Roman" w:cs="Times New Roman"/>
          <w:sz w:val="24"/>
          <w:lang w:val="en-GB"/>
        </w:rPr>
      </w:pPr>
    </w:p>
    <w:p w14:paraId="27CFF310" w14:textId="05788FAA" w:rsidR="003A6447" w:rsidRPr="009F510E" w:rsidRDefault="00467CF7" w:rsidP="0021494F">
      <w:pPr>
        <w:pStyle w:val="Virsraksts2"/>
        <w:tabs>
          <w:tab w:val="left" w:pos="2160"/>
          <w:tab w:val="left" w:pos="2161"/>
        </w:tabs>
        <w:spacing w:before="0"/>
        <w:ind w:left="0"/>
        <w:jc w:val="both"/>
        <w:rPr>
          <w:rFonts w:ascii="Times New Roman" w:hAnsi="Times New Roman" w:cs="Times New Roman"/>
          <w:sz w:val="24"/>
        </w:rPr>
      </w:pPr>
      <w:r w:rsidRPr="009F510E">
        <w:rPr>
          <w:rFonts w:ascii="Times New Roman" w:hAnsi="Times New Roman" w:cs="Times New Roman"/>
          <w:sz w:val="24"/>
        </w:rPr>
        <w:t>12. Ja institūcija sagatavo atsevišķus finanšu pārskatus, tā uzskaita līdzīgus ieguldījumus kontrolētajās institūcijās, kopuzņēmumos un asociētajos uzņēmumos:</w:t>
      </w:r>
    </w:p>
    <w:p w14:paraId="2BFD9E68" w14:textId="77777777" w:rsidR="00467CF7" w:rsidRPr="009F510E" w:rsidRDefault="00467CF7" w:rsidP="0021494F">
      <w:pPr>
        <w:pStyle w:val="Sarakstarindkopa"/>
        <w:tabs>
          <w:tab w:val="left" w:pos="2880"/>
          <w:tab w:val="left" w:pos="2881"/>
        </w:tabs>
        <w:spacing w:before="0"/>
        <w:ind w:left="0" w:firstLine="0"/>
        <w:rPr>
          <w:rFonts w:ascii="Times New Roman" w:hAnsi="Times New Roman" w:cs="Times New Roman"/>
          <w:bCs/>
          <w:sz w:val="24"/>
          <w:lang w:val="en-GB"/>
        </w:rPr>
      </w:pPr>
    </w:p>
    <w:p w14:paraId="6FAC62AF" w14:textId="595BA609" w:rsidR="003A6447" w:rsidRPr="009F510E" w:rsidRDefault="00467CF7" w:rsidP="0021494F">
      <w:pPr>
        <w:pStyle w:val="Sarakstarindkopa"/>
        <w:tabs>
          <w:tab w:val="left" w:pos="2880"/>
          <w:tab w:val="left" w:pos="2881"/>
        </w:tabs>
        <w:spacing w:before="0"/>
        <w:ind w:left="284" w:firstLine="0"/>
        <w:rPr>
          <w:rFonts w:ascii="Times New Roman" w:hAnsi="Times New Roman" w:cs="Times New Roman"/>
          <w:b/>
          <w:sz w:val="24"/>
        </w:rPr>
      </w:pPr>
      <w:r w:rsidRPr="009F510E">
        <w:rPr>
          <w:rFonts w:ascii="Times New Roman" w:hAnsi="Times New Roman" w:cs="Times New Roman"/>
          <w:sz w:val="24"/>
        </w:rPr>
        <w:t>a) </w:t>
      </w:r>
      <w:r w:rsidRPr="009F510E">
        <w:rPr>
          <w:rFonts w:ascii="Times New Roman" w:hAnsi="Times New Roman" w:cs="Times New Roman"/>
          <w:b/>
          <w:sz w:val="24"/>
        </w:rPr>
        <w:t>izmaksu vērtībā;</w:t>
      </w:r>
    </w:p>
    <w:p w14:paraId="4ECD8268" w14:textId="77777777" w:rsidR="00491E58" w:rsidRPr="009F510E" w:rsidRDefault="00491E58" w:rsidP="0021494F">
      <w:pPr>
        <w:pStyle w:val="Virsraksts2"/>
        <w:tabs>
          <w:tab w:val="left" w:pos="2880"/>
          <w:tab w:val="left" w:pos="2881"/>
        </w:tabs>
        <w:spacing w:before="0"/>
        <w:ind w:left="284"/>
        <w:jc w:val="both"/>
        <w:rPr>
          <w:rFonts w:ascii="Times New Roman" w:hAnsi="Times New Roman" w:cs="Times New Roman"/>
          <w:b w:val="0"/>
          <w:bCs w:val="0"/>
          <w:sz w:val="24"/>
          <w:lang w:val="en-GB"/>
        </w:rPr>
      </w:pPr>
    </w:p>
    <w:p w14:paraId="4352C46B" w14:textId="5D1A236A" w:rsidR="003A6447" w:rsidRPr="009F510E" w:rsidRDefault="00467CF7" w:rsidP="0021494F">
      <w:pPr>
        <w:pStyle w:val="Virsraksts2"/>
        <w:tabs>
          <w:tab w:val="left" w:pos="2880"/>
          <w:tab w:val="left" w:pos="2881"/>
        </w:tabs>
        <w:spacing w:before="0"/>
        <w:ind w:left="284"/>
        <w:jc w:val="both"/>
        <w:rPr>
          <w:rFonts w:ascii="Times New Roman" w:hAnsi="Times New Roman" w:cs="Times New Roman"/>
          <w:sz w:val="24"/>
        </w:rPr>
      </w:pPr>
      <w:r w:rsidRPr="009F510E">
        <w:rPr>
          <w:rFonts w:ascii="Times New Roman" w:hAnsi="Times New Roman" w:cs="Times New Roman"/>
          <w:b w:val="0"/>
          <w:sz w:val="24"/>
        </w:rPr>
        <w:t>b)</w:t>
      </w:r>
      <w:r w:rsidRPr="009F510E">
        <w:rPr>
          <w:rFonts w:ascii="Times New Roman" w:hAnsi="Times New Roman" w:cs="Times New Roman"/>
          <w:sz w:val="24"/>
        </w:rPr>
        <w:t xml:space="preserve"> saskaņā ar </w:t>
      </w:r>
      <w:r w:rsidRPr="009F510E">
        <w:rPr>
          <w:rFonts w:ascii="Times New Roman" w:hAnsi="Times New Roman" w:cs="Times New Roman"/>
          <w:i/>
          <w:iCs/>
          <w:sz w:val="24"/>
        </w:rPr>
        <w:t>IPSAS</w:t>
      </w:r>
      <w:r w:rsidRPr="009F510E">
        <w:rPr>
          <w:rFonts w:ascii="Times New Roman" w:hAnsi="Times New Roman" w:cs="Times New Roman"/>
          <w:sz w:val="24"/>
        </w:rPr>
        <w:t> 41 vai</w:t>
      </w:r>
    </w:p>
    <w:p w14:paraId="44FCF6C7" w14:textId="77777777" w:rsidR="00491E58" w:rsidRPr="009F510E" w:rsidRDefault="00491E58" w:rsidP="0021494F">
      <w:pPr>
        <w:pStyle w:val="Sarakstarindkopa"/>
        <w:tabs>
          <w:tab w:val="left" w:pos="2880"/>
          <w:tab w:val="left" w:pos="2881"/>
        </w:tabs>
        <w:spacing w:before="0"/>
        <w:ind w:left="284" w:firstLine="0"/>
        <w:rPr>
          <w:rFonts w:ascii="Times New Roman" w:hAnsi="Times New Roman" w:cs="Times New Roman"/>
          <w:bCs/>
          <w:sz w:val="24"/>
          <w:lang w:val="en-GB"/>
        </w:rPr>
      </w:pPr>
    </w:p>
    <w:p w14:paraId="594605A0" w14:textId="3D10B503" w:rsidR="003A6447" w:rsidRPr="009F510E" w:rsidRDefault="00467CF7" w:rsidP="0021494F">
      <w:pPr>
        <w:pStyle w:val="Sarakstarindkopa"/>
        <w:tabs>
          <w:tab w:val="left" w:pos="2880"/>
          <w:tab w:val="left" w:pos="2881"/>
        </w:tabs>
        <w:spacing w:before="0"/>
        <w:ind w:left="284" w:firstLine="0"/>
        <w:rPr>
          <w:rFonts w:ascii="Times New Roman" w:hAnsi="Times New Roman" w:cs="Times New Roman"/>
          <w:sz w:val="24"/>
        </w:rPr>
      </w:pPr>
      <w:r w:rsidRPr="009F510E">
        <w:rPr>
          <w:rFonts w:ascii="Times New Roman" w:hAnsi="Times New Roman" w:cs="Times New Roman"/>
          <w:sz w:val="24"/>
        </w:rPr>
        <w:t>c) </w:t>
      </w:r>
      <w:r w:rsidRPr="009F510E">
        <w:rPr>
          <w:rFonts w:ascii="Times New Roman" w:hAnsi="Times New Roman" w:cs="Times New Roman"/>
          <w:b/>
          <w:sz w:val="24"/>
        </w:rPr>
        <w:t xml:space="preserve">izmantojot pašu kapitāla metodi, kā aprakstīts </w:t>
      </w:r>
      <w:r w:rsidRPr="009F510E">
        <w:rPr>
          <w:rFonts w:ascii="Times New Roman" w:hAnsi="Times New Roman" w:cs="Times New Roman"/>
          <w:b/>
          <w:i/>
          <w:iCs/>
          <w:sz w:val="24"/>
        </w:rPr>
        <w:t>IPSAS</w:t>
      </w:r>
      <w:r w:rsidRPr="009F510E">
        <w:rPr>
          <w:rFonts w:ascii="Times New Roman" w:hAnsi="Times New Roman" w:cs="Times New Roman"/>
          <w:b/>
          <w:sz w:val="24"/>
        </w:rPr>
        <w:t> 36</w:t>
      </w:r>
      <w:r w:rsidRPr="009F510E">
        <w:rPr>
          <w:rFonts w:ascii="Times New Roman" w:hAnsi="Times New Roman" w:cs="Times New Roman"/>
          <w:sz w:val="24"/>
        </w:rPr>
        <w:t>.</w:t>
      </w:r>
    </w:p>
    <w:p w14:paraId="038D289C" w14:textId="77777777" w:rsidR="00467CF7" w:rsidRPr="009F510E" w:rsidRDefault="00467CF7" w:rsidP="0021494F">
      <w:pPr>
        <w:pStyle w:val="Sarakstarindkopa"/>
        <w:tabs>
          <w:tab w:val="left" w:pos="2880"/>
          <w:tab w:val="left" w:pos="2881"/>
        </w:tabs>
        <w:spacing w:before="0"/>
        <w:ind w:left="0" w:firstLine="0"/>
        <w:rPr>
          <w:rFonts w:ascii="Times New Roman" w:hAnsi="Times New Roman" w:cs="Times New Roman"/>
          <w:sz w:val="24"/>
          <w:lang w:val="en-GB"/>
        </w:rPr>
      </w:pPr>
    </w:p>
    <w:p w14:paraId="6E52B346" w14:textId="77777777" w:rsidR="003A6447" w:rsidRPr="009F510E" w:rsidRDefault="003A6447" w:rsidP="0021494F">
      <w:pPr>
        <w:pStyle w:val="Virsraksts2"/>
        <w:spacing w:before="0"/>
        <w:ind w:left="0"/>
        <w:jc w:val="both"/>
        <w:rPr>
          <w:rFonts w:ascii="Times New Roman" w:hAnsi="Times New Roman" w:cs="Times New Roman"/>
          <w:sz w:val="24"/>
          <w:u w:val="single"/>
        </w:rPr>
      </w:pPr>
      <w:r w:rsidRPr="009F510E">
        <w:rPr>
          <w:rFonts w:ascii="Times New Roman" w:hAnsi="Times New Roman" w:cs="Times New Roman"/>
          <w:sz w:val="24"/>
          <w:u w:val="single"/>
        </w:rPr>
        <w:t xml:space="preserve">Institūcija katrai ieguldījumu kategorijai piemēro vienādu uzskaiti. Ieguldījumus, kas tiek uzskaitīti pēc izmaksām vai lietojot pašu kapitāla metodi, uzskaita saskaņā ar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xml:space="preserve"> 44 “Pārdošanai turēti ilgtermiņa aktīvi un pārtrauktas darbības”, ja tie ir klasificēti kā turēti pārdošanai vai sadalei (vai iekļauti atsavināšanas grupā, kura tiek klasificēta kā turēta pārdošanai vai sadalei). Šādā situācijā ieguldījumiem, kas tiek uzskaitīti saskaņā ar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41, novērtēšanu nemaina.</w:t>
      </w:r>
    </w:p>
    <w:p w14:paraId="75B470B3"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26546F00" w14:textId="77777777" w:rsidR="003A6447" w:rsidRPr="009F510E" w:rsidRDefault="003A6447" w:rsidP="00801538">
      <w:pPr>
        <w:pStyle w:val="Pamatteksts"/>
        <w:jc w:val="both"/>
        <w:rPr>
          <w:rFonts w:ascii="Times New Roman" w:hAnsi="Times New Roman" w:cs="Times New Roman"/>
          <w:sz w:val="24"/>
          <w:lang w:val="en-GB"/>
        </w:rPr>
      </w:pPr>
    </w:p>
    <w:p w14:paraId="1033231A" w14:textId="77777777" w:rsidR="003A6447" w:rsidRPr="009F510E" w:rsidRDefault="003A6447" w:rsidP="00970C2E">
      <w:pPr>
        <w:pStyle w:val="Virsraksts1"/>
        <w:keepNext/>
        <w:keepLines/>
        <w:ind w:left="0"/>
        <w:jc w:val="both"/>
        <w:rPr>
          <w:rFonts w:ascii="Times New Roman" w:hAnsi="Times New Roman" w:cs="Times New Roman"/>
          <w:sz w:val="28"/>
          <w:szCs w:val="28"/>
        </w:rPr>
      </w:pPr>
      <w:r w:rsidRPr="009F510E">
        <w:rPr>
          <w:rFonts w:ascii="Times New Roman" w:hAnsi="Times New Roman" w:cs="Times New Roman"/>
          <w:sz w:val="28"/>
        </w:rPr>
        <w:lastRenderedPageBreak/>
        <w:t>Pārejas noteikumi</w:t>
      </w:r>
    </w:p>
    <w:p w14:paraId="14D65698" w14:textId="77777777" w:rsidR="003A6447" w:rsidRPr="009F510E" w:rsidRDefault="003A6447" w:rsidP="00970C2E">
      <w:pPr>
        <w:pStyle w:val="Pamatteksts"/>
        <w:keepNext/>
        <w:keepLines/>
        <w:jc w:val="both"/>
        <w:rPr>
          <w:rFonts w:ascii="Times New Roman" w:hAnsi="Times New Roman" w:cs="Times New Roman"/>
          <w:sz w:val="24"/>
        </w:rPr>
      </w:pPr>
      <w:r w:rsidRPr="009F510E">
        <w:rPr>
          <w:rFonts w:ascii="Times New Roman" w:hAnsi="Times New Roman" w:cs="Times New Roman"/>
          <w:sz w:val="24"/>
        </w:rPr>
        <w:t>(..)</w:t>
      </w:r>
    </w:p>
    <w:p w14:paraId="78743368" w14:textId="77777777" w:rsidR="00467CF7" w:rsidRPr="009F510E" w:rsidRDefault="00467CF7" w:rsidP="00970C2E">
      <w:pPr>
        <w:pStyle w:val="Pamatteksts"/>
        <w:keepNext/>
        <w:keepLines/>
        <w:jc w:val="both"/>
        <w:rPr>
          <w:rFonts w:ascii="Times New Roman" w:hAnsi="Times New Roman" w:cs="Times New Roman"/>
          <w:sz w:val="24"/>
          <w:lang w:val="en-GB"/>
        </w:rPr>
      </w:pPr>
    </w:p>
    <w:p w14:paraId="7DC4B6E5" w14:textId="77777777" w:rsidR="003A6447" w:rsidRPr="009F510E" w:rsidRDefault="003A6447" w:rsidP="00801538">
      <w:pPr>
        <w:pStyle w:val="Virsraksts2"/>
        <w:spacing w:before="0"/>
        <w:ind w:left="0"/>
        <w:jc w:val="both"/>
        <w:rPr>
          <w:rFonts w:ascii="Times New Roman" w:hAnsi="Times New Roman" w:cs="Times New Roman"/>
          <w:sz w:val="24"/>
        </w:rPr>
      </w:pPr>
      <w:r w:rsidRPr="009F510E">
        <w:rPr>
          <w:rFonts w:ascii="Times New Roman" w:hAnsi="Times New Roman" w:cs="Times New Roman"/>
          <w:sz w:val="24"/>
        </w:rPr>
        <w:t>Spēkā stāšanās diena</w:t>
      </w:r>
    </w:p>
    <w:p w14:paraId="7EA95970"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41D90D68" w14:textId="77777777" w:rsidR="003A6447" w:rsidRPr="009F510E" w:rsidRDefault="003A6447" w:rsidP="00801538">
      <w:pPr>
        <w:pStyle w:val="Virsraksts2"/>
        <w:spacing w:before="0"/>
        <w:ind w:left="0"/>
        <w:jc w:val="both"/>
        <w:rPr>
          <w:rFonts w:ascii="Times New Roman" w:hAnsi="Times New Roman" w:cs="Times New Roman"/>
          <w:sz w:val="24"/>
          <w:u w:val="single"/>
        </w:rPr>
      </w:pPr>
      <w:r w:rsidRPr="009F510E">
        <w:rPr>
          <w:rFonts w:ascii="Times New Roman" w:hAnsi="Times New Roman" w:cs="Times New Roman"/>
          <w:b w:val="0"/>
          <w:sz w:val="24"/>
          <w:u w:val="single"/>
        </w:rPr>
        <w:t xml:space="preserve">32D. </w:t>
      </w:r>
      <w:r w:rsidRPr="009F510E">
        <w:rPr>
          <w:rFonts w:ascii="Times New Roman" w:hAnsi="Times New Roman" w:cs="Times New Roman"/>
          <w:sz w:val="24"/>
          <w:u w:val="single"/>
        </w:rPr>
        <w:t xml:space="preserve">Ar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xml:space="preserve"> 44, kas izdots 2022. gada maijā, ir grozīts 12. punkts. Institūcija šo grozījumu piemēro gada finanšu pārskatiem, kas attiecas uz periodiem, kuri sākas 2025. gada 1. janvārī vai pēc šā datuma. Atļauta agrāka piemērošana. Ja institūcija šos grozījumus piemēro attiecībā uz periodu, kas sākas pirms 2025. gada 1. janvāra, tā atklāj šo faktu un vienlaikus piemēro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44.</w:t>
      </w:r>
    </w:p>
    <w:p w14:paraId="3EE42207"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2CB854F4" w14:textId="77777777" w:rsidR="00801538" w:rsidRPr="009F510E" w:rsidRDefault="00801538" w:rsidP="00801538">
      <w:pPr>
        <w:pStyle w:val="Pamatteksts"/>
        <w:jc w:val="both"/>
        <w:rPr>
          <w:rFonts w:ascii="Times New Roman" w:hAnsi="Times New Roman" w:cs="Times New Roman"/>
          <w:sz w:val="24"/>
          <w:lang w:val="en-GB"/>
        </w:rPr>
      </w:pPr>
    </w:p>
    <w:p w14:paraId="2A626E56" w14:textId="5B1416B7" w:rsidR="003A6447" w:rsidRPr="009F510E" w:rsidRDefault="003A6447" w:rsidP="00801538">
      <w:pPr>
        <w:pStyle w:val="Pamatteksts"/>
        <w:jc w:val="both"/>
        <w:rPr>
          <w:rFonts w:ascii="Times New Roman" w:hAnsi="Times New Roman" w:cs="Times New Roman"/>
          <w:sz w:val="24"/>
          <w:lang w:val="en-GB"/>
        </w:rPr>
      </w:pPr>
    </w:p>
    <w:p w14:paraId="1DA11532" w14:textId="77777777" w:rsidR="00467CF7" w:rsidRPr="009F510E" w:rsidRDefault="00467CF7">
      <w:pPr>
        <w:rPr>
          <w:rFonts w:ascii="Times New Roman" w:hAnsi="Times New Roman" w:cs="Times New Roman"/>
          <w:b/>
          <w:sz w:val="24"/>
        </w:rPr>
      </w:pPr>
      <w:r w:rsidRPr="009F510E">
        <w:rPr>
          <w:rFonts w:ascii="Times New Roman" w:hAnsi="Times New Roman" w:cs="Times New Roman"/>
        </w:rPr>
        <w:br w:type="page"/>
      </w:r>
    </w:p>
    <w:p w14:paraId="1D2FACDD" w14:textId="1CE523F4" w:rsidR="003A6447" w:rsidRPr="009F510E" w:rsidRDefault="003A6447" w:rsidP="00801538">
      <w:pPr>
        <w:jc w:val="both"/>
        <w:rPr>
          <w:rFonts w:ascii="Times New Roman" w:hAnsi="Times New Roman" w:cs="Times New Roman"/>
          <w:b/>
          <w:i/>
          <w:sz w:val="24"/>
        </w:rPr>
      </w:pPr>
      <w:r w:rsidRPr="009F510E">
        <w:rPr>
          <w:rFonts w:ascii="Times New Roman" w:hAnsi="Times New Roman" w:cs="Times New Roman"/>
          <w:b/>
          <w:i/>
          <w:iCs/>
          <w:sz w:val="24"/>
        </w:rPr>
        <w:lastRenderedPageBreak/>
        <w:t>IPSAS</w:t>
      </w:r>
      <w:r w:rsidRPr="009F510E">
        <w:rPr>
          <w:rFonts w:ascii="Times New Roman" w:hAnsi="Times New Roman" w:cs="Times New Roman"/>
          <w:b/>
          <w:sz w:val="24"/>
        </w:rPr>
        <w:t> 35 “Konsolidētie finanšu pārskati” grozījumi</w:t>
      </w:r>
    </w:p>
    <w:p w14:paraId="27A4C26E" w14:textId="6A991B00" w:rsidR="00467CF7" w:rsidRPr="009F510E" w:rsidRDefault="00467CF7" w:rsidP="00801538">
      <w:pPr>
        <w:jc w:val="both"/>
        <w:rPr>
          <w:rFonts w:ascii="Times New Roman" w:hAnsi="Times New Roman" w:cs="Times New Roman"/>
          <w:b/>
          <w:i/>
          <w:sz w:val="24"/>
          <w:lang w:val="en-GB"/>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9062"/>
      </w:tblGrid>
      <w:tr w:rsidR="00E36DAB" w:rsidRPr="009F510E" w14:paraId="2761AE8C" w14:textId="77777777" w:rsidTr="00092381">
        <w:tc>
          <w:tcPr>
            <w:tcW w:w="5000" w:type="pct"/>
          </w:tcPr>
          <w:p w14:paraId="6971F0FF" w14:textId="77777777" w:rsidR="00E36DAB" w:rsidRPr="009F510E" w:rsidRDefault="00E36DAB" w:rsidP="00433964">
            <w:pPr>
              <w:jc w:val="center"/>
              <w:rPr>
                <w:rFonts w:ascii="Times New Roman" w:hAnsi="Times New Roman" w:cs="Times New Roman"/>
                <w:b/>
                <w:sz w:val="24"/>
                <w:szCs w:val="24"/>
              </w:rPr>
            </w:pPr>
            <w:r w:rsidRPr="009F510E">
              <w:rPr>
                <w:rFonts w:ascii="Times New Roman" w:hAnsi="Times New Roman" w:cs="Times New Roman"/>
                <w:b/>
                <w:sz w:val="24"/>
              </w:rPr>
              <w:t xml:space="preserve">Salīdzinājums ar </w:t>
            </w:r>
            <w:r w:rsidRPr="009F510E">
              <w:rPr>
                <w:rFonts w:ascii="Times New Roman" w:hAnsi="Times New Roman" w:cs="Times New Roman"/>
                <w:b/>
                <w:i/>
                <w:iCs/>
                <w:sz w:val="24"/>
              </w:rPr>
              <w:t>IFRS</w:t>
            </w:r>
            <w:r w:rsidRPr="009F510E">
              <w:rPr>
                <w:rFonts w:ascii="Times New Roman" w:hAnsi="Times New Roman" w:cs="Times New Roman"/>
                <w:b/>
                <w:sz w:val="24"/>
              </w:rPr>
              <w:t> 10</w:t>
            </w:r>
          </w:p>
          <w:p w14:paraId="6C8C934F" w14:textId="77777777" w:rsidR="00756F3E" w:rsidRPr="009F510E" w:rsidRDefault="00756F3E" w:rsidP="00756F3E">
            <w:pPr>
              <w:jc w:val="both"/>
              <w:rPr>
                <w:rFonts w:ascii="Times New Roman" w:hAnsi="Times New Roman" w:cs="Times New Roman"/>
                <w:b/>
                <w:sz w:val="24"/>
                <w:szCs w:val="24"/>
                <w:lang w:val="en-GB"/>
              </w:rPr>
            </w:pPr>
          </w:p>
          <w:p w14:paraId="0C7A39EC" w14:textId="44A399AE" w:rsidR="00E36DAB" w:rsidRPr="009F510E" w:rsidRDefault="00E36DAB" w:rsidP="00756F3E">
            <w:pPr>
              <w:jc w:val="both"/>
              <w:rPr>
                <w:rFonts w:ascii="Times New Roman" w:hAnsi="Times New Roman" w:cs="Times New Roman"/>
                <w:sz w:val="24"/>
                <w:szCs w:val="24"/>
              </w:rPr>
            </w:pPr>
            <w:r w:rsidRPr="009F510E">
              <w:rPr>
                <w:rFonts w:ascii="Times New Roman" w:hAnsi="Times New Roman" w:cs="Times New Roman"/>
                <w:i/>
                <w:iCs/>
                <w:sz w:val="24"/>
              </w:rPr>
              <w:t>IPSAS</w:t>
            </w:r>
            <w:r w:rsidRPr="009F510E">
              <w:rPr>
                <w:rFonts w:ascii="Times New Roman" w:hAnsi="Times New Roman" w:cs="Times New Roman"/>
                <w:sz w:val="24"/>
              </w:rPr>
              <w:t xml:space="preserve"> 35 “Konsolidētie finanšu pārskati” pamatā ir izstrādāts no </w:t>
            </w:r>
            <w:r w:rsidRPr="009F510E">
              <w:rPr>
                <w:rFonts w:ascii="Times New Roman" w:hAnsi="Times New Roman" w:cs="Times New Roman"/>
                <w:i/>
                <w:iCs/>
                <w:sz w:val="24"/>
              </w:rPr>
              <w:t>IFRS</w:t>
            </w:r>
            <w:r w:rsidRPr="009F510E">
              <w:rPr>
                <w:rFonts w:ascii="Times New Roman" w:hAnsi="Times New Roman" w:cs="Times New Roman"/>
                <w:sz w:val="24"/>
              </w:rPr>
              <w:t xml:space="preserve"> 10 “Konsolidētie finanšu pārskati” (izdots 2011. gadā, ar grozījumiem līdz 2014. gada 31. decembrim). Laikā, kad </w:t>
            </w:r>
            <w:r w:rsidRPr="009F510E">
              <w:rPr>
                <w:rFonts w:ascii="Times New Roman" w:hAnsi="Times New Roman" w:cs="Times New Roman"/>
                <w:sz w:val="24"/>
                <w:u w:val="single"/>
              </w:rPr>
              <w:t>sākotnēji</w:t>
            </w:r>
            <w:r w:rsidRPr="009F510E">
              <w:rPr>
                <w:rFonts w:ascii="Times New Roman" w:hAnsi="Times New Roman" w:cs="Times New Roman"/>
                <w:sz w:val="24"/>
              </w:rPr>
              <w:t xml:space="preserve"> tika izdots šis standarts, </w:t>
            </w:r>
            <w:r w:rsidRPr="009F510E">
              <w:rPr>
                <w:rFonts w:ascii="Times New Roman" w:hAnsi="Times New Roman" w:cs="Times New Roman"/>
                <w:i/>
                <w:iCs/>
                <w:sz w:val="24"/>
              </w:rPr>
              <w:t>IPSASB</w:t>
            </w:r>
            <w:r w:rsidRPr="009F510E">
              <w:rPr>
                <w:rFonts w:ascii="Times New Roman" w:hAnsi="Times New Roman" w:cs="Times New Roman"/>
                <w:sz w:val="24"/>
              </w:rPr>
              <w:t xml:space="preserve"> </w:t>
            </w:r>
            <w:r w:rsidRPr="009F510E">
              <w:rPr>
                <w:rFonts w:ascii="Times New Roman" w:hAnsi="Times New Roman" w:cs="Times New Roman"/>
                <w:sz w:val="24"/>
                <w:u w:val="single"/>
              </w:rPr>
              <w:t>nebija</w:t>
            </w:r>
            <w:r w:rsidRPr="009F510E">
              <w:rPr>
                <w:rFonts w:ascii="Times New Roman" w:hAnsi="Times New Roman" w:cs="Times New Roman"/>
                <w:sz w:val="24"/>
              </w:rPr>
              <w:t xml:space="preserve"> vērtējusi dažu </w:t>
            </w:r>
            <w:r w:rsidRPr="009F510E">
              <w:rPr>
                <w:rFonts w:ascii="Times New Roman" w:hAnsi="Times New Roman" w:cs="Times New Roman"/>
                <w:i/>
                <w:iCs/>
                <w:sz w:val="24"/>
              </w:rPr>
              <w:t>IFRS</w:t>
            </w:r>
            <w:r w:rsidRPr="009F510E">
              <w:rPr>
                <w:rFonts w:ascii="Times New Roman" w:hAnsi="Times New Roman" w:cs="Times New Roman"/>
                <w:sz w:val="24"/>
              </w:rPr>
              <w:t xml:space="preserve"> 10 minēto </w:t>
            </w:r>
            <w:r w:rsidRPr="009F510E">
              <w:rPr>
                <w:rFonts w:ascii="Times New Roman" w:hAnsi="Times New Roman" w:cs="Times New Roman"/>
                <w:i/>
                <w:iCs/>
                <w:sz w:val="24"/>
              </w:rPr>
              <w:t>IFRS</w:t>
            </w:r>
            <w:r w:rsidRPr="009F510E">
              <w:rPr>
                <w:rFonts w:ascii="Times New Roman" w:hAnsi="Times New Roman" w:cs="Times New Roman"/>
                <w:sz w:val="24"/>
              </w:rPr>
              <w:t xml:space="preserve"> piemērojamību publiskā sektora institūcijām. Šie standarti bija:</w:t>
            </w:r>
          </w:p>
          <w:p w14:paraId="13ED66F1" w14:textId="77777777" w:rsidR="00756F3E" w:rsidRPr="009F510E" w:rsidRDefault="00756F3E" w:rsidP="00433964">
            <w:pPr>
              <w:jc w:val="both"/>
              <w:rPr>
                <w:rFonts w:ascii="Times New Roman" w:hAnsi="Times New Roman" w:cs="Times New Roman"/>
                <w:sz w:val="24"/>
                <w:szCs w:val="24"/>
                <w:lang w:val="en-GB"/>
              </w:rPr>
            </w:pPr>
          </w:p>
          <w:p w14:paraId="0CC09BB1" w14:textId="77777777" w:rsidR="00756F3E" w:rsidRPr="009F510E" w:rsidRDefault="00E36DAB" w:rsidP="00433964">
            <w:pPr>
              <w:pStyle w:val="Sarakstarindkopa"/>
              <w:numPr>
                <w:ilvl w:val="0"/>
                <w:numId w:val="56"/>
              </w:numPr>
              <w:spacing w:before="0"/>
              <w:ind w:left="534" w:hanging="283"/>
              <w:rPr>
                <w:rFonts w:ascii="Times New Roman" w:hAnsi="Times New Roman" w:cs="Times New Roman"/>
                <w:sz w:val="24"/>
                <w:szCs w:val="24"/>
              </w:rPr>
            </w:pPr>
            <w:r w:rsidRPr="009F510E">
              <w:rPr>
                <w:rFonts w:ascii="Times New Roman" w:hAnsi="Times New Roman" w:cs="Times New Roman"/>
                <w:i/>
                <w:iCs/>
                <w:sz w:val="24"/>
              </w:rPr>
              <w:t>IFRS</w:t>
            </w:r>
            <w:r w:rsidRPr="009F510E">
              <w:rPr>
                <w:rFonts w:ascii="Times New Roman" w:hAnsi="Times New Roman" w:cs="Times New Roman"/>
                <w:sz w:val="24"/>
              </w:rPr>
              <w:t> 5 “Pārdošanai turēti ilgtermiņa aktīvi un pārtrauktās darbības” un</w:t>
            </w:r>
          </w:p>
          <w:p w14:paraId="750057C4" w14:textId="126A22AA" w:rsidR="00E36DAB" w:rsidRPr="009F510E" w:rsidRDefault="00E36DAB" w:rsidP="00433964">
            <w:pPr>
              <w:pStyle w:val="Sarakstarindkopa"/>
              <w:numPr>
                <w:ilvl w:val="0"/>
                <w:numId w:val="56"/>
              </w:numPr>
              <w:spacing w:before="0"/>
              <w:ind w:left="534" w:hanging="283"/>
              <w:rPr>
                <w:rFonts w:ascii="Times New Roman" w:hAnsi="Times New Roman" w:cs="Times New Roman"/>
                <w:sz w:val="24"/>
                <w:szCs w:val="24"/>
              </w:rPr>
            </w:pPr>
            <w:r w:rsidRPr="009F510E">
              <w:rPr>
                <w:rFonts w:ascii="Times New Roman" w:hAnsi="Times New Roman" w:cs="Times New Roman"/>
                <w:i/>
                <w:iCs/>
                <w:sz w:val="24"/>
              </w:rPr>
              <w:t>IFRS</w:t>
            </w:r>
            <w:r w:rsidRPr="009F510E">
              <w:rPr>
                <w:rFonts w:ascii="Times New Roman" w:hAnsi="Times New Roman" w:cs="Times New Roman"/>
                <w:sz w:val="24"/>
              </w:rPr>
              <w:t> 9 “Finanšu instrumenti”.</w:t>
            </w:r>
          </w:p>
          <w:p w14:paraId="27B0F323" w14:textId="77777777" w:rsidR="00756F3E" w:rsidRPr="009F510E" w:rsidRDefault="00756F3E" w:rsidP="00433964">
            <w:pPr>
              <w:jc w:val="both"/>
              <w:rPr>
                <w:rFonts w:ascii="Times New Roman" w:hAnsi="Times New Roman" w:cs="Times New Roman"/>
                <w:sz w:val="24"/>
                <w:szCs w:val="24"/>
                <w:lang w:val="en-GB"/>
              </w:rPr>
            </w:pPr>
          </w:p>
          <w:p w14:paraId="465744C7" w14:textId="65AC85D6" w:rsidR="00E36DAB" w:rsidRPr="009F510E" w:rsidRDefault="00E36DAB" w:rsidP="00433964">
            <w:pPr>
              <w:jc w:val="both"/>
              <w:rPr>
                <w:rFonts w:ascii="Times New Roman" w:hAnsi="Times New Roman" w:cs="Times New Roman"/>
                <w:sz w:val="24"/>
                <w:szCs w:val="24"/>
                <w:u w:val="single"/>
              </w:rPr>
            </w:pPr>
            <w:r w:rsidRPr="009F510E">
              <w:rPr>
                <w:rFonts w:ascii="Times New Roman" w:hAnsi="Times New Roman" w:cs="Times New Roman"/>
                <w:sz w:val="24"/>
                <w:u w:val="single"/>
              </w:rPr>
              <w:t xml:space="preserve">Pēc tam </w:t>
            </w:r>
            <w:r w:rsidRPr="009F510E">
              <w:rPr>
                <w:rFonts w:ascii="Times New Roman" w:hAnsi="Times New Roman" w:cs="Times New Roman"/>
                <w:i/>
                <w:iCs/>
                <w:sz w:val="24"/>
                <w:u w:val="single"/>
              </w:rPr>
              <w:t>IPSASB</w:t>
            </w:r>
            <w:r w:rsidRPr="009F510E">
              <w:rPr>
                <w:rFonts w:ascii="Times New Roman" w:hAnsi="Times New Roman" w:cs="Times New Roman"/>
                <w:sz w:val="24"/>
                <w:u w:val="single"/>
              </w:rPr>
              <w:t xml:space="preserve"> 2022. gada maijā izdeva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44 “Pārdošanai turēti ilgtermiņa aktīvi un pārtrauktās darbības”.</w:t>
            </w:r>
          </w:p>
          <w:p w14:paraId="13BC31D6" w14:textId="77777777" w:rsidR="00E36DAB" w:rsidRPr="009F510E" w:rsidRDefault="00E36DAB" w:rsidP="00801538">
            <w:pPr>
              <w:jc w:val="both"/>
              <w:rPr>
                <w:rFonts w:ascii="Times New Roman" w:hAnsi="Times New Roman" w:cs="Times New Roman"/>
                <w:bCs/>
                <w:iCs/>
                <w:sz w:val="24"/>
                <w:lang w:val="en-GB"/>
              </w:rPr>
            </w:pPr>
          </w:p>
          <w:p w14:paraId="068E97C9" w14:textId="7237F42A" w:rsidR="00D0031B" w:rsidRPr="009F510E" w:rsidRDefault="00D0031B" w:rsidP="00801538">
            <w:pPr>
              <w:jc w:val="both"/>
              <w:rPr>
                <w:rFonts w:ascii="Times New Roman" w:hAnsi="Times New Roman" w:cs="Times New Roman"/>
                <w:bCs/>
                <w:iCs/>
                <w:sz w:val="24"/>
              </w:rPr>
            </w:pPr>
            <w:r w:rsidRPr="009F510E">
              <w:rPr>
                <w:rFonts w:ascii="Times New Roman" w:hAnsi="Times New Roman" w:cs="Times New Roman"/>
                <w:sz w:val="24"/>
              </w:rPr>
              <w:t>(..)</w:t>
            </w:r>
          </w:p>
        </w:tc>
      </w:tr>
    </w:tbl>
    <w:p w14:paraId="4F167384" w14:textId="77777777" w:rsidR="00467CF7" w:rsidRPr="009F510E" w:rsidRDefault="00467CF7" w:rsidP="00801538">
      <w:pPr>
        <w:jc w:val="both"/>
        <w:rPr>
          <w:rFonts w:ascii="Times New Roman" w:hAnsi="Times New Roman" w:cs="Times New Roman"/>
          <w:bCs/>
          <w:iCs/>
          <w:sz w:val="24"/>
          <w:lang w:val="en-GB"/>
        </w:rPr>
      </w:pPr>
    </w:p>
    <w:p w14:paraId="49076909" w14:textId="69C33BEE" w:rsidR="003A6447" w:rsidRPr="009F510E" w:rsidRDefault="003A6447" w:rsidP="00801538">
      <w:pPr>
        <w:pStyle w:val="Pamatteksts"/>
        <w:jc w:val="both"/>
        <w:rPr>
          <w:rFonts w:ascii="Times New Roman" w:hAnsi="Times New Roman" w:cs="Times New Roman"/>
          <w:b/>
          <w:i/>
          <w:sz w:val="24"/>
          <w:lang w:val="en-GB"/>
        </w:rPr>
      </w:pPr>
    </w:p>
    <w:p w14:paraId="3C555470" w14:textId="77777777" w:rsidR="003A6447" w:rsidRPr="009F510E" w:rsidRDefault="003A6447" w:rsidP="00801538">
      <w:pPr>
        <w:jc w:val="both"/>
        <w:rPr>
          <w:rFonts w:ascii="Times New Roman" w:hAnsi="Times New Roman" w:cs="Times New Roman"/>
          <w:b/>
          <w:i/>
          <w:sz w:val="24"/>
        </w:rPr>
      </w:pPr>
      <w:r w:rsidRPr="009F510E">
        <w:rPr>
          <w:rFonts w:ascii="Times New Roman" w:hAnsi="Times New Roman" w:cs="Times New Roman"/>
          <w:b/>
          <w:i/>
          <w:iCs/>
          <w:sz w:val="24"/>
        </w:rPr>
        <w:t>IPSAS</w:t>
      </w:r>
      <w:r w:rsidRPr="009F510E">
        <w:rPr>
          <w:rFonts w:ascii="Times New Roman" w:hAnsi="Times New Roman" w:cs="Times New Roman"/>
          <w:b/>
          <w:sz w:val="24"/>
        </w:rPr>
        <w:t> 36 “Ieguldījumi asociētajos uzņēmumos un kopuzņēmumos” grozījumi</w:t>
      </w:r>
    </w:p>
    <w:p w14:paraId="54B1D1EE" w14:textId="77777777" w:rsidR="00D0031B" w:rsidRPr="009F510E" w:rsidRDefault="00D0031B" w:rsidP="00801538">
      <w:pPr>
        <w:pStyle w:val="Pamatteksts"/>
        <w:jc w:val="both"/>
        <w:rPr>
          <w:rFonts w:ascii="Times New Roman" w:hAnsi="Times New Roman" w:cs="Times New Roman"/>
          <w:sz w:val="24"/>
          <w:lang w:val="en-GB"/>
        </w:rPr>
      </w:pPr>
    </w:p>
    <w:p w14:paraId="3095222F" w14:textId="679EDDDA"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Ir grozīts 21. punkts un pievienots 25A. un 25B. punkts un attiecīgie virsraksti, un 51J. punkts. Jaunais teksts ir pasvītrots.</w:t>
      </w:r>
    </w:p>
    <w:p w14:paraId="644D2237"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7E267A35" w14:textId="77777777" w:rsidR="003A6447" w:rsidRPr="009F510E" w:rsidRDefault="003A6447" w:rsidP="00801538">
      <w:pPr>
        <w:pStyle w:val="Pamatteksts"/>
        <w:jc w:val="both"/>
        <w:rPr>
          <w:rFonts w:ascii="Times New Roman" w:hAnsi="Times New Roman" w:cs="Times New Roman"/>
          <w:sz w:val="24"/>
          <w:lang w:val="en-GB"/>
        </w:rPr>
      </w:pPr>
    </w:p>
    <w:p w14:paraId="252B487A" w14:textId="77777777" w:rsidR="003A6447" w:rsidRPr="009F510E" w:rsidRDefault="003A6447" w:rsidP="00801538">
      <w:pPr>
        <w:pStyle w:val="Virsraksts1"/>
        <w:ind w:left="0"/>
        <w:jc w:val="both"/>
        <w:rPr>
          <w:rFonts w:ascii="Times New Roman" w:hAnsi="Times New Roman" w:cs="Times New Roman"/>
          <w:sz w:val="28"/>
          <w:szCs w:val="28"/>
        </w:rPr>
      </w:pPr>
      <w:r w:rsidRPr="009F510E">
        <w:rPr>
          <w:rFonts w:ascii="Times New Roman" w:hAnsi="Times New Roman" w:cs="Times New Roman"/>
          <w:sz w:val="28"/>
        </w:rPr>
        <w:t>Pašu kapitāla metode</w:t>
      </w:r>
    </w:p>
    <w:p w14:paraId="088848AA"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66907941" w14:textId="77777777" w:rsidR="00D0031B" w:rsidRPr="009F510E" w:rsidRDefault="00D0031B" w:rsidP="00801538">
      <w:pPr>
        <w:pStyle w:val="Pamatteksts"/>
        <w:jc w:val="both"/>
        <w:rPr>
          <w:rFonts w:ascii="Times New Roman" w:hAnsi="Times New Roman" w:cs="Times New Roman"/>
          <w:sz w:val="24"/>
          <w:lang w:val="en-GB"/>
        </w:rPr>
      </w:pPr>
    </w:p>
    <w:p w14:paraId="6F585B26" w14:textId="45AEE23C" w:rsidR="003A6447" w:rsidRPr="009F510E" w:rsidRDefault="003A6447" w:rsidP="00801538">
      <w:pPr>
        <w:tabs>
          <w:tab w:val="left" w:pos="2160"/>
        </w:tabs>
        <w:jc w:val="both"/>
        <w:rPr>
          <w:rFonts w:ascii="Times New Roman" w:hAnsi="Times New Roman" w:cs="Times New Roman"/>
          <w:sz w:val="24"/>
        </w:rPr>
      </w:pPr>
      <w:r w:rsidRPr="009F510E">
        <w:rPr>
          <w:rFonts w:ascii="Times New Roman" w:hAnsi="Times New Roman" w:cs="Times New Roman"/>
          <w:sz w:val="24"/>
        </w:rPr>
        <w:t xml:space="preserve">21. </w:t>
      </w:r>
      <w:r w:rsidRPr="009F510E">
        <w:rPr>
          <w:rFonts w:ascii="Times New Roman" w:hAnsi="Times New Roman" w:cs="Times New Roman"/>
          <w:sz w:val="24"/>
          <w:u w:val="single"/>
        </w:rPr>
        <w:t xml:space="preserve">Ja vien viss vai daļējs ieguldījums asociētajā uzņēmumā vai kopuzņēmumā nav klasificēts kā turēts pārdošanai saskaņā ar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44 “Pārdošanai turēti ilgtermiņa aktīvi un pārtrauktās darbības”, ieguldījumu vai saglabāto līdzdalību ieguldījumā, kas nav klasificēts kā turēts pārdošanai, klasificē kā ilgtermiņa aktīvu.</w:t>
      </w:r>
    </w:p>
    <w:p w14:paraId="2BADC641"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449B726C" w14:textId="77777777" w:rsidR="003A6447" w:rsidRPr="009F510E" w:rsidRDefault="003A6447" w:rsidP="00801538">
      <w:pPr>
        <w:pStyle w:val="Pamatteksts"/>
        <w:jc w:val="both"/>
        <w:rPr>
          <w:rFonts w:ascii="Times New Roman" w:hAnsi="Times New Roman" w:cs="Times New Roman"/>
          <w:sz w:val="24"/>
          <w:lang w:val="en-GB"/>
        </w:rPr>
      </w:pPr>
    </w:p>
    <w:p w14:paraId="1A8165AA" w14:textId="77777777" w:rsidR="003A6447" w:rsidRPr="009F510E" w:rsidRDefault="003A6447" w:rsidP="00801538">
      <w:pPr>
        <w:pStyle w:val="Virsraksts1"/>
        <w:ind w:left="0"/>
        <w:jc w:val="both"/>
        <w:rPr>
          <w:rFonts w:ascii="Times New Roman" w:hAnsi="Times New Roman" w:cs="Times New Roman"/>
          <w:sz w:val="28"/>
          <w:szCs w:val="28"/>
        </w:rPr>
      </w:pPr>
      <w:r w:rsidRPr="009F510E">
        <w:rPr>
          <w:rFonts w:ascii="Times New Roman" w:hAnsi="Times New Roman" w:cs="Times New Roman"/>
          <w:sz w:val="28"/>
          <w:u w:val="single"/>
        </w:rPr>
        <w:t>Pašu kapitāla</w:t>
      </w:r>
      <w:r w:rsidRPr="009F510E">
        <w:rPr>
          <w:rFonts w:ascii="Times New Roman" w:hAnsi="Times New Roman" w:cs="Times New Roman"/>
          <w:sz w:val="28"/>
        </w:rPr>
        <w:t xml:space="preserve"> metodes piemērošana</w:t>
      </w:r>
    </w:p>
    <w:p w14:paraId="7125E8B9"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3EFB552D" w14:textId="77777777" w:rsidR="00C847E1" w:rsidRPr="009F510E" w:rsidRDefault="00C847E1" w:rsidP="00801538">
      <w:pPr>
        <w:pStyle w:val="Pamatteksts"/>
        <w:jc w:val="both"/>
        <w:rPr>
          <w:rFonts w:ascii="Times New Roman" w:hAnsi="Times New Roman" w:cs="Times New Roman"/>
          <w:sz w:val="24"/>
          <w:lang w:val="en-GB"/>
        </w:rPr>
      </w:pPr>
    </w:p>
    <w:p w14:paraId="565DE35D" w14:textId="77777777" w:rsidR="003A6447" w:rsidRPr="009F510E" w:rsidRDefault="003A6447" w:rsidP="00801538">
      <w:pPr>
        <w:pStyle w:val="Virsraksts2"/>
        <w:spacing w:before="0"/>
        <w:ind w:left="0"/>
        <w:jc w:val="both"/>
        <w:rPr>
          <w:rFonts w:ascii="Times New Roman" w:hAnsi="Times New Roman" w:cs="Times New Roman"/>
          <w:sz w:val="24"/>
        </w:rPr>
      </w:pPr>
      <w:r w:rsidRPr="009F510E">
        <w:rPr>
          <w:rFonts w:ascii="Times New Roman" w:hAnsi="Times New Roman" w:cs="Times New Roman"/>
          <w:sz w:val="24"/>
          <w:u w:val="single"/>
        </w:rPr>
        <w:t>Klasificēšana “turēts pārdošanai”</w:t>
      </w:r>
    </w:p>
    <w:p w14:paraId="264DD84C" w14:textId="77777777" w:rsidR="00C847E1" w:rsidRPr="009F510E" w:rsidRDefault="00C847E1" w:rsidP="00801538">
      <w:pPr>
        <w:pStyle w:val="Pamatteksts"/>
        <w:jc w:val="both"/>
        <w:rPr>
          <w:rFonts w:ascii="Times New Roman" w:hAnsi="Times New Roman" w:cs="Times New Roman"/>
          <w:sz w:val="24"/>
          <w:u w:val="single"/>
          <w:lang w:val="en-GB"/>
        </w:rPr>
      </w:pPr>
    </w:p>
    <w:p w14:paraId="6AE83ED3" w14:textId="490A2C2F" w:rsidR="003A6447" w:rsidRPr="009F510E" w:rsidRDefault="003A6447" w:rsidP="00801538">
      <w:pPr>
        <w:pStyle w:val="Pamatteksts"/>
        <w:jc w:val="both"/>
        <w:rPr>
          <w:rFonts w:ascii="Times New Roman" w:hAnsi="Times New Roman" w:cs="Times New Roman"/>
          <w:sz w:val="24"/>
          <w:u w:val="single"/>
        </w:rPr>
      </w:pPr>
      <w:r w:rsidRPr="009F510E">
        <w:rPr>
          <w:rFonts w:ascii="Times New Roman" w:hAnsi="Times New Roman" w:cs="Times New Roman"/>
          <w:noProof/>
          <w:sz w:val="24"/>
          <w:u w:val="single"/>
        </w:rPr>
        <mc:AlternateContent>
          <mc:Choice Requires="wps">
            <w:drawing>
              <wp:anchor distT="0" distB="0" distL="114300" distR="114300" simplePos="0" relativeHeight="251681792" behindDoc="1" locked="0" layoutInCell="1" allowOverlap="1" wp14:anchorId="22995D1F" wp14:editId="6489C25F">
                <wp:simplePos x="0" y="0"/>
                <wp:positionH relativeFrom="page">
                  <wp:posOffset>1372235</wp:posOffset>
                </wp:positionH>
                <wp:positionV relativeFrom="paragraph">
                  <wp:posOffset>598170</wp:posOffset>
                </wp:positionV>
                <wp:extent cx="5488305" cy="8890"/>
                <wp:effectExtent l="0" t="0" r="0" b="0"/>
                <wp:wrapNone/>
                <wp:docPr id="2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2E3EE" id="Rectangle 14" o:spid="_x0000_s1026" style="position:absolute;margin-left:108.05pt;margin-top:47.1pt;width:432.15pt;height:.7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" fillcolor="black" stroked="f">
                <w10:wrap anchorx="page"/>
              </v:rect>
            </w:pict>
          </mc:Fallback>
        </mc:AlternateContent>
      </w:r>
      <w:r w:rsidRPr="009F510E">
        <w:rPr>
          <w:rFonts w:ascii="Times New Roman" w:hAnsi="Times New Roman" w:cs="Times New Roman"/>
          <w:sz w:val="24"/>
          <w:u w:val="single"/>
        </w:rPr>
        <w:t xml:space="preserve">25A. Institūcija piemēro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44 visam vai daļējam ieguldījumam asociētajā uzņēmumā vai kopuzņēmumā, kas atbilst kritērijiem, lai to klasificētu kā turētu pārdošanai. Ja ir palikusi kāda daļa</w:t>
      </w:r>
      <w:r w:rsidRPr="009F510E">
        <w:rPr>
          <w:rFonts w:ascii="Times New Roman" w:hAnsi="Times New Roman" w:cs="Times New Roman"/>
          <w:sz w:val="24"/>
        </w:rPr>
        <w:t xml:space="preserve"> ieguldījuma asociētajā uzņēmumā vai kopuzņēmumā, kas nav klasificēta kā turēta pārdošanai, to </w:t>
      </w:r>
      <w:r w:rsidRPr="009F510E">
        <w:rPr>
          <w:rFonts w:ascii="Times New Roman" w:hAnsi="Times New Roman" w:cs="Times New Roman"/>
          <w:sz w:val="24"/>
          <w:u w:val="single"/>
        </w:rPr>
        <w:t xml:space="preserve">uzskaita, izmantojot pašu kapitāla metodi, līdz tiek atsavināta daļa, kas ir klasificēta kā turēta pārdošanai. Kad ir veikta atsavināšana, institūcija uzskaita saglabāto līdzdalību asociētajā uzņēmumā vai kopuzņēmumā saskaņā ar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41, ja vien saglabātā līdzdalība neturpinās būt asociētais uzņēmums vai kopuzņēmums, un tādā gadījumā institūcija izmanto pašu kapitāla metodi.</w:t>
      </w:r>
    </w:p>
    <w:p w14:paraId="386E7398" w14:textId="77777777" w:rsidR="00FC734A" w:rsidRPr="009F510E" w:rsidRDefault="00FC734A" w:rsidP="00801538">
      <w:pPr>
        <w:pStyle w:val="Pamatteksts"/>
        <w:jc w:val="both"/>
        <w:rPr>
          <w:rFonts w:ascii="Times New Roman" w:hAnsi="Times New Roman" w:cs="Times New Roman"/>
          <w:sz w:val="24"/>
          <w:u w:val="single"/>
          <w:lang w:val="en-GB"/>
        </w:rPr>
      </w:pPr>
    </w:p>
    <w:p w14:paraId="7B6A143F" w14:textId="64DEC794" w:rsidR="003A6447" w:rsidRPr="009F510E" w:rsidRDefault="003A6447" w:rsidP="00801538">
      <w:pPr>
        <w:pStyle w:val="Pamatteksts"/>
        <w:jc w:val="both"/>
        <w:rPr>
          <w:rFonts w:ascii="Times New Roman" w:hAnsi="Times New Roman" w:cs="Times New Roman"/>
          <w:sz w:val="24"/>
          <w:u w:val="single"/>
        </w:rPr>
      </w:pPr>
      <w:r w:rsidRPr="009F510E">
        <w:rPr>
          <w:rFonts w:ascii="Times New Roman" w:hAnsi="Times New Roman" w:cs="Times New Roman"/>
          <w:sz w:val="24"/>
          <w:u w:val="single"/>
        </w:rPr>
        <w:t xml:space="preserve">25B. Kad viss vai daļējs ieguldījums asociētajā uzņēmumā vai kopuzņēmumā, kas iepriekš klasificēts kā turēts pārdošanai, vairs neatbilst kritērijiem, lai tiktu šādi klasificēts, to uzskaita, retrospektīvi izmantojot pašu kapitāla metodi no datuma, kad tas klasificēts kā turēts </w:t>
      </w:r>
      <w:r w:rsidRPr="009F510E">
        <w:rPr>
          <w:rFonts w:ascii="Times New Roman" w:hAnsi="Times New Roman" w:cs="Times New Roman"/>
          <w:sz w:val="24"/>
          <w:u w:val="single"/>
        </w:rPr>
        <w:lastRenderedPageBreak/>
        <w:t>pārdošanai. Attiecīgi groza finanšu pārskatus par periodiem, kas ir pēc datuma, kad viss vai daļējs ieguldījums tika klasificēts kā turēts pārdošanai.</w:t>
      </w:r>
    </w:p>
    <w:p w14:paraId="2F97A3C8"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677302E6" w14:textId="77777777" w:rsidR="003A6447" w:rsidRPr="009F510E" w:rsidRDefault="003A6447" w:rsidP="00801538">
      <w:pPr>
        <w:pStyle w:val="Pamatteksts"/>
        <w:jc w:val="both"/>
        <w:rPr>
          <w:rFonts w:ascii="Times New Roman" w:hAnsi="Times New Roman" w:cs="Times New Roman"/>
          <w:sz w:val="24"/>
          <w:lang w:val="en-GB"/>
        </w:rPr>
      </w:pPr>
    </w:p>
    <w:p w14:paraId="42432A30" w14:textId="77777777" w:rsidR="003A6447" w:rsidRPr="009F510E" w:rsidRDefault="003A6447" w:rsidP="00801538">
      <w:pPr>
        <w:pStyle w:val="Virsraksts1"/>
        <w:ind w:left="0"/>
        <w:jc w:val="both"/>
        <w:rPr>
          <w:rFonts w:ascii="Times New Roman" w:hAnsi="Times New Roman" w:cs="Times New Roman"/>
          <w:sz w:val="28"/>
          <w:szCs w:val="28"/>
        </w:rPr>
      </w:pPr>
      <w:r w:rsidRPr="009F510E">
        <w:rPr>
          <w:rFonts w:ascii="Times New Roman" w:hAnsi="Times New Roman" w:cs="Times New Roman"/>
          <w:sz w:val="28"/>
        </w:rPr>
        <w:t>Spēkā stāšanās diena un pāreja</w:t>
      </w:r>
    </w:p>
    <w:p w14:paraId="25B65E36"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5185B5E8" w14:textId="77777777" w:rsidR="00FC734A" w:rsidRPr="009F510E" w:rsidRDefault="00FC734A" w:rsidP="00801538">
      <w:pPr>
        <w:pStyle w:val="Pamatteksts"/>
        <w:jc w:val="both"/>
        <w:rPr>
          <w:rFonts w:ascii="Times New Roman" w:hAnsi="Times New Roman" w:cs="Times New Roman"/>
          <w:sz w:val="24"/>
          <w:lang w:val="en-GB"/>
        </w:rPr>
      </w:pPr>
    </w:p>
    <w:p w14:paraId="6049113C" w14:textId="4F53CA5D" w:rsidR="003A6447" w:rsidRPr="009F510E" w:rsidRDefault="003A6447" w:rsidP="00801538">
      <w:pPr>
        <w:pStyle w:val="Virsraksts2"/>
        <w:spacing w:before="0"/>
        <w:ind w:left="0"/>
        <w:jc w:val="both"/>
        <w:rPr>
          <w:rFonts w:ascii="Times New Roman" w:hAnsi="Times New Roman" w:cs="Times New Roman"/>
          <w:sz w:val="24"/>
          <w:u w:val="single"/>
        </w:rPr>
      </w:pPr>
      <w:r w:rsidRPr="009F510E">
        <w:rPr>
          <w:rFonts w:ascii="Times New Roman" w:hAnsi="Times New Roman" w:cs="Times New Roman"/>
          <w:b w:val="0"/>
          <w:sz w:val="24"/>
          <w:u w:val="single"/>
        </w:rPr>
        <w:t xml:space="preserve">51J. </w:t>
      </w:r>
      <w:r w:rsidRPr="009F510E">
        <w:rPr>
          <w:rFonts w:ascii="Times New Roman" w:hAnsi="Times New Roman" w:cs="Times New Roman"/>
          <w:sz w:val="24"/>
          <w:u w:val="single"/>
        </w:rPr>
        <w:t xml:space="preserve">Ar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xml:space="preserve"> 44, kas izdots 2022. gada maijā, tika grozīts 21. punkts un pievienots 25A. un 25B. punkts un saistītais virsraksts. Institūcija šos grozījumus piemēro gada finanšu pārskatiem, kas attiecas uz periodiem, kuri sākas 2025. gada 1. janvārī vai pēc šā datuma. Atļauta agrāka piemērošana. Ja institūcija šos grozījumus piemēro attiecībā uz periodu, kas sākas pirms 2025. gada 1. janvāra, tā atklāj šo faktu un vienlaikus piemēro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44.</w:t>
      </w:r>
    </w:p>
    <w:p w14:paraId="526DA2EA" w14:textId="77777777" w:rsidR="00FC734A" w:rsidRPr="009F510E" w:rsidRDefault="00FC734A" w:rsidP="00801538">
      <w:pPr>
        <w:pStyle w:val="Virsraksts2"/>
        <w:spacing w:before="0"/>
        <w:ind w:left="0"/>
        <w:jc w:val="both"/>
        <w:rPr>
          <w:rFonts w:ascii="Times New Roman" w:hAnsi="Times New Roman" w:cs="Times New Roman"/>
          <w:sz w:val="24"/>
          <w:u w:val="single"/>
          <w:lang w:val="en-GB"/>
        </w:rPr>
      </w:pPr>
    </w:p>
    <w:p w14:paraId="6E271FE8" w14:textId="2DF2FE06"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6E0003CF" w14:textId="42FBB743" w:rsidR="003A6447" w:rsidRPr="009F510E" w:rsidRDefault="003A6447" w:rsidP="00801538">
      <w:pPr>
        <w:pStyle w:val="Pamatteksts"/>
        <w:jc w:val="both"/>
        <w:rPr>
          <w:rFonts w:ascii="Times New Roman" w:hAnsi="Times New Roman" w:cs="Times New Roman"/>
          <w:sz w:val="24"/>
          <w:lang w:val="en-GB"/>
        </w:rPr>
      </w:pPr>
    </w:p>
    <w:tbl>
      <w:tblPr>
        <w:tblStyle w:val="Reatabula"/>
        <w:tblW w:w="0" w:type="auto"/>
        <w:tblLook w:val="04A0" w:firstRow="1" w:lastRow="0" w:firstColumn="1" w:lastColumn="0" w:noHBand="0" w:noVBand="1"/>
      </w:tblPr>
      <w:tblGrid>
        <w:gridCol w:w="9062"/>
      </w:tblGrid>
      <w:tr w:rsidR="00E9452C" w:rsidRPr="009F510E" w14:paraId="54C06403" w14:textId="77777777" w:rsidTr="00E9452C">
        <w:tc>
          <w:tcPr>
            <w:tcW w:w="9062" w:type="dxa"/>
          </w:tcPr>
          <w:p w14:paraId="16D1F20C" w14:textId="5445D942" w:rsidR="00E9452C" w:rsidRPr="009F510E" w:rsidRDefault="007C006F" w:rsidP="001A264D">
            <w:pPr>
              <w:pStyle w:val="Pamatteksts"/>
              <w:jc w:val="center"/>
              <w:rPr>
                <w:rFonts w:ascii="Times New Roman" w:hAnsi="Times New Roman" w:cs="Times New Roman"/>
                <w:sz w:val="24"/>
              </w:rPr>
            </w:pPr>
            <w:r w:rsidRPr="009F510E">
              <w:rPr>
                <w:rFonts w:ascii="Times New Roman" w:hAnsi="Times New Roman" w:cs="Times New Roman"/>
                <w:i/>
                <w:iCs/>
                <w:sz w:val="24"/>
              </w:rPr>
              <w:t>IPSAS</w:t>
            </w:r>
            <w:r w:rsidR="00E96C92" w:rsidRPr="00E96C92">
              <w:rPr>
                <w:rFonts w:ascii="Times New Roman" w:hAnsi="Times New Roman" w:cs="Times New Roman"/>
                <w:sz w:val="24"/>
              </w:rPr>
              <w:t> 36</w:t>
            </w:r>
            <w:r w:rsidRPr="009F510E">
              <w:rPr>
                <w:rFonts w:ascii="Times New Roman" w:hAnsi="Times New Roman" w:cs="Times New Roman"/>
                <w:sz w:val="24"/>
              </w:rPr>
              <w:t>“IEGULDĪJUMI ASOCIĒTAJOS UZŅĒMUMOS UN KOPUZŅĒMUMOS”</w:t>
            </w:r>
          </w:p>
          <w:p w14:paraId="243B8D6F" w14:textId="77777777" w:rsidR="007C006F" w:rsidRPr="009F510E" w:rsidRDefault="007C006F" w:rsidP="00E9452C">
            <w:pPr>
              <w:pStyle w:val="Pamatteksts"/>
              <w:jc w:val="both"/>
              <w:rPr>
                <w:rFonts w:ascii="Times New Roman" w:hAnsi="Times New Roman" w:cs="Times New Roman"/>
                <w:sz w:val="24"/>
                <w:lang w:val="en-GB"/>
              </w:rPr>
            </w:pPr>
          </w:p>
          <w:p w14:paraId="0F3F7DEB" w14:textId="08725C99" w:rsidR="00E9452C" w:rsidRPr="009F510E" w:rsidRDefault="00E9452C" w:rsidP="001A264D">
            <w:pPr>
              <w:pStyle w:val="Pamatteksts"/>
              <w:jc w:val="center"/>
              <w:rPr>
                <w:rFonts w:ascii="Times New Roman" w:hAnsi="Times New Roman" w:cs="Times New Roman"/>
                <w:sz w:val="24"/>
              </w:rPr>
            </w:pPr>
            <w:r w:rsidRPr="009F510E">
              <w:rPr>
                <w:rFonts w:ascii="Times New Roman" w:hAnsi="Times New Roman" w:cs="Times New Roman"/>
                <w:sz w:val="24"/>
              </w:rPr>
              <w:t>SATURA RĀDĪTĀJS</w:t>
            </w:r>
          </w:p>
          <w:p w14:paraId="72F07D63" w14:textId="5CFC86D2" w:rsidR="007C006F" w:rsidRPr="009F510E" w:rsidRDefault="001A264D" w:rsidP="00E9452C">
            <w:pPr>
              <w:pStyle w:val="Pamatteksts"/>
              <w:jc w:val="both"/>
              <w:rPr>
                <w:rFonts w:ascii="Times New Roman" w:hAnsi="Times New Roman" w:cs="Times New Roman"/>
                <w:sz w:val="24"/>
              </w:rPr>
            </w:pPr>
            <w:r w:rsidRPr="009F510E">
              <w:rPr>
                <w:rFonts w:ascii="Times New Roman" w:hAnsi="Times New Roman" w:cs="Times New Roman"/>
                <w:noProof/>
                <w:sz w:val="24"/>
              </w:rPr>
              <mc:AlternateContent>
                <mc:Choice Requires="wps">
                  <w:drawing>
                    <wp:anchor distT="0" distB="0" distL="114300" distR="114300" simplePos="0" relativeHeight="251706368" behindDoc="0" locked="0" layoutInCell="1" allowOverlap="1" wp14:anchorId="5ECD1CF9" wp14:editId="25485572">
                      <wp:simplePos x="0" y="0"/>
                      <wp:positionH relativeFrom="column">
                        <wp:posOffset>-1964</wp:posOffset>
                      </wp:positionH>
                      <wp:positionV relativeFrom="paragraph">
                        <wp:posOffset>8428</wp:posOffset>
                      </wp:positionV>
                      <wp:extent cx="5597237" cy="0"/>
                      <wp:effectExtent l="0" t="0" r="0" b="0"/>
                      <wp:wrapNone/>
                      <wp:docPr id="2138771532" name="Straight Connector 1"/>
                      <wp:cNvGraphicFramePr/>
                      <a:graphic xmlns:a="http://schemas.openxmlformats.org/drawingml/2006/main">
                        <a:graphicData uri="http://schemas.microsoft.com/office/word/2010/wordprocessingShape">
                          <wps:wsp>
                            <wps:cNvCnPr/>
                            <wps:spPr>
                              <a:xfrm>
                                <a:off x="0" y="0"/>
                                <a:ext cx="55972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478B5A" id="Straight Connector 1"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15pt,.65pt" to="440.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" strokecolor="black [3040]"/>
                  </w:pict>
                </mc:Fallback>
              </mc:AlternateContent>
            </w:r>
          </w:p>
          <w:p w14:paraId="0B431CF4" w14:textId="77777777" w:rsidR="00F512AC" w:rsidRPr="009F510E" w:rsidRDefault="00F512AC" w:rsidP="00D47C7D">
            <w:pPr>
              <w:pStyle w:val="Pamatteksts"/>
              <w:ind w:right="455"/>
              <w:jc w:val="right"/>
              <w:rPr>
                <w:rFonts w:ascii="Times New Roman" w:hAnsi="Times New Roman" w:cs="Times New Roman"/>
                <w:sz w:val="24"/>
              </w:rPr>
            </w:pPr>
            <w:r w:rsidRPr="009F510E">
              <w:rPr>
                <w:rFonts w:ascii="Times New Roman" w:hAnsi="Times New Roman" w:cs="Times New Roman"/>
                <w:sz w:val="24"/>
              </w:rPr>
              <w:t>Punkts</w:t>
            </w:r>
          </w:p>
          <w:p w14:paraId="28BA6C86" w14:textId="77777777" w:rsidR="00F512AC" w:rsidRPr="009F510E" w:rsidRDefault="00F512AC" w:rsidP="00F512AC">
            <w:pPr>
              <w:pStyle w:val="Pamatteksts"/>
              <w:jc w:val="both"/>
              <w:rPr>
                <w:rFonts w:ascii="Times New Roman" w:hAnsi="Times New Roman" w:cs="Times New Roman"/>
                <w:sz w:val="24"/>
                <w:lang w:val="en-GB"/>
              </w:rPr>
            </w:pPr>
          </w:p>
          <w:p w14:paraId="12E206C8" w14:textId="77777777" w:rsidR="00F512AC" w:rsidRPr="009F510E" w:rsidRDefault="00F512AC" w:rsidP="00B9730F">
            <w:pPr>
              <w:pStyle w:val="Pamatteksts"/>
              <w:tabs>
                <w:tab w:val="center" w:leader="dot" w:pos="7973"/>
              </w:tabs>
              <w:ind w:right="-113"/>
              <w:rPr>
                <w:rFonts w:ascii="Times New Roman" w:hAnsi="Times New Roman" w:cs="Times New Roman"/>
                <w:sz w:val="24"/>
              </w:rPr>
            </w:pPr>
            <w:r w:rsidRPr="009F510E">
              <w:rPr>
                <w:rFonts w:ascii="Times New Roman" w:hAnsi="Times New Roman" w:cs="Times New Roman"/>
                <w:sz w:val="24"/>
              </w:rPr>
              <w:t>Mērķis</w:t>
            </w:r>
            <w:r w:rsidRPr="009F510E">
              <w:rPr>
                <w:rFonts w:ascii="Times New Roman" w:hAnsi="Times New Roman" w:cs="Times New Roman"/>
                <w:sz w:val="24"/>
              </w:rPr>
              <w:tab/>
              <w:t>1</w:t>
            </w:r>
          </w:p>
          <w:p w14:paraId="042ADFAE" w14:textId="77777777" w:rsidR="00F512AC" w:rsidRPr="009F510E" w:rsidRDefault="00F512AC" w:rsidP="00B9730F">
            <w:pPr>
              <w:pStyle w:val="Pamatteksts"/>
              <w:tabs>
                <w:tab w:val="center" w:leader="dot" w:pos="7973"/>
              </w:tabs>
              <w:ind w:right="-113"/>
              <w:rPr>
                <w:rFonts w:ascii="Times New Roman" w:hAnsi="Times New Roman" w:cs="Times New Roman"/>
                <w:sz w:val="24"/>
              </w:rPr>
            </w:pPr>
            <w:r w:rsidRPr="009F510E">
              <w:rPr>
                <w:rFonts w:ascii="Times New Roman" w:hAnsi="Times New Roman" w:cs="Times New Roman"/>
                <w:sz w:val="24"/>
              </w:rPr>
              <w:t>Darbības joma</w:t>
            </w:r>
            <w:r w:rsidRPr="009F510E">
              <w:rPr>
                <w:rFonts w:ascii="Times New Roman" w:hAnsi="Times New Roman" w:cs="Times New Roman"/>
                <w:sz w:val="24"/>
              </w:rPr>
              <w:tab/>
              <w:t>2–7</w:t>
            </w:r>
          </w:p>
          <w:p w14:paraId="7BD3D273" w14:textId="77777777" w:rsidR="00F512AC" w:rsidRPr="009F510E" w:rsidRDefault="00F512AC" w:rsidP="00B9730F">
            <w:pPr>
              <w:pStyle w:val="Pamatteksts"/>
              <w:tabs>
                <w:tab w:val="center" w:leader="dot" w:pos="7973"/>
              </w:tabs>
              <w:ind w:right="-113"/>
              <w:rPr>
                <w:rFonts w:ascii="Times New Roman" w:hAnsi="Times New Roman" w:cs="Times New Roman"/>
                <w:sz w:val="24"/>
              </w:rPr>
            </w:pPr>
            <w:r w:rsidRPr="009F510E">
              <w:rPr>
                <w:rFonts w:ascii="Times New Roman" w:hAnsi="Times New Roman" w:cs="Times New Roman"/>
                <w:sz w:val="24"/>
              </w:rPr>
              <w:t>Definīcijas</w:t>
            </w:r>
            <w:r w:rsidRPr="009F510E">
              <w:rPr>
                <w:rFonts w:ascii="Times New Roman" w:hAnsi="Times New Roman" w:cs="Times New Roman"/>
                <w:sz w:val="24"/>
              </w:rPr>
              <w:tab/>
              <w:t>8–9</w:t>
            </w:r>
          </w:p>
          <w:p w14:paraId="083D877B" w14:textId="77777777" w:rsidR="00F512AC" w:rsidRPr="009F510E" w:rsidRDefault="00F512AC" w:rsidP="00D47C7D">
            <w:pPr>
              <w:pStyle w:val="Pamatteksts"/>
              <w:tabs>
                <w:tab w:val="center" w:leader="dot" w:pos="7973"/>
              </w:tabs>
              <w:ind w:left="319" w:right="-113"/>
              <w:rPr>
                <w:rFonts w:ascii="Times New Roman" w:hAnsi="Times New Roman" w:cs="Times New Roman"/>
                <w:sz w:val="24"/>
              </w:rPr>
            </w:pPr>
            <w:r w:rsidRPr="009F510E">
              <w:rPr>
                <w:rFonts w:ascii="Times New Roman" w:hAnsi="Times New Roman" w:cs="Times New Roman"/>
                <w:sz w:val="24"/>
              </w:rPr>
              <w:t>Saistoša vienošanās</w:t>
            </w:r>
            <w:r w:rsidRPr="009F510E">
              <w:rPr>
                <w:rFonts w:ascii="Times New Roman" w:hAnsi="Times New Roman" w:cs="Times New Roman"/>
                <w:sz w:val="24"/>
              </w:rPr>
              <w:tab/>
              <w:t>9</w:t>
            </w:r>
          </w:p>
          <w:p w14:paraId="3B833D58" w14:textId="77777777" w:rsidR="00F512AC" w:rsidRPr="009F510E" w:rsidRDefault="00F512AC" w:rsidP="00B9730F">
            <w:pPr>
              <w:pStyle w:val="Pamatteksts"/>
              <w:tabs>
                <w:tab w:val="center" w:leader="dot" w:pos="7973"/>
              </w:tabs>
              <w:ind w:right="-113"/>
              <w:rPr>
                <w:rFonts w:ascii="Times New Roman" w:hAnsi="Times New Roman" w:cs="Times New Roman"/>
                <w:sz w:val="24"/>
              </w:rPr>
            </w:pPr>
            <w:r w:rsidRPr="009F510E">
              <w:rPr>
                <w:rFonts w:ascii="Times New Roman" w:hAnsi="Times New Roman" w:cs="Times New Roman"/>
                <w:sz w:val="24"/>
              </w:rPr>
              <w:t>Būtiska ietekme</w:t>
            </w:r>
            <w:r w:rsidRPr="009F510E">
              <w:rPr>
                <w:rFonts w:ascii="Times New Roman" w:hAnsi="Times New Roman" w:cs="Times New Roman"/>
                <w:sz w:val="24"/>
              </w:rPr>
              <w:tab/>
              <w:t>10–15</w:t>
            </w:r>
          </w:p>
          <w:p w14:paraId="34D533A2" w14:textId="77777777" w:rsidR="00F512AC" w:rsidRPr="009F510E" w:rsidRDefault="00F512AC" w:rsidP="00B9730F">
            <w:pPr>
              <w:pStyle w:val="Pamatteksts"/>
              <w:tabs>
                <w:tab w:val="center" w:leader="dot" w:pos="7973"/>
                <w:tab w:val="left" w:leader="dot" w:pos="8364"/>
              </w:tabs>
              <w:rPr>
                <w:rFonts w:ascii="Times New Roman" w:hAnsi="Times New Roman" w:cs="Times New Roman"/>
                <w:sz w:val="24"/>
              </w:rPr>
            </w:pPr>
            <w:r w:rsidRPr="009F510E">
              <w:rPr>
                <w:rFonts w:ascii="Times New Roman" w:hAnsi="Times New Roman" w:cs="Times New Roman"/>
                <w:sz w:val="24"/>
              </w:rPr>
              <w:t>Pašu kapitāla metode</w:t>
            </w:r>
            <w:r w:rsidRPr="009F510E">
              <w:rPr>
                <w:rFonts w:ascii="Times New Roman" w:hAnsi="Times New Roman" w:cs="Times New Roman"/>
                <w:sz w:val="24"/>
              </w:rPr>
              <w:tab/>
              <w:t>16–21</w:t>
            </w:r>
          </w:p>
          <w:p w14:paraId="722A9F72" w14:textId="77777777" w:rsidR="00F512AC" w:rsidRPr="009F510E" w:rsidRDefault="00F512AC" w:rsidP="00B9730F">
            <w:pPr>
              <w:pStyle w:val="Pamatteksts"/>
              <w:tabs>
                <w:tab w:val="center" w:leader="dot" w:pos="7973"/>
                <w:tab w:val="left" w:leader="dot" w:pos="8364"/>
              </w:tabs>
              <w:rPr>
                <w:rFonts w:ascii="Times New Roman" w:hAnsi="Times New Roman" w:cs="Times New Roman"/>
                <w:sz w:val="24"/>
              </w:rPr>
            </w:pPr>
            <w:r w:rsidRPr="009F510E">
              <w:rPr>
                <w:rFonts w:ascii="Times New Roman" w:hAnsi="Times New Roman" w:cs="Times New Roman"/>
                <w:sz w:val="24"/>
              </w:rPr>
              <w:t>Pašu kapitāla metodes piemērošana</w:t>
            </w:r>
            <w:r w:rsidRPr="009F510E">
              <w:rPr>
                <w:rFonts w:ascii="Times New Roman" w:hAnsi="Times New Roman" w:cs="Times New Roman"/>
                <w:sz w:val="24"/>
              </w:rPr>
              <w:tab/>
              <w:t>22–48</w:t>
            </w:r>
          </w:p>
          <w:p w14:paraId="6833D132" w14:textId="77777777" w:rsidR="00F512AC" w:rsidRPr="009F510E" w:rsidRDefault="00F512AC" w:rsidP="00D47C7D">
            <w:pPr>
              <w:pStyle w:val="Pamatteksts"/>
              <w:tabs>
                <w:tab w:val="center" w:leader="dot" w:pos="7973"/>
                <w:tab w:val="left" w:leader="dot" w:pos="8364"/>
              </w:tabs>
              <w:ind w:left="319"/>
              <w:rPr>
                <w:rFonts w:ascii="Times New Roman" w:hAnsi="Times New Roman" w:cs="Times New Roman"/>
                <w:sz w:val="24"/>
              </w:rPr>
            </w:pPr>
            <w:r w:rsidRPr="009F510E">
              <w:rPr>
                <w:rFonts w:ascii="Times New Roman" w:hAnsi="Times New Roman" w:cs="Times New Roman"/>
                <w:sz w:val="24"/>
              </w:rPr>
              <w:t>Atbrīvojums no pašu kapitāla metodes piemērošanas</w:t>
            </w:r>
            <w:r w:rsidRPr="009F510E">
              <w:rPr>
                <w:rFonts w:ascii="Times New Roman" w:hAnsi="Times New Roman" w:cs="Times New Roman"/>
                <w:sz w:val="24"/>
              </w:rPr>
              <w:tab/>
              <w:t>23–25</w:t>
            </w:r>
          </w:p>
          <w:p w14:paraId="26ED63E0" w14:textId="77777777" w:rsidR="00F512AC" w:rsidRPr="009F510E" w:rsidRDefault="00F512AC" w:rsidP="00D47C7D">
            <w:pPr>
              <w:pStyle w:val="Pamatteksts"/>
              <w:tabs>
                <w:tab w:val="center" w:leader="dot" w:pos="7973"/>
                <w:tab w:val="left" w:leader="dot" w:pos="8080"/>
              </w:tabs>
              <w:ind w:left="319"/>
              <w:rPr>
                <w:rFonts w:ascii="Times New Roman" w:hAnsi="Times New Roman" w:cs="Times New Roman"/>
                <w:sz w:val="24"/>
              </w:rPr>
            </w:pPr>
            <w:r w:rsidRPr="009F510E">
              <w:rPr>
                <w:rFonts w:ascii="Times New Roman" w:hAnsi="Times New Roman" w:cs="Times New Roman"/>
                <w:sz w:val="24"/>
                <w:u w:val="single"/>
              </w:rPr>
              <w:t>Klasifikācija “turēts pārdošanai”</w:t>
            </w:r>
            <w:r w:rsidRPr="009F510E">
              <w:rPr>
                <w:rFonts w:ascii="Times New Roman" w:hAnsi="Times New Roman" w:cs="Times New Roman"/>
                <w:sz w:val="24"/>
                <w:u w:val="single"/>
              </w:rPr>
              <w:tab/>
              <w:t>25A–25B</w:t>
            </w:r>
          </w:p>
          <w:p w14:paraId="7C1D53C0" w14:textId="77777777" w:rsidR="00F512AC" w:rsidRPr="009F510E" w:rsidRDefault="00F512AC" w:rsidP="00D47C7D">
            <w:pPr>
              <w:pStyle w:val="Pamatteksts"/>
              <w:tabs>
                <w:tab w:val="center" w:leader="dot" w:pos="7973"/>
                <w:tab w:val="left" w:leader="dot" w:pos="8364"/>
              </w:tabs>
              <w:ind w:left="319"/>
              <w:rPr>
                <w:rFonts w:ascii="Times New Roman" w:hAnsi="Times New Roman" w:cs="Times New Roman"/>
                <w:sz w:val="24"/>
              </w:rPr>
            </w:pPr>
            <w:r w:rsidRPr="009F510E">
              <w:rPr>
                <w:rFonts w:ascii="Times New Roman" w:hAnsi="Times New Roman" w:cs="Times New Roman"/>
                <w:sz w:val="24"/>
              </w:rPr>
              <w:t>Pašu kapitāla metodes izmantošanas pārtraukšana</w:t>
            </w:r>
            <w:r w:rsidRPr="009F510E">
              <w:rPr>
                <w:rFonts w:ascii="Times New Roman" w:hAnsi="Times New Roman" w:cs="Times New Roman"/>
                <w:sz w:val="24"/>
              </w:rPr>
              <w:tab/>
              <w:t>26–27</w:t>
            </w:r>
          </w:p>
          <w:p w14:paraId="0C22E29E" w14:textId="77777777" w:rsidR="00F512AC" w:rsidRPr="009F510E" w:rsidRDefault="00F512AC" w:rsidP="00D47C7D">
            <w:pPr>
              <w:pStyle w:val="Pamatteksts"/>
              <w:tabs>
                <w:tab w:val="left" w:leader="dot" w:pos="1134"/>
                <w:tab w:val="center" w:leader="dot" w:pos="7973"/>
              </w:tabs>
              <w:ind w:left="319"/>
              <w:rPr>
                <w:rFonts w:ascii="Times New Roman" w:hAnsi="Times New Roman" w:cs="Times New Roman"/>
                <w:sz w:val="24"/>
              </w:rPr>
            </w:pPr>
            <w:r w:rsidRPr="009F510E">
              <w:rPr>
                <w:rFonts w:ascii="Times New Roman" w:hAnsi="Times New Roman" w:cs="Times New Roman"/>
                <w:sz w:val="24"/>
              </w:rPr>
              <w:t>Izmaiņas līdzdalībā</w:t>
            </w:r>
            <w:bookmarkStart w:id="35" w:name="_Hlk145064986"/>
            <w:r w:rsidRPr="009F510E">
              <w:rPr>
                <w:rFonts w:ascii="Times New Roman" w:hAnsi="Times New Roman" w:cs="Times New Roman"/>
                <w:sz w:val="24"/>
              </w:rPr>
              <w:tab/>
            </w:r>
            <w:bookmarkEnd w:id="35"/>
            <w:r w:rsidRPr="009F510E">
              <w:rPr>
                <w:rFonts w:ascii="Times New Roman" w:hAnsi="Times New Roman" w:cs="Times New Roman"/>
                <w:sz w:val="24"/>
              </w:rPr>
              <w:t>28</w:t>
            </w:r>
          </w:p>
          <w:p w14:paraId="315C703C" w14:textId="77777777" w:rsidR="00F512AC" w:rsidRPr="009F510E" w:rsidRDefault="00F512AC" w:rsidP="00D47C7D">
            <w:pPr>
              <w:pStyle w:val="Pamatteksts"/>
              <w:tabs>
                <w:tab w:val="center" w:leader="dot" w:pos="7973"/>
                <w:tab w:val="left" w:leader="dot" w:pos="8364"/>
              </w:tabs>
              <w:ind w:left="319"/>
              <w:rPr>
                <w:rFonts w:ascii="Times New Roman" w:hAnsi="Times New Roman" w:cs="Times New Roman"/>
                <w:sz w:val="24"/>
                <w:u w:val="single"/>
              </w:rPr>
            </w:pPr>
            <w:r w:rsidRPr="009F510E">
              <w:rPr>
                <w:rFonts w:ascii="Times New Roman" w:hAnsi="Times New Roman" w:cs="Times New Roman"/>
                <w:sz w:val="24"/>
              </w:rPr>
              <w:t>Pašu kapitāla metodes procedūras</w:t>
            </w:r>
            <w:r w:rsidRPr="009F510E">
              <w:rPr>
                <w:rFonts w:ascii="Times New Roman" w:hAnsi="Times New Roman" w:cs="Times New Roman"/>
                <w:sz w:val="24"/>
              </w:rPr>
              <w:tab/>
              <w:t>29–42</w:t>
            </w:r>
          </w:p>
          <w:p w14:paraId="424A8769" w14:textId="77777777" w:rsidR="00F512AC" w:rsidRPr="009F510E" w:rsidRDefault="00F512AC" w:rsidP="00D47C7D">
            <w:pPr>
              <w:pStyle w:val="Pamatteksts"/>
              <w:tabs>
                <w:tab w:val="center" w:leader="dot" w:pos="7973"/>
              </w:tabs>
              <w:ind w:left="319"/>
              <w:rPr>
                <w:rFonts w:ascii="Times New Roman" w:hAnsi="Times New Roman" w:cs="Times New Roman"/>
                <w:sz w:val="24"/>
              </w:rPr>
            </w:pPr>
            <w:r w:rsidRPr="009F510E">
              <w:rPr>
                <w:rFonts w:ascii="Times New Roman" w:hAnsi="Times New Roman" w:cs="Times New Roman"/>
                <w:sz w:val="24"/>
              </w:rPr>
              <w:t>Zaudējumi no vērtības samazināšanās</w:t>
            </w:r>
            <w:r w:rsidRPr="009F510E">
              <w:rPr>
                <w:rFonts w:ascii="Times New Roman" w:hAnsi="Times New Roman" w:cs="Times New Roman"/>
                <w:sz w:val="24"/>
              </w:rPr>
              <w:tab/>
              <w:t>43–48</w:t>
            </w:r>
          </w:p>
          <w:p w14:paraId="4039AA46" w14:textId="77777777" w:rsidR="00F512AC" w:rsidRPr="009F510E" w:rsidRDefault="00F512AC" w:rsidP="00B9730F">
            <w:pPr>
              <w:pStyle w:val="Pamatteksts"/>
              <w:tabs>
                <w:tab w:val="center" w:leader="dot" w:pos="7973"/>
              </w:tabs>
              <w:rPr>
                <w:rFonts w:ascii="Times New Roman" w:hAnsi="Times New Roman" w:cs="Times New Roman"/>
                <w:sz w:val="24"/>
              </w:rPr>
            </w:pPr>
            <w:r w:rsidRPr="009F510E">
              <w:rPr>
                <w:rFonts w:ascii="Times New Roman" w:hAnsi="Times New Roman" w:cs="Times New Roman"/>
                <w:sz w:val="24"/>
              </w:rPr>
              <w:t>Atsevišķi finanšu pārskati</w:t>
            </w:r>
            <w:r w:rsidRPr="009F510E">
              <w:rPr>
                <w:rFonts w:ascii="Times New Roman" w:hAnsi="Times New Roman" w:cs="Times New Roman"/>
                <w:sz w:val="24"/>
              </w:rPr>
              <w:tab/>
              <w:t>49</w:t>
            </w:r>
          </w:p>
          <w:p w14:paraId="7F46252E" w14:textId="77777777" w:rsidR="00F512AC" w:rsidRPr="009F510E" w:rsidRDefault="00F512AC" w:rsidP="00B9730F">
            <w:pPr>
              <w:pStyle w:val="Pamatteksts"/>
              <w:tabs>
                <w:tab w:val="center" w:leader="dot" w:pos="7973"/>
              </w:tabs>
              <w:rPr>
                <w:rFonts w:ascii="Times New Roman" w:hAnsi="Times New Roman" w:cs="Times New Roman"/>
                <w:sz w:val="24"/>
                <w:u w:val="single"/>
              </w:rPr>
            </w:pPr>
            <w:r w:rsidRPr="009F510E">
              <w:rPr>
                <w:rFonts w:ascii="Times New Roman" w:hAnsi="Times New Roman" w:cs="Times New Roman"/>
                <w:sz w:val="24"/>
              </w:rPr>
              <w:t>Pārejas noteikumi</w:t>
            </w:r>
            <w:r w:rsidRPr="009F510E">
              <w:rPr>
                <w:rFonts w:ascii="Times New Roman" w:hAnsi="Times New Roman" w:cs="Times New Roman"/>
                <w:sz w:val="24"/>
              </w:rPr>
              <w:tab/>
              <w:t>50</w:t>
            </w:r>
          </w:p>
          <w:p w14:paraId="410D492D" w14:textId="77777777" w:rsidR="00F512AC" w:rsidRPr="009F510E" w:rsidRDefault="00F512AC" w:rsidP="00B9730F">
            <w:pPr>
              <w:pStyle w:val="Pamatteksts"/>
              <w:tabs>
                <w:tab w:val="center" w:leader="dot" w:pos="7973"/>
              </w:tabs>
              <w:rPr>
                <w:rFonts w:ascii="Times New Roman" w:hAnsi="Times New Roman" w:cs="Times New Roman"/>
                <w:sz w:val="24"/>
              </w:rPr>
            </w:pPr>
            <w:r w:rsidRPr="009F510E">
              <w:rPr>
                <w:rFonts w:ascii="Times New Roman" w:hAnsi="Times New Roman" w:cs="Times New Roman"/>
                <w:sz w:val="24"/>
              </w:rPr>
              <w:t>Spēkā stāšanās diena</w:t>
            </w:r>
            <w:r w:rsidRPr="009F510E">
              <w:rPr>
                <w:rFonts w:ascii="Times New Roman" w:hAnsi="Times New Roman" w:cs="Times New Roman"/>
                <w:sz w:val="24"/>
              </w:rPr>
              <w:tab/>
              <w:t>51–52</w:t>
            </w:r>
          </w:p>
          <w:p w14:paraId="35BD19BE" w14:textId="77777777" w:rsidR="00F512AC" w:rsidRPr="009F510E" w:rsidRDefault="00F512AC" w:rsidP="00B9730F">
            <w:pPr>
              <w:pStyle w:val="Pamatteksts"/>
              <w:tabs>
                <w:tab w:val="center" w:leader="dot" w:pos="7973"/>
              </w:tabs>
              <w:rPr>
                <w:rFonts w:ascii="Times New Roman" w:hAnsi="Times New Roman" w:cs="Times New Roman"/>
                <w:sz w:val="24"/>
              </w:rPr>
            </w:pPr>
            <w:r w:rsidRPr="009F510E">
              <w:rPr>
                <w:rFonts w:ascii="Times New Roman" w:hAnsi="Times New Roman" w:cs="Times New Roman"/>
                <w:i/>
                <w:iCs/>
                <w:sz w:val="24"/>
              </w:rPr>
              <w:t>IPSAS</w:t>
            </w:r>
            <w:r w:rsidRPr="009F510E">
              <w:rPr>
                <w:rFonts w:ascii="Times New Roman" w:hAnsi="Times New Roman" w:cs="Times New Roman"/>
                <w:sz w:val="24"/>
              </w:rPr>
              <w:t> 7 (2006. gada decembris) atsaukšana un aizstāšana</w:t>
            </w:r>
            <w:r w:rsidRPr="009F510E">
              <w:rPr>
                <w:rFonts w:ascii="Times New Roman" w:hAnsi="Times New Roman" w:cs="Times New Roman"/>
                <w:sz w:val="24"/>
              </w:rPr>
              <w:tab/>
              <w:t>53</w:t>
            </w:r>
          </w:p>
          <w:p w14:paraId="3291520F" w14:textId="77777777" w:rsidR="00F512AC" w:rsidRPr="009F510E" w:rsidRDefault="00F512AC" w:rsidP="00F512AC">
            <w:pPr>
              <w:pStyle w:val="Pamatteksts"/>
              <w:rPr>
                <w:rFonts w:ascii="Times New Roman" w:hAnsi="Times New Roman" w:cs="Times New Roman"/>
                <w:sz w:val="24"/>
              </w:rPr>
            </w:pPr>
            <w:r w:rsidRPr="009F510E">
              <w:rPr>
                <w:rFonts w:ascii="Times New Roman" w:hAnsi="Times New Roman" w:cs="Times New Roman"/>
                <w:sz w:val="24"/>
              </w:rPr>
              <w:t>Secinājumu pamats</w:t>
            </w:r>
          </w:p>
          <w:p w14:paraId="645F731F" w14:textId="336C69DA" w:rsidR="00E9452C" w:rsidRPr="009F510E" w:rsidRDefault="00F512AC" w:rsidP="00B9730F">
            <w:pPr>
              <w:pStyle w:val="Pamatteksts"/>
              <w:rPr>
                <w:rFonts w:ascii="Times New Roman" w:hAnsi="Times New Roman" w:cs="Times New Roman"/>
                <w:sz w:val="24"/>
              </w:rPr>
            </w:pPr>
            <w:r w:rsidRPr="009F510E">
              <w:rPr>
                <w:rFonts w:ascii="Times New Roman" w:hAnsi="Times New Roman" w:cs="Times New Roman"/>
                <w:sz w:val="24"/>
              </w:rPr>
              <w:t xml:space="preserve">Salīdzinājums ar </w:t>
            </w:r>
            <w:r w:rsidRPr="009F510E">
              <w:rPr>
                <w:rFonts w:ascii="Times New Roman" w:hAnsi="Times New Roman" w:cs="Times New Roman"/>
                <w:i/>
                <w:iCs/>
                <w:sz w:val="24"/>
              </w:rPr>
              <w:t>IAS</w:t>
            </w:r>
            <w:r w:rsidRPr="009F510E">
              <w:rPr>
                <w:rFonts w:ascii="Times New Roman" w:hAnsi="Times New Roman" w:cs="Times New Roman"/>
                <w:sz w:val="24"/>
              </w:rPr>
              <w:t> 28 (grozīts 2011. gadā)</w:t>
            </w:r>
          </w:p>
          <w:p w14:paraId="021AAF36" w14:textId="7191D8C6" w:rsidR="00514EDA" w:rsidRPr="009F510E" w:rsidRDefault="00514EDA" w:rsidP="00F512AC">
            <w:pPr>
              <w:pStyle w:val="Pamatteksts"/>
              <w:rPr>
                <w:rFonts w:ascii="Times New Roman" w:hAnsi="Times New Roman" w:cs="Times New Roman"/>
                <w:sz w:val="24"/>
                <w:lang w:val="en-GB"/>
              </w:rPr>
            </w:pPr>
          </w:p>
        </w:tc>
      </w:tr>
    </w:tbl>
    <w:p w14:paraId="1F871194" w14:textId="77777777" w:rsidR="000E3210" w:rsidRPr="009F510E" w:rsidRDefault="000E3210" w:rsidP="00801538">
      <w:pPr>
        <w:pStyle w:val="Pamatteksts"/>
        <w:jc w:val="both"/>
        <w:rPr>
          <w:rFonts w:ascii="Times New Roman" w:hAnsi="Times New Roman" w:cs="Times New Roman"/>
          <w:sz w:val="24"/>
          <w:lang w:val="en-GB"/>
        </w:rPr>
      </w:pPr>
    </w:p>
    <w:p w14:paraId="2A020BCC" w14:textId="77777777" w:rsidR="00A7378F" w:rsidRPr="009F510E" w:rsidRDefault="00A7378F">
      <w:pPr>
        <w:rPr>
          <w:rFonts w:ascii="Times New Roman" w:hAnsi="Times New Roman" w:cs="Times New Roman"/>
          <w:b/>
          <w:sz w:val="24"/>
        </w:rPr>
      </w:pPr>
      <w:r w:rsidRPr="009F510E">
        <w:rPr>
          <w:rFonts w:ascii="Times New Roman" w:hAnsi="Times New Roman" w:cs="Times New Roman"/>
        </w:rPr>
        <w:br w:type="page"/>
      </w:r>
    </w:p>
    <w:p w14:paraId="382E9ABD" w14:textId="75BE8BB1" w:rsidR="003A6447" w:rsidRPr="009F510E" w:rsidRDefault="003A6447" w:rsidP="00801538">
      <w:pPr>
        <w:jc w:val="both"/>
        <w:rPr>
          <w:rFonts w:ascii="Times New Roman" w:hAnsi="Times New Roman" w:cs="Times New Roman"/>
          <w:b/>
          <w:i/>
          <w:sz w:val="24"/>
        </w:rPr>
      </w:pPr>
      <w:r w:rsidRPr="009F510E">
        <w:rPr>
          <w:rFonts w:ascii="Times New Roman" w:hAnsi="Times New Roman" w:cs="Times New Roman"/>
          <w:b/>
          <w:i/>
          <w:iCs/>
          <w:sz w:val="24"/>
        </w:rPr>
        <w:lastRenderedPageBreak/>
        <w:t>IPSAS</w:t>
      </w:r>
      <w:r w:rsidRPr="009F510E">
        <w:rPr>
          <w:rFonts w:ascii="Times New Roman" w:hAnsi="Times New Roman" w:cs="Times New Roman"/>
          <w:b/>
          <w:sz w:val="24"/>
        </w:rPr>
        <w:t> 38 “Informācijas norādīšana par līdzdalību citās institūcijās” grozījumi</w:t>
      </w:r>
    </w:p>
    <w:p w14:paraId="07B2E9C3" w14:textId="77777777" w:rsidR="00A7378F" w:rsidRPr="009F510E" w:rsidRDefault="00A7378F" w:rsidP="00801538">
      <w:pPr>
        <w:jc w:val="both"/>
        <w:rPr>
          <w:rFonts w:ascii="Times New Roman" w:hAnsi="Times New Roman" w:cs="Times New Roman"/>
          <w:b/>
          <w:i/>
          <w:sz w:val="24"/>
          <w:lang w:val="en-GB"/>
        </w:rPr>
      </w:pPr>
    </w:p>
    <w:p w14:paraId="6EF32025"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Ir grozīts AG12. un AG16. punkts un pievienots 3A., 61D. un AG16A. punkts. Jaunais teksts ir pasvītrots.</w:t>
      </w:r>
    </w:p>
    <w:p w14:paraId="00252355"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2BC918F8" w14:textId="77777777" w:rsidR="003A6447" w:rsidRPr="009F510E" w:rsidRDefault="003A6447" w:rsidP="00801538">
      <w:pPr>
        <w:pStyle w:val="Pamatteksts"/>
        <w:jc w:val="both"/>
        <w:rPr>
          <w:rFonts w:ascii="Times New Roman" w:hAnsi="Times New Roman" w:cs="Times New Roman"/>
          <w:sz w:val="24"/>
          <w:lang w:val="en-GB"/>
        </w:rPr>
      </w:pPr>
    </w:p>
    <w:p w14:paraId="5CCFB890" w14:textId="77777777" w:rsidR="003A6447" w:rsidRPr="009F510E" w:rsidRDefault="003A6447" w:rsidP="00801538">
      <w:pPr>
        <w:pStyle w:val="Virsraksts1"/>
        <w:ind w:left="0"/>
        <w:jc w:val="both"/>
        <w:rPr>
          <w:rFonts w:ascii="Times New Roman" w:hAnsi="Times New Roman" w:cs="Times New Roman"/>
          <w:sz w:val="28"/>
          <w:szCs w:val="28"/>
        </w:rPr>
      </w:pPr>
      <w:r w:rsidRPr="009F510E">
        <w:rPr>
          <w:rFonts w:ascii="Times New Roman" w:hAnsi="Times New Roman" w:cs="Times New Roman"/>
          <w:sz w:val="28"/>
        </w:rPr>
        <w:t>Darbības joma</w:t>
      </w:r>
    </w:p>
    <w:p w14:paraId="27E845B4"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60F902D6" w14:textId="77777777" w:rsidR="00FC2392" w:rsidRPr="009F510E" w:rsidRDefault="00FC2392" w:rsidP="00801538">
      <w:pPr>
        <w:pStyle w:val="Pamatteksts"/>
        <w:jc w:val="both"/>
        <w:rPr>
          <w:rFonts w:ascii="Times New Roman" w:hAnsi="Times New Roman" w:cs="Times New Roman"/>
          <w:sz w:val="24"/>
          <w:lang w:val="en-GB"/>
        </w:rPr>
      </w:pPr>
    </w:p>
    <w:p w14:paraId="14C6D89E" w14:textId="6EF5F4F0" w:rsidR="003A6447" w:rsidRPr="009F510E" w:rsidRDefault="00EB6CB5" w:rsidP="00EB6CB5">
      <w:pPr>
        <w:pStyle w:val="Virsraksts2"/>
        <w:tabs>
          <w:tab w:val="left" w:pos="2516"/>
          <w:tab w:val="left" w:pos="2517"/>
        </w:tabs>
        <w:spacing w:before="0"/>
        <w:ind w:left="0"/>
        <w:jc w:val="both"/>
        <w:rPr>
          <w:rFonts w:ascii="Times New Roman" w:hAnsi="Times New Roman" w:cs="Times New Roman"/>
          <w:sz w:val="24"/>
        </w:rPr>
      </w:pPr>
      <w:r w:rsidRPr="009F510E">
        <w:rPr>
          <w:rFonts w:ascii="Times New Roman" w:hAnsi="Times New Roman" w:cs="Times New Roman"/>
          <w:sz w:val="24"/>
        </w:rPr>
        <w:t>3. Šo standartu piemēro institūcija, kam ir līdzdalība:</w:t>
      </w:r>
    </w:p>
    <w:p w14:paraId="7F602DA0" w14:textId="77777777" w:rsidR="00EB6CB5" w:rsidRPr="009F510E" w:rsidRDefault="00EB6CB5" w:rsidP="00EB6CB5">
      <w:pPr>
        <w:pStyle w:val="Virsraksts2"/>
        <w:tabs>
          <w:tab w:val="left" w:pos="2516"/>
          <w:tab w:val="left" w:pos="2517"/>
        </w:tabs>
        <w:spacing w:before="0"/>
        <w:ind w:left="0"/>
        <w:jc w:val="both"/>
        <w:rPr>
          <w:rFonts w:ascii="Times New Roman" w:hAnsi="Times New Roman" w:cs="Times New Roman"/>
          <w:sz w:val="24"/>
          <w:lang w:val="en-GB"/>
        </w:rPr>
      </w:pPr>
    </w:p>
    <w:p w14:paraId="2B70F127" w14:textId="4E50C0D4" w:rsidR="003A6447" w:rsidRPr="009F510E" w:rsidRDefault="00EB6CB5" w:rsidP="00EB6CB5">
      <w:pPr>
        <w:pStyle w:val="Sarakstarindkopa"/>
        <w:tabs>
          <w:tab w:val="left" w:pos="2516"/>
          <w:tab w:val="left" w:pos="2517"/>
        </w:tabs>
        <w:spacing w:before="0"/>
        <w:ind w:left="284" w:firstLine="0"/>
        <w:rPr>
          <w:rFonts w:ascii="Times New Roman" w:hAnsi="Times New Roman" w:cs="Times New Roman"/>
          <w:b/>
          <w:sz w:val="24"/>
        </w:rPr>
      </w:pPr>
      <w:r w:rsidRPr="009F510E">
        <w:rPr>
          <w:rFonts w:ascii="Times New Roman" w:hAnsi="Times New Roman" w:cs="Times New Roman"/>
          <w:sz w:val="24"/>
        </w:rPr>
        <w:t xml:space="preserve">a) </w:t>
      </w:r>
      <w:r w:rsidRPr="009F510E">
        <w:rPr>
          <w:rFonts w:ascii="Times New Roman" w:hAnsi="Times New Roman" w:cs="Times New Roman"/>
          <w:b/>
          <w:sz w:val="24"/>
        </w:rPr>
        <w:t>kontrolētās institūcijās;</w:t>
      </w:r>
    </w:p>
    <w:p w14:paraId="26E03126" w14:textId="15AC7ECF" w:rsidR="003A6447" w:rsidRPr="009F510E" w:rsidRDefault="00EB6CB5" w:rsidP="00EB6CB5">
      <w:pPr>
        <w:pStyle w:val="Virsraksts2"/>
        <w:tabs>
          <w:tab w:val="left" w:pos="2516"/>
          <w:tab w:val="left" w:pos="2517"/>
        </w:tabs>
        <w:spacing w:before="0"/>
        <w:ind w:left="284"/>
        <w:jc w:val="both"/>
        <w:rPr>
          <w:rFonts w:ascii="Times New Roman" w:hAnsi="Times New Roman" w:cs="Times New Roman"/>
          <w:sz w:val="24"/>
        </w:rPr>
      </w:pPr>
      <w:r w:rsidRPr="009F510E">
        <w:rPr>
          <w:rFonts w:ascii="Times New Roman" w:hAnsi="Times New Roman" w:cs="Times New Roman"/>
          <w:b w:val="0"/>
          <w:sz w:val="24"/>
        </w:rPr>
        <w:t xml:space="preserve">b) </w:t>
      </w:r>
      <w:r w:rsidRPr="009F510E">
        <w:rPr>
          <w:rFonts w:ascii="Times New Roman" w:hAnsi="Times New Roman" w:cs="Times New Roman"/>
          <w:sz w:val="24"/>
        </w:rPr>
        <w:t>kopīgās struktūrās (t. i., kopdarbības sabiedrībās vai kopuzņēmumos);</w:t>
      </w:r>
    </w:p>
    <w:p w14:paraId="01CA3954" w14:textId="424EAA87" w:rsidR="003A6447" w:rsidRPr="009F510E" w:rsidRDefault="00EB6CB5" w:rsidP="00EB6CB5">
      <w:pPr>
        <w:pStyle w:val="Sarakstarindkopa"/>
        <w:tabs>
          <w:tab w:val="left" w:pos="2516"/>
          <w:tab w:val="left" w:pos="2517"/>
        </w:tabs>
        <w:spacing w:before="0"/>
        <w:ind w:left="284" w:firstLine="0"/>
        <w:rPr>
          <w:rFonts w:ascii="Times New Roman" w:hAnsi="Times New Roman" w:cs="Times New Roman"/>
          <w:b/>
          <w:sz w:val="24"/>
        </w:rPr>
      </w:pPr>
      <w:r w:rsidRPr="009F510E">
        <w:rPr>
          <w:rFonts w:ascii="Times New Roman" w:hAnsi="Times New Roman" w:cs="Times New Roman"/>
          <w:sz w:val="24"/>
        </w:rPr>
        <w:t xml:space="preserve">c) </w:t>
      </w:r>
      <w:r w:rsidRPr="009F510E">
        <w:rPr>
          <w:rFonts w:ascii="Times New Roman" w:hAnsi="Times New Roman" w:cs="Times New Roman"/>
          <w:b/>
          <w:sz w:val="24"/>
        </w:rPr>
        <w:t>asociētajos uzņēmumos vai</w:t>
      </w:r>
    </w:p>
    <w:p w14:paraId="4605F9AC" w14:textId="3EAD5E05" w:rsidR="003A6447" w:rsidRPr="009F510E" w:rsidRDefault="00EB6CB5" w:rsidP="00EB6CB5">
      <w:pPr>
        <w:pStyle w:val="Virsraksts2"/>
        <w:tabs>
          <w:tab w:val="left" w:pos="2516"/>
          <w:tab w:val="left" w:pos="2517"/>
        </w:tabs>
        <w:spacing w:before="0"/>
        <w:ind w:left="284"/>
        <w:rPr>
          <w:rFonts w:ascii="Times New Roman" w:hAnsi="Times New Roman" w:cs="Times New Roman"/>
          <w:sz w:val="24"/>
        </w:rPr>
      </w:pPr>
      <w:r w:rsidRPr="009F510E">
        <w:rPr>
          <w:rFonts w:ascii="Times New Roman" w:hAnsi="Times New Roman" w:cs="Times New Roman"/>
          <w:b w:val="0"/>
          <w:sz w:val="24"/>
        </w:rPr>
        <w:t xml:space="preserve">d) </w:t>
      </w:r>
      <w:r w:rsidRPr="009F510E">
        <w:rPr>
          <w:rFonts w:ascii="Times New Roman" w:hAnsi="Times New Roman" w:cs="Times New Roman"/>
          <w:sz w:val="24"/>
        </w:rPr>
        <w:t>nekonsolidētās strukturētās institūcijās.</w:t>
      </w:r>
    </w:p>
    <w:p w14:paraId="263CF976" w14:textId="77777777" w:rsidR="008E0B25" w:rsidRPr="009F510E" w:rsidRDefault="008E0B25" w:rsidP="008E0B25">
      <w:pPr>
        <w:pStyle w:val="Virsraksts2"/>
        <w:tabs>
          <w:tab w:val="left" w:pos="2516"/>
          <w:tab w:val="left" w:pos="2517"/>
        </w:tabs>
        <w:spacing w:before="0"/>
        <w:ind w:left="0"/>
        <w:jc w:val="both"/>
        <w:rPr>
          <w:rFonts w:ascii="Times New Roman" w:hAnsi="Times New Roman" w:cs="Times New Roman"/>
          <w:sz w:val="24"/>
          <w:lang w:val="en-GB"/>
        </w:rPr>
      </w:pPr>
    </w:p>
    <w:p w14:paraId="6E481121" w14:textId="3CA32776" w:rsidR="003A6447" w:rsidRPr="009F510E" w:rsidRDefault="003A6447" w:rsidP="00801538">
      <w:pPr>
        <w:pStyle w:val="Pamatteksts"/>
        <w:jc w:val="both"/>
        <w:rPr>
          <w:rFonts w:ascii="Times New Roman" w:hAnsi="Times New Roman" w:cs="Times New Roman"/>
          <w:sz w:val="24"/>
          <w:u w:val="single"/>
        </w:rPr>
      </w:pPr>
      <w:r w:rsidRPr="009F510E">
        <w:rPr>
          <w:rFonts w:ascii="Times New Roman" w:hAnsi="Times New Roman" w:cs="Times New Roman"/>
          <w:sz w:val="24"/>
          <w:u w:val="single"/>
        </w:rPr>
        <w:t xml:space="preserve">3A. Izņemot AG16A. punktā aprakstītajos gadījumos, šajā standartā noteiktās prasības piemēro 3. punktā uzskaitītajai institūcijas līdzdalībai, kas klasificēta kā turēta pārdošanai (vai iekļauta atsavināšanas grupā, kas klasificēta kā turēta pārdošanai) vai pārtrauktas darbības saskaņā ar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44 “Pārdošanai turēti ilgtermiņa aktīvi un pārtrauktās darbības”.</w:t>
      </w:r>
    </w:p>
    <w:p w14:paraId="5DC60111"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1023E08A" w14:textId="77777777" w:rsidR="003A6447" w:rsidRPr="009F510E" w:rsidRDefault="003A6447" w:rsidP="00801538">
      <w:pPr>
        <w:pStyle w:val="Pamatteksts"/>
        <w:jc w:val="both"/>
        <w:rPr>
          <w:rFonts w:ascii="Times New Roman" w:hAnsi="Times New Roman" w:cs="Times New Roman"/>
          <w:sz w:val="24"/>
          <w:lang w:val="en-GB"/>
        </w:rPr>
      </w:pPr>
    </w:p>
    <w:p w14:paraId="4B69CF2C" w14:textId="77777777" w:rsidR="003A6447" w:rsidRPr="009F510E" w:rsidRDefault="003A6447" w:rsidP="00801538">
      <w:pPr>
        <w:pStyle w:val="Virsraksts1"/>
        <w:ind w:left="0"/>
        <w:jc w:val="both"/>
        <w:rPr>
          <w:rFonts w:ascii="Times New Roman" w:hAnsi="Times New Roman" w:cs="Times New Roman"/>
          <w:sz w:val="28"/>
          <w:szCs w:val="28"/>
        </w:rPr>
      </w:pPr>
      <w:r w:rsidRPr="009F510E">
        <w:rPr>
          <w:rFonts w:ascii="Times New Roman" w:hAnsi="Times New Roman" w:cs="Times New Roman"/>
          <w:sz w:val="28"/>
        </w:rPr>
        <w:t>Spēkā stāšanās diena</w:t>
      </w:r>
    </w:p>
    <w:p w14:paraId="353D97F0"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243A5058" w14:textId="77777777" w:rsidR="00514EDA" w:rsidRPr="009F510E" w:rsidRDefault="00514EDA" w:rsidP="00801538">
      <w:pPr>
        <w:pStyle w:val="Pamatteksts"/>
        <w:jc w:val="both"/>
        <w:rPr>
          <w:rFonts w:ascii="Times New Roman" w:hAnsi="Times New Roman" w:cs="Times New Roman"/>
          <w:sz w:val="24"/>
          <w:lang w:val="en-GB"/>
        </w:rPr>
      </w:pPr>
    </w:p>
    <w:p w14:paraId="16FA9A92" w14:textId="77777777" w:rsidR="003A6447" w:rsidRPr="009F510E" w:rsidRDefault="003A6447" w:rsidP="00801538">
      <w:pPr>
        <w:pStyle w:val="Virsraksts2"/>
        <w:spacing w:before="0"/>
        <w:ind w:left="0"/>
        <w:jc w:val="both"/>
        <w:rPr>
          <w:rFonts w:ascii="Times New Roman" w:hAnsi="Times New Roman" w:cs="Times New Roman"/>
          <w:sz w:val="24"/>
          <w:u w:val="single"/>
        </w:rPr>
      </w:pPr>
      <w:r w:rsidRPr="009F510E">
        <w:rPr>
          <w:rFonts w:ascii="Times New Roman" w:hAnsi="Times New Roman" w:cs="Times New Roman"/>
          <w:b w:val="0"/>
          <w:sz w:val="24"/>
          <w:u w:val="single"/>
        </w:rPr>
        <w:t xml:space="preserve">61D. </w:t>
      </w:r>
      <w:r w:rsidRPr="009F510E">
        <w:rPr>
          <w:rFonts w:ascii="Times New Roman" w:hAnsi="Times New Roman" w:cs="Times New Roman"/>
          <w:sz w:val="24"/>
          <w:u w:val="single"/>
        </w:rPr>
        <w:t xml:space="preserve">Ar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xml:space="preserve"> 44, kas izdots 2022. gada maijā, tika grozīts AG12. un AG16. punkts un pievienots 3A. un AG16A. punkts. Institūcija šos grozījumus piemēro gada finanšu pārskatiem, kas attiecas uz periodiem, kuri sākas 2025. gada 1. janvārī vai pēc šā datuma. Atļauta agrāka piemērošana. Ja institūcija šos grozījumus piemēro attiecībā uz periodu, kas sākas pirms 2025. gada 1. janvāra, tā atklāj šo faktu un vienlaikus piemēro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44.</w:t>
      </w:r>
    </w:p>
    <w:p w14:paraId="27089859"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0FC968D9" w14:textId="77777777" w:rsidR="003A6447" w:rsidRPr="009F510E" w:rsidRDefault="003A6447" w:rsidP="00801538">
      <w:pPr>
        <w:pStyle w:val="Pamatteksts"/>
        <w:jc w:val="both"/>
        <w:rPr>
          <w:rFonts w:ascii="Times New Roman" w:hAnsi="Times New Roman" w:cs="Times New Roman"/>
          <w:sz w:val="24"/>
          <w:lang w:val="en-GB"/>
        </w:rPr>
      </w:pPr>
    </w:p>
    <w:p w14:paraId="3CC8107E" w14:textId="77777777" w:rsidR="003A6447" w:rsidRPr="009F510E" w:rsidRDefault="003A6447" w:rsidP="00801538">
      <w:pPr>
        <w:pStyle w:val="Virsraksts1"/>
        <w:ind w:left="0"/>
        <w:jc w:val="both"/>
        <w:rPr>
          <w:rFonts w:ascii="Times New Roman" w:hAnsi="Times New Roman" w:cs="Times New Roman"/>
          <w:sz w:val="28"/>
          <w:szCs w:val="28"/>
        </w:rPr>
      </w:pPr>
      <w:r w:rsidRPr="009F510E">
        <w:rPr>
          <w:rFonts w:ascii="Times New Roman" w:hAnsi="Times New Roman" w:cs="Times New Roman"/>
          <w:sz w:val="28"/>
        </w:rPr>
        <w:t>Piemērošanas norādījumi</w:t>
      </w:r>
    </w:p>
    <w:p w14:paraId="622D8C6F"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7CBF2F2C" w14:textId="77777777" w:rsidR="00514EDA" w:rsidRPr="009F510E" w:rsidRDefault="00514EDA" w:rsidP="00801538">
      <w:pPr>
        <w:pStyle w:val="Pamatteksts"/>
        <w:jc w:val="both"/>
        <w:rPr>
          <w:rFonts w:ascii="Times New Roman" w:hAnsi="Times New Roman" w:cs="Times New Roman"/>
          <w:sz w:val="24"/>
          <w:lang w:val="en-GB"/>
        </w:rPr>
      </w:pPr>
    </w:p>
    <w:p w14:paraId="0871764A"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AG12. Par katru kopuzņēmumu un asociēto uzņēmumu, kas ir būtisks pārskatu sniedzošajai institūcijai, institūcija atklāj šādu informāciju:</w:t>
      </w:r>
    </w:p>
    <w:p w14:paraId="54351A23" w14:textId="77777777" w:rsidR="008C1C0A" w:rsidRPr="009F510E" w:rsidRDefault="008C1C0A" w:rsidP="00801538">
      <w:pPr>
        <w:pStyle w:val="Pamatteksts"/>
        <w:jc w:val="both"/>
        <w:rPr>
          <w:rFonts w:ascii="Times New Roman" w:hAnsi="Times New Roman" w:cs="Times New Roman"/>
          <w:sz w:val="24"/>
          <w:lang w:val="en-GB"/>
        </w:rPr>
      </w:pPr>
    </w:p>
    <w:p w14:paraId="03D3A0F2" w14:textId="399BA7BD" w:rsidR="003A6447" w:rsidRPr="009F510E" w:rsidRDefault="008C1C0A" w:rsidP="008C1C0A">
      <w:pPr>
        <w:pStyle w:val="Sarakstarindkopa"/>
        <w:tabs>
          <w:tab w:val="left" w:pos="2880"/>
          <w:tab w:val="left" w:pos="2881"/>
        </w:tabs>
        <w:spacing w:before="0"/>
        <w:ind w:left="284" w:firstLine="0"/>
        <w:rPr>
          <w:rFonts w:ascii="Times New Roman" w:hAnsi="Times New Roman" w:cs="Times New Roman"/>
          <w:sz w:val="24"/>
        </w:rPr>
      </w:pPr>
      <w:r w:rsidRPr="009F510E">
        <w:rPr>
          <w:rFonts w:ascii="Times New Roman" w:hAnsi="Times New Roman" w:cs="Times New Roman"/>
          <w:sz w:val="24"/>
        </w:rPr>
        <w:t>a) dividendes vai līdzīgu peļņas sadali, kas saņemta no kopuzņēmuma vai asociētā uzņēmuma, un</w:t>
      </w:r>
    </w:p>
    <w:p w14:paraId="7D72C4F3" w14:textId="77777777" w:rsidR="008C1C0A" w:rsidRPr="009F510E" w:rsidRDefault="008C1C0A" w:rsidP="008C1C0A">
      <w:pPr>
        <w:pStyle w:val="Sarakstarindkopa"/>
        <w:tabs>
          <w:tab w:val="left" w:pos="2880"/>
          <w:tab w:val="left" w:pos="2881"/>
        </w:tabs>
        <w:spacing w:before="0"/>
        <w:ind w:left="284" w:firstLine="0"/>
        <w:rPr>
          <w:rFonts w:ascii="Times New Roman" w:hAnsi="Times New Roman" w:cs="Times New Roman"/>
          <w:sz w:val="24"/>
          <w:lang w:val="en-GB"/>
        </w:rPr>
      </w:pPr>
    </w:p>
    <w:p w14:paraId="68D20FE5" w14:textId="5F2AD920" w:rsidR="003A6447" w:rsidRPr="009F510E" w:rsidRDefault="008C1C0A" w:rsidP="008C1C0A">
      <w:pPr>
        <w:pStyle w:val="Sarakstarindkopa"/>
        <w:tabs>
          <w:tab w:val="left" w:pos="2880"/>
          <w:tab w:val="left" w:pos="2881"/>
        </w:tabs>
        <w:spacing w:before="0"/>
        <w:ind w:left="284" w:firstLine="0"/>
        <w:rPr>
          <w:rFonts w:ascii="Times New Roman" w:hAnsi="Times New Roman" w:cs="Times New Roman"/>
          <w:sz w:val="24"/>
        </w:rPr>
      </w:pPr>
      <w:r w:rsidRPr="009F510E">
        <w:rPr>
          <w:rFonts w:ascii="Times New Roman" w:hAnsi="Times New Roman" w:cs="Times New Roman"/>
          <w:sz w:val="24"/>
        </w:rPr>
        <w:t>b) finanšu informācijas kopsavilkumu attiecībā uz kopuzņēmumu vai asociēto uzņēmumu (sk. AG14. un AG15. punktu), kurā cita starpā sniedz informāciju par:</w:t>
      </w:r>
    </w:p>
    <w:p w14:paraId="5EC3F0E0" w14:textId="77777777" w:rsidR="008C1C0A" w:rsidRPr="009F510E" w:rsidRDefault="008C1C0A" w:rsidP="008C1C0A">
      <w:pPr>
        <w:pStyle w:val="Sarakstarindkopa"/>
        <w:tabs>
          <w:tab w:val="left" w:pos="2880"/>
          <w:tab w:val="left" w:pos="2881"/>
        </w:tabs>
        <w:spacing w:before="0"/>
        <w:ind w:left="284" w:firstLine="0"/>
        <w:rPr>
          <w:rFonts w:ascii="Times New Roman" w:hAnsi="Times New Roman" w:cs="Times New Roman"/>
          <w:sz w:val="24"/>
          <w:lang w:val="en-GB"/>
        </w:rPr>
      </w:pPr>
    </w:p>
    <w:p w14:paraId="5DB8B5EE" w14:textId="433C92B7" w:rsidR="003A6447" w:rsidRPr="009F510E" w:rsidRDefault="008C1C0A" w:rsidP="008C1C0A">
      <w:pPr>
        <w:pStyle w:val="Sarakstarindkopa"/>
        <w:tabs>
          <w:tab w:val="left" w:pos="3601"/>
          <w:tab w:val="left" w:pos="3602"/>
        </w:tabs>
        <w:spacing w:before="0"/>
        <w:ind w:left="567" w:firstLine="0"/>
        <w:rPr>
          <w:rFonts w:ascii="Times New Roman" w:hAnsi="Times New Roman" w:cs="Times New Roman"/>
          <w:sz w:val="24"/>
        </w:rPr>
      </w:pPr>
      <w:r w:rsidRPr="009F510E">
        <w:rPr>
          <w:rFonts w:ascii="Times New Roman" w:hAnsi="Times New Roman" w:cs="Times New Roman"/>
          <w:sz w:val="24"/>
        </w:rPr>
        <w:t>i) apgrozāmajiem līdzekļiem;</w:t>
      </w:r>
    </w:p>
    <w:p w14:paraId="12286154" w14:textId="77777777" w:rsidR="003A6447" w:rsidRPr="009F510E" w:rsidRDefault="003A6447" w:rsidP="008C1C0A">
      <w:pPr>
        <w:pStyle w:val="Pamatteksts"/>
        <w:ind w:left="567"/>
        <w:jc w:val="both"/>
        <w:rPr>
          <w:rFonts w:ascii="Times New Roman" w:hAnsi="Times New Roman" w:cs="Times New Roman"/>
          <w:sz w:val="24"/>
        </w:rPr>
      </w:pPr>
      <w:r w:rsidRPr="009F510E">
        <w:rPr>
          <w:rFonts w:ascii="Times New Roman" w:hAnsi="Times New Roman" w:cs="Times New Roman"/>
          <w:sz w:val="24"/>
        </w:rPr>
        <w:t>(..)</w:t>
      </w:r>
    </w:p>
    <w:p w14:paraId="2E034A6B" w14:textId="77777777" w:rsidR="008C1C0A" w:rsidRPr="009F510E" w:rsidRDefault="008C1C0A" w:rsidP="008C1C0A">
      <w:pPr>
        <w:pStyle w:val="Pamatteksts"/>
        <w:ind w:left="567"/>
        <w:jc w:val="both"/>
        <w:rPr>
          <w:rFonts w:ascii="Times New Roman" w:hAnsi="Times New Roman" w:cs="Times New Roman"/>
          <w:sz w:val="24"/>
          <w:lang w:val="en-GB"/>
        </w:rPr>
      </w:pPr>
    </w:p>
    <w:p w14:paraId="322A7C47" w14:textId="6E61EBB7" w:rsidR="003A6447" w:rsidRPr="009F510E" w:rsidRDefault="008C1C0A" w:rsidP="008C1C0A">
      <w:pPr>
        <w:pStyle w:val="Sarakstarindkopa"/>
        <w:tabs>
          <w:tab w:val="left" w:pos="3602"/>
        </w:tabs>
        <w:spacing w:before="0"/>
        <w:ind w:left="567" w:firstLine="0"/>
        <w:rPr>
          <w:rFonts w:ascii="Times New Roman" w:hAnsi="Times New Roman" w:cs="Times New Roman"/>
          <w:sz w:val="24"/>
        </w:rPr>
      </w:pPr>
      <w:r w:rsidRPr="009F510E">
        <w:rPr>
          <w:rFonts w:ascii="Times New Roman" w:hAnsi="Times New Roman" w:cs="Times New Roman"/>
          <w:sz w:val="24"/>
          <w:u w:val="single"/>
        </w:rPr>
        <w:t>vii) pārpalikums vai deficīts no pārtrauktajām darbībām pēc nodokļiem un</w:t>
      </w:r>
    </w:p>
    <w:p w14:paraId="330EE9F1" w14:textId="20897227" w:rsidR="003A6447" w:rsidRPr="009F510E" w:rsidRDefault="003A6447" w:rsidP="008C1C0A">
      <w:pPr>
        <w:pStyle w:val="Pamatteksts"/>
        <w:ind w:left="567"/>
        <w:jc w:val="both"/>
        <w:rPr>
          <w:rFonts w:ascii="Times New Roman" w:hAnsi="Times New Roman" w:cs="Times New Roman"/>
          <w:sz w:val="24"/>
          <w:lang w:val="en-GB"/>
        </w:rPr>
      </w:pPr>
    </w:p>
    <w:p w14:paraId="5E318190" w14:textId="2C16913F" w:rsidR="003A6447" w:rsidRPr="009F510E" w:rsidRDefault="008C1C0A" w:rsidP="008C1C0A">
      <w:pPr>
        <w:pStyle w:val="Sarakstarindkopa"/>
        <w:tabs>
          <w:tab w:val="left" w:pos="3601"/>
          <w:tab w:val="left" w:pos="3602"/>
        </w:tabs>
        <w:spacing w:before="0"/>
        <w:ind w:left="567" w:firstLine="0"/>
        <w:rPr>
          <w:rFonts w:ascii="Times New Roman" w:hAnsi="Times New Roman" w:cs="Times New Roman"/>
          <w:sz w:val="24"/>
        </w:rPr>
      </w:pPr>
      <w:r w:rsidRPr="009F510E">
        <w:rPr>
          <w:rFonts w:ascii="Times New Roman" w:hAnsi="Times New Roman" w:cs="Times New Roman"/>
          <w:sz w:val="24"/>
        </w:rPr>
        <w:t>viii) (..)</w:t>
      </w:r>
    </w:p>
    <w:p w14:paraId="2C44684D"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lastRenderedPageBreak/>
        <w:t>(..)</w:t>
      </w:r>
    </w:p>
    <w:p w14:paraId="14AA351C" w14:textId="77777777" w:rsidR="008C1C0A" w:rsidRPr="009F510E" w:rsidRDefault="008C1C0A" w:rsidP="00801538">
      <w:pPr>
        <w:pStyle w:val="Pamatteksts"/>
        <w:jc w:val="both"/>
        <w:rPr>
          <w:rFonts w:ascii="Times New Roman" w:hAnsi="Times New Roman" w:cs="Times New Roman"/>
          <w:sz w:val="24"/>
          <w:lang w:val="en-GB"/>
        </w:rPr>
      </w:pPr>
    </w:p>
    <w:p w14:paraId="57621688"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AG16. Institūcija atklāj apkopotu informāciju par savas līdzdalības uzskaites vērtību visos atsevišķi nebūtiskajos kopuzņēmumos un asociētajos uzņēmumos, kas ir uzskaitīti, izmantojot pašu kapitāla metodi. Institūcija atsevišķi norāda arī tai piederošās daļas kopsummu no šo kopuzņēmumu vai asociēto uzņēmumu:</w:t>
      </w:r>
    </w:p>
    <w:p w14:paraId="62E38FD3" w14:textId="77777777" w:rsidR="009C2636" w:rsidRPr="009F510E" w:rsidRDefault="009C2636" w:rsidP="00801538">
      <w:pPr>
        <w:pStyle w:val="Pamatteksts"/>
        <w:jc w:val="both"/>
        <w:rPr>
          <w:rFonts w:ascii="Times New Roman" w:hAnsi="Times New Roman" w:cs="Times New Roman"/>
          <w:sz w:val="24"/>
          <w:lang w:val="en-GB"/>
        </w:rPr>
      </w:pPr>
    </w:p>
    <w:p w14:paraId="690740F6" w14:textId="7E49146D" w:rsidR="003A6447" w:rsidRPr="009F510E" w:rsidRDefault="003A6447" w:rsidP="009C2636">
      <w:pPr>
        <w:pStyle w:val="Pamatteksts"/>
        <w:ind w:left="284"/>
        <w:jc w:val="both"/>
        <w:rPr>
          <w:rFonts w:ascii="Times New Roman" w:hAnsi="Times New Roman" w:cs="Times New Roman"/>
          <w:sz w:val="24"/>
        </w:rPr>
      </w:pPr>
      <w:r w:rsidRPr="009F510E">
        <w:rPr>
          <w:rFonts w:ascii="Times New Roman" w:hAnsi="Times New Roman" w:cs="Times New Roman"/>
          <w:sz w:val="24"/>
        </w:rPr>
        <w:t>a) ieņēmumiem;</w:t>
      </w:r>
    </w:p>
    <w:p w14:paraId="56540A3D" w14:textId="77777777" w:rsidR="003A6447" w:rsidRPr="009F510E" w:rsidRDefault="003A6447" w:rsidP="009C2636">
      <w:pPr>
        <w:pStyle w:val="Pamatteksts"/>
        <w:ind w:left="284"/>
        <w:jc w:val="both"/>
        <w:rPr>
          <w:rFonts w:ascii="Times New Roman" w:hAnsi="Times New Roman" w:cs="Times New Roman"/>
          <w:sz w:val="24"/>
        </w:rPr>
      </w:pPr>
      <w:r w:rsidRPr="009F510E">
        <w:rPr>
          <w:rFonts w:ascii="Times New Roman" w:hAnsi="Times New Roman" w:cs="Times New Roman"/>
          <w:sz w:val="24"/>
        </w:rPr>
        <w:t>(..)</w:t>
      </w:r>
    </w:p>
    <w:p w14:paraId="626CE48F" w14:textId="77777777" w:rsidR="008C1C0A" w:rsidRPr="009F510E" w:rsidRDefault="008C1C0A" w:rsidP="009C2636">
      <w:pPr>
        <w:pStyle w:val="Pamatteksts"/>
        <w:ind w:left="284"/>
        <w:jc w:val="both"/>
        <w:rPr>
          <w:rFonts w:ascii="Times New Roman" w:hAnsi="Times New Roman" w:cs="Times New Roman"/>
          <w:sz w:val="24"/>
          <w:lang w:val="en-GB"/>
        </w:rPr>
      </w:pPr>
    </w:p>
    <w:p w14:paraId="71199D13" w14:textId="43448D6C" w:rsidR="003A6447" w:rsidRPr="009F510E" w:rsidRDefault="009C2636" w:rsidP="009C2636">
      <w:pPr>
        <w:pStyle w:val="Sarakstarindkopa"/>
        <w:tabs>
          <w:tab w:val="left" w:pos="2881"/>
        </w:tabs>
        <w:spacing w:before="0"/>
        <w:ind w:left="284" w:firstLine="0"/>
        <w:rPr>
          <w:rFonts w:ascii="Times New Roman" w:hAnsi="Times New Roman" w:cs="Times New Roman"/>
          <w:sz w:val="24"/>
        </w:rPr>
      </w:pPr>
      <w:r w:rsidRPr="009F510E">
        <w:rPr>
          <w:rFonts w:ascii="Times New Roman" w:hAnsi="Times New Roman" w:cs="Times New Roman"/>
          <w:sz w:val="24"/>
        </w:rPr>
        <w:t xml:space="preserve">c) </w:t>
      </w:r>
      <w:r w:rsidRPr="009F510E">
        <w:rPr>
          <w:rFonts w:ascii="Times New Roman" w:hAnsi="Times New Roman" w:cs="Times New Roman"/>
          <w:sz w:val="24"/>
          <w:u w:val="single"/>
        </w:rPr>
        <w:t>pārpalikuma vai deficīta no pārtrauktajām darbībām pēc nodokļiem</w:t>
      </w:r>
      <w:r w:rsidRPr="009F510E">
        <w:rPr>
          <w:rFonts w:ascii="Times New Roman" w:hAnsi="Times New Roman" w:cs="Times New Roman"/>
          <w:sz w:val="24"/>
        </w:rPr>
        <w:t>.</w:t>
      </w:r>
    </w:p>
    <w:p w14:paraId="73BF8A0E" w14:textId="77777777" w:rsidR="009C2636" w:rsidRPr="009F510E" w:rsidRDefault="009C2636" w:rsidP="009C2636">
      <w:pPr>
        <w:pStyle w:val="Sarakstarindkopa"/>
        <w:tabs>
          <w:tab w:val="left" w:pos="2881"/>
        </w:tabs>
        <w:spacing w:before="0"/>
        <w:ind w:left="284" w:firstLine="0"/>
        <w:rPr>
          <w:rFonts w:ascii="Times New Roman" w:hAnsi="Times New Roman" w:cs="Times New Roman"/>
          <w:sz w:val="24"/>
          <w:lang w:val="en-GB"/>
        </w:rPr>
      </w:pPr>
    </w:p>
    <w:p w14:paraId="7EABD6B6" w14:textId="66CD350F" w:rsidR="003A6447" w:rsidRPr="009F510E" w:rsidRDefault="009C2636" w:rsidP="009C2636">
      <w:pPr>
        <w:pStyle w:val="Sarakstarindkopa"/>
        <w:tabs>
          <w:tab w:val="left" w:pos="2881"/>
        </w:tabs>
        <w:spacing w:before="0"/>
        <w:ind w:left="284" w:firstLine="0"/>
        <w:rPr>
          <w:rFonts w:ascii="Times New Roman" w:hAnsi="Times New Roman" w:cs="Times New Roman"/>
          <w:sz w:val="24"/>
        </w:rPr>
      </w:pPr>
      <w:r w:rsidRPr="009F510E">
        <w:rPr>
          <w:rFonts w:ascii="Times New Roman" w:hAnsi="Times New Roman" w:cs="Times New Roman"/>
          <w:sz w:val="24"/>
        </w:rPr>
        <w:t>d) (..)</w:t>
      </w:r>
    </w:p>
    <w:p w14:paraId="6BDD4B15" w14:textId="77777777" w:rsidR="009C2636" w:rsidRPr="009F510E" w:rsidRDefault="009C2636" w:rsidP="009C2636">
      <w:pPr>
        <w:pStyle w:val="Sarakstarindkopa"/>
        <w:tabs>
          <w:tab w:val="left" w:pos="2881"/>
        </w:tabs>
        <w:spacing w:before="0"/>
        <w:ind w:left="0" w:firstLine="0"/>
        <w:rPr>
          <w:rFonts w:ascii="Times New Roman" w:hAnsi="Times New Roman" w:cs="Times New Roman"/>
          <w:sz w:val="24"/>
          <w:lang w:val="en-GB"/>
        </w:rPr>
      </w:pPr>
    </w:p>
    <w:p w14:paraId="21590B37" w14:textId="21670EC6" w:rsidR="003A6447" w:rsidRPr="009F510E" w:rsidRDefault="003A6447" w:rsidP="00801538">
      <w:pPr>
        <w:pStyle w:val="Pamatteksts"/>
        <w:jc w:val="both"/>
        <w:rPr>
          <w:rFonts w:ascii="Times New Roman" w:hAnsi="Times New Roman" w:cs="Times New Roman"/>
          <w:sz w:val="24"/>
          <w:u w:val="single"/>
        </w:rPr>
      </w:pPr>
      <w:r w:rsidRPr="009F510E">
        <w:rPr>
          <w:rFonts w:ascii="Times New Roman" w:hAnsi="Times New Roman" w:cs="Times New Roman"/>
          <w:sz w:val="24"/>
          <w:u w:val="single"/>
        </w:rPr>
        <w:t xml:space="preserve">AG16A. Kad institūcijas līdzdalība kontrolētajā institūcijā, kopuzņēmumā vai asociētajā uzņēmumā (vai tās līdzdalības daļa kopuzņēmumā vai asociētajā uzņēmumā) ir klasificēta (vai iekļauta atsavināšanas grupā, kas klasificēta) kā turēta pārdošanai saskaņā ar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44 “Pārdošanai turēti ilgtermiņa aktīvi un pārtrauktās darbības”, institūcijai nav jāsniedz apkopota finanšu informācija par šo kontrolēto institūciju, kopuzņēmumu vai asociēto uzņēmumu saskaņā ar AG10.–AG16. punktu.</w:t>
      </w:r>
    </w:p>
    <w:p w14:paraId="701003A3"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266892E0" w14:textId="77777777" w:rsidR="00F549A9" w:rsidRPr="009F510E" w:rsidRDefault="00F549A9" w:rsidP="00801538">
      <w:pPr>
        <w:pStyle w:val="Pamatteksts"/>
        <w:jc w:val="both"/>
        <w:rPr>
          <w:rFonts w:ascii="Times New Roman" w:hAnsi="Times New Roman" w:cs="Times New Roman"/>
          <w:sz w:val="24"/>
          <w:lang w:val="en-GB"/>
        </w:rPr>
      </w:pPr>
    </w:p>
    <w:p w14:paraId="31686912" w14:textId="77777777" w:rsidR="003A6447" w:rsidRPr="009F510E" w:rsidRDefault="003A6447" w:rsidP="00801538">
      <w:pPr>
        <w:jc w:val="both"/>
        <w:rPr>
          <w:rFonts w:ascii="Times New Roman" w:hAnsi="Times New Roman" w:cs="Times New Roman"/>
          <w:b/>
          <w:i/>
          <w:sz w:val="24"/>
        </w:rPr>
      </w:pPr>
      <w:r w:rsidRPr="009F510E">
        <w:rPr>
          <w:rFonts w:ascii="Times New Roman" w:hAnsi="Times New Roman" w:cs="Times New Roman"/>
          <w:b/>
          <w:i/>
          <w:iCs/>
          <w:sz w:val="24"/>
        </w:rPr>
        <w:t>IPSAS</w:t>
      </w:r>
      <w:r w:rsidRPr="009F510E">
        <w:rPr>
          <w:rFonts w:ascii="Times New Roman" w:hAnsi="Times New Roman" w:cs="Times New Roman"/>
          <w:b/>
          <w:sz w:val="24"/>
        </w:rPr>
        <w:t> 40 “Publiskā sektora apvienošanas gadījumi” grozījumi</w:t>
      </w:r>
    </w:p>
    <w:p w14:paraId="7A873B09" w14:textId="77777777" w:rsidR="003C35A3" w:rsidRPr="009F510E" w:rsidRDefault="003C35A3" w:rsidP="00801538">
      <w:pPr>
        <w:jc w:val="both"/>
        <w:rPr>
          <w:rFonts w:ascii="Times New Roman" w:hAnsi="Times New Roman" w:cs="Times New Roman"/>
          <w:b/>
          <w:i/>
          <w:sz w:val="24"/>
          <w:lang w:val="en-GB"/>
        </w:rPr>
      </w:pPr>
    </w:p>
    <w:p w14:paraId="0D939DE6"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Ir grozīts 124. punkts un pievienots 84A. punkts un attiecīgais virsraksts, un 126F. punkts. Jaunais teksts ir pasvītrots.</w:t>
      </w:r>
    </w:p>
    <w:p w14:paraId="731D4988"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459AE376" w14:textId="77777777" w:rsidR="003A6447" w:rsidRPr="009F510E" w:rsidRDefault="003A6447" w:rsidP="00801538">
      <w:pPr>
        <w:pStyle w:val="Pamatteksts"/>
        <w:jc w:val="both"/>
        <w:rPr>
          <w:rFonts w:ascii="Times New Roman" w:hAnsi="Times New Roman" w:cs="Times New Roman"/>
          <w:sz w:val="24"/>
          <w:lang w:val="en-GB"/>
        </w:rPr>
      </w:pPr>
    </w:p>
    <w:p w14:paraId="621505D9" w14:textId="77777777" w:rsidR="003A6447" w:rsidRPr="009F510E" w:rsidRDefault="003A6447" w:rsidP="00801538">
      <w:pPr>
        <w:pStyle w:val="Virsraksts1"/>
        <w:ind w:left="0"/>
        <w:jc w:val="both"/>
        <w:rPr>
          <w:rFonts w:ascii="Times New Roman" w:hAnsi="Times New Roman" w:cs="Times New Roman"/>
          <w:sz w:val="28"/>
          <w:szCs w:val="28"/>
        </w:rPr>
      </w:pPr>
      <w:r w:rsidRPr="009F510E">
        <w:rPr>
          <w:rFonts w:ascii="Times New Roman" w:hAnsi="Times New Roman" w:cs="Times New Roman"/>
          <w:sz w:val="28"/>
        </w:rPr>
        <w:t>Iegūšanas uzskaites metode</w:t>
      </w:r>
    </w:p>
    <w:p w14:paraId="5B8E49D2"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0462CD3D" w14:textId="77777777" w:rsidR="00514EDA" w:rsidRPr="009F510E" w:rsidRDefault="00514EDA" w:rsidP="00801538">
      <w:pPr>
        <w:pStyle w:val="Pamatteksts"/>
        <w:jc w:val="both"/>
        <w:rPr>
          <w:rFonts w:ascii="Times New Roman" w:hAnsi="Times New Roman" w:cs="Times New Roman"/>
          <w:sz w:val="24"/>
          <w:lang w:val="en-GB"/>
        </w:rPr>
      </w:pPr>
    </w:p>
    <w:p w14:paraId="7CB2DE05" w14:textId="77777777" w:rsidR="003A6447" w:rsidRPr="009F510E" w:rsidRDefault="003A6447" w:rsidP="00801538">
      <w:pPr>
        <w:pStyle w:val="Virsraksts2"/>
        <w:spacing w:before="0"/>
        <w:ind w:left="0"/>
        <w:jc w:val="both"/>
        <w:rPr>
          <w:rFonts w:ascii="Times New Roman" w:hAnsi="Times New Roman" w:cs="Times New Roman"/>
          <w:sz w:val="24"/>
        </w:rPr>
      </w:pPr>
      <w:r w:rsidRPr="009F510E">
        <w:rPr>
          <w:rFonts w:ascii="Times New Roman" w:hAnsi="Times New Roman" w:cs="Times New Roman"/>
          <w:sz w:val="24"/>
        </w:rPr>
        <w:t>Identificējamu iegūto aktīvu, uzņemto saistību un nekontrolējošās līdzdalības iegūtajā darbībā atzīšana un novērtēšana</w:t>
      </w:r>
    </w:p>
    <w:p w14:paraId="74FC52C2"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04943E48" w14:textId="77777777" w:rsidR="00514EDA" w:rsidRPr="009F510E" w:rsidRDefault="00514EDA" w:rsidP="00801538">
      <w:pPr>
        <w:pStyle w:val="Pamatteksts"/>
        <w:jc w:val="both"/>
        <w:rPr>
          <w:rFonts w:ascii="Times New Roman" w:hAnsi="Times New Roman" w:cs="Times New Roman"/>
          <w:sz w:val="24"/>
          <w:lang w:val="en-GB"/>
        </w:rPr>
      </w:pPr>
    </w:p>
    <w:p w14:paraId="0EFFE0E1" w14:textId="77777777" w:rsidR="003A6447" w:rsidRPr="009F510E" w:rsidRDefault="003A6447" w:rsidP="00801538">
      <w:pPr>
        <w:jc w:val="both"/>
        <w:rPr>
          <w:rFonts w:ascii="Times New Roman" w:hAnsi="Times New Roman" w:cs="Times New Roman"/>
          <w:i/>
          <w:sz w:val="24"/>
        </w:rPr>
      </w:pPr>
      <w:r w:rsidRPr="009F510E">
        <w:rPr>
          <w:rFonts w:ascii="Times New Roman" w:hAnsi="Times New Roman" w:cs="Times New Roman"/>
          <w:i/>
          <w:sz w:val="24"/>
        </w:rPr>
        <w:t>Atzīšanas vai novērtēšanas principu piemērošanas izņēmumi</w:t>
      </w:r>
    </w:p>
    <w:p w14:paraId="0962C9B8"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3A15DEA8" w14:textId="77777777" w:rsidR="00514EDA" w:rsidRPr="009F510E" w:rsidRDefault="00514EDA" w:rsidP="00801538">
      <w:pPr>
        <w:pStyle w:val="Pamatteksts"/>
        <w:jc w:val="both"/>
        <w:rPr>
          <w:rFonts w:ascii="Times New Roman" w:hAnsi="Times New Roman" w:cs="Times New Roman"/>
          <w:sz w:val="24"/>
          <w:lang w:val="en-GB"/>
        </w:rPr>
      </w:pPr>
    </w:p>
    <w:p w14:paraId="2DE1513E"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Novērtēšanas principa piemērošanas izņēmumi</w:t>
      </w:r>
    </w:p>
    <w:p w14:paraId="37F6703F"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043CE79F" w14:textId="77777777" w:rsidR="003A6447" w:rsidRPr="009F510E" w:rsidRDefault="003A6447" w:rsidP="00801538">
      <w:pPr>
        <w:pStyle w:val="Pamatteksts"/>
        <w:jc w:val="both"/>
        <w:rPr>
          <w:rFonts w:ascii="Times New Roman" w:hAnsi="Times New Roman" w:cs="Times New Roman"/>
          <w:sz w:val="24"/>
          <w:lang w:val="en-GB"/>
        </w:rPr>
      </w:pPr>
    </w:p>
    <w:p w14:paraId="2F8E8439" w14:textId="77777777" w:rsidR="003A6447" w:rsidRPr="009F510E" w:rsidRDefault="003A6447" w:rsidP="00801538">
      <w:pPr>
        <w:pStyle w:val="Pamatteksts"/>
        <w:jc w:val="both"/>
        <w:rPr>
          <w:rFonts w:ascii="Times New Roman" w:hAnsi="Times New Roman" w:cs="Times New Roman"/>
          <w:sz w:val="24"/>
          <w:u w:val="single"/>
        </w:rPr>
      </w:pPr>
      <w:r w:rsidRPr="009F510E">
        <w:rPr>
          <w:rFonts w:ascii="Times New Roman" w:hAnsi="Times New Roman" w:cs="Times New Roman"/>
          <w:sz w:val="24"/>
          <w:u w:val="single"/>
        </w:rPr>
        <w:t>Pārdošanai turēti aktīvi</w:t>
      </w:r>
    </w:p>
    <w:p w14:paraId="52FC3F64" w14:textId="77777777" w:rsidR="003C35A3" w:rsidRPr="009F510E" w:rsidRDefault="003C35A3" w:rsidP="00801538">
      <w:pPr>
        <w:pStyle w:val="Pamatteksts"/>
        <w:jc w:val="both"/>
        <w:rPr>
          <w:rFonts w:ascii="Times New Roman" w:hAnsi="Times New Roman" w:cs="Times New Roman"/>
          <w:sz w:val="24"/>
          <w:u w:val="single"/>
          <w:lang w:val="en-GB"/>
        </w:rPr>
      </w:pPr>
    </w:p>
    <w:p w14:paraId="097340CC" w14:textId="00AAC3E5" w:rsidR="003A6447" w:rsidRPr="009F510E" w:rsidRDefault="003A6447" w:rsidP="00801538">
      <w:pPr>
        <w:pStyle w:val="Pamatteksts"/>
        <w:tabs>
          <w:tab w:val="left" w:pos="2160"/>
        </w:tabs>
        <w:jc w:val="both"/>
        <w:rPr>
          <w:rFonts w:ascii="Times New Roman" w:hAnsi="Times New Roman" w:cs="Times New Roman"/>
          <w:sz w:val="24"/>
        </w:rPr>
      </w:pPr>
      <w:r w:rsidRPr="009F510E">
        <w:rPr>
          <w:rFonts w:ascii="Times New Roman" w:hAnsi="Times New Roman" w:cs="Times New Roman"/>
          <w:sz w:val="24"/>
          <w:u w:val="single"/>
        </w:rPr>
        <w:t xml:space="preserve">84A. Pircējs novērtē iegādāto ilgtermiņa aktīvu (vai atsavināšanas grupu), kas klasificēts kā turēts pārdošanai, iegādes datumā saskaņā ar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44 “Pārdošanai turēti ilgtermiņa aktīvi un pārtrauktās darbības”, no patiesās vērtības atskaitot pārdošanas izmaksas saskaņā ar šā standarta 22.–26. punktu.</w:t>
      </w:r>
    </w:p>
    <w:p w14:paraId="1880060F"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3C9A95E0" w14:textId="77777777" w:rsidR="00514EDA" w:rsidRPr="009F510E" w:rsidRDefault="00514EDA" w:rsidP="00801538">
      <w:pPr>
        <w:pStyle w:val="Pamatteksts"/>
        <w:jc w:val="both"/>
        <w:rPr>
          <w:rFonts w:ascii="Times New Roman" w:hAnsi="Times New Roman" w:cs="Times New Roman"/>
          <w:sz w:val="24"/>
          <w:lang w:val="en-GB"/>
        </w:rPr>
      </w:pPr>
    </w:p>
    <w:p w14:paraId="02753D07" w14:textId="77777777" w:rsidR="003A6447" w:rsidRPr="009F510E" w:rsidRDefault="003A6447" w:rsidP="00D7475D">
      <w:pPr>
        <w:pStyle w:val="Virsraksts2"/>
        <w:keepNext/>
        <w:keepLines/>
        <w:spacing w:before="0"/>
        <w:ind w:left="0"/>
        <w:jc w:val="both"/>
        <w:rPr>
          <w:rFonts w:ascii="Times New Roman" w:hAnsi="Times New Roman" w:cs="Times New Roman"/>
          <w:sz w:val="24"/>
        </w:rPr>
      </w:pPr>
      <w:r w:rsidRPr="009F510E">
        <w:rPr>
          <w:rFonts w:ascii="Times New Roman" w:hAnsi="Times New Roman" w:cs="Times New Roman"/>
          <w:sz w:val="24"/>
        </w:rPr>
        <w:lastRenderedPageBreak/>
        <w:t>Informācijas norādīšana</w:t>
      </w:r>
    </w:p>
    <w:p w14:paraId="66B2E545" w14:textId="77777777" w:rsidR="003A6447" w:rsidRPr="009F510E" w:rsidRDefault="003A6447" w:rsidP="00D7475D">
      <w:pPr>
        <w:pStyle w:val="Pamatteksts"/>
        <w:keepNext/>
        <w:keepLines/>
        <w:jc w:val="both"/>
        <w:rPr>
          <w:rFonts w:ascii="Times New Roman" w:hAnsi="Times New Roman" w:cs="Times New Roman"/>
          <w:sz w:val="24"/>
        </w:rPr>
      </w:pPr>
      <w:r w:rsidRPr="009F510E">
        <w:rPr>
          <w:rFonts w:ascii="Times New Roman" w:hAnsi="Times New Roman" w:cs="Times New Roman"/>
          <w:sz w:val="24"/>
        </w:rPr>
        <w:t>(..)</w:t>
      </w:r>
    </w:p>
    <w:p w14:paraId="3C9629C9" w14:textId="77777777" w:rsidR="00514EDA" w:rsidRPr="009F510E" w:rsidRDefault="00514EDA" w:rsidP="00D7475D">
      <w:pPr>
        <w:pStyle w:val="Pamatteksts"/>
        <w:keepNext/>
        <w:keepLines/>
        <w:jc w:val="both"/>
        <w:rPr>
          <w:rFonts w:ascii="Times New Roman" w:hAnsi="Times New Roman" w:cs="Times New Roman"/>
          <w:sz w:val="24"/>
          <w:lang w:val="en-GB"/>
        </w:rPr>
      </w:pPr>
    </w:p>
    <w:p w14:paraId="78127CF4" w14:textId="1594C343"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124. Lai sasniegtu 123. punkta mērķi, ieguvējs norāda šādu informāciju par katru būtisku iegūšanas gadījumu vai apkopotā veidā par iegūšanas gadījumiem, kas katrs atsevišķi nav būtiski, bet ir būtiski, visi kopā ņemti:</w:t>
      </w:r>
    </w:p>
    <w:p w14:paraId="296A1346" w14:textId="77777777" w:rsidR="006B7DB9" w:rsidRPr="009F510E" w:rsidRDefault="006B7DB9" w:rsidP="00801538">
      <w:pPr>
        <w:pStyle w:val="Pamatteksts"/>
        <w:jc w:val="both"/>
        <w:rPr>
          <w:rFonts w:ascii="Times New Roman" w:hAnsi="Times New Roman" w:cs="Times New Roman"/>
          <w:sz w:val="24"/>
          <w:lang w:val="en-GB"/>
        </w:rPr>
      </w:pPr>
    </w:p>
    <w:p w14:paraId="78509B44" w14:textId="10EF5B83" w:rsidR="003A6447" w:rsidRPr="009F510E" w:rsidRDefault="006B7DB9" w:rsidP="006B7DB9">
      <w:pPr>
        <w:pStyle w:val="Sarakstarindkopa"/>
        <w:spacing w:before="0"/>
        <w:ind w:left="284" w:firstLine="0"/>
        <w:rPr>
          <w:rFonts w:ascii="Times New Roman" w:hAnsi="Times New Roman" w:cs="Times New Roman"/>
          <w:sz w:val="24"/>
        </w:rPr>
      </w:pPr>
      <w:r w:rsidRPr="009F510E">
        <w:rPr>
          <w:rFonts w:ascii="Times New Roman" w:hAnsi="Times New Roman" w:cs="Times New Roman"/>
          <w:sz w:val="24"/>
        </w:rPr>
        <w:t>a) ja sākotnējā iegūšanas uzskaite ir nepilnīga (skat. 103. punktu) attiecībā uz konkrētiem aktīviem, saistībām, nekontrolējošu līdzdalību vai atlīdzības posteņiem un tāpēc summas, kas ir atzītas finanšu pārskatos par iegūšanu, ir noteiktas tikai provizoriski, norāda:</w:t>
      </w:r>
    </w:p>
    <w:p w14:paraId="660605B3" w14:textId="77777777" w:rsidR="006B7DB9" w:rsidRPr="009F510E" w:rsidRDefault="006B7DB9" w:rsidP="006B7DB9">
      <w:pPr>
        <w:pStyle w:val="Sarakstarindkopa"/>
        <w:tabs>
          <w:tab w:val="left" w:pos="2881"/>
        </w:tabs>
        <w:spacing w:before="0"/>
        <w:ind w:left="0" w:firstLine="0"/>
        <w:rPr>
          <w:rFonts w:ascii="Times New Roman" w:hAnsi="Times New Roman" w:cs="Times New Roman"/>
          <w:sz w:val="24"/>
          <w:lang w:val="en-GB"/>
        </w:rPr>
      </w:pPr>
    </w:p>
    <w:p w14:paraId="47617F02" w14:textId="51801336" w:rsidR="003A6447" w:rsidRPr="009F510E" w:rsidRDefault="006B7DB9" w:rsidP="006B7DB9">
      <w:pPr>
        <w:pStyle w:val="Sarakstarindkopa"/>
        <w:tabs>
          <w:tab w:val="left" w:pos="3602"/>
        </w:tabs>
        <w:spacing w:before="0"/>
        <w:ind w:left="567" w:firstLine="0"/>
        <w:rPr>
          <w:rFonts w:ascii="Times New Roman" w:hAnsi="Times New Roman" w:cs="Times New Roman"/>
          <w:sz w:val="24"/>
        </w:rPr>
      </w:pPr>
      <w:r w:rsidRPr="009F510E">
        <w:rPr>
          <w:rFonts w:ascii="Times New Roman" w:hAnsi="Times New Roman" w:cs="Times New Roman"/>
          <w:sz w:val="24"/>
        </w:rPr>
        <w:t>i) iemeslus, kādēļ sākotnējā iegūšanas uzskaite ir nepilnīga;</w:t>
      </w:r>
    </w:p>
    <w:p w14:paraId="488DFFF2" w14:textId="77777777" w:rsidR="00634501" w:rsidRPr="009F510E" w:rsidRDefault="00634501" w:rsidP="006B7DB9">
      <w:pPr>
        <w:pStyle w:val="Sarakstarindkopa"/>
        <w:tabs>
          <w:tab w:val="left" w:pos="3601"/>
          <w:tab w:val="left" w:pos="3602"/>
        </w:tabs>
        <w:spacing w:before="0"/>
        <w:ind w:left="567" w:firstLine="0"/>
        <w:rPr>
          <w:rFonts w:ascii="Times New Roman" w:hAnsi="Times New Roman" w:cs="Times New Roman"/>
          <w:sz w:val="24"/>
          <w:lang w:val="en-GB"/>
        </w:rPr>
      </w:pPr>
    </w:p>
    <w:p w14:paraId="02523A96" w14:textId="7215C75C" w:rsidR="003A6447" w:rsidRPr="009F510E" w:rsidRDefault="006B7DB9" w:rsidP="006B7DB9">
      <w:pPr>
        <w:pStyle w:val="Sarakstarindkopa"/>
        <w:tabs>
          <w:tab w:val="left" w:pos="3601"/>
          <w:tab w:val="left" w:pos="3602"/>
        </w:tabs>
        <w:spacing w:before="0"/>
        <w:ind w:left="567" w:firstLine="0"/>
        <w:rPr>
          <w:rFonts w:ascii="Times New Roman" w:hAnsi="Times New Roman" w:cs="Times New Roman"/>
          <w:sz w:val="24"/>
        </w:rPr>
      </w:pPr>
      <w:r w:rsidRPr="009F510E">
        <w:rPr>
          <w:rFonts w:ascii="Times New Roman" w:hAnsi="Times New Roman" w:cs="Times New Roman"/>
          <w:sz w:val="24"/>
        </w:rPr>
        <w:t>ii) aktīvus, saistības, skaitliski novērtējamu līdzdalību (vai tās ekvivalentu) vai atlīdzības posteņus, attiecībā uz kuriem sākotnējā uzskaite ir nepilnīga, un</w:t>
      </w:r>
    </w:p>
    <w:p w14:paraId="5215948C" w14:textId="77777777" w:rsidR="00634501" w:rsidRPr="009F510E" w:rsidRDefault="00634501" w:rsidP="006B7DB9">
      <w:pPr>
        <w:pStyle w:val="Sarakstarindkopa"/>
        <w:tabs>
          <w:tab w:val="left" w:pos="3601"/>
          <w:tab w:val="left" w:pos="3602"/>
        </w:tabs>
        <w:spacing w:before="0"/>
        <w:ind w:left="567" w:firstLine="0"/>
        <w:rPr>
          <w:rFonts w:ascii="Times New Roman" w:hAnsi="Times New Roman" w:cs="Times New Roman"/>
          <w:sz w:val="24"/>
          <w:lang w:val="en-GB"/>
        </w:rPr>
      </w:pPr>
    </w:p>
    <w:p w14:paraId="279E2B37" w14:textId="0AA0B392" w:rsidR="003A6447" w:rsidRPr="009F510E" w:rsidRDefault="006B7DB9" w:rsidP="006B7DB9">
      <w:pPr>
        <w:pStyle w:val="Sarakstarindkopa"/>
        <w:tabs>
          <w:tab w:val="left" w:pos="3601"/>
          <w:tab w:val="left" w:pos="3602"/>
        </w:tabs>
        <w:spacing w:before="0"/>
        <w:ind w:left="567" w:firstLine="0"/>
        <w:rPr>
          <w:rFonts w:ascii="Times New Roman" w:hAnsi="Times New Roman" w:cs="Times New Roman"/>
          <w:sz w:val="24"/>
        </w:rPr>
      </w:pPr>
      <w:r w:rsidRPr="009F510E">
        <w:rPr>
          <w:rFonts w:ascii="Times New Roman" w:hAnsi="Times New Roman" w:cs="Times New Roman"/>
          <w:sz w:val="24"/>
        </w:rPr>
        <w:t>iii) to novērtējuma perioda korekciju veidu un summu, kas ir atzītas pārskata periodā saskaņā ar 107. punktu;</w:t>
      </w:r>
    </w:p>
    <w:p w14:paraId="79ECA297" w14:textId="77777777" w:rsidR="003A6447" w:rsidRPr="009F510E" w:rsidRDefault="003A6447" w:rsidP="00514EDA">
      <w:pPr>
        <w:pStyle w:val="Pamatteksts"/>
        <w:ind w:left="284"/>
        <w:jc w:val="both"/>
        <w:rPr>
          <w:rFonts w:ascii="Times New Roman" w:hAnsi="Times New Roman" w:cs="Times New Roman"/>
          <w:sz w:val="24"/>
        </w:rPr>
      </w:pPr>
      <w:r w:rsidRPr="009F510E">
        <w:rPr>
          <w:rFonts w:ascii="Times New Roman" w:hAnsi="Times New Roman" w:cs="Times New Roman"/>
          <w:sz w:val="24"/>
        </w:rPr>
        <w:t>(..)</w:t>
      </w:r>
    </w:p>
    <w:p w14:paraId="249A9E20" w14:textId="77777777" w:rsidR="006B7DB9" w:rsidRPr="009F510E" w:rsidRDefault="006B7DB9" w:rsidP="00801538">
      <w:pPr>
        <w:pStyle w:val="Pamatteksts"/>
        <w:jc w:val="both"/>
        <w:rPr>
          <w:rFonts w:ascii="Times New Roman" w:hAnsi="Times New Roman" w:cs="Times New Roman"/>
          <w:sz w:val="24"/>
          <w:lang w:val="en-GB"/>
        </w:rPr>
      </w:pPr>
    </w:p>
    <w:p w14:paraId="062661E3" w14:textId="32B1087D" w:rsidR="003A6447" w:rsidRPr="009F510E" w:rsidRDefault="006B7DB9" w:rsidP="006B7DB9">
      <w:pPr>
        <w:pStyle w:val="Sarakstarindkopa"/>
        <w:tabs>
          <w:tab w:val="left" w:pos="2881"/>
        </w:tabs>
        <w:spacing w:before="0"/>
        <w:ind w:left="284" w:firstLine="0"/>
        <w:rPr>
          <w:rFonts w:ascii="Times New Roman" w:hAnsi="Times New Roman" w:cs="Times New Roman"/>
          <w:sz w:val="24"/>
        </w:rPr>
      </w:pPr>
      <w:r w:rsidRPr="009F510E">
        <w:rPr>
          <w:rFonts w:ascii="Times New Roman" w:hAnsi="Times New Roman" w:cs="Times New Roman"/>
          <w:sz w:val="24"/>
        </w:rPr>
        <w:t>d) nemateriālās vērtības uzskaites summas saskaņošanu pārskata perioda sākumā un beigās, atsevišķi norādot:</w:t>
      </w:r>
    </w:p>
    <w:p w14:paraId="49FC99BD" w14:textId="77777777" w:rsidR="006B7DB9" w:rsidRPr="009F510E" w:rsidRDefault="006B7DB9" w:rsidP="006B7DB9">
      <w:pPr>
        <w:pStyle w:val="Sarakstarindkopa"/>
        <w:tabs>
          <w:tab w:val="left" w:pos="2881"/>
        </w:tabs>
        <w:spacing w:before="0"/>
        <w:ind w:left="284" w:firstLine="0"/>
        <w:rPr>
          <w:rFonts w:ascii="Times New Roman" w:hAnsi="Times New Roman" w:cs="Times New Roman"/>
          <w:sz w:val="24"/>
          <w:lang w:val="en-GB"/>
        </w:rPr>
      </w:pPr>
    </w:p>
    <w:p w14:paraId="0985EBA7" w14:textId="34191F86" w:rsidR="003A6447" w:rsidRPr="009F510E" w:rsidRDefault="006B7DB9" w:rsidP="006B7DB9">
      <w:pPr>
        <w:pStyle w:val="Sarakstarindkopa"/>
        <w:tabs>
          <w:tab w:val="left" w:pos="3602"/>
        </w:tabs>
        <w:spacing w:before="0"/>
        <w:ind w:left="567" w:firstLine="0"/>
        <w:rPr>
          <w:rFonts w:ascii="Times New Roman" w:hAnsi="Times New Roman" w:cs="Times New Roman"/>
          <w:sz w:val="24"/>
        </w:rPr>
      </w:pPr>
      <w:r w:rsidRPr="009F510E">
        <w:rPr>
          <w:rFonts w:ascii="Times New Roman" w:hAnsi="Times New Roman" w:cs="Times New Roman"/>
          <w:sz w:val="24"/>
        </w:rPr>
        <w:t>i) bruto summu un uzkrātos zaudējumus no vērtības samazināšanās pārskata perioda sākumā;</w:t>
      </w:r>
    </w:p>
    <w:p w14:paraId="7F9C2425" w14:textId="77777777" w:rsidR="00634501" w:rsidRPr="009F510E" w:rsidRDefault="00634501" w:rsidP="006B7DB9">
      <w:pPr>
        <w:pStyle w:val="Sarakstarindkopa"/>
        <w:tabs>
          <w:tab w:val="left" w:pos="3602"/>
        </w:tabs>
        <w:spacing w:before="0"/>
        <w:ind w:left="567" w:firstLine="0"/>
        <w:rPr>
          <w:rFonts w:ascii="Times New Roman" w:hAnsi="Times New Roman" w:cs="Times New Roman"/>
          <w:sz w:val="24"/>
          <w:lang w:val="en-GB"/>
        </w:rPr>
      </w:pPr>
    </w:p>
    <w:p w14:paraId="71AE2342" w14:textId="7D2B4251" w:rsidR="003A6447" w:rsidRPr="009F510E" w:rsidRDefault="006B7DB9" w:rsidP="006B7DB9">
      <w:pPr>
        <w:pStyle w:val="Sarakstarindkopa"/>
        <w:tabs>
          <w:tab w:val="left" w:pos="3602"/>
        </w:tabs>
        <w:spacing w:before="0"/>
        <w:ind w:left="567" w:firstLine="0"/>
        <w:rPr>
          <w:rFonts w:ascii="Times New Roman" w:hAnsi="Times New Roman" w:cs="Times New Roman"/>
          <w:sz w:val="24"/>
          <w:u w:val="single"/>
        </w:rPr>
      </w:pPr>
      <w:r w:rsidRPr="009F510E">
        <w:rPr>
          <w:rFonts w:ascii="Times New Roman" w:hAnsi="Times New Roman" w:cs="Times New Roman"/>
          <w:sz w:val="24"/>
        </w:rPr>
        <w:t xml:space="preserve">ii) pārskata periodā atzīto papildu nemateriālo vērtību, </w:t>
      </w:r>
      <w:r w:rsidRPr="009F510E">
        <w:rPr>
          <w:rFonts w:ascii="Times New Roman" w:hAnsi="Times New Roman" w:cs="Times New Roman"/>
          <w:sz w:val="24"/>
          <w:u w:val="single"/>
        </w:rPr>
        <w:t xml:space="preserve">izņemot nemateriālo vērtību, kas ietverta atsavināšanas grupā, kura iegūšanas brīdī atbilst pārdošanai turētu aktīvu kritērijiem saskaņā ar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44</w:t>
      </w:r>
      <w:r w:rsidRPr="009F510E">
        <w:rPr>
          <w:rFonts w:ascii="Times New Roman" w:hAnsi="Times New Roman" w:cs="Times New Roman"/>
          <w:sz w:val="24"/>
        </w:rPr>
        <w:t>;</w:t>
      </w:r>
    </w:p>
    <w:p w14:paraId="4883A3AF" w14:textId="77777777" w:rsidR="00634501" w:rsidRPr="009F510E" w:rsidRDefault="00634501" w:rsidP="006B7DB9">
      <w:pPr>
        <w:pStyle w:val="Sarakstarindkopa"/>
        <w:tabs>
          <w:tab w:val="left" w:pos="3602"/>
        </w:tabs>
        <w:spacing w:before="0"/>
        <w:ind w:left="567" w:firstLine="0"/>
        <w:rPr>
          <w:rFonts w:ascii="Times New Roman" w:hAnsi="Times New Roman" w:cs="Times New Roman"/>
          <w:sz w:val="24"/>
          <w:lang w:val="en-GB"/>
        </w:rPr>
      </w:pPr>
    </w:p>
    <w:p w14:paraId="408B80A8" w14:textId="20F094A8" w:rsidR="003A6447" w:rsidRPr="009F510E" w:rsidRDefault="006B7DB9" w:rsidP="006B7DB9">
      <w:pPr>
        <w:pStyle w:val="Sarakstarindkopa"/>
        <w:tabs>
          <w:tab w:val="left" w:pos="3602"/>
        </w:tabs>
        <w:spacing w:before="0"/>
        <w:ind w:left="567" w:firstLine="0"/>
        <w:rPr>
          <w:rFonts w:ascii="Times New Roman" w:hAnsi="Times New Roman" w:cs="Times New Roman"/>
          <w:sz w:val="24"/>
        </w:rPr>
      </w:pPr>
      <w:r w:rsidRPr="009F510E">
        <w:rPr>
          <w:rFonts w:ascii="Times New Roman" w:hAnsi="Times New Roman" w:cs="Times New Roman"/>
          <w:sz w:val="24"/>
        </w:rPr>
        <w:t>iii) korekcijas, kas radušās no summu turpmākas atzīšanas pārskata periodā saskaņā ar attiecīgo starptautisko vai valsts grāmatvedības standartu ienākumu nodokļu jomā;</w:t>
      </w:r>
    </w:p>
    <w:p w14:paraId="035A6998" w14:textId="77777777" w:rsidR="00634501" w:rsidRPr="009F510E" w:rsidRDefault="00634501" w:rsidP="006B7DB9">
      <w:pPr>
        <w:pStyle w:val="Sarakstarindkopa"/>
        <w:tabs>
          <w:tab w:val="left" w:pos="3602"/>
        </w:tabs>
        <w:spacing w:before="0"/>
        <w:ind w:left="567" w:firstLine="0"/>
        <w:rPr>
          <w:rFonts w:ascii="Times New Roman" w:hAnsi="Times New Roman" w:cs="Times New Roman"/>
          <w:sz w:val="24"/>
          <w:u w:val="single"/>
          <w:lang w:val="en-GB"/>
        </w:rPr>
      </w:pPr>
    </w:p>
    <w:p w14:paraId="42D3733D" w14:textId="24239010" w:rsidR="003A6447" w:rsidRPr="009F510E" w:rsidRDefault="006B7DB9" w:rsidP="006B7DB9">
      <w:pPr>
        <w:pStyle w:val="Sarakstarindkopa"/>
        <w:tabs>
          <w:tab w:val="left" w:pos="3602"/>
        </w:tabs>
        <w:spacing w:before="0"/>
        <w:ind w:left="567" w:firstLine="0"/>
        <w:rPr>
          <w:rFonts w:ascii="Times New Roman" w:hAnsi="Times New Roman" w:cs="Times New Roman"/>
          <w:sz w:val="24"/>
        </w:rPr>
      </w:pPr>
      <w:r w:rsidRPr="009F510E">
        <w:rPr>
          <w:rFonts w:ascii="Times New Roman" w:hAnsi="Times New Roman" w:cs="Times New Roman"/>
          <w:sz w:val="24"/>
        </w:rPr>
        <w:t xml:space="preserve">iv) </w:t>
      </w:r>
      <w:r w:rsidRPr="009F510E">
        <w:rPr>
          <w:rFonts w:ascii="Times New Roman" w:hAnsi="Times New Roman" w:cs="Times New Roman"/>
          <w:sz w:val="24"/>
          <w:u w:val="single"/>
        </w:rPr>
        <w:t xml:space="preserve">nemateriālo vērtību, kura ietverta atsavināšanas grupā, kas klasificēta kā turēta pārdošanai saskaņā ar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44, un nemateriālo vērtību</w:t>
      </w:r>
      <w:r w:rsidRPr="009F510E">
        <w:rPr>
          <w:rFonts w:ascii="Times New Roman" w:hAnsi="Times New Roman" w:cs="Times New Roman"/>
          <w:sz w:val="24"/>
        </w:rPr>
        <w:t xml:space="preserve">, kuras atzīšana pārtraukta šajā pārskata periodā </w:t>
      </w:r>
      <w:r w:rsidRPr="009F510E">
        <w:rPr>
          <w:rFonts w:ascii="Times New Roman" w:hAnsi="Times New Roman" w:cs="Times New Roman"/>
          <w:sz w:val="24"/>
          <w:u w:val="single"/>
        </w:rPr>
        <w:t>un kura iepriekš nav bijusi iekļauta atsavināšanas grupā, kas klasificēta kā turēta pārdošanai;</w:t>
      </w:r>
    </w:p>
    <w:p w14:paraId="70DC8189" w14:textId="77777777" w:rsidR="00634501" w:rsidRPr="009F510E" w:rsidRDefault="00634501" w:rsidP="006B7DB9">
      <w:pPr>
        <w:pStyle w:val="Sarakstarindkopa"/>
        <w:tabs>
          <w:tab w:val="left" w:pos="3602"/>
        </w:tabs>
        <w:spacing w:before="0"/>
        <w:ind w:left="567" w:firstLine="0"/>
        <w:rPr>
          <w:rFonts w:ascii="Times New Roman" w:hAnsi="Times New Roman" w:cs="Times New Roman"/>
          <w:sz w:val="24"/>
          <w:lang w:val="en-GB"/>
        </w:rPr>
      </w:pPr>
    </w:p>
    <w:p w14:paraId="44F8CC91" w14:textId="3E918D0A" w:rsidR="003A6447" w:rsidRPr="009F510E" w:rsidRDefault="006B7DB9" w:rsidP="006B7DB9">
      <w:pPr>
        <w:pStyle w:val="Sarakstarindkopa"/>
        <w:tabs>
          <w:tab w:val="left" w:pos="3602"/>
        </w:tabs>
        <w:spacing w:before="0"/>
        <w:ind w:left="567" w:firstLine="0"/>
        <w:rPr>
          <w:rFonts w:ascii="Times New Roman" w:hAnsi="Times New Roman" w:cs="Times New Roman"/>
          <w:sz w:val="24"/>
        </w:rPr>
      </w:pPr>
      <w:r w:rsidRPr="009F510E">
        <w:rPr>
          <w:rFonts w:ascii="Times New Roman" w:hAnsi="Times New Roman" w:cs="Times New Roman"/>
          <w:sz w:val="24"/>
        </w:rPr>
        <w:t>v) (..)</w:t>
      </w:r>
    </w:p>
    <w:p w14:paraId="17CCB59D"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236000D5" w14:textId="77777777" w:rsidR="003A6447" w:rsidRPr="009F510E" w:rsidRDefault="003A6447" w:rsidP="00801538">
      <w:pPr>
        <w:pStyle w:val="Pamatteksts"/>
        <w:jc w:val="both"/>
        <w:rPr>
          <w:rFonts w:ascii="Times New Roman" w:hAnsi="Times New Roman" w:cs="Times New Roman"/>
          <w:sz w:val="24"/>
          <w:lang w:val="en-GB"/>
        </w:rPr>
      </w:pPr>
    </w:p>
    <w:p w14:paraId="350CB915" w14:textId="77777777" w:rsidR="003A6447" w:rsidRPr="009F510E" w:rsidRDefault="003A6447" w:rsidP="00801538">
      <w:pPr>
        <w:pStyle w:val="Virsraksts1"/>
        <w:ind w:left="0"/>
        <w:jc w:val="both"/>
        <w:rPr>
          <w:rFonts w:ascii="Times New Roman" w:hAnsi="Times New Roman" w:cs="Times New Roman"/>
          <w:sz w:val="28"/>
          <w:szCs w:val="28"/>
        </w:rPr>
      </w:pPr>
      <w:r w:rsidRPr="009F510E">
        <w:rPr>
          <w:rFonts w:ascii="Times New Roman" w:hAnsi="Times New Roman" w:cs="Times New Roman"/>
          <w:sz w:val="28"/>
        </w:rPr>
        <w:t>Spēkā stāšanās diena un pāreja</w:t>
      </w:r>
    </w:p>
    <w:p w14:paraId="7915B36C" w14:textId="77777777" w:rsidR="006B7DB9" w:rsidRPr="009F510E" w:rsidRDefault="006B7DB9" w:rsidP="00801538">
      <w:pPr>
        <w:pStyle w:val="Virsraksts1"/>
        <w:ind w:left="0"/>
        <w:jc w:val="both"/>
        <w:rPr>
          <w:rFonts w:ascii="Times New Roman" w:hAnsi="Times New Roman" w:cs="Times New Roman"/>
          <w:lang w:val="en-GB"/>
        </w:rPr>
      </w:pPr>
    </w:p>
    <w:p w14:paraId="44251BF7" w14:textId="77777777" w:rsidR="003A6447" w:rsidRPr="009F510E" w:rsidRDefault="003A6447" w:rsidP="00801538">
      <w:pPr>
        <w:pStyle w:val="Virsraksts2"/>
        <w:spacing w:before="0"/>
        <w:ind w:left="0"/>
        <w:jc w:val="both"/>
        <w:rPr>
          <w:rFonts w:ascii="Times New Roman" w:hAnsi="Times New Roman" w:cs="Times New Roman"/>
          <w:sz w:val="24"/>
        </w:rPr>
      </w:pPr>
      <w:r w:rsidRPr="009F510E">
        <w:rPr>
          <w:rFonts w:ascii="Times New Roman" w:hAnsi="Times New Roman" w:cs="Times New Roman"/>
          <w:sz w:val="24"/>
        </w:rPr>
        <w:t>Spēkā stāšanās diena</w:t>
      </w:r>
    </w:p>
    <w:p w14:paraId="5EAEBB8E"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6D49118F" w14:textId="757DCC93" w:rsidR="003A6447" w:rsidRPr="009F510E" w:rsidRDefault="003A6447" w:rsidP="006B7DB9">
      <w:pPr>
        <w:pStyle w:val="Virsraksts2"/>
        <w:spacing w:before="0"/>
        <w:ind w:left="0"/>
        <w:jc w:val="both"/>
        <w:rPr>
          <w:rFonts w:ascii="Times New Roman" w:hAnsi="Times New Roman" w:cs="Times New Roman"/>
          <w:sz w:val="24"/>
          <w:u w:val="single"/>
        </w:rPr>
      </w:pPr>
      <w:r w:rsidRPr="009F510E">
        <w:rPr>
          <w:rFonts w:ascii="Times New Roman" w:hAnsi="Times New Roman" w:cs="Times New Roman"/>
          <w:b w:val="0"/>
          <w:sz w:val="24"/>
          <w:u w:val="single"/>
        </w:rPr>
        <w:t xml:space="preserve">126F. </w:t>
      </w:r>
      <w:r w:rsidRPr="009F510E">
        <w:rPr>
          <w:rFonts w:ascii="Times New Roman" w:hAnsi="Times New Roman" w:cs="Times New Roman"/>
          <w:sz w:val="24"/>
          <w:u w:val="single"/>
        </w:rPr>
        <w:t xml:space="preserve">Ar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xml:space="preserve"> 44, kas izdots 2022. gada maijā, tika grozīts 124. punkts un pievienots 84A. punkts un saistītais virsraksts. Institūcija šos grozījumus piemēro gada finanšu pārskatiem, kas attiecas uz periodiem, kuri sākas 2025. gada 1. janvārī vai pēc šā datuma. Atļauta agrāka piemērošana. Ja institūcija šos grozījumus piemēro attiecībā uz periodu, kas sākas pirms 2025. gada 1. janvāra, tā atklāj šo faktu un vienlaikus piemēro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44.</w:t>
      </w:r>
    </w:p>
    <w:p w14:paraId="27339F59"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lastRenderedPageBreak/>
        <w:t>(..)</w:t>
      </w:r>
    </w:p>
    <w:p w14:paraId="5B493CD7" w14:textId="77777777" w:rsidR="006B7DB9" w:rsidRPr="009F510E" w:rsidRDefault="006B7DB9" w:rsidP="00801538">
      <w:pPr>
        <w:pStyle w:val="Pamatteksts"/>
        <w:jc w:val="both"/>
        <w:rPr>
          <w:rFonts w:ascii="Times New Roman" w:hAnsi="Times New Roman" w:cs="Times New Roman"/>
          <w:sz w:val="24"/>
          <w:lang w:val="en-GB"/>
        </w:rPr>
      </w:pPr>
    </w:p>
    <w:p w14:paraId="0274F1AD" w14:textId="77777777" w:rsidR="003A6447" w:rsidRPr="009F510E" w:rsidRDefault="003A6447" w:rsidP="00801538">
      <w:pPr>
        <w:pStyle w:val="Virsraksts2"/>
        <w:spacing w:before="0"/>
        <w:ind w:left="0"/>
        <w:jc w:val="both"/>
        <w:rPr>
          <w:rFonts w:ascii="Times New Roman" w:hAnsi="Times New Roman" w:cs="Times New Roman"/>
          <w:sz w:val="24"/>
        </w:rPr>
      </w:pPr>
      <w:r w:rsidRPr="009F510E">
        <w:rPr>
          <w:rFonts w:ascii="Times New Roman" w:hAnsi="Times New Roman" w:cs="Times New Roman"/>
          <w:i/>
          <w:iCs/>
          <w:sz w:val="24"/>
        </w:rPr>
        <w:t>IPSAS</w:t>
      </w:r>
      <w:r w:rsidRPr="009F510E">
        <w:rPr>
          <w:rFonts w:ascii="Times New Roman" w:hAnsi="Times New Roman" w:cs="Times New Roman"/>
          <w:sz w:val="24"/>
        </w:rPr>
        <w:t> 43 “Noma” grozījumi</w:t>
      </w:r>
    </w:p>
    <w:p w14:paraId="10D6D29D" w14:textId="77777777" w:rsidR="006B7DB9" w:rsidRPr="009F510E" w:rsidRDefault="006B7DB9" w:rsidP="00801538">
      <w:pPr>
        <w:pStyle w:val="Virsraksts2"/>
        <w:spacing w:before="0"/>
        <w:ind w:left="0"/>
        <w:jc w:val="both"/>
        <w:rPr>
          <w:rFonts w:ascii="Times New Roman" w:hAnsi="Times New Roman" w:cs="Times New Roman"/>
          <w:sz w:val="24"/>
          <w:lang w:val="en-GB"/>
        </w:rPr>
      </w:pPr>
    </w:p>
    <w:p w14:paraId="5B68333E"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Ir grozīts 78. punkts un pievienots 103A. punkts. Jaunais teksts ir pasvītrots.</w:t>
      </w:r>
    </w:p>
    <w:p w14:paraId="4782B09C"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7BBE2E67" w14:textId="77777777" w:rsidR="003A6447" w:rsidRPr="009F510E" w:rsidRDefault="003A6447" w:rsidP="00801538">
      <w:pPr>
        <w:pStyle w:val="Pamatteksts"/>
        <w:jc w:val="both"/>
        <w:rPr>
          <w:rFonts w:ascii="Times New Roman" w:hAnsi="Times New Roman" w:cs="Times New Roman"/>
          <w:sz w:val="24"/>
          <w:lang w:val="en-GB"/>
        </w:rPr>
      </w:pPr>
    </w:p>
    <w:p w14:paraId="4A072E89" w14:textId="77777777" w:rsidR="003A6447" w:rsidRPr="009F510E" w:rsidRDefault="003A6447" w:rsidP="00801538">
      <w:pPr>
        <w:pStyle w:val="Virsraksts1"/>
        <w:ind w:left="0"/>
        <w:jc w:val="both"/>
        <w:rPr>
          <w:rFonts w:ascii="Times New Roman" w:hAnsi="Times New Roman" w:cs="Times New Roman"/>
          <w:sz w:val="28"/>
          <w:szCs w:val="28"/>
        </w:rPr>
      </w:pPr>
      <w:r w:rsidRPr="009F510E">
        <w:rPr>
          <w:rFonts w:ascii="Times New Roman" w:hAnsi="Times New Roman" w:cs="Times New Roman"/>
          <w:sz w:val="28"/>
        </w:rPr>
        <w:t>Iznomātājs</w:t>
      </w:r>
    </w:p>
    <w:p w14:paraId="10912732"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458F593F" w14:textId="77777777" w:rsidR="00514EDA" w:rsidRPr="009F510E" w:rsidRDefault="00514EDA" w:rsidP="00801538">
      <w:pPr>
        <w:pStyle w:val="Pamatteksts"/>
        <w:jc w:val="both"/>
        <w:rPr>
          <w:rFonts w:ascii="Times New Roman" w:hAnsi="Times New Roman" w:cs="Times New Roman"/>
          <w:sz w:val="24"/>
          <w:lang w:val="en-GB"/>
        </w:rPr>
      </w:pPr>
    </w:p>
    <w:p w14:paraId="2B997272" w14:textId="77777777" w:rsidR="003A6447" w:rsidRPr="009F510E" w:rsidRDefault="003A6447" w:rsidP="00801538">
      <w:pPr>
        <w:pStyle w:val="Virsraksts2"/>
        <w:spacing w:before="0"/>
        <w:ind w:left="0"/>
        <w:jc w:val="both"/>
        <w:rPr>
          <w:rFonts w:ascii="Times New Roman" w:hAnsi="Times New Roman" w:cs="Times New Roman"/>
          <w:sz w:val="24"/>
        </w:rPr>
      </w:pPr>
      <w:r w:rsidRPr="009F510E">
        <w:rPr>
          <w:rFonts w:ascii="Times New Roman" w:hAnsi="Times New Roman" w:cs="Times New Roman"/>
          <w:sz w:val="24"/>
        </w:rPr>
        <w:t>Finanšu noma</w:t>
      </w:r>
    </w:p>
    <w:p w14:paraId="38C84B9E"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7709BBD2" w14:textId="77777777" w:rsidR="003A6447" w:rsidRPr="009F510E" w:rsidRDefault="003A6447" w:rsidP="00801538">
      <w:pPr>
        <w:jc w:val="both"/>
        <w:rPr>
          <w:rFonts w:ascii="Times New Roman" w:hAnsi="Times New Roman" w:cs="Times New Roman"/>
          <w:i/>
          <w:sz w:val="24"/>
        </w:rPr>
      </w:pPr>
      <w:r w:rsidRPr="009F510E">
        <w:rPr>
          <w:rFonts w:ascii="Times New Roman" w:hAnsi="Times New Roman" w:cs="Times New Roman"/>
          <w:i/>
          <w:sz w:val="24"/>
        </w:rPr>
        <w:t>Turpmāka novērtēšana</w:t>
      </w:r>
    </w:p>
    <w:p w14:paraId="4B7755CF"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3C23BD0B"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u w:val="single"/>
        </w:rPr>
        <w:t xml:space="preserve">78. </w:t>
      </w:r>
      <w:r w:rsidRPr="009F510E">
        <w:rPr>
          <w:rFonts w:ascii="Times New Roman" w:hAnsi="Times New Roman" w:cs="Times New Roman"/>
          <w:sz w:val="24"/>
        </w:rPr>
        <w:t xml:space="preserve">Iznomātājs, kas klasificē finanšu nomas aktīvu kā turētu pārdošanai (vai iekļauj atsavināšanas grupā, kas tiek klasificēta kā turēta pārdošanai), piemērojot </w:t>
      </w:r>
      <w:r w:rsidRPr="009F510E">
        <w:rPr>
          <w:rFonts w:ascii="Times New Roman" w:hAnsi="Times New Roman" w:cs="Times New Roman"/>
          <w:i/>
          <w:iCs/>
          <w:sz w:val="24"/>
          <w:u w:val="single"/>
        </w:rPr>
        <w:t>IPSAS</w:t>
      </w:r>
      <w:r w:rsidRPr="009F510E">
        <w:rPr>
          <w:rFonts w:ascii="Times New Roman" w:hAnsi="Times New Roman" w:cs="Times New Roman"/>
          <w:sz w:val="24"/>
          <w:u w:val="single"/>
        </w:rPr>
        <w:t> 44 “Pārdošanai turēti ilgtermiņa aktīvi un pārtrauktās darbības”</w:t>
      </w:r>
      <w:r w:rsidRPr="009F510E">
        <w:rPr>
          <w:rFonts w:ascii="Times New Roman" w:hAnsi="Times New Roman" w:cs="Times New Roman"/>
          <w:sz w:val="24"/>
        </w:rPr>
        <w:t>, aktīvu uzskaita saskaņā ar minēto standartu.</w:t>
      </w:r>
    </w:p>
    <w:p w14:paraId="4218167A"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31232B1A" w14:textId="77777777" w:rsidR="003A6447" w:rsidRPr="009F510E" w:rsidRDefault="003A6447" w:rsidP="00801538">
      <w:pPr>
        <w:pStyle w:val="Pamatteksts"/>
        <w:jc w:val="both"/>
        <w:rPr>
          <w:rFonts w:ascii="Times New Roman" w:hAnsi="Times New Roman" w:cs="Times New Roman"/>
          <w:sz w:val="24"/>
          <w:lang w:val="en-GB"/>
        </w:rPr>
      </w:pPr>
    </w:p>
    <w:p w14:paraId="2D3943B0" w14:textId="77777777" w:rsidR="003A6447" w:rsidRPr="009F510E" w:rsidRDefault="003A6447" w:rsidP="00801538">
      <w:pPr>
        <w:pStyle w:val="Virsraksts1"/>
        <w:ind w:left="0"/>
        <w:jc w:val="both"/>
        <w:rPr>
          <w:rFonts w:ascii="Times New Roman" w:hAnsi="Times New Roman" w:cs="Times New Roman"/>
          <w:sz w:val="28"/>
          <w:szCs w:val="28"/>
        </w:rPr>
      </w:pPr>
      <w:r w:rsidRPr="009F510E">
        <w:rPr>
          <w:rFonts w:ascii="Times New Roman" w:hAnsi="Times New Roman" w:cs="Times New Roman"/>
          <w:sz w:val="28"/>
        </w:rPr>
        <w:t>Spēkā stāšanās diena un pāreja</w:t>
      </w:r>
    </w:p>
    <w:p w14:paraId="35B211CD" w14:textId="77777777" w:rsidR="00D03FD3" w:rsidRPr="009F510E" w:rsidRDefault="00D03FD3" w:rsidP="00801538">
      <w:pPr>
        <w:pStyle w:val="Virsraksts1"/>
        <w:ind w:left="0"/>
        <w:jc w:val="both"/>
        <w:rPr>
          <w:rFonts w:ascii="Times New Roman" w:hAnsi="Times New Roman" w:cs="Times New Roman"/>
          <w:lang w:val="en-GB"/>
        </w:rPr>
      </w:pPr>
    </w:p>
    <w:p w14:paraId="08E6761B" w14:textId="77777777" w:rsidR="003A6447" w:rsidRPr="009F510E" w:rsidRDefault="003A6447" w:rsidP="00801538">
      <w:pPr>
        <w:pStyle w:val="Virsraksts2"/>
        <w:spacing w:before="0"/>
        <w:ind w:left="0"/>
        <w:jc w:val="both"/>
        <w:rPr>
          <w:rFonts w:ascii="Times New Roman" w:hAnsi="Times New Roman" w:cs="Times New Roman"/>
          <w:sz w:val="24"/>
        </w:rPr>
      </w:pPr>
      <w:r w:rsidRPr="009F510E">
        <w:rPr>
          <w:rFonts w:ascii="Times New Roman" w:hAnsi="Times New Roman" w:cs="Times New Roman"/>
          <w:sz w:val="24"/>
        </w:rPr>
        <w:t>Spēkā stāšanās diena</w:t>
      </w:r>
    </w:p>
    <w:p w14:paraId="0C4DA202"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w:t>
      </w:r>
    </w:p>
    <w:p w14:paraId="194CE30C" w14:textId="77777777" w:rsidR="003A6447" w:rsidRPr="009F510E" w:rsidRDefault="003A6447" w:rsidP="00801538">
      <w:pPr>
        <w:jc w:val="both"/>
        <w:rPr>
          <w:rFonts w:ascii="Times New Roman" w:hAnsi="Times New Roman" w:cs="Times New Roman"/>
          <w:b/>
          <w:sz w:val="24"/>
          <w:u w:val="single"/>
        </w:rPr>
      </w:pPr>
      <w:r w:rsidRPr="009F510E">
        <w:rPr>
          <w:rFonts w:ascii="Times New Roman" w:hAnsi="Times New Roman" w:cs="Times New Roman"/>
          <w:sz w:val="24"/>
        </w:rPr>
        <w:t xml:space="preserve">103A. </w:t>
      </w:r>
      <w:r w:rsidRPr="009F510E">
        <w:rPr>
          <w:rFonts w:ascii="Times New Roman" w:hAnsi="Times New Roman" w:cs="Times New Roman"/>
          <w:b/>
          <w:bCs/>
          <w:sz w:val="24"/>
        </w:rPr>
        <w:t xml:space="preserve">Ar </w:t>
      </w:r>
      <w:r w:rsidRPr="009F510E">
        <w:rPr>
          <w:rFonts w:ascii="Times New Roman" w:hAnsi="Times New Roman" w:cs="Times New Roman"/>
          <w:b/>
          <w:bCs/>
          <w:i/>
          <w:iCs/>
          <w:sz w:val="24"/>
        </w:rPr>
        <w:t>IPSAS</w:t>
      </w:r>
      <w:r w:rsidRPr="009F510E">
        <w:rPr>
          <w:rFonts w:ascii="Times New Roman" w:hAnsi="Times New Roman" w:cs="Times New Roman"/>
          <w:b/>
          <w:bCs/>
          <w:sz w:val="24"/>
        </w:rPr>
        <w:t> 44, kas izdots 2022. gada maijā, ir grozīts 78. punkts.</w:t>
      </w:r>
      <w:r w:rsidRPr="009F510E">
        <w:rPr>
          <w:rFonts w:ascii="Times New Roman" w:hAnsi="Times New Roman" w:cs="Times New Roman"/>
          <w:b/>
          <w:sz w:val="24"/>
          <w:u w:val="single"/>
        </w:rPr>
        <w:t xml:space="preserve"> Institūcija šos grozījumus piemēro gada finanšu pārskatiem, kas attiecas uz periodiem, kuri sākas 2025. gada 1. janvārī vai pēc šā datuma. Atļauta agrāka piemērošana. Ja institūcija šos grozījumus piemēro attiecībā uz periodu, kas sākas pirms 2025. gada 1. janvāra, tā atklāj šo faktu un vienlaikus piemēro </w:t>
      </w:r>
      <w:r w:rsidRPr="009F510E">
        <w:rPr>
          <w:rFonts w:ascii="Times New Roman" w:hAnsi="Times New Roman" w:cs="Times New Roman"/>
          <w:b/>
          <w:i/>
          <w:iCs/>
          <w:sz w:val="24"/>
          <w:u w:val="single"/>
        </w:rPr>
        <w:t>IPSAS</w:t>
      </w:r>
      <w:r w:rsidRPr="009F510E">
        <w:rPr>
          <w:rFonts w:ascii="Times New Roman" w:hAnsi="Times New Roman" w:cs="Times New Roman"/>
          <w:b/>
          <w:sz w:val="24"/>
          <w:u w:val="single"/>
        </w:rPr>
        <w:t> 44.</w:t>
      </w:r>
    </w:p>
    <w:p w14:paraId="4541F715" w14:textId="77777777" w:rsidR="00801538" w:rsidRPr="009F510E" w:rsidRDefault="00801538" w:rsidP="00801538">
      <w:pPr>
        <w:pStyle w:val="Pamatteksts"/>
        <w:jc w:val="both"/>
        <w:rPr>
          <w:rFonts w:ascii="Times New Roman" w:hAnsi="Times New Roman" w:cs="Times New Roman"/>
          <w:b/>
          <w:sz w:val="24"/>
          <w:u w:val="single"/>
          <w:lang w:val="en-GB"/>
        </w:rPr>
      </w:pPr>
    </w:p>
    <w:p w14:paraId="2D2F168B" w14:textId="77777777" w:rsidR="003A6447" w:rsidRPr="009F510E" w:rsidRDefault="003A6447" w:rsidP="00801538">
      <w:pPr>
        <w:pStyle w:val="Virsraksts1"/>
        <w:ind w:left="0"/>
        <w:jc w:val="both"/>
        <w:rPr>
          <w:rFonts w:ascii="Times New Roman" w:hAnsi="Times New Roman" w:cs="Times New Roman"/>
          <w:sz w:val="28"/>
          <w:szCs w:val="28"/>
        </w:rPr>
      </w:pPr>
      <w:r w:rsidRPr="009F510E">
        <w:rPr>
          <w:rFonts w:ascii="Times New Roman" w:hAnsi="Times New Roman" w:cs="Times New Roman"/>
          <w:sz w:val="28"/>
        </w:rPr>
        <w:t>Secinājumu pamats</w:t>
      </w:r>
      <w:bookmarkStart w:id="36" w:name="_bookmark67"/>
      <w:bookmarkEnd w:id="36"/>
    </w:p>
    <w:p w14:paraId="35890C09" w14:textId="77777777" w:rsidR="00D03FD3" w:rsidRPr="009F510E" w:rsidRDefault="00D03FD3" w:rsidP="00801538">
      <w:pPr>
        <w:pStyle w:val="Virsraksts1"/>
        <w:ind w:left="0"/>
        <w:jc w:val="both"/>
        <w:rPr>
          <w:rFonts w:ascii="Times New Roman" w:hAnsi="Times New Roman" w:cs="Times New Roman"/>
          <w:sz w:val="28"/>
          <w:szCs w:val="28"/>
          <w:lang w:val="en-GB"/>
        </w:rPr>
      </w:pPr>
    </w:p>
    <w:p w14:paraId="0280A4B2" w14:textId="77777777" w:rsidR="003A6447" w:rsidRPr="009F510E" w:rsidRDefault="003A6447" w:rsidP="00801538">
      <w:pPr>
        <w:jc w:val="both"/>
        <w:rPr>
          <w:rFonts w:ascii="Times New Roman" w:hAnsi="Times New Roman" w:cs="Times New Roman"/>
          <w:i/>
          <w:sz w:val="24"/>
        </w:rPr>
      </w:pPr>
      <w:r w:rsidRPr="009F510E">
        <w:rPr>
          <w:rFonts w:ascii="Times New Roman" w:hAnsi="Times New Roman" w:cs="Times New Roman"/>
          <w:i/>
          <w:iCs/>
          <w:sz w:val="24"/>
        </w:rPr>
        <w:t>Šis secinājumu pamats papildina IPSAS 44, taču nav tā daļa.</w:t>
      </w:r>
    </w:p>
    <w:p w14:paraId="1C3AFE1C" w14:textId="77777777" w:rsidR="003A6447" w:rsidRPr="009F510E" w:rsidRDefault="003A6447" w:rsidP="00801538">
      <w:pPr>
        <w:pStyle w:val="Pamatteksts"/>
        <w:jc w:val="both"/>
        <w:rPr>
          <w:rFonts w:ascii="Times New Roman" w:hAnsi="Times New Roman" w:cs="Times New Roman"/>
          <w:i/>
          <w:sz w:val="24"/>
          <w:lang w:val="en-GB"/>
        </w:rPr>
      </w:pPr>
    </w:p>
    <w:p w14:paraId="1E33298E" w14:textId="77777777" w:rsidR="003A6447" w:rsidRPr="009F510E" w:rsidRDefault="003A6447" w:rsidP="00801538">
      <w:pPr>
        <w:pStyle w:val="Virsraksts2"/>
        <w:spacing w:before="0"/>
        <w:ind w:left="0"/>
        <w:jc w:val="both"/>
        <w:rPr>
          <w:rFonts w:ascii="Times New Roman" w:hAnsi="Times New Roman" w:cs="Times New Roman"/>
          <w:sz w:val="24"/>
        </w:rPr>
      </w:pPr>
      <w:r w:rsidRPr="009F510E">
        <w:rPr>
          <w:rFonts w:ascii="Times New Roman" w:hAnsi="Times New Roman" w:cs="Times New Roman"/>
          <w:sz w:val="24"/>
        </w:rPr>
        <w:t>Mērķis</w:t>
      </w:r>
    </w:p>
    <w:p w14:paraId="3D73E6FB" w14:textId="77777777" w:rsidR="00D03FD3" w:rsidRPr="009F510E" w:rsidRDefault="00D03FD3" w:rsidP="00801538">
      <w:pPr>
        <w:jc w:val="both"/>
        <w:rPr>
          <w:rFonts w:ascii="Times New Roman" w:hAnsi="Times New Roman" w:cs="Times New Roman"/>
          <w:sz w:val="24"/>
          <w:lang w:val="en-GB"/>
        </w:rPr>
      </w:pPr>
    </w:p>
    <w:p w14:paraId="2BCDEB9A" w14:textId="604E788F" w:rsidR="003A6447" w:rsidRPr="009F510E" w:rsidRDefault="003A6447" w:rsidP="00801538">
      <w:pPr>
        <w:jc w:val="both"/>
        <w:rPr>
          <w:rFonts w:ascii="Times New Roman" w:hAnsi="Times New Roman" w:cs="Times New Roman"/>
          <w:sz w:val="24"/>
        </w:rPr>
      </w:pPr>
      <w:r w:rsidRPr="009F510E">
        <w:rPr>
          <w:rFonts w:ascii="Times New Roman" w:hAnsi="Times New Roman" w:cs="Times New Roman"/>
          <w:sz w:val="24"/>
        </w:rPr>
        <w:t xml:space="preserve">BC1. Šajā secinājumu pamatā ir apkopoti </w:t>
      </w:r>
      <w:r w:rsidRPr="009F510E">
        <w:rPr>
          <w:rFonts w:ascii="Times New Roman" w:hAnsi="Times New Roman" w:cs="Times New Roman"/>
          <w:i/>
          <w:iCs/>
          <w:sz w:val="24"/>
        </w:rPr>
        <w:t>IPSASB</w:t>
      </w:r>
      <w:r w:rsidRPr="009F510E">
        <w:rPr>
          <w:rFonts w:ascii="Times New Roman" w:hAnsi="Times New Roman" w:cs="Times New Roman"/>
          <w:sz w:val="24"/>
        </w:rPr>
        <w:t xml:space="preserve"> apsvērumi, kā sasniegt secinājumus par </w:t>
      </w:r>
      <w:r w:rsidRPr="009F510E">
        <w:rPr>
          <w:rFonts w:ascii="Times New Roman" w:hAnsi="Times New Roman" w:cs="Times New Roman"/>
          <w:i/>
          <w:iCs/>
          <w:sz w:val="24"/>
        </w:rPr>
        <w:t>IPSAS</w:t>
      </w:r>
      <w:r w:rsidRPr="009F510E">
        <w:rPr>
          <w:rFonts w:ascii="Times New Roman" w:hAnsi="Times New Roman" w:cs="Times New Roman"/>
          <w:sz w:val="24"/>
        </w:rPr>
        <w:t xml:space="preserve"> 44 “Pārdošanai turēti ilgtermiņa aktīvi un pārtrauktās darbības”. Šis standarts ir izstrādāts, pamatojoties uz </w:t>
      </w:r>
      <w:r w:rsidRPr="009F510E">
        <w:rPr>
          <w:rFonts w:ascii="Times New Roman" w:hAnsi="Times New Roman" w:cs="Times New Roman"/>
          <w:i/>
          <w:iCs/>
          <w:sz w:val="24"/>
        </w:rPr>
        <w:t>IFRS</w:t>
      </w:r>
      <w:r w:rsidRPr="009F510E">
        <w:rPr>
          <w:rFonts w:ascii="Times New Roman" w:hAnsi="Times New Roman" w:cs="Times New Roman"/>
          <w:sz w:val="24"/>
        </w:rPr>
        <w:t> 5 “Pārdošanai turēti ilgtermiņa aktīvi un pārtrauktās darbības” (tostarp tā grozījumiem līdz 2017. gada martam), ko izdevusi Starptautisko grāmatvedības standartu padome (</w:t>
      </w:r>
      <w:r w:rsidRPr="009F510E">
        <w:rPr>
          <w:rFonts w:ascii="Times New Roman" w:hAnsi="Times New Roman" w:cs="Times New Roman"/>
          <w:i/>
          <w:iCs/>
          <w:sz w:val="24"/>
        </w:rPr>
        <w:t>IASB</w:t>
      </w:r>
      <w:r w:rsidRPr="009F510E">
        <w:rPr>
          <w:rFonts w:ascii="Times New Roman" w:hAnsi="Times New Roman" w:cs="Times New Roman"/>
          <w:sz w:val="24"/>
        </w:rPr>
        <w:t xml:space="preserve">). Secinājumu pamatā ir aplūkotas tikai tās jomas, kurās </w:t>
      </w:r>
      <w:r w:rsidRPr="009F510E">
        <w:rPr>
          <w:rFonts w:ascii="Times New Roman" w:hAnsi="Times New Roman" w:cs="Times New Roman"/>
          <w:i/>
          <w:iCs/>
          <w:sz w:val="24"/>
        </w:rPr>
        <w:t>IPSAS</w:t>
      </w:r>
      <w:r w:rsidRPr="009F510E">
        <w:rPr>
          <w:rFonts w:ascii="Times New Roman" w:hAnsi="Times New Roman" w:cs="Times New Roman"/>
          <w:sz w:val="24"/>
        </w:rPr>
        <w:t xml:space="preserve"> 44 nesaskan ar </w:t>
      </w:r>
      <w:r w:rsidRPr="009F510E">
        <w:rPr>
          <w:rFonts w:ascii="Times New Roman" w:hAnsi="Times New Roman" w:cs="Times New Roman"/>
          <w:i/>
          <w:iCs/>
          <w:sz w:val="24"/>
        </w:rPr>
        <w:t>IFRS</w:t>
      </w:r>
      <w:r w:rsidRPr="009F510E">
        <w:rPr>
          <w:rFonts w:ascii="Times New Roman" w:hAnsi="Times New Roman" w:cs="Times New Roman"/>
          <w:sz w:val="24"/>
        </w:rPr>
        <w:t> 5 prasībām.</w:t>
      </w:r>
    </w:p>
    <w:p w14:paraId="3E1FAD77" w14:textId="77777777" w:rsidR="00D03FD3" w:rsidRPr="009F510E" w:rsidRDefault="00D03FD3" w:rsidP="00801538">
      <w:pPr>
        <w:pStyle w:val="Virsraksts2"/>
        <w:spacing w:before="0"/>
        <w:ind w:left="0"/>
        <w:jc w:val="both"/>
        <w:rPr>
          <w:rFonts w:ascii="Times New Roman" w:hAnsi="Times New Roman" w:cs="Times New Roman"/>
          <w:sz w:val="24"/>
          <w:lang w:val="en-GB"/>
        </w:rPr>
      </w:pPr>
    </w:p>
    <w:p w14:paraId="15D44392" w14:textId="3B476CA4" w:rsidR="003A6447" w:rsidRPr="009F510E" w:rsidRDefault="003A6447" w:rsidP="00801538">
      <w:pPr>
        <w:pStyle w:val="Virsraksts2"/>
        <w:spacing w:before="0"/>
        <w:ind w:left="0"/>
        <w:jc w:val="both"/>
        <w:rPr>
          <w:rFonts w:ascii="Times New Roman" w:hAnsi="Times New Roman" w:cs="Times New Roman"/>
          <w:sz w:val="24"/>
        </w:rPr>
      </w:pPr>
      <w:r w:rsidRPr="009F510E">
        <w:rPr>
          <w:rFonts w:ascii="Times New Roman" w:hAnsi="Times New Roman" w:cs="Times New Roman"/>
          <w:sz w:val="24"/>
        </w:rPr>
        <w:t>Vispārīga informācija</w:t>
      </w:r>
    </w:p>
    <w:p w14:paraId="49AADF5A" w14:textId="77777777" w:rsidR="00D03FD3" w:rsidRPr="009F510E" w:rsidRDefault="00D03FD3" w:rsidP="00801538">
      <w:pPr>
        <w:pStyle w:val="Pamatteksts"/>
        <w:jc w:val="both"/>
        <w:rPr>
          <w:rFonts w:ascii="Times New Roman" w:hAnsi="Times New Roman" w:cs="Times New Roman"/>
          <w:sz w:val="24"/>
          <w:lang w:val="en-GB"/>
        </w:rPr>
      </w:pPr>
    </w:p>
    <w:p w14:paraId="0B30FC9A" w14:textId="58C2F12B"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 xml:space="preserve">BC2. </w:t>
      </w:r>
      <w:r w:rsidRPr="009F510E">
        <w:rPr>
          <w:rFonts w:ascii="Times New Roman" w:hAnsi="Times New Roman" w:cs="Times New Roman"/>
          <w:i/>
          <w:iCs/>
          <w:sz w:val="24"/>
        </w:rPr>
        <w:t>IASB</w:t>
      </w:r>
      <w:r w:rsidRPr="009F510E">
        <w:rPr>
          <w:rFonts w:ascii="Times New Roman" w:hAnsi="Times New Roman" w:cs="Times New Roman"/>
          <w:sz w:val="24"/>
        </w:rPr>
        <w:t xml:space="preserve"> izdeva </w:t>
      </w:r>
      <w:r w:rsidRPr="009F510E">
        <w:rPr>
          <w:rFonts w:ascii="Times New Roman" w:hAnsi="Times New Roman" w:cs="Times New Roman"/>
          <w:i/>
          <w:iCs/>
          <w:sz w:val="24"/>
        </w:rPr>
        <w:t>IFRS</w:t>
      </w:r>
      <w:r w:rsidRPr="009F510E">
        <w:rPr>
          <w:rFonts w:ascii="Times New Roman" w:hAnsi="Times New Roman" w:cs="Times New Roman"/>
          <w:sz w:val="24"/>
        </w:rPr>
        <w:t xml:space="preserve"> 5 2004. gada martā, un tā mērķis ir noteikt, kā uzskaitīt ilgtermiņa aktīvus, kas tiek turēti pārdošanai, uzrādīt pārtrauktās darbības un sniegt par tām informāciju. Pirms šā standarta izdošanas </w:t>
      </w:r>
      <w:r w:rsidRPr="009F510E">
        <w:rPr>
          <w:rFonts w:ascii="Times New Roman" w:hAnsi="Times New Roman" w:cs="Times New Roman"/>
          <w:i/>
          <w:iCs/>
          <w:sz w:val="24"/>
        </w:rPr>
        <w:t>IPSAS</w:t>
      </w:r>
      <w:r w:rsidRPr="009F510E">
        <w:rPr>
          <w:rFonts w:ascii="Times New Roman" w:hAnsi="Times New Roman" w:cs="Times New Roman"/>
          <w:sz w:val="24"/>
        </w:rPr>
        <w:t xml:space="preserve"> nebija līdzvērtīgu prasību attiecībā uz pārdošanai turētu aktīvu uzskaiti.</w:t>
      </w:r>
    </w:p>
    <w:p w14:paraId="77001217" w14:textId="77777777" w:rsidR="00D03FD3" w:rsidRPr="009F510E" w:rsidRDefault="00D03FD3" w:rsidP="00801538">
      <w:pPr>
        <w:pStyle w:val="Pamatteksts"/>
        <w:jc w:val="both"/>
        <w:rPr>
          <w:rFonts w:ascii="Times New Roman" w:hAnsi="Times New Roman" w:cs="Times New Roman"/>
          <w:sz w:val="24"/>
          <w:lang w:val="en-GB"/>
        </w:rPr>
      </w:pPr>
    </w:p>
    <w:p w14:paraId="71575B23" w14:textId="70408A21"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lastRenderedPageBreak/>
        <w:t xml:space="preserve">BC3. </w:t>
      </w:r>
      <w:r w:rsidRPr="009F510E">
        <w:rPr>
          <w:rFonts w:ascii="Times New Roman" w:hAnsi="Times New Roman" w:cs="Times New Roman"/>
          <w:i/>
          <w:iCs/>
          <w:sz w:val="24"/>
        </w:rPr>
        <w:t>IPSASB</w:t>
      </w:r>
      <w:r w:rsidRPr="009F510E">
        <w:rPr>
          <w:rFonts w:ascii="Times New Roman" w:hAnsi="Times New Roman" w:cs="Times New Roman"/>
          <w:sz w:val="24"/>
        </w:rPr>
        <w:t xml:space="preserve"> dokumentā “Stratēģija un darba plāns 2019.–2023. gadam” kā B temata “Saglabāt saskanību ar </w:t>
      </w:r>
      <w:r w:rsidRPr="009F510E">
        <w:rPr>
          <w:rFonts w:ascii="Times New Roman" w:hAnsi="Times New Roman" w:cs="Times New Roman"/>
          <w:i/>
          <w:iCs/>
          <w:sz w:val="24"/>
        </w:rPr>
        <w:t>IFRS</w:t>
      </w:r>
      <w:r w:rsidRPr="009F510E">
        <w:rPr>
          <w:rFonts w:ascii="Times New Roman" w:hAnsi="Times New Roman" w:cs="Times New Roman"/>
          <w:sz w:val="24"/>
        </w:rPr>
        <w:t xml:space="preserve">” sastāvdaļa ir minēts projekts izstrādāt </w:t>
      </w:r>
      <w:r w:rsidRPr="009F510E">
        <w:rPr>
          <w:rFonts w:ascii="Times New Roman" w:hAnsi="Times New Roman" w:cs="Times New Roman"/>
          <w:i/>
          <w:iCs/>
          <w:sz w:val="24"/>
        </w:rPr>
        <w:t>IPSAS</w:t>
      </w:r>
      <w:r w:rsidRPr="009F510E">
        <w:rPr>
          <w:rFonts w:ascii="Times New Roman" w:hAnsi="Times New Roman" w:cs="Times New Roman"/>
          <w:sz w:val="24"/>
        </w:rPr>
        <w:t xml:space="preserve">, kas ir saskaņots ar </w:t>
      </w:r>
      <w:r w:rsidRPr="009F510E">
        <w:rPr>
          <w:rFonts w:ascii="Times New Roman" w:hAnsi="Times New Roman" w:cs="Times New Roman"/>
          <w:i/>
          <w:iCs/>
          <w:sz w:val="24"/>
        </w:rPr>
        <w:t>IFRS</w:t>
      </w:r>
      <w:r w:rsidRPr="009F510E">
        <w:rPr>
          <w:rFonts w:ascii="Times New Roman" w:hAnsi="Times New Roman" w:cs="Times New Roman"/>
          <w:sz w:val="24"/>
        </w:rPr>
        <w:t xml:space="preserve"> 5, kura rezultātā izstrādāja šo standartu. </w:t>
      </w:r>
      <w:r w:rsidRPr="009F510E">
        <w:rPr>
          <w:rFonts w:ascii="Times New Roman" w:hAnsi="Times New Roman" w:cs="Times New Roman"/>
          <w:i/>
          <w:iCs/>
          <w:sz w:val="24"/>
        </w:rPr>
        <w:t>IPSASB</w:t>
      </w:r>
      <w:r w:rsidRPr="009F510E">
        <w:rPr>
          <w:rFonts w:ascii="Times New Roman" w:hAnsi="Times New Roman" w:cs="Times New Roman"/>
          <w:sz w:val="24"/>
        </w:rPr>
        <w:t xml:space="preserve"> apstiprināja projekta rezumējumu šim standartam </w:t>
      </w:r>
      <w:r w:rsidRPr="009F510E">
        <w:rPr>
          <w:rFonts w:ascii="Times New Roman" w:hAnsi="Times New Roman" w:cs="Times New Roman"/>
          <w:i/>
          <w:iCs/>
          <w:sz w:val="24"/>
        </w:rPr>
        <w:t>IPSASB</w:t>
      </w:r>
      <w:r w:rsidRPr="009F510E">
        <w:rPr>
          <w:rFonts w:ascii="Times New Roman" w:hAnsi="Times New Roman" w:cs="Times New Roman"/>
          <w:sz w:val="24"/>
        </w:rPr>
        <w:t xml:space="preserve"> 2020. gada jūnija sanāksmē.</w:t>
      </w:r>
    </w:p>
    <w:p w14:paraId="0CD8B265" w14:textId="77777777" w:rsidR="00D03FD3" w:rsidRPr="009F510E" w:rsidRDefault="00D03FD3" w:rsidP="00801538">
      <w:pPr>
        <w:pStyle w:val="Pamatteksts"/>
        <w:jc w:val="both"/>
        <w:rPr>
          <w:rFonts w:ascii="Times New Roman" w:hAnsi="Times New Roman" w:cs="Times New Roman"/>
          <w:sz w:val="24"/>
          <w:lang w:val="en-GB"/>
        </w:rPr>
      </w:pPr>
    </w:p>
    <w:p w14:paraId="3F503A96" w14:textId="2A9AB9DA"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 xml:space="preserve">BC4. </w:t>
      </w:r>
      <w:r w:rsidRPr="009F510E">
        <w:rPr>
          <w:rFonts w:ascii="Times New Roman" w:hAnsi="Times New Roman" w:cs="Times New Roman"/>
          <w:i/>
          <w:iCs/>
          <w:sz w:val="24"/>
        </w:rPr>
        <w:t>IPSASB</w:t>
      </w:r>
      <w:r w:rsidRPr="009F510E">
        <w:rPr>
          <w:rFonts w:ascii="Times New Roman" w:hAnsi="Times New Roman" w:cs="Times New Roman"/>
          <w:sz w:val="24"/>
        </w:rPr>
        <w:t xml:space="preserve"> izvērtēja, vai šā standarta nosaukumam jāatšķiras no </w:t>
      </w:r>
      <w:r w:rsidRPr="009F510E">
        <w:rPr>
          <w:rFonts w:ascii="Times New Roman" w:hAnsi="Times New Roman" w:cs="Times New Roman"/>
          <w:i/>
          <w:iCs/>
          <w:sz w:val="24"/>
        </w:rPr>
        <w:t>IFRS</w:t>
      </w:r>
      <w:r w:rsidRPr="009F510E">
        <w:rPr>
          <w:rFonts w:ascii="Times New Roman" w:hAnsi="Times New Roman" w:cs="Times New Roman"/>
          <w:sz w:val="24"/>
        </w:rPr>
        <w:t> 5, bet nolēma, ka publiskajā sektorā nav iemesla to darīt.</w:t>
      </w:r>
    </w:p>
    <w:p w14:paraId="4C96254E" w14:textId="77777777" w:rsidR="00D03FD3" w:rsidRPr="009F510E" w:rsidRDefault="00D03FD3" w:rsidP="00801538">
      <w:pPr>
        <w:pStyle w:val="Virsraksts2"/>
        <w:spacing w:before="0"/>
        <w:ind w:left="0"/>
        <w:jc w:val="both"/>
        <w:rPr>
          <w:rFonts w:ascii="Times New Roman" w:hAnsi="Times New Roman" w:cs="Times New Roman"/>
          <w:sz w:val="24"/>
          <w:lang w:val="en-GB"/>
        </w:rPr>
      </w:pPr>
    </w:p>
    <w:p w14:paraId="03E4637D" w14:textId="5580E320" w:rsidR="003A6447" w:rsidRPr="009F510E" w:rsidRDefault="003A6447" w:rsidP="00801538">
      <w:pPr>
        <w:pStyle w:val="Virsraksts2"/>
        <w:spacing w:before="0"/>
        <w:ind w:left="0"/>
        <w:jc w:val="both"/>
        <w:rPr>
          <w:rFonts w:ascii="Times New Roman" w:hAnsi="Times New Roman" w:cs="Times New Roman"/>
          <w:sz w:val="24"/>
        </w:rPr>
      </w:pPr>
      <w:r w:rsidRPr="009F510E">
        <w:rPr>
          <w:rFonts w:ascii="Times New Roman" w:hAnsi="Times New Roman" w:cs="Times New Roman"/>
          <w:sz w:val="24"/>
        </w:rPr>
        <w:t>Darbības joma</w:t>
      </w:r>
    </w:p>
    <w:p w14:paraId="2EF29068" w14:textId="77777777" w:rsidR="00D03FD3" w:rsidRPr="009F510E" w:rsidRDefault="00D03FD3" w:rsidP="00801538">
      <w:pPr>
        <w:pStyle w:val="Pamatteksts"/>
        <w:jc w:val="both"/>
        <w:rPr>
          <w:rFonts w:ascii="Times New Roman" w:hAnsi="Times New Roman" w:cs="Times New Roman"/>
          <w:sz w:val="24"/>
          <w:lang w:val="en-GB"/>
        </w:rPr>
      </w:pPr>
    </w:p>
    <w:p w14:paraId="6BC96176" w14:textId="372203A5"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 xml:space="preserve">BC5. </w:t>
      </w:r>
      <w:r w:rsidRPr="009F510E">
        <w:rPr>
          <w:rFonts w:ascii="Times New Roman" w:hAnsi="Times New Roman" w:cs="Times New Roman"/>
          <w:i/>
          <w:iCs/>
          <w:sz w:val="24"/>
        </w:rPr>
        <w:t>IPSASB</w:t>
      </w:r>
      <w:r w:rsidRPr="009F510E">
        <w:rPr>
          <w:rFonts w:ascii="Times New Roman" w:hAnsi="Times New Roman" w:cs="Times New Roman"/>
          <w:sz w:val="24"/>
        </w:rPr>
        <w:t xml:space="preserve"> izvērtēja, vai aktīviem, kas ir pārpalikums no institūcijas ekspluatācijas prasībām, bet vēl nav pieņemts lēmums par to nākotni (t. i., pārdot, nodot vai nodot metāllūžņos), ir jāpiemēro šis standarts. </w:t>
      </w:r>
      <w:r w:rsidRPr="009F510E">
        <w:rPr>
          <w:rFonts w:ascii="Times New Roman" w:hAnsi="Times New Roman" w:cs="Times New Roman"/>
          <w:i/>
          <w:iCs/>
          <w:sz w:val="24"/>
        </w:rPr>
        <w:t>IPSASB</w:t>
      </w:r>
      <w:r w:rsidRPr="009F510E">
        <w:rPr>
          <w:rFonts w:ascii="Times New Roman" w:hAnsi="Times New Roman" w:cs="Times New Roman"/>
          <w:sz w:val="24"/>
        </w:rPr>
        <w:t xml:space="preserve"> arī izvērtēja, vai šis standarts ir jāpiemēro ilgtermiņa aktīviem, kas ir jānodod, nevis jāpārdod citai publiskā sektora institūcijai.</w:t>
      </w:r>
    </w:p>
    <w:p w14:paraId="1F6A8BC6" w14:textId="77777777" w:rsidR="00D03FD3" w:rsidRPr="009F510E" w:rsidRDefault="00D03FD3" w:rsidP="00801538">
      <w:pPr>
        <w:pStyle w:val="Pamatteksts"/>
        <w:jc w:val="both"/>
        <w:rPr>
          <w:rFonts w:ascii="Times New Roman" w:hAnsi="Times New Roman" w:cs="Times New Roman"/>
          <w:sz w:val="24"/>
          <w:lang w:val="en-GB"/>
        </w:rPr>
      </w:pPr>
    </w:p>
    <w:p w14:paraId="27ACEEC5" w14:textId="3CA19F56"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 xml:space="preserve">BC6. </w:t>
      </w:r>
      <w:r w:rsidRPr="009F510E">
        <w:rPr>
          <w:rFonts w:ascii="Times New Roman" w:hAnsi="Times New Roman" w:cs="Times New Roman"/>
          <w:i/>
          <w:iCs/>
          <w:sz w:val="24"/>
        </w:rPr>
        <w:t>IPSASB</w:t>
      </w:r>
      <w:r w:rsidRPr="009F510E">
        <w:rPr>
          <w:rFonts w:ascii="Times New Roman" w:hAnsi="Times New Roman" w:cs="Times New Roman"/>
          <w:sz w:val="24"/>
        </w:rPr>
        <w:t xml:space="preserve"> atzīmēja, ka šis projekts ir </w:t>
      </w:r>
      <w:r w:rsidRPr="009F510E">
        <w:rPr>
          <w:rFonts w:ascii="Times New Roman" w:hAnsi="Times New Roman" w:cs="Times New Roman"/>
          <w:i/>
          <w:iCs/>
          <w:sz w:val="24"/>
        </w:rPr>
        <w:t>IFRS</w:t>
      </w:r>
      <w:r w:rsidRPr="009F510E">
        <w:rPr>
          <w:rFonts w:ascii="Times New Roman" w:hAnsi="Times New Roman" w:cs="Times New Roman"/>
          <w:sz w:val="24"/>
        </w:rPr>
        <w:t xml:space="preserve"> pielīdzināšanas projekts. </w:t>
      </w:r>
      <w:r w:rsidRPr="009F510E">
        <w:rPr>
          <w:rFonts w:ascii="Times New Roman" w:hAnsi="Times New Roman" w:cs="Times New Roman"/>
          <w:i/>
          <w:iCs/>
          <w:sz w:val="24"/>
        </w:rPr>
        <w:t>IFRS</w:t>
      </w:r>
      <w:r w:rsidRPr="009F510E">
        <w:rPr>
          <w:rFonts w:ascii="Times New Roman" w:hAnsi="Times New Roman" w:cs="Times New Roman"/>
          <w:sz w:val="24"/>
        </w:rPr>
        <w:t xml:space="preserve"> 5 ir paredzēts piemērot tikai ilgtermiņa aktīviem, kas tiks pārdoti. Lai ilgtermiņa aktīvus klasificētu kā turētus pārdošanai, ir jābūt izpildītiem noteiktiem kritērijiem. Publisko apspriežu un citu reglamentējošo prasību rezultātā publiskā sektora aktīvu atsavināšana var aizņemt ievērojami ilgu laiku. </w:t>
      </w:r>
      <w:r w:rsidRPr="009F510E">
        <w:rPr>
          <w:rFonts w:ascii="Times New Roman" w:hAnsi="Times New Roman" w:cs="Times New Roman"/>
          <w:i/>
          <w:iCs/>
          <w:sz w:val="24"/>
        </w:rPr>
        <w:t>IPSASB</w:t>
      </w:r>
      <w:r w:rsidRPr="009F510E">
        <w:rPr>
          <w:rFonts w:ascii="Times New Roman" w:hAnsi="Times New Roman" w:cs="Times New Roman"/>
          <w:sz w:val="24"/>
        </w:rPr>
        <w:t xml:space="preserve"> nolēma, ka, lai arī šādi aktīvi var būt pārpalikums ekspluatācijas vajadzībām šajā pagarinātajā periodā, tie neatbilstu kritērijiem, lai tos klasificētu kā turētus pārdošanai, kamēr nav izpildītas nepieciešamās apspriešanās un citas reglamentējošās prasības. Kamēr kritēriji nav izpildīti, šādi aktīvi un citai publiskā sektora institūcijai nododamie aktīvi būtu ārpus šā standarta darbības jomas un ir jāuzskaita saskaņā ar attiecīgā </w:t>
      </w:r>
      <w:r w:rsidRPr="009F510E">
        <w:rPr>
          <w:rFonts w:ascii="Times New Roman" w:hAnsi="Times New Roman" w:cs="Times New Roman"/>
          <w:i/>
          <w:iCs/>
          <w:sz w:val="24"/>
        </w:rPr>
        <w:t>IPSAS</w:t>
      </w:r>
      <w:r w:rsidRPr="009F510E">
        <w:rPr>
          <w:rFonts w:ascii="Times New Roman" w:hAnsi="Times New Roman" w:cs="Times New Roman"/>
          <w:sz w:val="24"/>
        </w:rPr>
        <w:t xml:space="preserve"> prasībām.</w:t>
      </w:r>
    </w:p>
    <w:p w14:paraId="39E90CEC" w14:textId="77777777" w:rsidR="00D03FD3" w:rsidRPr="009F510E" w:rsidRDefault="00D03FD3" w:rsidP="00801538">
      <w:pPr>
        <w:pStyle w:val="Pamatteksts"/>
        <w:jc w:val="both"/>
        <w:rPr>
          <w:rFonts w:ascii="Times New Roman" w:hAnsi="Times New Roman" w:cs="Times New Roman"/>
          <w:sz w:val="24"/>
          <w:lang w:val="en-GB"/>
        </w:rPr>
      </w:pPr>
    </w:p>
    <w:p w14:paraId="44A6E0E1" w14:textId="33936DD3"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 xml:space="preserve">BC7. </w:t>
      </w:r>
      <w:r w:rsidRPr="009F510E">
        <w:rPr>
          <w:rFonts w:ascii="Times New Roman" w:hAnsi="Times New Roman" w:cs="Times New Roman"/>
          <w:i/>
          <w:iCs/>
          <w:sz w:val="24"/>
        </w:rPr>
        <w:t>IPSASB</w:t>
      </w:r>
      <w:r w:rsidRPr="009F510E">
        <w:rPr>
          <w:rFonts w:ascii="Times New Roman" w:hAnsi="Times New Roman" w:cs="Times New Roman"/>
          <w:sz w:val="24"/>
        </w:rPr>
        <w:t xml:space="preserve"> arī apspriedās, vai prasība norādīt informāciju par pārpalikuma ilgtermiņa aktīvu vai citām publiskā sektora institūcijām nododamo ilgtermiņa aktīvu uzskaites vērtību jāpievieno </w:t>
      </w:r>
      <w:r w:rsidRPr="009F510E">
        <w:rPr>
          <w:rFonts w:ascii="Times New Roman" w:hAnsi="Times New Roman" w:cs="Times New Roman"/>
          <w:i/>
          <w:iCs/>
          <w:sz w:val="24"/>
        </w:rPr>
        <w:t>IPSAS</w:t>
      </w:r>
      <w:r w:rsidRPr="009F510E">
        <w:rPr>
          <w:rFonts w:ascii="Times New Roman" w:hAnsi="Times New Roman" w:cs="Times New Roman"/>
          <w:sz w:val="24"/>
        </w:rPr>
        <w:t xml:space="preserve"> 17 “Pamatlīdzekļi” un </w:t>
      </w:r>
      <w:r w:rsidRPr="009F510E">
        <w:rPr>
          <w:rFonts w:ascii="Times New Roman" w:hAnsi="Times New Roman" w:cs="Times New Roman"/>
          <w:i/>
          <w:iCs/>
          <w:sz w:val="24"/>
        </w:rPr>
        <w:t>IPSAS</w:t>
      </w:r>
      <w:r w:rsidRPr="009F510E">
        <w:rPr>
          <w:rFonts w:ascii="Times New Roman" w:hAnsi="Times New Roman" w:cs="Times New Roman"/>
          <w:sz w:val="24"/>
        </w:rPr>
        <w:t xml:space="preserve"> 31 “Nemateriālie aktīvi”. </w:t>
      </w:r>
      <w:r w:rsidRPr="009F510E">
        <w:rPr>
          <w:rFonts w:ascii="Times New Roman" w:hAnsi="Times New Roman" w:cs="Times New Roman"/>
          <w:i/>
          <w:iCs/>
          <w:sz w:val="24"/>
        </w:rPr>
        <w:t>IPSASB</w:t>
      </w:r>
      <w:r w:rsidRPr="009F510E">
        <w:rPr>
          <w:rFonts w:ascii="Times New Roman" w:hAnsi="Times New Roman" w:cs="Times New Roman"/>
          <w:sz w:val="24"/>
        </w:rPr>
        <w:t xml:space="preserve"> nolēma, ka, tā kā šie darījumi neietilpst </w:t>
      </w:r>
      <w:r w:rsidRPr="009F510E">
        <w:rPr>
          <w:rFonts w:ascii="Times New Roman" w:hAnsi="Times New Roman" w:cs="Times New Roman"/>
          <w:i/>
          <w:iCs/>
          <w:sz w:val="24"/>
        </w:rPr>
        <w:t>IPSAS</w:t>
      </w:r>
      <w:r w:rsidRPr="009F510E">
        <w:rPr>
          <w:rFonts w:ascii="Times New Roman" w:hAnsi="Times New Roman" w:cs="Times New Roman"/>
          <w:sz w:val="24"/>
        </w:rPr>
        <w:t xml:space="preserve"> 44 darbības jomā (kā atzīmēts BC6. punktā) un no šā standarta neizriet sekojoši grozījumi, nav atbilstoši </w:t>
      </w:r>
      <w:r w:rsidRPr="009F510E">
        <w:rPr>
          <w:rFonts w:ascii="Times New Roman" w:hAnsi="Times New Roman" w:cs="Times New Roman"/>
          <w:i/>
          <w:iCs/>
          <w:sz w:val="24"/>
        </w:rPr>
        <w:t>IPSAS</w:t>
      </w:r>
      <w:r w:rsidRPr="009F510E">
        <w:rPr>
          <w:rFonts w:ascii="Times New Roman" w:hAnsi="Times New Roman" w:cs="Times New Roman"/>
          <w:sz w:val="24"/>
        </w:rPr>
        <w:t xml:space="preserve"> 44 iekļaut prasību norādīt šādu informāciju. </w:t>
      </w:r>
      <w:r w:rsidRPr="009F510E">
        <w:rPr>
          <w:rFonts w:ascii="Times New Roman" w:hAnsi="Times New Roman" w:cs="Times New Roman"/>
          <w:i/>
          <w:iCs/>
          <w:sz w:val="24"/>
        </w:rPr>
        <w:t>IPSASB</w:t>
      </w:r>
      <w:r w:rsidRPr="009F510E">
        <w:rPr>
          <w:rFonts w:ascii="Times New Roman" w:hAnsi="Times New Roman" w:cs="Times New Roman"/>
          <w:sz w:val="24"/>
        </w:rPr>
        <w:t xml:space="preserve"> arī atzīmēja, ka </w:t>
      </w:r>
      <w:r w:rsidRPr="009F510E">
        <w:rPr>
          <w:rFonts w:ascii="Times New Roman" w:hAnsi="Times New Roman" w:cs="Times New Roman"/>
          <w:i/>
          <w:iCs/>
          <w:sz w:val="24"/>
        </w:rPr>
        <w:t>IPSAS</w:t>
      </w:r>
      <w:r w:rsidRPr="009F510E">
        <w:rPr>
          <w:rFonts w:ascii="Times New Roman" w:hAnsi="Times New Roman" w:cs="Times New Roman"/>
          <w:sz w:val="24"/>
        </w:rPr>
        <w:t xml:space="preserve"> 17 veicina sniegt informāciju par pagaidu dīkstāvē esošiem pamatlīdzekļiem un par pamatlīdzekļiem, kas vairs netiek aktīvi lietoti un neietilpst </w:t>
      </w:r>
      <w:r w:rsidRPr="009F510E">
        <w:rPr>
          <w:rFonts w:ascii="Times New Roman" w:hAnsi="Times New Roman" w:cs="Times New Roman"/>
          <w:i/>
          <w:iCs/>
          <w:sz w:val="24"/>
        </w:rPr>
        <w:t>IPSAS</w:t>
      </w:r>
      <w:r w:rsidRPr="009F510E">
        <w:rPr>
          <w:rFonts w:ascii="Times New Roman" w:hAnsi="Times New Roman" w:cs="Times New Roman"/>
          <w:sz w:val="24"/>
        </w:rPr>
        <w:t> 44 darbības jomā.</w:t>
      </w:r>
    </w:p>
    <w:p w14:paraId="18EA0F28" w14:textId="77777777" w:rsidR="00D03FD3" w:rsidRPr="009F510E" w:rsidRDefault="00D03FD3" w:rsidP="00801538">
      <w:pPr>
        <w:pStyle w:val="Virsraksts2"/>
        <w:spacing w:before="0"/>
        <w:ind w:left="0"/>
        <w:jc w:val="both"/>
        <w:rPr>
          <w:rFonts w:ascii="Times New Roman" w:hAnsi="Times New Roman" w:cs="Times New Roman"/>
          <w:sz w:val="24"/>
          <w:lang w:val="en-GB"/>
        </w:rPr>
      </w:pPr>
    </w:p>
    <w:p w14:paraId="510DF9AB" w14:textId="49067CAF" w:rsidR="003A6447" w:rsidRPr="009F510E" w:rsidRDefault="003A6447" w:rsidP="00801538">
      <w:pPr>
        <w:pStyle w:val="Virsraksts2"/>
        <w:spacing w:before="0"/>
        <w:ind w:left="0"/>
        <w:jc w:val="both"/>
        <w:rPr>
          <w:rFonts w:ascii="Times New Roman" w:hAnsi="Times New Roman" w:cs="Times New Roman"/>
          <w:sz w:val="24"/>
        </w:rPr>
      </w:pPr>
      <w:r w:rsidRPr="009F510E">
        <w:rPr>
          <w:rFonts w:ascii="Times New Roman" w:hAnsi="Times New Roman" w:cs="Times New Roman"/>
          <w:sz w:val="24"/>
        </w:rPr>
        <w:t>Definīcijas</w:t>
      </w:r>
    </w:p>
    <w:p w14:paraId="473EB6D4" w14:textId="77777777" w:rsidR="00D03FD3" w:rsidRPr="009F510E" w:rsidRDefault="00D03FD3" w:rsidP="00801538">
      <w:pPr>
        <w:pStyle w:val="Pamatteksts"/>
        <w:jc w:val="both"/>
        <w:rPr>
          <w:rFonts w:ascii="Times New Roman" w:hAnsi="Times New Roman" w:cs="Times New Roman"/>
          <w:sz w:val="24"/>
          <w:lang w:val="en-GB"/>
        </w:rPr>
      </w:pPr>
    </w:p>
    <w:p w14:paraId="202FFE79" w14:textId="6654333E"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 xml:space="preserve">BC8. </w:t>
      </w:r>
      <w:r w:rsidRPr="009F510E">
        <w:rPr>
          <w:rFonts w:ascii="Times New Roman" w:hAnsi="Times New Roman" w:cs="Times New Roman"/>
          <w:i/>
          <w:iCs/>
          <w:sz w:val="24"/>
        </w:rPr>
        <w:t>IPSASB</w:t>
      </w:r>
      <w:r w:rsidRPr="009F510E">
        <w:rPr>
          <w:rFonts w:ascii="Times New Roman" w:hAnsi="Times New Roman" w:cs="Times New Roman"/>
          <w:sz w:val="24"/>
        </w:rPr>
        <w:t xml:space="preserve"> nolēma aizstāt termina “naudu ienesošā vienība” definīciju, kas sniegta </w:t>
      </w:r>
      <w:r w:rsidRPr="009F510E">
        <w:rPr>
          <w:rFonts w:ascii="Times New Roman" w:hAnsi="Times New Roman" w:cs="Times New Roman"/>
          <w:i/>
          <w:iCs/>
          <w:sz w:val="24"/>
        </w:rPr>
        <w:t>IFRS</w:t>
      </w:r>
      <w:r w:rsidRPr="009F510E">
        <w:rPr>
          <w:rFonts w:ascii="Times New Roman" w:hAnsi="Times New Roman" w:cs="Times New Roman"/>
          <w:sz w:val="24"/>
        </w:rPr>
        <w:t xml:space="preserve"> 5, ar </w:t>
      </w:r>
      <w:r w:rsidRPr="009F510E">
        <w:rPr>
          <w:rFonts w:ascii="Times New Roman" w:hAnsi="Times New Roman" w:cs="Times New Roman"/>
          <w:i/>
          <w:iCs/>
          <w:sz w:val="24"/>
        </w:rPr>
        <w:t>IPSAS</w:t>
      </w:r>
      <w:r w:rsidRPr="009F510E">
        <w:rPr>
          <w:rFonts w:ascii="Times New Roman" w:hAnsi="Times New Roman" w:cs="Times New Roman"/>
          <w:sz w:val="24"/>
        </w:rPr>
        <w:t xml:space="preserve"> 26 “Naudu ienesošu aktīvu vērtības samazināšanās” sniegto definīciju, lai saglabātu saskaņotu terminoloģiju </w:t>
      </w:r>
      <w:r w:rsidRPr="009F510E">
        <w:rPr>
          <w:rFonts w:ascii="Times New Roman" w:hAnsi="Times New Roman" w:cs="Times New Roman"/>
          <w:i/>
          <w:iCs/>
          <w:sz w:val="24"/>
        </w:rPr>
        <w:t>IPSAS</w:t>
      </w:r>
      <w:r w:rsidRPr="009F510E">
        <w:rPr>
          <w:rFonts w:ascii="Times New Roman" w:hAnsi="Times New Roman" w:cs="Times New Roman"/>
          <w:sz w:val="24"/>
        </w:rPr>
        <w:t>.</w:t>
      </w:r>
    </w:p>
    <w:p w14:paraId="53A3ABE6" w14:textId="77777777" w:rsidR="00D03FD3" w:rsidRPr="009F510E" w:rsidRDefault="00D03FD3" w:rsidP="00801538">
      <w:pPr>
        <w:pStyle w:val="Virsraksts2"/>
        <w:spacing w:before="0"/>
        <w:ind w:left="0"/>
        <w:jc w:val="both"/>
        <w:rPr>
          <w:rFonts w:ascii="Times New Roman" w:hAnsi="Times New Roman" w:cs="Times New Roman"/>
          <w:sz w:val="24"/>
          <w:lang w:val="en-GB"/>
        </w:rPr>
      </w:pPr>
    </w:p>
    <w:p w14:paraId="6C422A44" w14:textId="5796EA34" w:rsidR="003A6447" w:rsidRPr="009F510E" w:rsidRDefault="003A6447" w:rsidP="00801538">
      <w:pPr>
        <w:pStyle w:val="Virsraksts2"/>
        <w:spacing w:before="0"/>
        <w:ind w:left="0"/>
        <w:jc w:val="both"/>
        <w:rPr>
          <w:rFonts w:ascii="Times New Roman" w:hAnsi="Times New Roman" w:cs="Times New Roman"/>
          <w:sz w:val="24"/>
        </w:rPr>
      </w:pPr>
      <w:r w:rsidRPr="009F510E">
        <w:rPr>
          <w:rFonts w:ascii="Times New Roman" w:hAnsi="Times New Roman" w:cs="Times New Roman"/>
          <w:sz w:val="24"/>
        </w:rPr>
        <w:t>Novērtējums</w:t>
      </w:r>
    </w:p>
    <w:p w14:paraId="1C28782C" w14:textId="77777777" w:rsidR="00D03FD3" w:rsidRPr="009F510E" w:rsidRDefault="00D03FD3" w:rsidP="00801538">
      <w:pPr>
        <w:pStyle w:val="Pamatteksts"/>
        <w:jc w:val="both"/>
        <w:rPr>
          <w:rFonts w:ascii="Times New Roman" w:hAnsi="Times New Roman" w:cs="Times New Roman"/>
          <w:sz w:val="24"/>
          <w:lang w:val="en-GB"/>
        </w:rPr>
      </w:pPr>
    </w:p>
    <w:p w14:paraId="415C6964" w14:textId="208B5429"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 xml:space="preserve">BC9. </w:t>
      </w:r>
      <w:r w:rsidRPr="009F510E">
        <w:rPr>
          <w:rFonts w:ascii="Times New Roman" w:hAnsi="Times New Roman" w:cs="Times New Roman"/>
          <w:i/>
          <w:iCs/>
          <w:sz w:val="24"/>
        </w:rPr>
        <w:t>IPSASB</w:t>
      </w:r>
      <w:r w:rsidRPr="009F510E">
        <w:rPr>
          <w:rFonts w:ascii="Times New Roman" w:hAnsi="Times New Roman" w:cs="Times New Roman"/>
          <w:sz w:val="24"/>
        </w:rPr>
        <w:t xml:space="preserve"> izvērtēja, vai ir bijis kāds iemesls publiskajam sektoram atkāpties no </w:t>
      </w:r>
      <w:r w:rsidRPr="009F510E">
        <w:rPr>
          <w:rFonts w:ascii="Times New Roman" w:hAnsi="Times New Roman" w:cs="Times New Roman"/>
          <w:i/>
          <w:iCs/>
          <w:sz w:val="24"/>
        </w:rPr>
        <w:t>IFRS</w:t>
      </w:r>
      <w:r w:rsidRPr="009F510E">
        <w:rPr>
          <w:rFonts w:ascii="Times New Roman" w:hAnsi="Times New Roman" w:cs="Times New Roman"/>
          <w:sz w:val="24"/>
        </w:rPr>
        <w:t xml:space="preserve"> 5 sniegtajām novērtēšanas prasībām. Proti, tika prasīts ilgtermiņa aktīvus, kas klasificēti kā turēti pārdošanai, novērtēt pēc uzskaites vērtības vai patiesās vērtības, no kuras atņem pārdošanas izmaksas, atkarībā no tā, kura zemāka. </w:t>
      </w:r>
      <w:r w:rsidRPr="009F510E">
        <w:rPr>
          <w:rFonts w:ascii="Times New Roman" w:hAnsi="Times New Roman" w:cs="Times New Roman"/>
          <w:i/>
          <w:iCs/>
          <w:sz w:val="24"/>
        </w:rPr>
        <w:t>IPSASB</w:t>
      </w:r>
      <w:r w:rsidRPr="009F510E">
        <w:rPr>
          <w:rFonts w:ascii="Times New Roman" w:hAnsi="Times New Roman" w:cs="Times New Roman"/>
          <w:sz w:val="24"/>
        </w:rPr>
        <w:t xml:space="preserve"> apspriedās, vai ilgtermiņa aktīvi, kas klasificēti kā turēti pārdošanai, ir jānovērtē tikai pēc patiesās vērtības, jo šo aktīvu turēšanas mērķis ir finansiālo spēju nodrošināšana. Tika atzīmēts, ka tad, kad publiskā sektora aktīvi, kas ir naudu neienesoši aktīvi un tiek turēti darbības spējas nodrošināšanai, ir jāpārdod, šo aktīvu turēšanas mērķis mainās no darbības spējas uz finansiālo spēju, un patiesā vērtība sniedz atbilstošāko vērtību.</w:t>
      </w:r>
    </w:p>
    <w:p w14:paraId="2477BC9B" w14:textId="77777777" w:rsidR="00D03FD3" w:rsidRPr="009F510E" w:rsidRDefault="00D03FD3" w:rsidP="00801538">
      <w:pPr>
        <w:pStyle w:val="Pamatteksts"/>
        <w:jc w:val="both"/>
        <w:rPr>
          <w:rFonts w:ascii="Times New Roman" w:hAnsi="Times New Roman" w:cs="Times New Roman"/>
          <w:sz w:val="24"/>
          <w:lang w:val="en-GB"/>
        </w:rPr>
      </w:pPr>
    </w:p>
    <w:p w14:paraId="1143F061" w14:textId="5B0EEE31"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 xml:space="preserve">BC10. Tomēr </w:t>
      </w:r>
      <w:r w:rsidRPr="009F510E">
        <w:rPr>
          <w:rFonts w:ascii="Times New Roman" w:hAnsi="Times New Roman" w:cs="Times New Roman"/>
          <w:i/>
          <w:iCs/>
          <w:sz w:val="24"/>
        </w:rPr>
        <w:t>IPSASB</w:t>
      </w:r>
      <w:r w:rsidRPr="009F510E">
        <w:rPr>
          <w:rFonts w:ascii="Times New Roman" w:hAnsi="Times New Roman" w:cs="Times New Roman"/>
          <w:sz w:val="24"/>
        </w:rPr>
        <w:t xml:space="preserve"> atzīmēja, ka apstākļos, kad aktīvus novērtē, izmantojot vēsturisko izmaksu modeli, un uzskaites vērtība ir zemāka par patieso vērtību, no kuras atskaitītas pārdošanas izmaksas, institūcijai būtu jāatzīst vērtības pieaugums vai nu kā ieņēmumi, vai arī kā guvums no </w:t>
      </w:r>
      <w:r w:rsidR="0024633D">
        <w:rPr>
          <w:rFonts w:ascii="Times New Roman" w:hAnsi="Times New Roman" w:cs="Times New Roman"/>
          <w:sz w:val="24"/>
        </w:rPr>
        <w:t>p</w:t>
      </w:r>
      <w:r w:rsidR="0024633D">
        <w:rPr>
          <w:rFonts w:ascii="Times New Roman" w:hAnsi="Times New Roman" w:cs="Times New Roman"/>
          <w:sz w:val="24"/>
          <w:lang w:val="en-GB"/>
        </w:rPr>
        <w:t>ārvērtēšanas</w:t>
      </w:r>
      <w:r w:rsidRPr="009F510E">
        <w:rPr>
          <w:rFonts w:ascii="Times New Roman" w:hAnsi="Times New Roman" w:cs="Times New Roman"/>
          <w:sz w:val="24"/>
        </w:rPr>
        <w:t xml:space="preserve">. </w:t>
      </w:r>
      <w:r w:rsidRPr="009F510E">
        <w:rPr>
          <w:rFonts w:ascii="Times New Roman" w:hAnsi="Times New Roman" w:cs="Times New Roman"/>
          <w:i/>
          <w:iCs/>
          <w:sz w:val="24"/>
        </w:rPr>
        <w:t>IPSASB</w:t>
      </w:r>
      <w:r w:rsidRPr="009F510E">
        <w:rPr>
          <w:rFonts w:ascii="Times New Roman" w:hAnsi="Times New Roman" w:cs="Times New Roman"/>
          <w:sz w:val="24"/>
        </w:rPr>
        <w:t xml:space="preserve"> secināja, ka šāds vērtības pieaugums neatbilst kritērijiem, lai tiktu atzīts par ieņēmumiem, un saskaņā ar vēsturisko izmaksu modeli nav atbilstoši to atzīt par guvumu no </w:t>
      </w:r>
      <w:r w:rsidR="0024633D">
        <w:rPr>
          <w:rFonts w:ascii="Times New Roman" w:hAnsi="Times New Roman" w:cs="Times New Roman"/>
          <w:sz w:val="24"/>
        </w:rPr>
        <w:t>pārvērtēšanas</w:t>
      </w:r>
      <w:r w:rsidRPr="009F510E">
        <w:rPr>
          <w:rFonts w:ascii="Times New Roman" w:hAnsi="Times New Roman" w:cs="Times New Roman"/>
          <w:sz w:val="24"/>
        </w:rPr>
        <w:t xml:space="preserve">. Turklāt šāda situācija publiskajā sektorā nebūtu unikāla, tāpēc nav iemesla šajā standartā atkāpties no </w:t>
      </w:r>
      <w:r w:rsidRPr="009F510E">
        <w:rPr>
          <w:rFonts w:ascii="Times New Roman" w:hAnsi="Times New Roman" w:cs="Times New Roman"/>
          <w:i/>
          <w:iCs/>
          <w:sz w:val="24"/>
        </w:rPr>
        <w:t>IFRS</w:t>
      </w:r>
      <w:r w:rsidRPr="009F510E">
        <w:rPr>
          <w:rFonts w:ascii="Times New Roman" w:hAnsi="Times New Roman" w:cs="Times New Roman"/>
          <w:sz w:val="24"/>
        </w:rPr>
        <w:t> 5 noteiktās novērtēšanas prasības.</w:t>
      </w:r>
    </w:p>
    <w:p w14:paraId="572E3013" w14:textId="77777777" w:rsidR="00D03FD3" w:rsidRPr="009F510E" w:rsidRDefault="00D03FD3" w:rsidP="00801538">
      <w:pPr>
        <w:pStyle w:val="Pamatteksts"/>
        <w:jc w:val="both"/>
        <w:rPr>
          <w:rFonts w:ascii="Times New Roman" w:hAnsi="Times New Roman" w:cs="Times New Roman"/>
          <w:sz w:val="24"/>
          <w:lang w:val="en-GB"/>
        </w:rPr>
      </w:pPr>
    </w:p>
    <w:p w14:paraId="766984EA" w14:textId="4045F754"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 xml:space="preserve">BC11. </w:t>
      </w:r>
      <w:r w:rsidRPr="009F510E">
        <w:rPr>
          <w:rFonts w:ascii="Times New Roman" w:hAnsi="Times New Roman" w:cs="Times New Roman"/>
          <w:i/>
          <w:iCs/>
          <w:sz w:val="24"/>
        </w:rPr>
        <w:t>IPSASB</w:t>
      </w:r>
      <w:r w:rsidRPr="009F510E">
        <w:rPr>
          <w:rFonts w:ascii="Times New Roman" w:hAnsi="Times New Roman" w:cs="Times New Roman"/>
          <w:sz w:val="24"/>
        </w:rPr>
        <w:t xml:space="preserve"> arī izvērtēja, vai </w:t>
      </w:r>
      <w:r w:rsidRPr="009F510E">
        <w:rPr>
          <w:rFonts w:ascii="Times New Roman" w:hAnsi="Times New Roman" w:cs="Times New Roman"/>
          <w:i/>
          <w:iCs/>
          <w:sz w:val="24"/>
        </w:rPr>
        <w:t>IFRS</w:t>
      </w:r>
      <w:r w:rsidRPr="009F510E">
        <w:rPr>
          <w:rFonts w:ascii="Times New Roman" w:hAnsi="Times New Roman" w:cs="Times New Roman"/>
          <w:sz w:val="24"/>
        </w:rPr>
        <w:t xml:space="preserve"> 5 noteiktās novērtēšanas prasības ir jāpielāgo tādējādi, ka ilgtermiņa aktīvus, kurus saskaņā ar nolīgumu vienojas pārdot, nosakot citu vērtību, nevis patieso vērtību (politikas iemeslu dēļ), novērtē pēc uzskaites vērtības vai neto pārdošanas cenas atkarībā no tā, kura ir zemāka. </w:t>
      </w:r>
      <w:r w:rsidRPr="009F510E">
        <w:rPr>
          <w:rFonts w:ascii="Times New Roman" w:hAnsi="Times New Roman" w:cs="Times New Roman"/>
          <w:i/>
          <w:iCs/>
          <w:sz w:val="24"/>
        </w:rPr>
        <w:t>IPSASB</w:t>
      </w:r>
      <w:r w:rsidRPr="009F510E">
        <w:rPr>
          <w:rFonts w:ascii="Times New Roman" w:hAnsi="Times New Roman" w:cs="Times New Roman"/>
          <w:sz w:val="24"/>
        </w:rPr>
        <w:t xml:space="preserve"> atzīmēja, ka arī privātā sektora institūcijas pārdod aktīvus par summām, kas nav patiesā vērtība, tāpēc nav iemesla publiskajam sektoram atkāpties no </w:t>
      </w:r>
      <w:r w:rsidRPr="009F510E">
        <w:rPr>
          <w:rFonts w:ascii="Times New Roman" w:hAnsi="Times New Roman" w:cs="Times New Roman"/>
          <w:i/>
          <w:iCs/>
          <w:sz w:val="24"/>
        </w:rPr>
        <w:t>IFRS</w:t>
      </w:r>
      <w:r w:rsidRPr="009F510E">
        <w:rPr>
          <w:rFonts w:ascii="Times New Roman" w:hAnsi="Times New Roman" w:cs="Times New Roman"/>
          <w:sz w:val="24"/>
        </w:rPr>
        <w:t> 5 sniegtajām novērtēšanas prasībām.</w:t>
      </w:r>
    </w:p>
    <w:p w14:paraId="00290232" w14:textId="77777777" w:rsidR="00D03FD3" w:rsidRPr="009F510E" w:rsidRDefault="00D03FD3" w:rsidP="00801538">
      <w:pPr>
        <w:pStyle w:val="Pamatteksts"/>
        <w:jc w:val="both"/>
        <w:rPr>
          <w:rFonts w:ascii="Times New Roman" w:hAnsi="Times New Roman" w:cs="Times New Roman"/>
          <w:sz w:val="24"/>
          <w:lang w:val="en-GB"/>
        </w:rPr>
      </w:pPr>
    </w:p>
    <w:p w14:paraId="491CF061"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 xml:space="preserve">BC12. </w:t>
      </w:r>
      <w:r w:rsidRPr="009F510E">
        <w:rPr>
          <w:rFonts w:ascii="Times New Roman" w:hAnsi="Times New Roman" w:cs="Times New Roman"/>
          <w:i/>
          <w:iCs/>
          <w:sz w:val="24"/>
        </w:rPr>
        <w:t>IPSASB</w:t>
      </w:r>
      <w:r w:rsidRPr="009F510E">
        <w:rPr>
          <w:rFonts w:ascii="Times New Roman" w:hAnsi="Times New Roman" w:cs="Times New Roman"/>
          <w:sz w:val="24"/>
        </w:rPr>
        <w:t xml:space="preserve"> atzīmēja, ka </w:t>
      </w:r>
      <w:r w:rsidRPr="009F510E">
        <w:rPr>
          <w:rFonts w:ascii="Times New Roman" w:hAnsi="Times New Roman" w:cs="Times New Roman"/>
          <w:i/>
          <w:iCs/>
          <w:sz w:val="24"/>
        </w:rPr>
        <w:t>IFRS</w:t>
      </w:r>
      <w:r w:rsidRPr="009F510E">
        <w:rPr>
          <w:rFonts w:ascii="Times New Roman" w:hAnsi="Times New Roman" w:cs="Times New Roman"/>
          <w:sz w:val="24"/>
        </w:rPr>
        <w:t xml:space="preserve"> 5 ir prasīts aktīvus, kas iegādāti uzņēmējdarbības apvienošanas darījumā un atbilst tam, lai tos klasificētu kā turētus pārdošanai, novērtē pēc patiesās vērtības, no kuras atskaitīti pārdošanas izdevumi. Savukārt publiskā sektora apvienošanas gadījumos aktīvus var iegādāties ar iegūšanas vai saplūšanas darījumu starpniecību. Aktīvus, kas iegādāti publiskā sektora [institūcijas] iegūšanas rezultātā, novērtē iegūšanas brīdī pēc patiesās vērtības, no kuras atskaitīti pārdošanas izdevumi. Savukārt aktīvus, kas iegādāti publiskā sektora [institūciju] saplūšanas rezultātā, novērtē pēc uzskaites vērtības. Saskaņā ar </w:t>
      </w:r>
      <w:r w:rsidRPr="009F510E">
        <w:rPr>
          <w:rFonts w:ascii="Times New Roman" w:hAnsi="Times New Roman" w:cs="Times New Roman"/>
          <w:i/>
          <w:iCs/>
          <w:sz w:val="24"/>
        </w:rPr>
        <w:t>IFRS</w:t>
      </w:r>
      <w:r w:rsidRPr="009F510E">
        <w:rPr>
          <w:rFonts w:ascii="Times New Roman" w:hAnsi="Times New Roman" w:cs="Times New Roman"/>
          <w:sz w:val="24"/>
        </w:rPr>
        <w:t xml:space="preserve"> 5 prasībām, ja šie aktīvi atbilst kritērijiem, lai tos klasificētu kā turētus pārdošanai, tie ir jānovērtē pēc patiesās vērtības, no kuras atskaitīti pārdošanas izdevumi, un tādējādi var palielināties to vērtība. Tāpēc </w:t>
      </w:r>
      <w:r w:rsidRPr="009F510E">
        <w:rPr>
          <w:rFonts w:ascii="Times New Roman" w:hAnsi="Times New Roman" w:cs="Times New Roman"/>
          <w:i/>
          <w:iCs/>
          <w:sz w:val="24"/>
        </w:rPr>
        <w:t>IPSASB</w:t>
      </w:r>
      <w:r w:rsidRPr="009F510E">
        <w:rPr>
          <w:rFonts w:ascii="Times New Roman" w:hAnsi="Times New Roman" w:cs="Times New Roman"/>
          <w:sz w:val="24"/>
        </w:rPr>
        <w:t xml:space="preserve"> grozīja prasības attiecībā uz aktīviem, kas iegādāti publiskā sektora [institūcijas] saplūšanas rezultātā un atbilst kritērijiem, lai tos klasificētu kā turētus pārdošanai, proti, tie ir jānovērtē pēc uzskaites vērtības vai patiesās vērtības, no kuras atņem pārdošanas izmaksas, atkarībā no tā, kura zemāka.</w:t>
      </w:r>
    </w:p>
    <w:p w14:paraId="603CF9EC" w14:textId="77777777" w:rsidR="00D03FD3" w:rsidRPr="009F510E" w:rsidRDefault="00D03FD3" w:rsidP="00801538">
      <w:pPr>
        <w:pStyle w:val="Pamatteksts"/>
        <w:jc w:val="both"/>
        <w:rPr>
          <w:rFonts w:ascii="Times New Roman" w:hAnsi="Times New Roman" w:cs="Times New Roman"/>
          <w:sz w:val="24"/>
          <w:lang w:val="en-GB"/>
        </w:rPr>
      </w:pPr>
    </w:p>
    <w:p w14:paraId="763E9E50" w14:textId="77777777" w:rsidR="003A6447" w:rsidRPr="009F510E" w:rsidRDefault="003A6447" w:rsidP="00801538">
      <w:pPr>
        <w:jc w:val="both"/>
        <w:rPr>
          <w:rFonts w:ascii="Times New Roman" w:hAnsi="Times New Roman" w:cs="Times New Roman"/>
          <w:i/>
          <w:sz w:val="24"/>
        </w:rPr>
      </w:pPr>
      <w:r w:rsidRPr="009F510E">
        <w:rPr>
          <w:rFonts w:ascii="Times New Roman" w:hAnsi="Times New Roman" w:cs="Times New Roman"/>
          <w:i/>
          <w:sz w:val="24"/>
        </w:rPr>
        <w:t xml:space="preserve">Šķērsnorāde uz </w:t>
      </w:r>
      <w:r w:rsidRPr="009F510E">
        <w:rPr>
          <w:rFonts w:ascii="Times New Roman" w:hAnsi="Times New Roman" w:cs="Times New Roman"/>
          <w:i/>
          <w:iCs/>
          <w:sz w:val="24"/>
        </w:rPr>
        <w:t>IFRS</w:t>
      </w:r>
      <w:r w:rsidRPr="009F510E">
        <w:rPr>
          <w:rFonts w:ascii="Times New Roman" w:hAnsi="Times New Roman" w:cs="Times New Roman"/>
          <w:i/>
          <w:sz w:val="24"/>
        </w:rPr>
        <w:t> 13 “Patiesā vērtība”</w:t>
      </w:r>
    </w:p>
    <w:p w14:paraId="4427EEB1" w14:textId="77777777" w:rsidR="00D03FD3" w:rsidRPr="009F510E" w:rsidRDefault="00D03FD3" w:rsidP="00801538">
      <w:pPr>
        <w:jc w:val="both"/>
        <w:rPr>
          <w:rFonts w:ascii="Times New Roman" w:hAnsi="Times New Roman" w:cs="Times New Roman"/>
          <w:i/>
          <w:sz w:val="24"/>
          <w:lang w:val="en-GB"/>
        </w:rPr>
      </w:pPr>
    </w:p>
    <w:p w14:paraId="5B4C648A"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 xml:space="preserve">BC13. </w:t>
      </w:r>
      <w:r w:rsidRPr="009F510E">
        <w:rPr>
          <w:rFonts w:ascii="Times New Roman" w:hAnsi="Times New Roman" w:cs="Times New Roman"/>
          <w:i/>
          <w:iCs/>
          <w:sz w:val="24"/>
        </w:rPr>
        <w:t>IPSASB</w:t>
      </w:r>
      <w:r w:rsidRPr="009F510E">
        <w:rPr>
          <w:rFonts w:ascii="Times New Roman" w:hAnsi="Times New Roman" w:cs="Times New Roman"/>
          <w:sz w:val="24"/>
        </w:rPr>
        <w:t xml:space="preserve"> nolēma, ja atbilstīgi, atsaukties uz </w:t>
      </w:r>
      <w:r w:rsidRPr="009F510E">
        <w:rPr>
          <w:rFonts w:ascii="Times New Roman" w:hAnsi="Times New Roman" w:cs="Times New Roman"/>
          <w:i/>
          <w:iCs/>
          <w:sz w:val="24"/>
        </w:rPr>
        <w:t>IFRS</w:t>
      </w:r>
      <w:r w:rsidRPr="009F510E">
        <w:rPr>
          <w:rFonts w:ascii="Times New Roman" w:hAnsi="Times New Roman" w:cs="Times New Roman"/>
          <w:sz w:val="24"/>
        </w:rPr>
        <w:t xml:space="preserve"> 13 “Patiesā vērtība”, nevis uz attiecīgo valsts vai starptautisko grāmatvedības standartu, kurā aplūkota novērtēšana. Pieņemot šo lēmumu, </w:t>
      </w:r>
      <w:r w:rsidRPr="009F510E">
        <w:rPr>
          <w:rFonts w:ascii="Times New Roman" w:hAnsi="Times New Roman" w:cs="Times New Roman"/>
          <w:i/>
          <w:iCs/>
          <w:sz w:val="24"/>
        </w:rPr>
        <w:t>IPSASB</w:t>
      </w:r>
      <w:r w:rsidRPr="009F510E">
        <w:rPr>
          <w:rFonts w:ascii="Times New Roman" w:hAnsi="Times New Roman" w:cs="Times New Roman"/>
          <w:sz w:val="24"/>
        </w:rPr>
        <w:t xml:space="preserve"> atzīmēja, ka šīs atsauces tiks atjauninātas, kad tiks izdots jauns </w:t>
      </w:r>
      <w:r w:rsidRPr="009F510E">
        <w:rPr>
          <w:rFonts w:ascii="Times New Roman" w:hAnsi="Times New Roman" w:cs="Times New Roman"/>
          <w:i/>
          <w:iCs/>
          <w:sz w:val="24"/>
        </w:rPr>
        <w:t>IPSAS</w:t>
      </w:r>
      <w:r w:rsidRPr="009F510E">
        <w:rPr>
          <w:rFonts w:ascii="Times New Roman" w:hAnsi="Times New Roman" w:cs="Times New Roman"/>
          <w:sz w:val="24"/>
        </w:rPr>
        <w:t xml:space="preserve"> par novērtēšanu.</w:t>
      </w:r>
    </w:p>
    <w:p w14:paraId="2080B968" w14:textId="1671AB52" w:rsidR="003A6447" w:rsidRPr="009F510E" w:rsidRDefault="003A6447" w:rsidP="00801538">
      <w:pPr>
        <w:pStyle w:val="Pamatteksts"/>
        <w:jc w:val="both"/>
        <w:rPr>
          <w:rFonts w:ascii="Times New Roman" w:hAnsi="Times New Roman" w:cs="Times New Roman"/>
          <w:sz w:val="24"/>
          <w:lang w:val="en-GB"/>
        </w:rPr>
      </w:pPr>
    </w:p>
    <w:p w14:paraId="05559F61" w14:textId="77777777" w:rsidR="003A6447" w:rsidRPr="009F510E" w:rsidRDefault="003A6447" w:rsidP="00801538">
      <w:pPr>
        <w:pStyle w:val="Virsraksts2"/>
        <w:spacing w:before="0"/>
        <w:ind w:left="0"/>
        <w:jc w:val="both"/>
        <w:rPr>
          <w:rFonts w:ascii="Times New Roman" w:hAnsi="Times New Roman" w:cs="Times New Roman"/>
          <w:sz w:val="24"/>
        </w:rPr>
      </w:pPr>
      <w:r w:rsidRPr="009F510E">
        <w:rPr>
          <w:rFonts w:ascii="Times New Roman" w:hAnsi="Times New Roman" w:cs="Times New Roman"/>
          <w:sz w:val="24"/>
        </w:rPr>
        <w:t>Informācijas norādīšana</w:t>
      </w:r>
    </w:p>
    <w:p w14:paraId="23E46E1D" w14:textId="77777777" w:rsidR="00D03FD3" w:rsidRPr="009F510E" w:rsidRDefault="00D03FD3" w:rsidP="00801538">
      <w:pPr>
        <w:pStyle w:val="Virsraksts2"/>
        <w:spacing w:before="0"/>
        <w:ind w:left="0"/>
        <w:jc w:val="both"/>
        <w:rPr>
          <w:rFonts w:ascii="Times New Roman" w:hAnsi="Times New Roman" w:cs="Times New Roman"/>
          <w:sz w:val="24"/>
          <w:lang w:val="en-GB"/>
        </w:rPr>
      </w:pPr>
    </w:p>
    <w:p w14:paraId="40D0027D"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 xml:space="preserve">BC14. </w:t>
      </w:r>
      <w:r w:rsidRPr="009F510E">
        <w:rPr>
          <w:rFonts w:ascii="Times New Roman" w:hAnsi="Times New Roman" w:cs="Times New Roman"/>
          <w:i/>
          <w:iCs/>
          <w:sz w:val="24"/>
        </w:rPr>
        <w:t>IPSASB</w:t>
      </w:r>
      <w:r w:rsidRPr="009F510E">
        <w:rPr>
          <w:rFonts w:ascii="Times New Roman" w:hAnsi="Times New Roman" w:cs="Times New Roman"/>
          <w:sz w:val="24"/>
        </w:rPr>
        <w:t xml:space="preserve"> nolēma, ka publiskajā sektorā, kad institūcija lemj par ilgtermiņa aktīvu pārdošanu, ir svarīga pārredzamība un pārskatatbildība. Tāpēc, kad aktīvu klasificē kā turētu pārdošanai un novērtē pēc uzskaites vērtības, kas ir būtiski zemāka par patieso vērtību, finanšu pārskatu piezīmēs norādītā aktīva patiesā vērtība sniedz lietotājiem informāciju, kas ir būtiska, lai liktu institūcijai uzņemties atbildību. </w:t>
      </w:r>
      <w:r w:rsidRPr="009F510E">
        <w:rPr>
          <w:rFonts w:ascii="Times New Roman" w:hAnsi="Times New Roman" w:cs="Times New Roman"/>
          <w:i/>
          <w:iCs/>
          <w:sz w:val="24"/>
        </w:rPr>
        <w:t>IPSASB</w:t>
      </w:r>
      <w:r w:rsidRPr="009F510E">
        <w:rPr>
          <w:rFonts w:ascii="Times New Roman" w:hAnsi="Times New Roman" w:cs="Times New Roman"/>
          <w:sz w:val="24"/>
        </w:rPr>
        <w:t xml:space="preserve"> arī atzīmēja, ka tas saskan ar </w:t>
      </w:r>
      <w:r w:rsidRPr="009F510E">
        <w:rPr>
          <w:rFonts w:ascii="Times New Roman" w:hAnsi="Times New Roman" w:cs="Times New Roman"/>
          <w:i/>
          <w:iCs/>
          <w:sz w:val="24"/>
        </w:rPr>
        <w:t>IPSASB</w:t>
      </w:r>
      <w:r w:rsidRPr="009F510E">
        <w:rPr>
          <w:rFonts w:ascii="Times New Roman" w:hAnsi="Times New Roman" w:cs="Times New Roman"/>
          <w:sz w:val="24"/>
        </w:rPr>
        <w:t xml:space="preserve"> Konsultatīvās padomdevēju grupas locekļu ieteikumu, ka informācija, kas ļauj lietotājiem likt institūcijai uzņemties atbildību par lēmumiem saistībā ar ilgtermiņa aktīvu pārdošanu, ir sabiedrības interesēs.</w:t>
      </w:r>
    </w:p>
    <w:p w14:paraId="39C876F0" w14:textId="77777777" w:rsidR="00D03FD3" w:rsidRPr="009F510E" w:rsidRDefault="00D03FD3" w:rsidP="00801538">
      <w:pPr>
        <w:pStyle w:val="Virsraksts2"/>
        <w:spacing w:before="0"/>
        <w:ind w:left="0"/>
        <w:jc w:val="both"/>
        <w:rPr>
          <w:rFonts w:ascii="Times New Roman" w:hAnsi="Times New Roman" w:cs="Times New Roman"/>
          <w:sz w:val="24"/>
          <w:lang w:val="en-GB"/>
        </w:rPr>
      </w:pPr>
    </w:p>
    <w:p w14:paraId="06FC3C5F" w14:textId="43915721" w:rsidR="003A6447" w:rsidRPr="009F510E" w:rsidRDefault="003A6447" w:rsidP="00D7475D">
      <w:pPr>
        <w:pStyle w:val="Virsraksts2"/>
        <w:keepNext/>
        <w:keepLines/>
        <w:spacing w:before="0"/>
        <w:ind w:left="0"/>
        <w:jc w:val="both"/>
        <w:rPr>
          <w:rFonts w:ascii="Times New Roman" w:hAnsi="Times New Roman" w:cs="Times New Roman"/>
          <w:sz w:val="24"/>
        </w:rPr>
      </w:pPr>
      <w:r w:rsidRPr="009F510E">
        <w:rPr>
          <w:rFonts w:ascii="Times New Roman" w:hAnsi="Times New Roman" w:cs="Times New Roman"/>
          <w:sz w:val="24"/>
        </w:rPr>
        <w:lastRenderedPageBreak/>
        <w:t>Spēkā stāšanās diena</w:t>
      </w:r>
    </w:p>
    <w:p w14:paraId="2166BBD2" w14:textId="77777777" w:rsidR="00D03FD3" w:rsidRPr="009F510E" w:rsidRDefault="00D03FD3" w:rsidP="00D7475D">
      <w:pPr>
        <w:pStyle w:val="Pamatteksts"/>
        <w:keepNext/>
        <w:keepLines/>
        <w:jc w:val="both"/>
        <w:rPr>
          <w:rFonts w:ascii="Times New Roman" w:hAnsi="Times New Roman" w:cs="Times New Roman"/>
          <w:sz w:val="24"/>
          <w:lang w:val="en-GB"/>
        </w:rPr>
      </w:pPr>
    </w:p>
    <w:p w14:paraId="15A4BC84" w14:textId="5A87A8E2" w:rsidR="003A6447" w:rsidRPr="009F510E" w:rsidRDefault="003A6447" w:rsidP="00D7475D">
      <w:pPr>
        <w:pStyle w:val="Pamatteksts"/>
        <w:keepNext/>
        <w:keepLines/>
        <w:jc w:val="both"/>
        <w:rPr>
          <w:rFonts w:ascii="Times New Roman" w:hAnsi="Times New Roman" w:cs="Times New Roman"/>
          <w:sz w:val="24"/>
        </w:rPr>
      </w:pPr>
      <w:r w:rsidRPr="009F510E">
        <w:rPr>
          <w:rFonts w:ascii="Times New Roman" w:hAnsi="Times New Roman" w:cs="Times New Roman"/>
          <w:sz w:val="24"/>
        </w:rPr>
        <w:t xml:space="preserve">BC15. </w:t>
      </w:r>
      <w:r w:rsidRPr="009F510E">
        <w:rPr>
          <w:rFonts w:ascii="Times New Roman" w:hAnsi="Times New Roman" w:cs="Times New Roman"/>
          <w:i/>
          <w:iCs/>
          <w:sz w:val="24"/>
        </w:rPr>
        <w:t>IPSASB</w:t>
      </w:r>
      <w:r w:rsidRPr="009F510E">
        <w:rPr>
          <w:rFonts w:ascii="Times New Roman" w:hAnsi="Times New Roman" w:cs="Times New Roman"/>
          <w:sz w:val="24"/>
        </w:rPr>
        <w:t xml:space="preserve"> nolēma, ka </w:t>
      </w:r>
      <w:r w:rsidRPr="009F510E">
        <w:rPr>
          <w:rFonts w:ascii="Times New Roman" w:hAnsi="Times New Roman" w:cs="Times New Roman"/>
          <w:i/>
          <w:iCs/>
          <w:sz w:val="24"/>
        </w:rPr>
        <w:t>IPSAS</w:t>
      </w:r>
      <w:r w:rsidRPr="009F510E">
        <w:rPr>
          <w:rFonts w:ascii="Times New Roman" w:hAnsi="Times New Roman" w:cs="Times New Roman"/>
          <w:sz w:val="24"/>
        </w:rPr>
        <w:t xml:space="preserve"> 44 stājas spēkā attiecībā uz finanšu pārskatiem par periodiem, kas sākas 2025. gada 1. janvārī vai pēc šā datuma, kas saskan ar </w:t>
      </w:r>
      <w:r w:rsidRPr="009F510E">
        <w:rPr>
          <w:rFonts w:ascii="Times New Roman" w:hAnsi="Times New Roman" w:cs="Times New Roman"/>
          <w:i/>
          <w:iCs/>
          <w:sz w:val="24"/>
        </w:rPr>
        <w:t>IPSAS</w:t>
      </w:r>
      <w:r w:rsidRPr="009F510E">
        <w:rPr>
          <w:rFonts w:ascii="Times New Roman" w:hAnsi="Times New Roman" w:cs="Times New Roman"/>
          <w:sz w:val="24"/>
        </w:rPr>
        <w:t xml:space="preserve"> 43 “Noma” spēkā stāšanās dienu. Ir pieļaujams to piemērot agrāk, bet tad vienlaikus būtu jāpiemēro </w:t>
      </w:r>
      <w:r w:rsidRPr="009F510E">
        <w:rPr>
          <w:rFonts w:ascii="Times New Roman" w:hAnsi="Times New Roman" w:cs="Times New Roman"/>
          <w:i/>
          <w:iCs/>
          <w:sz w:val="24"/>
        </w:rPr>
        <w:t>IPSAS</w:t>
      </w:r>
      <w:r w:rsidRPr="009F510E">
        <w:rPr>
          <w:rFonts w:ascii="Times New Roman" w:hAnsi="Times New Roman" w:cs="Times New Roman"/>
          <w:sz w:val="24"/>
        </w:rPr>
        <w:t> 43 “Noma”.</w:t>
      </w:r>
    </w:p>
    <w:p w14:paraId="17CDA450" w14:textId="77777777" w:rsidR="00801538" w:rsidRPr="009F510E" w:rsidRDefault="00801538" w:rsidP="00D7475D">
      <w:pPr>
        <w:pStyle w:val="Pamatteksts"/>
        <w:keepNext/>
        <w:keepLines/>
        <w:jc w:val="both"/>
        <w:rPr>
          <w:rFonts w:ascii="Times New Roman" w:hAnsi="Times New Roman" w:cs="Times New Roman"/>
          <w:sz w:val="24"/>
          <w:lang w:val="en-GB"/>
        </w:rPr>
      </w:pPr>
    </w:p>
    <w:p w14:paraId="5E24ECEA" w14:textId="77777777" w:rsidR="00D20937" w:rsidRPr="009F510E" w:rsidRDefault="00D20937">
      <w:pPr>
        <w:rPr>
          <w:rFonts w:ascii="Times New Roman" w:hAnsi="Times New Roman" w:cs="Times New Roman"/>
          <w:b/>
          <w:sz w:val="24"/>
        </w:rPr>
      </w:pPr>
      <w:r w:rsidRPr="009F510E">
        <w:rPr>
          <w:rFonts w:ascii="Times New Roman" w:hAnsi="Times New Roman" w:cs="Times New Roman"/>
        </w:rPr>
        <w:br w:type="page"/>
      </w:r>
    </w:p>
    <w:p w14:paraId="77FA76D4" w14:textId="69AAF279" w:rsidR="003A6447" w:rsidRPr="009F510E" w:rsidRDefault="003A6447" w:rsidP="00D20937">
      <w:pPr>
        <w:jc w:val="center"/>
        <w:rPr>
          <w:rFonts w:ascii="Times New Roman" w:hAnsi="Times New Roman" w:cs="Times New Roman"/>
          <w:b/>
          <w:sz w:val="28"/>
          <w:szCs w:val="24"/>
        </w:rPr>
      </w:pPr>
      <w:r w:rsidRPr="009F510E">
        <w:rPr>
          <w:rFonts w:ascii="Times New Roman" w:hAnsi="Times New Roman" w:cs="Times New Roman"/>
          <w:b/>
          <w:sz w:val="28"/>
        </w:rPr>
        <w:lastRenderedPageBreak/>
        <w:t>IEVIEŠANAS NORĀDĪJUMI</w:t>
      </w:r>
      <w:bookmarkStart w:id="37" w:name="_bookmark68"/>
      <w:bookmarkEnd w:id="37"/>
    </w:p>
    <w:p w14:paraId="5EAD9E92" w14:textId="77777777" w:rsidR="003A6447" w:rsidRPr="009F510E" w:rsidRDefault="003A6447" w:rsidP="00D20937">
      <w:pPr>
        <w:pStyle w:val="Pamatteksts"/>
        <w:jc w:val="center"/>
        <w:rPr>
          <w:rFonts w:ascii="Times New Roman" w:hAnsi="Times New Roman" w:cs="Times New Roman"/>
          <w:b/>
          <w:sz w:val="24"/>
          <w:lang w:val="en-GB"/>
        </w:rPr>
      </w:pPr>
    </w:p>
    <w:p w14:paraId="45A9351C" w14:textId="0C27F965" w:rsidR="003A6447" w:rsidRPr="009F510E" w:rsidRDefault="003A6447" w:rsidP="00D20937">
      <w:pPr>
        <w:pStyle w:val="Virsraksts2"/>
        <w:spacing w:before="0"/>
        <w:ind w:left="0"/>
        <w:jc w:val="center"/>
        <w:rPr>
          <w:rFonts w:ascii="Times New Roman" w:hAnsi="Times New Roman" w:cs="Times New Roman"/>
          <w:sz w:val="24"/>
        </w:rPr>
      </w:pPr>
      <w:r w:rsidRPr="009F510E">
        <w:rPr>
          <w:rFonts w:ascii="Times New Roman" w:hAnsi="Times New Roman" w:cs="Times New Roman"/>
          <w:sz w:val="24"/>
        </w:rPr>
        <w:t>SATURA RĀDĪTĀJS</w:t>
      </w:r>
    </w:p>
    <w:p w14:paraId="3030683F" w14:textId="77777777" w:rsidR="00827F2C" w:rsidRPr="009F510E" w:rsidRDefault="00827F2C" w:rsidP="00827F2C">
      <w:pPr>
        <w:rPr>
          <w:rFonts w:ascii="Times New Roman" w:hAnsi="Times New Roman" w:cs="Times New Roman"/>
          <w:b/>
          <w:bCs/>
          <w:szCs w:val="20"/>
        </w:rPr>
      </w:pPr>
      <w:r w:rsidRPr="009F510E">
        <w:rPr>
          <w:rFonts w:ascii="Times New Roman" w:hAnsi="Times New Roman" w:cs="Times New Roman"/>
          <w:b/>
          <w:noProof/>
        </w:rPr>
        <mc:AlternateContent>
          <mc:Choice Requires="wps">
            <w:drawing>
              <wp:anchor distT="0" distB="0" distL="114300" distR="114300" simplePos="0" relativeHeight="251709440" behindDoc="0" locked="0" layoutInCell="1" allowOverlap="1" wp14:anchorId="4C1C1785" wp14:editId="6CBF32F7">
                <wp:simplePos x="0" y="0"/>
                <wp:positionH relativeFrom="column">
                  <wp:posOffset>0</wp:posOffset>
                </wp:positionH>
                <wp:positionV relativeFrom="paragraph">
                  <wp:posOffset>145704</wp:posOffset>
                </wp:positionV>
                <wp:extent cx="5728854" cy="0"/>
                <wp:effectExtent l="0" t="0" r="0" b="0"/>
                <wp:wrapNone/>
                <wp:docPr id="424486989" name="Straight Connector 2"/>
                <wp:cNvGraphicFramePr/>
                <a:graphic xmlns:a="http://schemas.openxmlformats.org/drawingml/2006/main">
                  <a:graphicData uri="http://schemas.microsoft.com/office/word/2010/wordprocessingShape">
                    <wps:wsp>
                      <wps:cNvCnPr/>
                      <wps:spPr>
                        <a:xfrm>
                          <a:off x="0" y="0"/>
                          <a:ext cx="57288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C732DC" id="Straight Connector 2"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0,11.45pt" to="451.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" strokecolor="black [3040]"/>
            </w:pict>
          </mc:Fallback>
        </mc:AlternateContent>
      </w:r>
    </w:p>
    <w:p w14:paraId="519F2BDB" w14:textId="4725516D" w:rsidR="003A6447" w:rsidRPr="009F510E" w:rsidRDefault="003A6447" w:rsidP="00801538">
      <w:pPr>
        <w:pStyle w:val="Pamatteksts"/>
        <w:jc w:val="both"/>
        <w:rPr>
          <w:rFonts w:ascii="Times New Roman" w:hAnsi="Times New Roman" w:cs="Times New Roman"/>
          <w:sz w:val="24"/>
          <w:lang w:val="en-GB"/>
        </w:rPr>
      </w:pPr>
    </w:p>
    <w:p w14:paraId="50D301BF" w14:textId="5516BB53" w:rsidR="008F4DD0" w:rsidRPr="009F510E" w:rsidRDefault="008F4DD0" w:rsidP="00387BC7">
      <w:pPr>
        <w:pStyle w:val="Pamatteksts"/>
        <w:jc w:val="right"/>
        <w:rPr>
          <w:rFonts w:ascii="Times New Roman" w:hAnsi="Times New Roman" w:cs="Times New Roman"/>
          <w:sz w:val="24"/>
          <w:szCs w:val="24"/>
          <w:lang w:val="en-GB"/>
        </w:rPr>
      </w:pPr>
      <w:r w:rsidRPr="009F510E">
        <w:rPr>
          <w:rFonts w:ascii="Times New Roman" w:hAnsi="Times New Roman" w:cs="Times New Roman"/>
          <w:sz w:val="24"/>
          <w:szCs w:val="24"/>
          <w:lang w:val="en-GB"/>
        </w:rPr>
        <w:t>Piemēr</w:t>
      </w:r>
      <w:r w:rsidR="00387BC7" w:rsidRPr="009F510E">
        <w:rPr>
          <w:rFonts w:ascii="Times New Roman" w:hAnsi="Times New Roman" w:cs="Times New Roman"/>
          <w:sz w:val="24"/>
          <w:szCs w:val="24"/>
          <w:lang w:val="en-GB"/>
        </w:rPr>
        <w:t>s</w:t>
      </w:r>
    </w:p>
    <w:p w14:paraId="47219A2D" w14:textId="04D24449" w:rsidR="007303B8" w:rsidRPr="009F510E" w:rsidRDefault="007303B8" w:rsidP="00E258DD">
      <w:pPr>
        <w:tabs>
          <w:tab w:val="center" w:leader="dot" w:pos="8931"/>
        </w:tabs>
        <w:rPr>
          <w:rFonts w:ascii="Times New Roman" w:hAnsi="Times New Roman" w:cs="Times New Roman"/>
          <w:sz w:val="24"/>
          <w:szCs w:val="24"/>
        </w:rPr>
      </w:pPr>
      <w:r w:rsidRPr="009F510E">
        <w:rPr>
          <w:rFonts w:ascii="Times New Roman" w:hAnsi="Times New Roman" w:cs="Times New Roman"/>
          <w:sz w:val="24"/>
          <w:szCs w:val="24"/>
        </w:rPr>
        <w:t>Pieejamība tūlītējai pārdošanai (12. punkts)</w:t>
      </w:r>
      <w:r w:rsidR="00306EF0" w:rsidRPr="009F510E">
        <w:rPr>
          <w:rFonts w:ascii="Times New Roman" w:hAnsi="Times New Roman" w:cs="Times New Roman"/>
          <w:sz w:val="24"/>
          <w:szCs w:val="24"/>
        </w:rPr>
        <w:tab/>
      </w:r>
      <w:r w:rsidR="00387BC7" w:rsidRPr="009F510E">
        <w:rPr>
          <w:rFonts w:ascii="Times New Roman" w:hAnsi="Times New Roman" w:cs="Times New Roman"/>
          <w:sz w:val="24"/>
          <w:szCs w:val="24"/>
        </w:rPr>
        <w:t>1–3</w:t>
      </w:r>
    </w:p>
    <w:p w14:paraId="6E344CCA" w14:textId="525CE421" w:rsidR="00387BC7" w:rsidRPr="009F510E" w:rsidRDefault="00387BC7" w:rsidP="00E258DD">
      <w:pPr>
        <w:tabs>
          <w:tab w:val="center" w:leader="dot" w:pos="8931"/>
        </w:tabs>
        <w:rPr>
          <w:rFonts w:ascii="Times New Roman" w:hAnsi="Times New Roman" w:cs="Times New Roman"/>
          <w:sz w:val="24"/>
          <w:szCs w:val="24"/>
        </w:rPr>
      </w:pPr>
      <w:r w:rsidRPr="009F510E">
        <w:rPr>
          <w:rFonts w:ascii="Times New Roman" w:hAnsi="Times New Roman" w:cs="Times New Roman"/>
          <w:sz w:val="24"/>
          <w:szCs w:val="24"/>
        </w:rPr>
        <w:t>Pārdošanu ir paredzēts pabeigt viena gada laikā (13. punkts)</w:t>
      </w:r>
      <w:r w:rsidRPr="009F510E">
        <w:rPr>
          <w:rFonts w:ascii="Times New Roman" w:hAnsi="Times New Roman" w:cs="Times New Roman"/>
          <w:sz w:val="24"/>
          <w:szCs w:val="24"/>
        </w:rPr>
        <w:tab/>
        <w:t>4</w:t>
      </w:r>
    </w:p>
    <w:p w14:paraId="276A6336" w14:textId="12DB2FB4" w:rsidR="00387BC7" w:rsidRPr="009F510E" w:rsidRDefault="00387BC7" w:rsidP="00E258DD">
      <w:pPr>
        <w:tabs>
          <w:tab w:val="center" w:leader="dot" w:pos="8931"/>
        </w:tabs>
        <w:rPr>
          <w:rFonts w:ascii="Times New Roman" w:hAnsi="Times New Roman" w:cs="Times New Roman"/>
          <w:sz w:val="24"/>
          <w:szCs w:val="24"/>
        </w:rPr>
      </w:pPr>
      <w:r w:rsidRPr="009F510E">
        <w:rPr>
          <w:rFonts w:ascii="Times New Roman" w:hAnsi="Times New Roman" w:cs="Times New Roman"/>
          <w:sz w:val="24"/>
          <w:szCs w:val="24"/>
        </w:rPr>
        <w:t>Izņēmumi, kad nepiemēro kritēriju, ka pārdošana jāpabeidz viena gada laikā (13. punkts un A papildinājums)</w:t>
      </w:r>
      <w:r w:rsidRPr="009F510E">
        <w:rPr>
          <w:rFonts w:ascii="Times New Roman" w:hAnsi="Times New Roman" w:cs="Times New Roman"/>
          <w:sz w:val="24"/>
          <w:szCs w:val="24"/>
        </w:rPr>
        <w:tab/>
      </w:r>
      <w:r w:rsidR="00FF7A17" w:rsidRPr="009F510E">
        <w:rPr>
          <w:rFonts w:ascii="Times New Roman" w:hAnsi="Times New Roman" w:cs="Times New Roman"/>
          <w:sz w:val="24"/>
          <w:szCs w:val="24"/>
        </w:rPr>
        <w:t>5–7</w:t>
      </w:r>
    </w:p>
    <w:p w14:paraId="7186A87C" w14:textId="4A701FB4" w:rsidR="00387BC7" w:rsidRPr="009F510E" w:rsidRDefault="00FF7A17" w:rsidP="00E258DD">
      <w:pPr>
        <w:tabs>
          <w:tab w:val="center" w:leader="dot" w:pos="8931"/>
        </w:tabs>
        <w:rPr>
          <w:rFonts w:ascii="Times New Roman" w:hAnsi="Times New Roman" w:cs="Times New Roman"/>
          <w:sz w:val="24"/>
          <w:szCs w:val="24"/>
        </w:rPr>
      </w:pPr>
      <w:r w:rsidRPr="009F510E">
        <w:rPr>
          <w:rFonts w:ascii="Times New Roman" w:hAnsi="Times New Roman" w:cs="Times New Roman"/>
          <w:sz w:val="24"/>
          <w:szCs w:val="24"/>
        </w:rPr>
        <w:t>Noskaidrošana, vai no aktīva [institūcija] ir atteikusies</w:t>
      </w:r>
      <w:r w:rsidR="000775CD" w:rsidRPr="009F510E">
        <w:rPr>
          <w:rFonts w:ascii="Times New Roman" w:hAnsi="Times New Roman" w:cs="Times New Roman"/>
          <w:sz w:val="24"/>
          <w:szCs w:val="24"/>
        </w:rPr>
        <w:tab/>
        <w:t>8</w:t>
      </w:r>
    </w:p>
    <w:p w14:paraId="3B072FE6" w14:textId="326FEDBB" w:rsidR="000775CD" w:rsidRPr="009F510E" w:rsidRDefault="002629EC" w:rsidP="00E258DD">
      <w:pPr>
        <w:tabs>
          <w:tab w:val="center" w:leader="dot" w:pos="8931"/>
        </w:tabs>
        <w:rPr>
          <w:rFonts w:ascii="Times New Roman" w:hAnsi="Times New Roman" w:cs="Times New Roman"/>
          <w:sz w:val="24"/>
          <w:szCs w:val="24"/>
        </w:rPr>
      </w:pPr>
      <w:r w:rsidRPr="009F510E">
        <w:rPr>
          <w:rFonts w:ascii="Times New Roman" w:hAnsi="Times New Roman" w:cs="Times New Roman"/>
          <w:sz w:val="24"/>
          <w:szCs w:val="24"/>
        </w:rPr>
        <w:t>Kā uzrādīt pārtrauktu darbību, no kuras [institūcija] ir atteikusies</w:t>
      </w:r>
      <w:r w:rsidRPr="009F510E">
        <w:rPr>
          <w:rFonts w:ascii="Times New Roman" w:hAnsi="Times New Roman" w:cs="Times New Roman"/>
          <w:sz w:val="24"/>
          <w:szCs w:val="24"/>
        </w:rPr>
        <w:tab/>
        <w:t>9</w:t>
      </w:r>
    </w:p>
    <w:p w14:paraId="54807BFB" w14:textId="63537185" w:rsidR="00F77DAF" w:rsidRPr="009F510E" w:rsidRDefault="00F77DAF" w:rsidP="00E258DD">
      <w:pPr>
        <w:tabs>
          <w:tab w:val="center" w:leader="dot" w:pos="8931"/>
        </w:tabs>
        <w:rPr>
          <w:rFonts w:ascii="Times New Roman" w:hAnsi="Times New Roman" w:cs="Times New Roman"/>
          <w:sz w:val="24"/>
          <w:szCs w:val="24"/>
        </w:rPr>
      </w:pPr>
      <w:r w:rsidRPr="009F510E">
        <w:rPr>
          <w:rFonts w:ascii="Times New Roman" w:hAnsi="Times New Roman" w:cs="Times New Roman"/>
          <w:sz w:val="24"/>
          <w:szCs w:val="24"/>
        </w:rPr>
        <w:t>Zaudējumu no atsavināšanas grupas vērtības samazināšanās iedalī</w:t>
      </w:r>
      <w:r w:rsidR="00AF6F47">
        <w:rPr>
          <w:rFonts w:ascii="Times New Roman" w:hAnsi="Times New Roman" w:cs="Times New Roman"/>
          <w:sz w:val="24"/>
          <w:szCs w:val="24"/>
        </w:rPr>
        <w:t>jums</w:t>
      </w:r>
      <w:r w:rsidRPr="009F510E">
        <w:rPr>
          <w:rFonts w:ascii="Times New Roman" w:hAnsi="Times New Roman" w:cs="Times New Roman"/>
          <w:sz w:val="24"/>
          <w:szCs w:val="24"/>
        </w:rPr>
        <w:tab/>
      </w:r>
      <w:r w:rsidR="00444B13" w:rsidRPr="009F510E">
        <w:rPr>
          <w:rFonts w:ascii="Times New Roman" w:hAnsi="Times New Roman" w:cs="Times New Roman"/>
          <w:sz w:val="24"/>
          <w:szCs w:val="24"/>
        </w:rPr>
        <w:t>10</w:t>
      </w:r>
    </w:p>
    <w:p w14:paraId="6E44E233" w14:textId="25CE7AF3" w:rsidR="007303B8" w:rsidRPr="009F510E" w:rsidRDefault="00444B13" w:rsidP="00E258DD">
      <w:pPr>
        <w:tabs>
          <w:tab w:val="center" w:leader="dot" w:pos="8931"/>
        </w:tabs>
        <w:rPr>
          <w:rFonts w:ascii="Times New Roman" w:hAnsi="Times New Roman" w:cs="Times New Roman"/>
          <w:sz w:val="24"/>
          <w:szCs w:val="24"/>
        </w:rPr>
      </w:pPr>
      <w:r w:rsidRPr="009F510E">
        <w:rPr>
          <w:rFonts w:ascii="Times New Roman" w:hAnsi="Times New Roman" w:cs="Times New Roman"/>
          <w:sz w:val="24"/>
          <w:szCs w:val="24"/>
        </w:rPr>
        <w:t>Pārtraukto darbību uzrādīšana pārskatā par darbības finansiālajiem rezultātiem</w:t>
      </w:r>
      <w:r w:rsidRPr="009F510E">
        <w:rPr>
          <w:rFonts w:ascii="Times New Roman" w:hAnsi="Times New Roman" w:cs="Times New Roman"/>
          <w:sz w:val="24"/>
          <w:szCs w:val="24"/>
        </w:rPr>
        <w:tab/>
        <w:t>11</w:t>
      </w:r>
    </w:p>
    <w:p w14:paraId="0BAE4330" w14:textId="013FA047" w:rsidR="007303B8" w:rsidRPr="009F510E" w:rsidRDefault="007303B8" w:rsidP="00640EC2">
      <w:pPr>
        <w:tabs>
          <w:tab w:val="center" w:leader="dot" w:pos="9072"/>
        </w:tabs>
        <w:rPr>
          <w:rFonts w:ascii="Times New Roman" w:hAnsi="Times New Roman" w:cs="Times New Roman"/>
          <w:sz w:val="24"/>
          <w:szCs w:val="24"/>
        </w:rPr>
      </w:pPr>
      <w:r w:rsidRPr="009F510E">
        <w:rPr>
          <w:rFonts w:ascii="Times New Roman" w:hAnsi="Times New Roman" w:cs="Times New Roman"/>
          <w:sz w:val="24"/>
          <w:szCs w:val="24"/>
        </w:rPr>
        <w:t>Ilgtermiņa aktīvu vai atsavināšanas grupu, kas klasificēt</w:t>
      </w:r>
      <w:r w:rsidR="00E258DD">
        <w:rPr>
          <w:rFonts w:ascii="Times New Roman" w:hAnsi="Times New Roman" w:cs="Times New Roman"/>
          <w:sz w:val="24"/>
          <w:szCs w:val="24"/>
        </w:rPr>
        <w:t>as</w:t>
      </w:r>
      <w:r w:rsidRPr="009F510E">
        <w:rPr>
          <w:rFonts w:ascii="Times New Roman" w:hAnsi="Times New Roman" w:cs="Times New Roman"/>
          <w:sz w:val="24"/>
          <w:szCs w:val="24"/>
        </w:rPr>
        <w:t xml:space="preserve"> kā turēt</w:t>
      </w:r>
      <w:r w:rsidR="00E258DD">
        <w:rPr>
          <w:rFonts w:ascii="Times New Roman" w:hAnsi="Times New Roman" w:cs="Times New Roman"/>
          <w:sz w:val="24"/>
          <w:szCs w:val="24"/>
        </w:rPr>
        <w:t>as</w:t>
      </w:r>
      <w:r w:rsidRPr="009F510E">
        <w:rPr>
          <w:rFonts w:ascii="Times New Roman" w:hAnsi="Times New Roman" w:cs="Times New Roman"/>
          <w:sz w:val="24"/>
          <w:szCs w:val="24"/>
        </w:rPr>
        <w:t xml:space="preserve"> pārdošanai</w:t>
      </w:r>
      <w:r w:rsidR="005A779D">
        <w:rPr>
          <w:rFonts w:ascii="Times New Roman" w:hAnsi="Times New Roman" w:cs="Times New Roman"/>
          <w:sz w:val="24"/>
          <w:szCs w:val="24"/>
        </w:rPr>
        <w:t xml:space="preserve">, </w:t>
      </w:r>
      <w:r w:rsidR="005A779D" w:rsidRPr="009F510E">
        <w:rPr>
          <w:rFonts w:ascii="Times New Roman" w:hAnsi="Times New Roman" w:cs="Times New Roman"/>
          <w:sz w:val="24"/>
          <w:szCs w:val="24"/>
        </w:rPr>
        <w:t>uzrādīšana</w:t>
      </w:r>
      <w:r w:rsidR="00837A2A">
        <w:rPr>
          <w:rFonts w:ascii="Times New Roman" w:hAnsi="Times New Roman" w:cs="Times New Roman"/>
          <w:sz w:val="24"/>
          <w:szCs w:val="24"/>
        </w:rPr>
        <w:tab/>
      </w:r>
      <w:r w:rsidR="0005082C" w:rsidRPr="009F510E">
        <w:rPr>
          <w:rFonts w:ascii="Times New Roman" w:hAnsi="Times New Roman" w:cs="Times New Roman"/>
          <w:sz w:val="24"/>
          <w:szCs w:val="24"/>
        </w:rPr>
        <w:tab/>
        <w:t>12</w:t>
      </w:r>
    </w:p>
    <w:p w14:paraId="252FAE56" w14:textId="73BA2A82" w:rsidR="000B32B0" w:rsidRPr="009F510E" w:rsidRDefault="007303B8" w:rsidP="00E258DD">
      <w:pPr>
        <w:tabs>
          <w:tab w:val="center" w:leader="dot" w:pos="8931"/>
        </w:tabs>
        <w:rPr>
          <w:rFonts w:ascii="Times New Roman" w:eastAsia="Arial" w:hAnsi="Times New Roman" w:cs="Times New Roman"/>
          <w:b/>
          <w:bCs/>
          <w:sz w:val="24"/>
          <w:szCs w:val="24"/>
        </w:rPr>
      </w:pPr>
      <w:r w:rsidRPr="009F510E">
        <w:rPr>
          <w:rFonts w:ascii="Times New Roman" w:hAnsi="Times New Roman" w:cs="Times New Roman"/>
          <w:sz w:val="24"/>
          <w:szCs w:val="24"/>
        </w:rPr>
        <w:t>Tādu kontrolētu institūciju novērtēšana un uzrādīšana, kuras iegādātas, lai pārdotu tālāk, un klasificētas kā turētas pārdošanai</w:t>
      </w:r>
      <w:r w:rsidR="001832BE" w:rsidRPr="009F510E">
        <w:rPr>
          <w:rFonts w:ascii="Times New Roman" w:hAnsi="Times New Roman" w:cs="Times New Roman"/>
          <w:sz w:val="24"/>
          <w:szCs w:val="24"/>
        </w:rPr>
        <w:tab/>
        <w:t>13</w:t>
      </w:r>
      <w:r w:rsidR="000B32B0" w:rsidRPr="009F510E">
        <w:rPr>
          <w:rFonts w:ascii="Times New Roman" w:hAnsi="Times New Roman" w:cs="Times New Roman"/>
        </w:rPr>
        <w:br w:type="page"/>
      </w:r>
    </w:p>
    <w:p w14:paraId="626243BA" w14:textId="10C9B4F4" w:rsidR="003A6447" w:rsidRPr="009F510E" w:rsidRDefault="003A6447" w:rsidP="00801538">
      <w:pPr>
        <w:pStyle w:val="Virsraksts1"/>
        <w:ind w:left="0"/>
        <w:jc w:val="both"/>
        <w:rPr>
          <w:rFonts w:ascii="Times New Roman" w:hAnsi="Times New Roman" w:cs="Times New Roman"/>
          <w:sz w:val="28"/>
          <w:szCs w:val="28"/>
        </w:rPr>
      </w:pPr>
      <w:r w:rsidRPr="009F510E">
        <w:rPr>
          <w:rFonts w:ascii="Times New Roman" w:hAnsi="Times New Roman" w:cs="Times New Roman"/>
          <w:sz w:val="28"/>
        </w:rPr>
        <w:lastRenderedPageBreak/>
        <w:t>Ieviešanas norādījumi</w:t>
      </w:r>
    </w:p>
    <w:p w14:paraId="3E2403A3" w14:textId="77777777" w:rsidR="00846483" w:rsidRPr="009F510E" w:rsidRDefault="00846483" w:rsidP="00801538">
      <w:pPr>
        <w:pStyle w:val="Virsraksts1"/>
        <w:ind w:left="0"/>
        <w:jc w:val="both"/>
        <w:rPr>
          <w:rFonts w:ascii="Times New Roman" w:hAnsi="Times New Roman" w:cs="Times New Roman"/>
          <w:lang w:val="en-GB"/>
        </w:rPr>
      </w:pPr>
    </w:p>
    <w:p w14:paraId="6ECD283C" w14:textId="77777777" w:rsidR="003A6447" w:rsidRPr="009F510E" w:rsidRDefault="003A6447" w:rsidP="00801538">
      <w:pPr>
        <w:jc w:val="both"/>
        <w:rPr>
          <w:rFonts w:ascii="Times New Roman" w:hAnsi="Times New Roman" w:cs="Times New Roman"/>
          <w:i/>
          <w:sz w:val="24"/>
        </w:rPr>
      </w:pPr>
      <w:r w:rsidRPr="009F510E">
        <w:rPr>
          <w:rFonts w:ascii="Times New Roman" w:hAnsi="Times New Roman" w:cs="Times New Roman"/>
          <w:i/>
          <w:iCs/>
          <w:sz w:val="24"/>
        </w:rPr>
        <w:t>Šie norādījumi papildina IPSAS 44, taču nav tā sastāvdaļa.</w:t>
      </w:r>
    </w:p>
    <w:p w14:paraId="1E16EB75" w14:textId="77777777" w:rsidR="00846483" w:rsidRPr="009F510E" w:rsidRDefault="00846483" w:rsidP="00801538">
      <w:pPr>
        <w:jc w:val="both"/>
        <w:rPr>
          <w:rFonts w:ascii="Times New Roman" w:hAnsi="Times New Roman" w:cs="Times New Roman"/>
          <w:i/>
          <w:sz w:val="24"/>
          <w:lang w:val="en-GB"/>
        </w:rPr>
      </w:pPr>
    </w:p>
    <w:p w14:paraId="55C8DA30" w14:textId="64961B0A" w:rsidR="00846483" w:rsidRPr="009F510E" w:rsidRDefault="003A6447" w:rsidP="00801538">
      <w:pPr>
        <w:pStyle w:val="Virsraksts2"/>
        <w:spacing w:before="0"/>
        <w:ind w:left="0"/>
        <w:jc w:val="both"/>
        <w:rPr>
          <w:rFonts w:ascii="Times New Roman" w:hAnsi="Times New Roman" w:cs="Times New Roman"/>
          <w:sz w:val="24"/>
        </w:rPr>
      </w:pPr>
      <w:r w:rsidRPr="009F510E">
        <w:rPr>
          <w:rFonts w:ascii="Times New Roman" w:hAnsi="Times New Roman" w:cs="Times New Roman"/>
          <w:sz w:val="24"/>
        </w:rPr>
        <w:t>Pieejamība tūlītējai pārdošanai (12. punkts)</w:t>
      </w:r>
      <w:bookmarkStart w:id="38" w:name="_bookmark69"/>
      <w:bookmarkEnd w:id="38"/>
    </w:p>
    <w:p w14:paraId="00C27D8D" w14:textId="48113B9E"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Lai ilgtermiņa aktīvu (vai atsavināšanas grupu) varētu klasificēt kā turētu pārdošanai, tam ir jābūt pieejamam tūlītējai pārdošanai tā pašreizējā stāvoklī, piemērojot tikai nosacījumus, kas ir ierasti un ikdienišķi šādu aktīvu (vai atsavināšanas grupu) pārdošanai (12. punkts). Ilgtermiņa aktīvs (vai atsavināšanas grupa) ir pieejams tūlītējai pārdošanai, ja valdības institūcijai pašreizējā brīdī ir nodoms un spēja nodot aktīvu (vai atsavināšanas grupu) pircējam tā pašreizējā stāvoklī. Situācijas, kurā 12. punktā sniegtais kritērijs tiek vai netiek izpildīts, ir aplūkotas 1.–3. piemērā.</w:t>
      </w:r>
    </w:p>
    <w:p w14:paraId="601134B1" w14:textId="77777777" w:rsidR="00846483" w:rsidRPr="009F510E" w:rsidRDefault="00846483" w:rsidP="00801538">
      <w:pPr>
        <w:jc w:val="both"/>
        <w:rPr>
          <w:rFonts w:ascii="Times New Roman" w:hAnsi="Times New Roman" w:cs="Times New Roman"/>
          <w:i/>
          <w:sz w:val="24"/>
          <w:lang w:val="en-GB"/>
        </w:rPr>
      </w:pPr>
    </w:p>
    <w:p w14:paraId="7EF026E8" w14:textId="41FFBC56" w:rsidR="00846483" w:rsidRPr="009F510E" w:rsidRDefault="003A6447" w:rsidP="00801538">
      <w:pPr>
        <w:jc w:val="both"/>
        <w:rPr>
          <w:rFonts w:ascii="Times New Roman" w:hAnsi="Times New Roman" w:cs="Times New Roman"/>
          <w:i/>
          <w:sz w:val="24"/>
        </w:rPr>
      </w:pPr>
      <w:r w:rsidRPr="009F510E">
        <w:rPr>
          <w:rFonts w:ascii="Times New Roman" w:hAnsi="Times New Roman" w:cs="Times New Roman"/>
          <w:i/>
          <w:sz w:val="24"/>
        </w:rPr>
        <w:t>1. piemērs</w:t>
      </w:r>
    </w:p>
    <w:p w14:paraId="6CC47AC3"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Valdības institūcija ir uzņēmusies saistību plānu pārdot savu pašvaldības ēku un ir uzsākusi darbības, lai atrastu pircēju.</w:t>
      </w:r>
    </w:p>
    <w:p w14:paraId="48A669EC" w14:textId="77777777" w:rsidR="003A6447" w:rsidRPr="009F510E" w:rsidRDefault="003A6447" w:rsidP="00801538">
      <w:pPr>
        <w:pStyle w:val="Pamatteksts"/>
        <w:jc w:val="both"/>
        <w:rPr>
          <w:rFonts w:ascii="Times New Roman" w:hAnsi="Times New Roman" w:cs="Times New Roman"/>
          <w:sz w:val="24"/>
          <w:lang w:val="en-GB"/>
        </w:rPr>
      </w:pPr>
    </w:p>
    <w:p w14:paraId="333A6FE8" w14:textId="79880A56" w:rsidR="003A6447" w:rsidRPr="009F510E" w:rsidRDefault="00E44210" w:rsidP="000B32B0">
      <w:pPr>
        <w:pStyle w:val="Sarakstarindkopa"/>
        <w:tabs>
          <w:tab w:val="left" w:pos="2160"/>
          <w:tab w:val="left" w:pos="2161"/>
        </w:tabs>
        <w:spacing w:before="0"/>
        <w:ind w:left="284" w:firstLine="0"/>
        <w:rPr>
          <w:rFonts w:ascii="Times New Roman" w:hAnsi="Times New Roman" w:cs="Times New Roman"/>
          <w:sz w:val="24"/>
        </w:rPr>
      </w:pPr>
      <w:r w:rsidRPr="009F510E">
        <w:rPr>
          <w:rFonts w:ascii="Times New Roman" w:hAnsi="Times New Roman" w:cs="Times New Roman"/>
          <w:sz w:val="24"/>
        </w:rPr>
        <w:t>a) Valdības institūcija ir paredzējusi nodot ēku pircējam, kad būs šo ēku atstājusi. Laiks, kas nepieciešams ēkas atstāšanai, ir parastais un ierastais laiks, pārdodot šādus aktīvus. Kritērijs, kas sniegts 12. punktā, būtu izpildīts saistību plāna dienā.</w:t>
      </w:r>
    </w:p>
    <w:p w14:paraId="63E3E3B5" w14:textId="77777777" w:rsidR="003A6447" w:rsidRPr="009F510E" w:rsidRDefault="003A6447" w:rsidP="000B32B0">
      <w:pPr>
        <w:pStyle w:val="Pamatteksts"/>
        <w:ind w:left="284"/>
        <w:jc w:val="both"/>
        <w:rPr>
          <w:rFonts w:ascii="Times New Roman" w:hAnsi="Times New Roman" w:cs="Times New Roman"/>
          <w:sz w:val="24"/>
          <w:lang w:val="en-GB"/>
        </w:rPr>
      </w:pPr>
    </w:p>
    <w:p w14:paraId="38A37B15" w14:textId="03767EAF" w:rsidR="003A6447" w:rsidRPr="009F510E" w:rsidRDefault="00E44210" w:rsidP="000B32B0">
      <w:pPr>
        <w:pStyle w:val="Sarakstarindkopa"/>
        <w:tabs>
          <w:tab w:val="left" w:pos="2160"/>
          <w:tab w:val="left" w:pos="2161"/>
        </w:tabs>
        <w:spacing w:before="0"/>
        <w:ind w:left="284" w:firstLine="0"/>
        <w:rPr>
          <w:rFonts w:ascii="Times New Roman" w:hAnsi="Times New Roman" w:cs="Times New Roman"/>
          <w:sz w:val="24"/>
        </w:rPr>
      </w:pPr>
      <w:r w:rsidRPr="009F510E">
        <w:rPr>
          <w:rFonts w:ascii="Times New Roman" w:hAnsi="Times New Roman" w:cs="Times New Roman"/>
          <w:sz w:val="24"/>
        </w:rPr>
        <w:t>b) Valdības institūcija turpinās izmantot ēku, līdz tiks pabeigta pašvaldības jaunās ēkas būvniecība. Valdības institūcija ir paredzējusi nodot esošo ēku pircējam tikai pēc jaunās ēkas būvniecības pabeigšanas (un esošās ēkas atstāšanas). Valdības institūcija (pārdevējs) aizkavē esošās ēkas nodošanu, kas liecina, ka ēka nav pieejama tūlītējai pārdošanai. 12. punkta kritērijs būs izpildīts tikai tad, kad tiks pabeigta jaunās ēkas būvniecība, pat ja saistoša pirkuma apņemšanās par esošās ēkas nodošanu nākotnē ir iegūta agrāk.</w:t>
      </w:r>
    </w:p>
    <w:p w14:paraId="372A9A5B" w14:textId="77777777" w:rsidR="00E44210" w:rsidRPr="009F510E" w:rsidRDefault="00E44210" w:rsidP="00801538">
      <w:pPr>
        <w:jc w:val="both"/>
        <w:rPr>
          <w:rFonts w:ascii="Times New Roman" w:hAnsi="Times New Roman" w:cs="Times New Roman"/>
          <w:i/>
          <w:sz w:val="24"/>
          <w:lang w:val="en-GB"/>
        </w:rPr>
      </w:pPr>
    </w:p>
    <w:p w14:paraId="094A8289" w14:textId="43EEE5A9" w:rsidR="00E44210" w:rsidRPr="009F510E" w:rsidRDefault="003A6447" w:rsidP="00801538">
      <w:pPr>
        <w:jc w:val="both"/>
        <w:rPr>
          <w:rFonts w:ascii="Times New Roman" w:hAnsi="Times New Roman" w:cs="Times New Roman"/>
          <w:i/>
          <w:sz w:val="24"/>
        </w:rPr>
      </w:pPr>
      <w:r w:rsidRPr="009F510E">
        <w:rPr>
          <w:rFonts w:ascii="Times New Roman" w:hAnsi="Times New Roman" w:cs="Times New Roman"/>
          <w:i/>
          <w:sz w:val="24"/>
        </w:rPr>
        <w:t>2. piemērs</w:t>
      </w:r>
    </w:p>
    <w:p w14:paraId="403214E9"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Valdības institūcija ir uzņēmusies saistību plānu pārdot ceļu remonta darbību un ir uzsākusi darbības, lai atrastu pircēju. Saistību plāna dienā ir uzkrājušies nepabeigti valdības ceļu remonta pasūtījumi.</w:t>
      </w:r>
    </w:p>
    <w:p w14:paraId="5C590B08" w14:textId="77777777" w:rsidR="003A6447" w:rsidRPr="009F510E" w:rsidRDefault="003A6447" w:rsidP="00801538">
      <w:pPr>
        <w:pStyle w:val="Pamatteksts"/>
        <w:jc w:val="both"/>
        <w:rPr>
          <w:rFonts w:ascii="Times New Roman" w:hAnsi="Times New Roman" w:cs="Times New Roman"/>
          <w:sz w:val="24"/>
          <w:lang w:val="en-GB"/>
        </w:rPr>
      </w:pPr>
    </w:p>
    <w:p w14:paraId="5F090A52" w14:textId="6868A00C" w:rsidR="003A6447" w:rsidRPr="009F510E" w:rsidRDefault="00E44210" w:rsidP="008E59DC">
      <w:pPr>
        <w:pStyle w:val="Sarakstarindkopa"/>
        <w:tabs>
          <w:tab w:val="left" w:pos="2160"/>
          <w:tab w:val="left" w:pos="2161"/>
        </w:tabs>
        <w:spacing w:before="0"/>
        <w:ind w:left="284" w:firstLine="0"/>
        <w:rPr>
          <w:rFonts w:ascii="Times New Roman" w:hAnsi="Times New Roman" w:cs="Times New Roman"/>
          <w:sz w:val="24"/>
        </w:rPr>
      </w:pPr>
      <w:r w:rsidRPr="009F510E">
        <w:rPr>
          <w:rFonts w:ascii="Times New Roman" w:hAnsi="Times New Roman" w:cs="Times New Roman"/>
          <w:sz w:val="24"/>
        </w:rPr>
        <w:t>a) Valdības institūcija ir paredzējusi pārdot ceļu remonta darbību kopā ar esošajiem valdības ceļu remonta pasūtījumiem. Visi nepabeigtie valdības ceļu remonta pasūtījumi tiks nodoti pircējam, un pircējs veiks valdības ceļu remontu uz līguma pamata. Nepabeigto valdības ceļu remonta pasūtījumu nodošana pārdošanas dienā neietekmēs ražotnes nodošanas grafiku. Kritērijs, kas sniegts 12. punktā, būtu izpildīts saistību plāna dienā.</w:t>
      </w:r>
    </w:p>
    <w:p w14:paraId="2A77AF45" w14:textId="77777777" w:rsidR="00E44210" w:rsidRPr="009F510E" w:rsidRDefault="00E44210" w:rsidP="000B32B0">
      <w:pPr>
        <w:pStyle w:val="Sarakstarindkopa"/>
        <w:tabs>
          <w:tab w:val="left" w:pos="2160"/>
          <w:tab w:val="left" w:pos="2161"/>
        </w:tabs>
        <w:spacing w:before="0"/>
        <w:ind w:left="284" w:firstLine="0"/>
        <w:rPr>
          <w:rFonts w:ascii="Times New Roman" w:hAnsi="Times New Roman" w:cs="Times New Roman"/>
          <w:sz w:val="24"/>
          <w:lang w:val="en-GB"/>
        </w:rPr>
      </w:pPr>
    </w:p>
    <w:p w14:paraId="78DDD283" w14:textId="170A1327" w:rsidR="003A6447" w:rsidRPr="009F510E" w:rsidRDefault="00E44210" w:rsidP="000B32B0">
      <w:pPr>
        <w:pStyle w:val="Sarakstarindkopa"/>
        <w:tabs>
          <w:tab w:val="left" w:pos="2160"/>
          <w:tab w:val="left" w:pos="2161"/>
        </w:tabs>
        <w:spacing w:before="0"/>
        <w:ind w:left="284" w:firstLine="0"/>
        <w:rPr>
          <w:rFonts w:ascii="Times New Roman" w:hAnsi="Times New Roman" w:cs="Times New Roman"/>
          <w:sz w:val="24"/>
        </w:rPr>
      </w:pPr>
      <w:r w:rsidRPr="009F510E">
        <w:rPr>
          <w:rFonts w:ascii="Times New Roman" w:hAnsi="Times New Roman" w:cs="Times New Roman"/>
          <w:sz w:val="24"/>
        </w:rPr>
        <w:t>b) Valdības institūcija ir paredzējusi pārdot ceļu remonta darbību, bet bez esošajiem valdības ceļu remonta pasūtījumiem. Valdības institūcija ir paredzējusi nodot darbību pircējam tikai tad, kad tiks izpildīti uzkrātie nepabeigtie valdības ceļu remonta pasūtījumi. Valdības institūcija (pārdevējs) aizkavē darbības nodošanu, kas liecina, ka darbība nav pieejama tūlītējai pārdošanai. 12. punkta kritērijs tiks izpildīts tikai tad, kad tiks pabeigti valdības ceļu remonta pasūtījumi, pat ja saistoša pirkuma apņemšanās par darbības nodošanu nākotnē ir iegūta agrāk.</w:t>
      </w:r>
    </w:p>
    <w:p w14:paraId="264ABAA1" w14:textId="21F6646C" w:rsidR="003A6447" w:rsidRPr="009F510E" w:rsidRDefault="003A6447" w:rsidP="00801538">
      <w:pPr>
        <w:pStyle w:val="Pamatteksts"/>
        <w:jc w:val="both"/>
        <w:rPr>
          <w:rFonts w:ascii="Times New Roman" w:hAnsi="Times New Roman" w:cs="Times New Roman"/>
          <w:sz w:val="24"/>
          <w:lang w:val="en-GB"/>
        </w:rPr>
      </w:pPr>
    </w:p>
    <w:p w14:paraId="41A17BE6" w14:textId="79FB4E72" w:rsidR="00E44210" w:rsidRPr="009F510E" w:rsidRDefault="003A6447" w:rsidP="00801538">
      <w:pPr>
        <w:jc w:val="both"/>
        <w:rPr>
          <w:rFonts w:ascii="Times New Roman" w:hAnsi="Times New Roman" w:cs="Times New Roman"/>
          <w:i/>
          <w:sz w:val="24"/>
        </w:rPr>
      </w:pPr>
      <w:r w:rsidRPr="009F510E">
        <w:rPr>
          <w:rFonts w:ascii="Times New Roman" w:hAnsi="Times New Roman" w:cs="Times New Roman"/>
          <w:i/>
          <w:sz w:val="24"/>
        </w:rPr>
        <w:t>3. piemērs</w:t>
      </w:r>
    </w:p>
    <w:p w14:paraId="7526D541"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Tā kā īpašnieks nav maksājis nodokļus, valdības institūcija atsavina īpašumu, kuru veido zeme un ēkas, ko tā paredz pārdot.</w:t>
      </w:r>
    </w:p>
    <w:p w14:paraId="6DD02542" w14:textId="77777777" w:rsidR="003A6447" w:rsidRPr="009F510E" w:rsidRDefault="003A6447" w:rsidP="00801538">
      <w:pPr>
        <w:pStyle w:val="Pamatteksts"/>
        <w:jc w:val="both"/>
        <w:rPr>
          <w:rFonts w:ascii="Times New Roman" w:hAnsi="Times New Roman" w:cs="Times New Roman"/>
          <w:sz w:val="24"/>
          <w:lang w:val="en-GB"/>
        </w:rPr>
      </w:pPr>
    </w:p>
    <w:p w14:paraId="65323E8C" w14:textId="1A525F9F" w:rsidR="003A6447" w:rsidRPr="009F510E" w:rsidRDefault="00E44210" w:rsidP="000B32B0">
      <w:pPr>
        <w:pStyle w:val="Sarakstarindkopa"/>
        <w:tabs>
          <w:tab w:val="left" w:pos="2160"/>
          <w:tab w:val="left" w:pos="2161"/>
        </w:tabs>
        <w:spacing w:before="0"/>
        <w:ind w:left="284" w:firstLine="0"/>
        <w:rPr>
          <w:rFonts w:ascii="Times New Roman" w:hAnsi="Times New Roman" w:cs="Times New Roman"/>
          <w:sz w:val="24"/>
        </w:rPr>
      </w:pPr>
      <w:r w:rsidRPr="009F510E">
        <w:rPr>
          <w:rFonts w:ascii="Times New Roman" w:hAnsi="Times New Roman" w:cs="Times New Roman"/>
          <w:sz w:val="24"/>
        </w:rPr>
        <w:t>a) Valdības institūcija paredz nodot īpašumu pircējam tikai tad, kad būs pabeigta īpašuma renovācija, ko veiks, lai palielinātu īpašuma pārdošanas vērtību. Valdības institūcija (pārdevējs) aizkavē īpašuma nodošanu, kas liecina, ka īpašums nav pieejams tūlītējai pārdošanai. Kritērijs, kas sniegts 12. punktā, būtu izpildīts pēc renovācijas pabeigšanas.</w:t>
      </w:r>
    </w:p>
    <w:p w14:paraId="53967E83" w14:textId="77777777" w:rsidR="003A6447" w:rsidRPr="009F510E" w:rsidRDefault="003A6447" w:rsidP="000B32B0">
      <w:pPr>
        <w:pStyle w:val="Pamatteksts"/>
        <w:ind w:left="284"/>
        <w:jc w:val="both"/>
        <w:rPr>
          <w:rFonts w:ascii="Times New Roman" w:hAnsi="Times New Roman" w:cs="Times New Roman"/>
          <w:sz w:val="24"/>
          <w:lang w:val="en-GB"/>
        </w:rPr>
      </w:pPr>
    </w:p>
    <w:p w14:paraId="4F8058E1" w14:textId="63872F69" w:rsidR="003A6447" w:rsidRPr="009F510E" w:rsidRDefault="00E44210" w:rsidP="000B32B0">
      <w:pPr>
        <w:pStyle w:val="Sarakstarindkopa"/>
        <w:tabs>
          <w:tab w:val="left" w:pos="2160"/>
          <w:tab w:val="left" w:pos="2161"/>
        </w:tabs>
        <w:spacing w:before="0"/>
        <w:ind w:left="284" w:firstLine="0"/>
        <w:rPr>
          <w:rFonts w:ascii="Times New Roman" w:hAnsi="Times New Roman" w:cs="Times New Roman"/>
          <w:sz w:val="24"/>
        </w:rPr>
      </w:pPr>
      <w:r w:rsidRPr="009F510E">
        <w:rPr>
          <w:rFonts w:ascii="Times New Roman" w:hAnsi="Times New Roman" w:cs="Times New Roman"/>
          <w:sz w:val="24"/>
        </w:rPr>
        <w:t>b) Kad renovācija ir pabeigta un īpašums ir klasificēts kā turēts pārdošanai, bet vēl nav iegūta saistoša pirkuma apņemšanās, valdības institūcija uzzina par kaitējumu videi, kura novēršanai jāveic sanācija. Valdības institūcija joprojām paredz pārdot īpašumu. Tomēr valdības institūcija nevar nodot īpašumu pircējam, kamēr nav pabeigta sanācija. Citi aizkavē īpašuma nodošanu, pirms tiek iegūta saistoša pirkuma apņemšanās, kas liecina, ka īpašums nav pieejams tūlītējai pārdošanai. 12. punktā sniegtais kritērijs vairs netiek izpildīts, jo īpašums vairs nav pieejams tūlītējai pārdošanai. Īpašums būtu jāpārklasificē kā turēts un lietots saskaņā ar 34. punktu.</w:t>
      </w:r>
    </w:p>
    <w:p w14:paraId="2BF59AA4" w14:textId="77777777" w:rsidR="00E44210" w:rsidRPr="009F510E" w:rsidRDefault="00E44210" w:rsidP="00801538">
      <w:pPr>
        <w:pStyle w:val="Virsraksts2"/>
        <w:spacing w:before="0"/>
        <w:ind w:left="0"/>
        <w:jc w:val="both"/>
        <w:rPr>
          <w:rFonts w:ascii="Times New Roman" w:hAnsi="Times New Roman" w:cs="Times New Roman"/>
          <w:sz w:val="24"/>
          <w:lang w:val="en-GB"/>
        </w:rPr>
      </w:pPr>
    </w:p>
    <w:p w14:paraId="09DEA228" w14:textId="3C6FE6CA" w:rsidR="003A6447" w:rsidRPr="009F510E" w:rsidRDefault="003A6447" w:rsidP="00801538">
      <w:pPr>
        <w:pStyle w:val="Virsraksts2"/>
        <w:spacing w:before="0"/>
        <w:ind w:left="0"/>
        <w:jc w:val="both"/>
        <w:rPr>
          <w:rFonts w:ascii="Times New Roman" w:hAnsi="Times New Roman" w:cs="Times New Roman"/>
          <w:sz w:val="24"/>
        </w:rPr>
      </w:pPr>
      <w:r w:rsidRPr="009F510E">
        <w:rPr>
          <w:rFonts w:ascii="Times New Roman" w:hAnsi="Times New Roman" w:cs="Times New Roman"/>
          <w:sz w:val="24"/>
        </w:rPr>
        <w:t>Pārdošanu ir paredzēts pabeigt viena gada laikā (13. punkts)</w:t>
      </w:r>
      <w:bookmarkStart w:id="39" w:name="_bookmark70"/>
      <w:bookmarkEnd w:id="39"/>
    </w:p>
    <w:p w14:paraId="08C659CE" w14:textId="77777777" w:rsidR="00E44210" w:rsidRPr="009F510E" w:rsidRDefault="00E44210" w:rsidP="00801538">
      <w:pPr>
        <w:jc w:val="both"/>
        <w:rPr>
          <w:rFonts w:ascii="Times New Roman" w:hAnsi="Times New Roman" w:cs="Times New Roman"/>
          <w:i/>
          <w:sz w:val="24"/>
          <w:lang w:val="en-GB"/>
        </w:rPr>
      </w:pPr>
    </w:p>
    <w:p w14:paraId="7EAA2F70" w14:textId="59523FF4" w:rsidR="00E44210" w:rsidRPr="009F510E" w:rsidRDefault="003A6447" w:rsidP="00801538">
      <w:pPr>
        <w:jc w:val="both"/>
        <w:rPr>
          <w:rFonts w:ascii="Times New Roman" w:hAnsi="Times New Roman" w:cs="Times New Roman"/>
          <w:i/>
          <w:sz w:val="24"/>
        </w:rPr>
      </w:pPr>
      <w:r w:rsidRPr="009F510E">
        <w:rPr>
          <w:rFonts w:ascii="Times New Roman" w:hAnsi="Times New Roman" w:cs="Times New Roman"/>
          <w:i/>
          <w:sz w:val="24"/>
        </w:rPr>
        <w:t>4. piemērs</w:t>
      </w:r>
    </w:p>
    <w:p w14:paraId="34C48237" w14:textId="40A6C412"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Lai ilgtermiņa aktīvu (vai atsavināšanas grupu) varētu klasificēt kā turētu pārdošanai, pārdošanai ir jābūt ļoti varbūtējai (12. punkts) un aktīva (vai atsavināšanas grupas) nodošana jāparedz tā, lai to varētu atzīt kā pabeigtu pārdošanu viena gada laikā (13. punkts). Šis kritērijs netiktu izpildīts, piemēram, turpmāk minētajos gadījumos.</w:t>
      </w:r>
    </w:p>
    <w:p w14:paraId="71C44DFF" w14:textId="77777777" w:rsidR="003A6447" w:rsidRPr="009F510E" w:rsidRDefault="003A6447" w:rsidP="00801538">
      <w:pPr>
        <w:pStyle w:val="Pamatteksts"/>
        <w:jc w:val="both"/>
        <w:rPr>
          <w:rFonts w:ascii="Times New Roman" w:hAnsi="Times New Roman" w:cs="Times New Roman"/>
          <w:sz w:val="24"/>
          <w:lang w:val="en-GB"/>
        </w:rPr>
      </w:pPr>
    </w:p>
    <w:p w14:paraId="12F11D8F" w14:textId="3EED9675" w:rsidR="003A6447" w:rsidRPr="009F510E" w:rsidRDefault="00261752" w:rsidP="000B32B0">
      <w:pPr>
        <w:pStyle w:val="Sarakstarindkopa"/>
        <w:tabs>
          <w:tab w:val="left" w:pos="2160"/>
          <w:tab w:val="left" w:pos="2161"/>
        </w:tabs>
        <w:spacing w:before="0"/>
        <w:ind w:left="284" w:firstLine="0"/>
        <w:rPr>
          <w:rFonts w:ascii="Times New Roman" w:hAnsi="Times New Roman" w:cs="Times New Roman"/>
          <w:sz w:val="24"/>
        </w:rPr>
      </w:pPr>
      <w:r w:rsidRPr="009F510E">
        <w:rPr>
          <w:rFonts w:ascii="Times New Roman" w:hAnsi="Times New Roman" w:cs="Times New Roman"/>
          <w:sz w:val="24"/>
        </w:rPr>
        <w:t>a) Valdības institūcija, kas piegādā datoriekārtas atsevišķām departamentu iestādēm, tur novecojušas iekārtas, un vēl nav noteikts, vai tās tiks pārdotas darbiniekiem, nodotas citai publiskā sektora institūcijai bez maksas vai ziedotas bezpeļņas institūcijai.</w:t>
      </w:r>
    </w:p>
    <w:p w14:paraId="4707BC68" w14:textId="77777777" w:rsidR="003A6447" w:rsidRPr="009F510E" w:rsidRDefault="003A6447" w:rsidP="000B32B0">
      <w:pPr>
        <w:pStyle w:val="Pamatteksts"/>
        <w:ind w:left="284"/>
        <w:jc w:val="both"/>
        <w:rPr>
          <w:rFonts w:ascii="Times New Roman" w:hAnsi="Times New Roman" w:cs="Times New Roman"/>
          <w:sz w:val="24"/>
          <w:lang w:val="en-GB"/>
        </w:rPr>
      </w:pPr>
    </w:p>
    <w:p w14:paraId="0ED3CA3C" w14:textId="30071804" w:rsidR="003A6447" w:rsidRPr="009F510E" w:rsidRDefault="00261752" w:rsidP="000B32B0">
      <w:pPr>
        <w:pStyle w:val="Sarakstarindkopa"/>
        <w:tabs>
          <w:tab w:val="left" w:pos="2160"/>
          <w:tab w:val="left" w:pos="2161"/>
        </w:tabs>
        <w:spacing w:before="0"/>
        <w:ind w:left="284" w:firstLine="0"/>
        <w:rPr>
          <w:rFonts w:ascii="Times New Roman" w:hAnsi="Times New Roman" w:cs="Times New Roman"/>
          <w:sz w:val="24"/>
        </w:rPr>
      </w:pPr>
      <w:r w:rsidRPr="009F510E">
        <w:rPr>
          <w:rFonts w:ascii="Times New Roman" w:hAnsi="Times New Roman" w:cs="Times New Roman"/>
          <w:sz w:val="24"/>
        </w:rPr>
        <w:t xml:space="preserve">b) Valdības institūcija ir uzņēmusies plānu “pārdot” īpašumu, kas tiek lietots saskaņā ar pārdošanas ar saņemšanu atpakaļ nomā darījumu, taču nodošana neatbilst kritērijam, lai to uzskaitītu kā pārdošanu saskaņā ar </w:t>
      </w:r>
      <w:r w:rsidRPr="009F510E">
        <w:rPr>
          <w:rFonts w:ascii="Times New Roman" w:hAnsi="Times New Roman" w:cs="Times New Roman"/>
          <w:i/>
          <w:iCs/>
          <w:sz w:val="24"/>
        </w:rPr>
        <w:t>IPSAS</w:t>
      </w:r>
      <w:r w:rsidRPr="009F510E">
        <w:rPr>
          <w:rFonts w:ascii="Times New Roman" w:hAnsi="Times New Roman" w:cs="Times New Roman"/>
          <w:sz w:val="24"/>
        </w:rPr>
        <w:t xml:space="preserve"> 43 “Noma” 98. punktu, tāpēc tā tiks uzskaitīta saskaņā ar </w:t>
      </w:r>
      <w:r w:rsidRPr="009F510E">
        <w:rPr>
          <w:rFonts w:ascii="Times New Roman" w:hAnsi="Times New Roman" w:cs="Times New Roman"/>
          <w:i/>
          <w:iCs/>
          <w:sz w:val="24"/>
        </w:rPr>
        <w:t>IPSAS</w:t>
      </w:r>
      <w:r w:rsidRPr="009F510E">
        <w:rPr>
          <w:rFonts w:ascii="Times New Roman" w:hAnsi="Times New Roman" w:cs="Times New Roman"/>
          <w:sz w:val="24"/>
        </w:rPr>
        <w:t> 43 102. punktu.</w:t>
      </w:r>
    </w:p>
    <w:p w14:paraId="0EBB935C" w14:textId="77777777" w:rsidR="00261752" w:rsidRPr="009F510E" w:rsidRDefault="00261752" w:rsidP="00801538">
      <w:pPr>
        <w:pStyle w:val="Virsraksts2"/>
        <w:spacing w:before="0"/>
        <w:ind w:left="0"/>
        <w:jc w:val="both"/>
        <w:rPr>
          <w:rFonts w:ascii="Times New Roman" w:hAnsi="Times New Roman" w:cs="Times New Roman"/>
          <w:sz w:val="24"/>
          <w:lang w:val="en-GB"/>
        </w:rPr>
      </w:pPr>
    </w:p>
    <w:p w14:paraId="1E28C787" w14:textId="10BE9B0E" w:rsidR="00261752" w:rsidRPr="009F510E" w:rsidRDefault="003A6447" w:rsidP="00801538">
      <w:pPr>
        <w:pStyle w:val="Virsraksts2"/>
        <w:spacing w:before="0"/>
        <w:ind w:left="0"/>
        <w:jc w:val="both"/>
        <w:rPr>
          <w:rFonts w:ascii="Times New Roman" w:hAnsi="Times New Roman" w:cs="Times New Roman"/>
          <w:sz w:val="24"/>
        </w:rPr>
      </w:pPr>
      <w:r w:rsidRPr="009F510E">
        <w:rPr>
          <w:rFonts w:ascii="Times New Roman" w:hAnsi="Times New Roman" w:cs="Times New Roman"/>
          <w:sz w:val="24"/>
        </w:rPr>
        <w:t>Izņēmumi, kad nepiemēro kritēriju, ka pārdošana jāpabeidz viena gada laikā (13. un AG1. punkts)</w:t>
      </w:r>
      <w:bookmarkStart w:id="40" w:name="_bookmark71"/>
      <w:bookmarkEnd w:id="40"/>
    </w:p>
    <w:p w14:paraId="61DAE864" w14:textId="2196035B"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Izņēmumi, kad nepiemēro 13. punktā noteikto prasību pārdošanu pabeigt viena gada laikā, ir piemērojami ierobežotās situācijās, kad periods, kas nepieciešams, lai pabeigtu ilgtermiņa aktīva (vai atsavināšanas grupas) pārdošanu, tiks pagarināts (vai ir pagarināts) tādu notikumu vai apstākļu dēļ, kurus institūcija nespēj kontrolēt, un ir izpildīti konkrēti nosacījumi (15. un AG1. punkts). Šīs situācijas ir aplūkotas 5.–7. piemērā.</w:t>
      </w:r>
    </w:p>
    <w:p w14:paraId="0185A5A1" w14:textId="77777777" w:rsidR="000B32B0" w:rsidRPr="009F510E" w:rsidRDefault="000B32B0" w:rsidP="00801538">
      <w:pPr>
        <w:jc w:val="both"/>
        <w:rPr>
          <w:rFonts w:ascii="Times New Roman" w:hAnsi="Times New Roman" w:cs="Times New Roman"/>
          <w:i/>
          <w:sz w:val="24"/>
          <w:lang w:val="en-GB"/>
        </w:rPr>
      </w:pPr>
    </w:p>
    <w:p w14:paraId="6D1402A7" w14:textId="5C32E74E" w:rsidR="000B32B0" w:rsidRPr="009F510E" w:rsidRDefault="003A6447" w:rsidP="00801538">
      <w:pPr>
        <w:jc w:val="both"/>
        <w:rPr>
          <w:rFonts w:ascii="Times New Roman" w:hAnsi="Times New Roman" w:cs="Times New Roman"/>
          <w:i/>
          <w:sz w:val="24"/>
        </w:rPr>
      </w:pPr>
      <w:r w:rsidRPr="009F510E">
        <w:rPr>
          <w:rFonts w:ascii="Times New Roman" w:hAnsi="Times New Roman" w:cs="Times New Roman"/>
          <w:i/>
          <w:sz w:val="24"/>
        </w:rPr>
        <w:t>5. piemērs</w:t>
      </w:r>
    </w:p>
    <w:p w14:paraId="23918176"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Valdības institūcija, kas darbojas elektroenerģijas ražošanas nozarē, uzņēmusies plānu pārdot atsavināšanas grupu, kas ir liela daļa tās regulēto darbību. Lai notiktu pārdošanas darījums, perspektīvajiem pircējiem ir jāiegūst reglamentējošā atļauja, tādējādi pārdošanas pabeigšanai nepieciešamais periods varētu pārsniegt vienu gadu.</w:t>
      </w:r>
    </w:p>
    <w:p w14:paraId="155AE8E5" w14:textId="6EA85CB3" w:rsidR="003A6447" w:rsidRPr="009F510E" w:rsidRDefault="003A6447" w:rsidP="00801538">
      <w:pPr>
        <w:pStyle w:val="Pamatteksts"/>
        <w:jc w:val="both"/>
        <w:rPr>
          <w:rFonts w:ascii="Times New Roman" w:hAnsi="Times New Roman" w:cs="Times New Roman"/>
          <w:sz w:val="24"/>
          <w:lang w:val="en-GB"/>
        </w:rPr>
      </w:pPr>
    </w:p>
    <w:p w14:paraId="5BA55A74" w14:textId="5F5527C0"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Darbības, kas jāveic, lai iegūtu atļauju, var uzsākt tikai tad, kad ir zināms pircējs un ir iegūta saistoša pirkuma apņemšanās. Savukārt saistoša pirkuma apņemšanās ir ļoti varbūtēja viena gada laikā. Šādā situācijā AG1. punkta a) apakšpunkta nosacījumi par izņēmumu attiecībā uz 13. punktā minētās viena gada prasības nepiemērošanu tiktu izpildīti.</w:t>
      </w:r>
    </w:p>
    <w:p w14:paraId="674DA1C5" w14:textId="77777777" w:rsidR="000B32B0" w:rsidRPr="009F510E" w:rsidRDefault="000B32B0" w:rsidP="00801538">
      <w:pPr>
        <w:jc w:val="both"/>
        <w:rPr>
          <w:rFonts w:ascii="Times New Roman" w:hAnsi="Times New Roman" w:cs="Times New Roman"/>
          <w:i/>
          <w:sz w:val="24"/>
          <w:lang w:val="en-GB"/>
        </w:rPr>
      </w:pPr>
    </w:p>
    <w:p w14:paraId="53E61457" w14:textId="16BF82A7" w:rsidR="000B32B0" w:rsidRPr="009F510E" w:rsidRDefault="003A6447" w:rsidP="00801538">
      <w:pPr>
        <w:jc w:val="both"/>
        <w:rPr>
          <w:rFonts w:ascii="Times New Roman" w:hAnsi="Times New Roman" w:cs="Times New Roman"/>
          <w:i/>
          <w:sz w:val="24"/>
        </w:rPr>
      </w:pPr>
      <w:r w:rsidRPr="009F510E">
        <w:rPr>
          <w:rFonts w:ascii="Times New Roman" w:hAnsi="Times New Roman" w:cs="Times New Roman"/>
          <w:i/>
          <w:sz w:val="24"/>
        </w:rPr>
        <w:lastRenderedPageBreak/>
        <w:t>6. piemērs</w:t>
      </w:r>
    </w:p>
    <w:p w14:paraId="21691A05" w14:textId="3179FC75"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Valdības institūcija ir uzņēmusies plānu pārdot valdības ražotni tās pašreizējā stāvoklī un tajā datumā klasificē šo ražotni kā turētu pārdošanai. Kad ir iegūta saistoša pirkuma apņemšanās, pircējs veic īpašuma inspekciju, kurā konstatē kaitējumu videi, par kura esību iepriekš nekas nebija zināms. Pircējs prasa valdības institūcijai novērst kaitējumu, tādējādi pārdošanas pabeigšanai nepieciešamais periods pārsniegs vienu gadu. Tomēr valdības institūcija ir uzsākusi kaitējuma novēršanas darbības, un pastāv liela varbūtība, ka kaitējumu sekmīgi novērsīs. Šādā situācijā AG1. punkta b) apakšpunkta nosacījumi par izņēmumu attiecībā uz 13. punktā minētās viena gada prasības nepiemērošanu tiktu izpildīti.</w:t>
      </w:r>
    </w:p>
    <w:p w14:paraId="1B36A5F1" w14:textId="77777777" w:rsidR="00261752" w:rsidRPr="009F510E" w:rsidRDefault="00261752" w:rsidP="00801538">
      <w:pPr>
        <w:jc w:val="both"/>
        <w:rPr>
          <w:rFonts w:ascii="Times New Roman" w:hAnsi="Times New Roman" w:cs="Times New Roman"/>
          <w:i/>
          <w:sz w:val="24"/>
          <w:lang w:val="en-GB"/>
        </w:rPr>
      </w:pPr>
    </w:p>
    <w:p w14:paraId="2133BBC8" w14:textId="4D83B821" w:rsidR="00261752" w:rsidRPr="009F510E" w:rsidRDefault="003A6447" w:rsidP="00801538">
      <w:pPr>
        <w:jc w:val="both"/>
        <w:rPr>
          <w:rFonts w:ascii="Times New Roman" w:hAnsi="Times New Roman" w:cs="Times New Roman"/>
          <w:i/>
          <w:sz w:val="24"/>
        </w:rPr>
      </w:pPr>
      <w:r w:rsidRPr="009F510E">
        <w:rPr>
          <w:rFonts w:ascii="Times New Roman" w:hAnsi="Times New Roman" w:cs="Times New Roman"/>
          <w:i/>
          <w:sz w:val="24"/>
        </w:rPr>
        <w:t>7. piemērs</w:t>
      </w:r>
    </w:p>
    <w:p w14:paraId="2A9E5F12"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Valdības institūcija ir uzņēmusies plānu pārdot ilgtermiņa aktīvu un tajā datumā klasificē šo aktīvu kā turētu pārdošanai.</w:t>
      </w:r>
    </w:p>
    <w:p w14:paraId="18B203FE" w14:textId="77777777" w:rsidR="003A6447" w:rsidRPr="009F510E" w:rsidRDefault="003A6447" w:rsidP="00801538">
      <w:pPr>
        <w:pStyle w:val="Pamatteksts"/>
        <w:jc w:val="both"/>
        <w:rPr>
          <w:rFonts w:ascii="Times New Roman" w:hAnsi="Times New Roman" w:cs="Times New Roman"/>
          <w:sz w:val="24"/>
          <w:lang w:val="en-GB"/>
        </w:rPr>
      </w:pPr>
    </w:p>
    <w:p w14:paraId="004FE192" w14:textId="534B240A" w:rsidR="003A6447" w:rsidRPr="009F510E" w:rsidRDefault="00DE4A1B" w:rsidP="00DE4A1B">
      <w:pPr>
        <w:pStyle w:val="Sarakstarindkopa"/>
        <w:spacing w:before="0"/>
        <w:ind w:left="284" w:firstLine="0"/>
        <w:rPr>
          <w:rFonts w:ascii="Times New Roman" w:hAnsi="Times New Roman" w:cs="Times New Roman"/>
          <w:sz w:val="24"/>
        </w:rPr>
      </w:pPr>
      <w:r w:rsidRPr="009F510E">
        <w:rPr>
          <w:rFonts w:ascii="Times New Roman" w:hAnsi="Times New Roman" w:cs="Times New Roman"/>
          <w:sz w:val="24"/>
        </w:rPr>
        <w:t>a) Sākotnējā viena gada periodā tirgus apstākļi, kas pastāvēja laikā, kad aktīvs tika sākotnēji klasificēts kā turēts pārdošanai, pasliktinājās, kā rezultātā šā perioda beigās aktīvs nav pārdots. Šajā periodā valdības institūcija aktīvi centās to pārdot, bet nesaņēma pamatotus aktīva pirkšanas piedāvājumus, tāpēc samazināja cenu. Aktīvu joprojām aktīvi tirgo par pamatotu cenu, ņemot vērā tirgus apstākļu izmaiņas, tāpēc 12. un 13. punkta kritēriji ir izpildīti. Šādā situācijā AG1. punkta c) apakšpunkta nosacījumi par izņēmumu attiecībā uz 13. punktā minētās viena gada prasības nepiemērošanu tiktu izpildīti. Sākotnējā viena gada perioda beigās aktīvs joprojām ir klasificējams kā turēts pārdošanai.</w:t>
      </w:r>
    </w:p>
    <w:p w14:paraId="7E8D20F1" w14:textId="77777777" w:rsidR="00DE4A1B" w:rsidRPr="009F510E" w:rsidRDefault="00DE4A1B" w:rsidP="00DE4A1B">
      <w:pPr>
        <w:pStyle w:val="Sarakstarindkopa"/>
        <w:spacing w:before="0"/>
        <w:ind w:left="284" w:firstLine="0"/>
        <w:rPr>
          <w:rFonts w:ascii="Times New Roman" w:hAnsi="Times New Roman" w:cs="Times New Roman"/>
          <w:sz w:val="24"/>
          <w:lang w:val="en-GB"/>
        </w:rPr>
      </w:pPr>
    </w:p>
    <w:p w14:paraId="138D5DA8" w14:textId="58396005" w:rsidR="003A6447" w:rsidRPr="009F510E" w:rsidRDefault="00DE4A1B" w:rsidP="00DE4A1B">
      <w:pPr>
        <w:pStyle w:val="Sarakstarindkopa"/>
        <w:spacing w:before="0"/>
        <w:ind w:left="284" w:firstLine="0"/>
        <w:rPr>
          <w:rFonts w:ascii="Times New Roman" w:hAnsi="Times New Roman" w:cs="Times New Roman"/>
          <w:sz w:val="24"/>
        </w:rPr>
      </w:pPr>
      <w:r w:rsidRPr="009F510E">
        <w:rPr>
          <w:rFonts w:ascii="Times New Roman" w:hAnsi="Times New Roman" w:cs="Times New Roman"/>
          <w:sz w:val="24"/>
        </w:rPr>
        <w:t>b) Nākamajā viena gada periodā tirgus apstākļi turpina pasliktināties, un šā perioda beigās aktīvs nav pārdots. Valdības institūcija tic, ka tirgus apstākļi uzlabosies un vairs nesamazina aktīva cenu. Aktīvu turpina turēt pārdošanai, bet cena ir augstāka nekā pašreizējā patiesā vērtība. Šādā situācijā tas, ka cena nav samazināta, liecina, ka aktīvs nav pieejams tūlītējai pārdošanai, kā prasīts 12. punktā. Turklāt 13. punktā ir arī prasīts, ka aktīvs ir jātirgo par cenu, kas ir pamatota attiecībā pret tā pašreizējo patieso vērtību. Tāpēc AG1. punkta c) apakšpunkta nosacījumi par izņēmumu attiecībā uz 13. punktā minētās viena gada prasības nepiemērošanu netiek izpildīti. Aktīvs būtu jāpārklasificē kā turēts un lietots saskaņā ar 34. punktu.</w:t>
      </w:r>
    </w:p>
    <w:p w14:paraId="4FFB6024" w14:textId="77777777" w:rsidR="00DE4A1B" w:rsidRPr="009F510E" w:rsidRDefault="00DE4A1B" w:rsidP="00DE4A1B">
      <w:pPr>
        <w:pStyle w:val="Sarakstarindkopa"/>
        <w:tabs>
          <w:tab w:val="left" w:pos="2160"/>
          <w:tab w:val="left" w:pos="2161"/>
        </w:tabs>
        <w:spacing w:before="0"/>
        <w:ind w:left="0" w:firstLine="0"/>
        <w:rPr>
          <w:rFonts w:ascii="Times New Roman" w:hAnsi="Times New Roman" w:cs="Times New Roman"/>
          <w:sz w:val="24"/>
          <w:lang w:val="en-GB"/>
        </w:rPr>
      </w:pPr>
    </w:p>
    <w:p w14:paraId="2876ACB8" w14:textId="6F53F702" w:rsidR="00DE4A1B" w:rsidRPr="009F510E" w:rsidRDefault="003A6447" w:rsidP="00801538">
      <w:pPr>
        <w:pStyle w:val="Virsraksts2"/>
        <w:spacing w:before="0"/>
        <w:ind w:left="0"/>
        <w:jc w:val="both"/>
        <w:rPr>
          <w:rFonts w:ascii="Times New Roman" w:hAnsi="Times New Roman" w:cs="Times New Roman"/>
          <w:sz w:val="24"/>
        </w:rPr>
      </w:pPr>
      <w:r w:rsidRPr="009F510E">
        <w:rPr>
          <w:rFonts w:ascii="Times New Roman" w:hAnsi="Times New Roman" w:cs="Times New Roman"/>
          <w:sz w:val="24"/>
        </w:rPr>
        <w:t>Noskaidrošana, vai no aktīva [institūcija] ir atteikusies (20. un 21. punkts)</w:t>
      </w:r>
      <w:bookmarkStart w:id="41" w:name="_bookmark72"/>
      <w:bookmarkEnd w:id="41"/>
    </w:p>
    <w:p w14:paraId="3303122C" w14:textId="51C8170D"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Šā standarta 20. un 21. punktā ir noteiktas prasības, kad ir uzskatāms, ka no aktīva [institūcija] ir atteikusies. 8. piemērā ir aplūkota situācija, kad no aktīva [institūcija] nav atteikusies.</w:t>
      </w:r>
    </w:p>
    <w:p w14:paraId="0CBAD5EC" w14:textId="77777777" w:rsidR="00261752" w:rsidRPr="009F510E" w:rsidRDefault="00261752" w:rsidP="00801538">
      <w:pPr>
        <w:jc w:val="both"/>
        <w:rPr>
          <w:rFonts w:ascii="Times New Roman" w:hAnsi="Times New Roman" w:cs="Times New Roman"/>
          <w:i/>
          <w:sz w:val="24"/>
          <w:lang w:val="en-GB"/>
        </w:rPr>
      </w:pPr>
    </w:p>
    <w:p w14:paraId="76681A45" w14:textId="612330BA" w:rsidR="00261752" w:rsidRPr="009F510E" w:rsidRDefault="003A6447" w:rsidP="00801538">
      <w:pPr>
        <w:jc w:val="both"/>
        <w:rPr>
          <w:rFonts w:ascii="Times New Roman" w:hAnsi="Times New Roman" w:cs="Times New Roman"/>
          <w:i/>
          <w:sz w:val="24"/>
        </w:rPr>
      </w:pPr>
      <w:r w:rsidRPr="009F510E">
        <w:rPr>
          <w:rFonts w:ascii="Times New Roman" w:hAnsi="Times New Roman" w:cs="Times New Roman"/>
          <w:i/>
          <w:sz w:val="24"/>
        </w:rPr>
        <w:t>8. piemērs</w:t>
      </w:r>
    </w:p>
    <w:p w14:paraId="1006C9BF"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Valdības institūcija vairs neizmanto glabātavu, jo ir mazinājies pieprasījums pēc uzglabāšanas. Tomēr glabātavu uztur darba stāvoklī, un sagaidāms, ka tā tiks atkal lietota, ja pieaugs pieprasījums. Uzskatāms, ka no glabātavas nav plānots atteikties.</w:t>
      </w:r>
    </w:p>
    <w:p w14:paraId="2B5D3C37" w14:textId="2F164491" w:rsidR="003A6447" w:rsidRPr="009F510E" w:rsidRDefault="003A6447" w:rsidP="00801538">
      <w:pPr>
        <w:pStyle w:val="Pamatteksts"/>
        <w:jc w:val="both"/>
        <w:rPr>
          <w:rFonts w:ascii="Times New Roman" w:hAnsi="Times New Roman" w:cs="Times New Roman"/>
          <w:sz w:val="24"/>
          <w:lang w:val="en-GB"/>
        </w:rPr>
      </w:pPr>
    </w:p>
    <w:p w14:paraId="1D65DF96" w14:textId="2864254D" w:rsidR="00DE4A1B" w:rsidRPr="009F510E" w:rsidRDefault="003A6447" w:rsidP="00801538">
      <w:pPr>
        <w:pStyle w:val="Virsraksts2"/>
        <w:spacing w:before="0"/>
        <w:ind w:left="0"/>
        <w:jc w:val="both"/>
        <w:rPr>
          <w:rFonts w:ascii="Times New Roman" w:hAnsi="Times New Roman" w:cs="Times New Roman"/>
          <w:sz w:val="24"/>
        </w:rPr>
      </w:pPr>
      <w:r w:rsidRPr="009F510E">
        <w:rPr>
          <w:rFonts w:ascii="Times New Roman" w:hAnsi="Times New Roman" w:cs="Times New Roman"/>
          <w:sz w:val="24"/>
        </w:rPr>
        <w:t>Kā uzrādīt pārtrauktu darbību, no kuras [institūcija] ir atteikusies (20. punkts)</w:t>
      </w:r>
      <w:bookmarkStart w:id="42" w:name="_bookmark73"/>
      <w:bookmarkEnd w:id="42"/>
    </w:p>
    <w:p w14:paraId="37445208" w14:textId="63EC0644"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Šā standarta 20. punktā ir aizliegts aktīvu, no kura plānots atteikties, klasificēt kā turētu pārdošanai. Tomēr, ja aktīvi, no kuriem plāno atteikties, ir būtiska darbība vai darbību ģeogrāfiskais apgabals, par tiem ziņo, ka tie ir pārtrauktas darbības, datumā, kurā [institūcija] ir no tiem atteikusies. Šī situācija ir aplūkota 9. piemērā.</w:t>
      </w:r>
    </w:p>
    <w:p w14:paraId="530BDD30" w14:textId="77777777" w:rsidR="003A6447" w:rsidRPr="009F510E" w:rsidRDefault="003A6447" w:rsidP="00801538">
      <w:pPr>
        <w:pStyle w:val="Pamatteksts"/>
        <w:jc w:val="both"/>
        <w:rPr>
          <w:rFonts w:ascii="Times New Roman" w:hAnsi="Times New Roman" w:cs="Times New Roman"/>
          <w:sz w:val="24"/>
          <w:lang w:val="en-GB"/>
        </w:rPr>
      </w:pPr>
    </w:p>
    <w:p w14:paraId="427C7EC3" w14:textId="68BB260E" w:rsidR="003162B9" w:rsidRPr="009F510E" w:rsidRDefault="003A6447" w:rsidP="00801538">
      <w:pPr>
        <w:jc w:val="both"/>
        <w:rPr>
          <w:rFonts w:ascii="Times New Roman" w:hAnsi="Times New Roman" w:cs="Times New Roman"/>
          <w:i/>
          <w:sz w:val="24"/>
        </w:rPr>
      </w:pPr>
      <w:r w:rsidRPr="009F510E">
        <w:rPr>
          <w:rFonts w:ascii="Times New Roman" w:hAnsi="Times New Roman" w:cs="Times New Roman"/>
          <w:i/>
          <w:sz w:val="24"/>
        </w:rPr>
        <w:t>9. piemērs</w:t>
      </w:r>
    </w:p>
    <w:p w14:paraId="46D3BE70" w14:textId="234F89C4"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 xml:space="preserve">20X5. gada oktobrī valdības institūcija nolemj atteikties no visām munīcijas ražošanas iekārtām, kas ir būtiska darbība. Visi darbi munīcijas ražošanas iekārtās apstājas gadā, kas </w:t>
      </w:r>
      <w:r w:rsidRPr="009F510E">
        <w:rPr>
          <w:rFonts w:ascii="Times New Roman" w:hAnsi="Times New Roman" w:cs="Times New Roman"/>
          <w:sz w:val="24"/>
        </w:rPr>
        <w:lastRenderedPageBreak/>
        <w:t>beidzas 20X6. gada 31. decembrī. Finanšu pārskatos par gadu, kas beidzas 20X5. gada 31. decembrī, munīcijas ražošanas iekārtu rezultātus un naudas plūsmas uzskata par turpināmām darbībām. Finanšu pārskatos par gadu, kas beidzas 20X6. gada 31. decembrī, munīcijas ražošanas iekārtu rezultātus un naudas plūsmas uzskata par pārtrauktām darbībām un valdības iestāde sniedz šā standarta 42. un 43. punktā prasīto informāciju.</w:t>
      </w:r>
    </w:p>
    <w:p w14:paraId="5D7F9228" w14:textId="77777777" w:rsidR="00DE4A1B" w:rsidRPr="009F510E" w:rsidRDefault="00DE4A1B" w:rsidP="00801538">
      <w:pPr>
        <w:pStyle w:val="Pamatteksts"/>
        <w:jc w:val="both"/>
        <w:rPr>
          <w:rFonts w:ascii="Times New Roman" w:hAnsi="Times New Roman" w:cs="Times New Roman"/>
          <w:sz w:val="24"/>
          <w:lang w:val="en-GB"/>
        </w:rPr>
      </w:pPr>
    </w:p>
    <w:p w14:paraId="4718F897" w14:textId="34C1CDB1" w:rsidR="00DE4A1B" w:rsidRPr="009F510E" w:rsidRDefault="003A6447" w:rsidP="00801538">
      <w:pPr>
        <w:pStyle w:val="Virsraksts2"/>
        <w:spacing w:before="0"/>
        <w:ind w:left="0"/>
        <w:jc w:val="both"/>
        <w:rPr>
          <w:rFonts w:ascii="Times New Roman" w:hAnsi="Times New Roman" w:cs="Times New Roman"/>
          <w:sz w:val="24"/>
        </w:rPr>
      </w:pPr>
      <w:r w:rsidRPr="009F510E">
        <w:rPr>
          <w:rFonts w:ascii="Times New Roman" w:hAnsi="Times New Roman" w:cs="Times New Roman"/>
          <w:sz w:val="24"/>
        </w:rPr>
        <w:t>Zaudējumu no atsavināšanas grupas vērtības samazināšanās iedalīšana (31. punkts)</w:t>
      </w:r>
      <w:bookmarkStart w:id="43" w:name="_bookmark74"/>
      <w:bookmarkEnd w:id="43"/>
    </w:p>
    <w:p w14:paraId="09CDD35E" w14:textId="0C4EB776"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 xml:space="preserve">Šā standarta 31. punktā ir prasīts, ka, ja attiecībā uz atsavināšanas grupu ir atzīts zaudējums no vērtības samazināšanās (vai turpmāks guvums), grupā ietilpstošajiem ilgtermiņa aktīviem, kuriem piemērojamas šajā standartā noteiktās novērtēšanas prasības, samazina (vai palielina) uzskaites vērtību </w:t>
      </w:r>
      <w:r w:rsidRPr="009F510E">
        <w:rPr>
          <w:rFonts w:ascii="Times New Roman" w:hAnsi="Times New Roman" w:cs="Times New Roman"/>
          <w:i/>
          <w:iCs/>
          <w:sz w:val="24"/>
        </w:rPr>
        <w:t>IPSAS</w:t>
      </w:r>
      <w:r w:rsidRPr="009F510E">
        <w:rPr>
          <w:rFonts w:ascii="Times New Roman" w:hAnsi="Times New Roman" w:cs="Times New Roman"/>
          <w:sz w:val="24"/>
        </w:rPr>
        <w:t> 26 91. un 110. punktā noteiktā iedalī</w:t>
      </w:r>
      <w:r w:rsidR="00A51014">
        <w:rPr>
          <w:rFonts w:ascii="Times New Roman" w:hAnsi="Times New Roman" w:cs="Times New Roman"/>
          <w:sz w:val="24"/>
        </w:rPr>
        <w:t>juma</w:t>
      </w:r>
      <w:r w:rsidRPr="009F510E">
        <w:rPr>
          <w:rFonts w:ascii="Times New Roman" w:hAnsi="Times New Roman" w:cs="Times New Roman"/>
          <w:sz w:val="24"/>
        </w:rPr>
        <w:t xml:space="preserve"> secībā. Atsavināšanas grupas zaudējumu no vērtības samazināšanās iedalī</w:t>
      </w:r>
      <w:r w:rsidR="00372ED9">
        <w:rPr>
          <w:rFonts w:ascii="Times New Roman" w:hAnsi="Times New Roman" w:cs="Times New Roman"/>
          <w:sz w:val="24"/>
        </w:rPr>
        <w:t>jums</w:t>
      </w:r>
      <w:r w:rsidRPr="009F510E">
        <w:rPr>
          <w:rFonts w:ascii="Times New Roman" w:hAnsi="Times New Roman" w:cs="Times New Roman"/>
          <w:sz w:val="24"/>
        </w:rPr>
        <w:t xml:space="preserve"> ir parādīt</w:t>
      </w:r>
      <w:r w:rsidR="00372ED9">
        <w:rPr>
          <w:rFonts w:ascii="Times New Roman" w:hAnsi="Times New Roman" w:cs="Times New Roman"/>
          <w:sz w:val="24"/>
        </w:rPr>
        <w:t>s</w:t>
      </w:r>
      <w:r w:rsidRPr="009F510E">
        <w:rPr>
          <w:rFonts w:ascii="Times New Roman" w:hAnsi="Times New Roman" w:cs="Times New Roman"/>
          <w:sz w:val="24"/>
        </w:rPr>
        <w:t xml:space="preserve"> 10. piemērā.</w:t>
      </w:r>
    </w:p>
    <w:p w14:paraId="077A4115" w14:textId="77777777" w:rsidR="00DE4A1B" w:rsidRPr="009F510E" w:rsidRDefault="00DE4A1B" w:rsidP="00801538">
      <w:pPr>
        <w:pStyle w:val="Pamatteksts"/>
        <w:jc w:val="both"/>
        <w:rPr>
          <w:rFonts w:ascii="Times New Roman" w:hAnsi="Times New Roman" w:cs="Times New Roman"/>
          <w:sz w:val="24"/>
          <w:lang w:val="en-GB"/>
        </w:rPr>
      </w:pPr>
    </w:p>
    <w:p w14:paraId="383281C9" w14:textId="77777777" w:rsidR="003A6447" w:rsidRPr="009F510E" w:rsidRDefault="003A6447" w:rsidP="00801538">
      <w:pPr>
        <w:jc w:val="both"/>
        <w:rPr>
          <w:rFonts w:ascii="Times New Roman" w:hAnsi="Times New Roman" w:cs="Times New Roman"/>
          <w:i/>
          <w:sz w:val="24"/>
        </w:rPr>
      </w:pPr>
      <w:r w:rsidRPr="009F510E">
        <w:rPr>
          <w:rFonts w:ascii="Times New Roman" w:hAnsi="Times New Roman" w:cs="Times New Roman"/>
          <w:i/>
          <w:sz w:val="24"/>
        </w:rPr>
        <w:t>10. piemērs</w:t>
      </w:r>
    </w:p>
    <w:p w14:paraId="04A9BE2F"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Valdības institūcija plāno atsavināt savu aktīvu grupu (aktīvu pārdošana). Aktīvi veido atsavināšanas grupu, un tos novērtē, kā minēts turpmāk.</w:t>
      </w:r>
    </w:p>
    <w:p w14:paraId="7EF1D375" w14:textId="77777777" w:rsidR="003A6447" w:rsidRPr="009F510E" w:rsidRDefault="003A6447" w:rsidP="00801538">
      <w:pPr>
        <w:pStyle w:val="Pamatteksts"/>
        <w:jc w:val="both"/>
        <w:rPr>
          <w:rFonts w:ascii="Times New Roman" w:hAnsi="Times New Roman" w:cs="Times New Roman"/>
          <w:sz w:val="24"/>
          <w:lang w:val="en-GB"/>
        </w:rPr>
      </w:pPr>
    </w:p>
    <w:tbl>
      <w:tblPr>
        <w:tblW w:w="5000" w:type="pct"/>
        <w:tblCellMar>
          <w:top w:w="28" w:type="dxa"/>
          <w:left w:w="28" w:type="dxa"/>
          <w:bottom w:w="28" w:type="dxa"/>
          <w:right w:w="28" w:type="dxa"/>
        </w:tblCellMar>
        <w:tblLook w:val="01E0" w:firstRow="1" w:lastRow="1" w:firstColumn="1" w:lastColumn="1" w:noHBand="0" w:noVBand="0"/>
      </w:tblPr>
      <w:tblGrid>
        <w:gridCol w:w="3402"/>
        <w:gridCol w:w="2836"/>
        <w:gridCol w:w="2834"/>
      </w:tblGrid>
      <w:tr w:rsidR="003A6447" w:rsidRPr="009F510E" w14:paraId="2F385522" w14:textId="77777777" w:rsidTr="000D4FFF">
        <w:trPr>
          <w:trHeight w:val="1028"/>
        </w:trPr>
        <w:tc>
          <w:tcPr>
            <w:tcW w:w="1875" w:type="pct"/>
          </w:tcPr>
          <w:p w14:paraId="1E4A2D29" w14:textId="77777777" w:rsidR="003A6447" w:rsidRPr="009F510E" w:rsidRDefault="003A6447" w:rsidP="00801538">
            <w:pPr>
              <w:pStyle w:val="TableParagraph"/>
              <w:jc w:val="both"/>
              <w:rPr>
                <w:rFonts w:ascii="Times New Roman" w:hAnsi="Times New Roman" w:cs="Times New Roman"/>
                <w:sz w:val="24"/>
                <w:lang w:val="en-GB"/>
              </w:rPr>
            </w:pPr>
          </w:p>
        </w:tc>
        <w:tc>
          <w:tcPr>
            <w:tcW w:w="1563" w:type="pct"/>
          </w:tcPr>
          <w:p w14:paraId="4678D284" w14:textId="77777777" w:rsidR="003A6447" w:rsidRPr="009F510E" w:rsidRDefault="003A6447" w:rsidP="00DE4A1B">
            <w:pPr>
              <w:pStyle w:val="TableParagraph"/>
              <w:ind w:right="72"/>
              <w:rPr>
                <w:rFonts w:ascii="Times New Roman" w:hAnsi="Times New Roman" w:cs="Times New Roman"/>
                <w:b/>
                <w:sz w:val="24"/>
              </w:rPr>
            </w:pPr>
            <w:r w:rsidRPr="009F510E">
              <w:rPr>
                <w:rFonts w:ascii="Times New Roman" w:hAnsi="Times New Roman" w:cs="Times New Roman"/>
                <w:b/>
                <w:sz w:val="24"/>
              </w:rPr>
              <w:t>Uzskaites vērtība pārskata perioda beigās, pirms tos klasificē kā turētus pārdošanai</w:t>
            </w:r>
          </w:p>
          <w:p w14:paraId="1EB348E6" w14:textId="1D970A74" w:rsidR="003162B9" w:rsidRPr="009F510E" w:rsidRDefault="003162B9" w:rsidP="00DE4A1B">
            <w:pPr>
              <w:pStyle w:val="TableParagraph"/>
              <w:ind w:right="72"/>
              <w:rPr>
                <w:rFonts w:ascii="Times New Roman" w:hAnsi="Times New Roman" w:cs="Times New Roman"/>
                <w:b/>
                <w:sz w:val="24"/>
                <w:lang w:val="en-GB"/>
              </w:rPr>
            </w:pPr>
          </w:p>
        </w:tc>
        <w:tc>
          <w:tcPr>
            <w:tcW w:w="1562" w:type="pct"/>
          </w:tcPr>
          <w:p w14:paraId="5F007293" w14:textId="77777777" w:rsidR="003A6447" w:rsidRPr="009F510E" w:rsidRDefault="003A6447" w:rsidP="00DE4A1B">
            <w:pPr>
              <w:pStyle w:val="TableParagraph"/>
              <w:rPr>
                <w:rFonts w:ascii="Times New Roman" w:hAnsi="Times New Roman" w:cs="Times New Roman"/>
                <w:b/>
                <w:sz w:val="24"/>
              </w:rPr>
            </w:pPr>
            <w:r w:rsidRPr="009F510E">
              <w:rPr>
                <w:rFonts w:ascii="Times New Roman" w:hAnsi="Times New Roman" w:cs="Times New Roman"/>
                <w:b/>
                <w:sz w:val="24"/>
              </w:rPr>
              <w:t>Uzskaites vērtība, kas atkārtoti novērtēta tieši pirms tam, kad aktīvus klasificē kā turētus pārdošanai</w:t>
            </w:r>
          </w:p>
        </w:tc>
      </w:tr>
      <w:tr w:rsidR="003A6447" w:rsidRPr="009F510E" w14:paraId="153EBB06" w14:textId="77777777" w:rsidTr="000D4FFF">
        <w:trPr>
          <w:trHeight w:val="440"/>
        </w:trPr>
        <w:tc>
          <w:tcPr>
            <w:tcW w:w="1875" w:type="pct"/>
          </w:tcPr>
          <w:p w14:paraId="1F26CA20" w14:textId="77777777" w:rsidR="003A6447" w:rsidRPr="009F510E" w:rsidRDefault="003A6447" w:rsidP="00801538">
            <w:pPr>
              <w:pStyle w:val="TableParagraph"/>
              <w:jc w:val="both"/>
              <w:rPr>
                <w:rFonts w:ascii="Times New Roman" w:hAnsi="Times New Roman" w:cs="Times New Roman"/>
                <w:sz w:val="24"/>
                <w:lang w:val="en-GB"/>
              </w:rPr>
            </w:pPr>
          </w:p>
        </w:tc>
        <w:tc>
          <w:tcPr>
            <w:tcW w:w="1563" w:type="pct"/>
          </w:tcPr>
          <w:p w14:paraId="2E25001F" w14:textId="77777777" w:rsidR="003A6447" w:rsidRPr="009F510E" w:rsidRDefault="003A6447" w:rsidP="00801538">
            <w:pPr>
              <w:pStyle w:val="TableParagraph"/>
              <w:jc w:val="both"/>
              <w:rPr>
                <w:rFonts w:ascii="Times New Roman" w:hAnsi="Times New Roman" w:cs="Times New Roman"/>
                <w:b/>
                <w:sz w:val="24"/>
              </w:rPr>
            </w:pPr>
            <w:r w:rsidRPr="009F510E">
              <w:rPr>
                <w:rFonts w:ascii="Times New Roman" w:hAnsi="Times New Roman" w:cs="Times New Roman"/>
                <w:b/>
                <w:sz w:val="24"/>
              </w:rPr>
              <w:t>VV</w:t>
            </w:r>
            <w:r w:rsidRPr="009F510E">
              <w:rPr>
                <w:rFonts w:ascii="Times New Roman" w:hAnsi="Times New Roman" w:cs="Times New Roman"/>
                <w:b/>
                <w:sz w:val="24"/>
                <w:vertAlign w:val="superscript"/>
              </w:rPr>
              <w:t>(a)</w:t>
            </w:r>
          </w:p>
        </w:tc>
        <w:tc>
          <w:tcPr>
            <w:tcW w:w="1562" w:type="pct"/>
          </w:tcPr>
          <w:p w14:paraId="5C827E93" w14:textId="77777777" w:rsidR="003A6447" w:rsidRPr="009F510E" w:rsidRDefault="003A6447" w:rsidP="00801538">
            <w:pPr>
              <w:pStyle w:val="TableParagraph"/>
              <w:jc w:val="both"/>
              <w:rPr>
                <w:rFonts w:ascii="Times New Roman" w:hAnsi="Times New Roman" w:cs="Times New Roman"/>
                <w:b/>
                <w:sz w:val="24"/>
              </w:rPr>
            </w:pPr>
            <w:r w:rsidRPr="009F510E">
              <w:rPr>
                <w:rFonts w:ascii="Times New Roman" w:hAnsi="Times New Roman" w:cs="Times New Roman"/>
                <w:b/>
                <w:sz w:val="24"/>
              </w:rPr>
              <w:t>VV</w:t>
            </w:r>
          </w:p>
        </w:tc>
      </w:tr>
      <w:tr w:rsidR="003A6447" w:rsidRPr="009F510E" w14:paraId="5A62E3BB" w14:textId="77777777" w:rsidTr="000D4FFF">
        <w:trPr>
          <w:trHeight w:val="441"/>
        </w:trPr>
        <w:tc>
          <w:tcPr>
            <w:tcW w:w="1875" w:type="pct"/>
          </w:tcPr>
          <w:p w14:paraId="2299A50E" w14:textId="77777777" w:rsidR="003A6447" w:rsidRPr="009F510E" w:rsidRDefault="003A6447" w:rsidP="00245A10">
            <w:pPr>
              <w:pStyle w:val="TableParagraph"/>
              <w:rPr>
                <w:rFonts w:ascii="Times New Roman" w:hAnsi="Times New Roman" w:cs="Times New Roman"/>
                <w:sz w:val="24"/>
              </w:rPr>
            </w:pPr>
            <w:r w:rsidRPr="009F510E">
              <w:rPr>
                <w:rFonts w:ascii="Times New Roman" w:hAnsi="Times New Roman" w:cs="Times New Roman"/>
                <w:sz w:val="24"/>
              </w:rPr>
              <w:t>Nemateriālā vērtība</w:t>
            </w:r>
          </w:p>
        </w:tc>
        <w:tc>
          <w:tcPr>
            <w:tcW w:w="1563" w:type="pct"/>
          </w:tcPr>
          <w:p w14:paraId="7B5DD5AF"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1500</w:t>
            </w:r>
          </w:p>
        </w:tc>
        <w:tc>
          <w:tcPr>
            <w:tcW w:w="1562" w:type="pct"/>
          </w:tcPr>
          <w:p w14:paraId="59DBA557"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1500</w:t>
            </w:r>
          </w:p>
        </w:tc>
      </w:tr>
      <w:tr w:rsidR="003A6447" w:rsidRPr="009F510E" w14:paraId="17D9870A" w14:textId="77777777" w:rsidTr="000D4FFF">
        <w:trPr>
          <w:trHeight w:val="674"/>
        </w:trPr>
        <w:tc>
          <w:tcPr>
            <w:tcW w:w="1875" w:type="pct"/>
          </w:tcPr>
          <w:p w14:paraId="1EC750B5" w14:textId="77777777" w:rsidR="003A6447" w:rsidRPr="009F510E" w:rsidRDefault="003A6447" w:rsidP="00245A10">
            <w:pPr>
              <w:pStyle w:val="TableParagraph"/>
              <w:rPr>
                <w:rFonts w:ascii="Times New Roman" w:hAnsi="Times New Roman" w:cs="Times New Roman"/>
                <w:sz w:val="24"/>
              </w:rPr>
            </w:pPr>
            <w:r w:rsidRPr="009F510E">
              <w:rPr>
                <w:rFonts w:ascii="Times New Roman" w:hAnsi="Times New Roman" w:cs="Times New Roman"/>
                <w:sz w:val="24"/>
              </w:rPr>
              <w:t>Pamatlīdzekļi (uzskaitīti pārvērtētajās summās)</w:t>
            </w:r>
          </w:p>
        </w:tc>
        <w:tc>
          <w:tcPr>
            <w:tcW w:w="1563" w:type="pct"/>
          </w:tcPr>
          <w:p w14:paraId="62DA5B30"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4600</w:t>
            </w:r>
          </w:p>
        </w:tc>
        <w:tc>
          <w:tcPr>
            <w:tcW w:w="1562" w:type="pct"/>
          </w:tcPr>
          <w:p w14:paraId="27D7AB76"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4000</w:t>
            </w:r>
          </w:p>
        </w:tc>
      </w:tr>
      <w:tr w:rsidR="003A6447" w:rsidRPr="009F510E" w14:paraId="160C1574" w14:textId="77777777" w:rsidTr="000D4FFF">
        <w:trPr>
          <w:trHeight w:val="674"/>
        </w:trPr>
        <w:tc>
          <w:tcPr>
            <w:tcW w:w="1875" w:type="pct"/>
          </w:tcPr>
          <w:p w14:paraId="0F1E54D1" w14:textId="77777777" w:rsidR="003A6447" w:rsidRPr="009F510E" w:rsidRDefault="003A6447" w:rsidP="00245A10">
            <w:pPr>
              <w:pStyle w:val="TableParagraph"/>
              <w:rPr>
                <w:rFonts w:ascii="Times New Roman" w:hAnsi="Times New Roman" w:cs="Times New Roman"/>
                <w:sz w:val="24"/>
              </w:rPr>
            </w:pPr>
            <w:r w:rsidRPr="009F510E">
              <w:rPr>
                <w:rFonts w:ascii="Times New Roman" w:hAnsi="Times New Roman" w:cs="Times New Roman"/>
                <w:sz w:val="24"/>
              </w:rPr>
              <w:t>Pamatlīdzekļi (uzskaitīti pēc izmaksām)</w:t>
            </w:r>
          </w:p>
        </w:tc>
        <w:tc>
          <w:tcPr>
            <w:tcW w:w="1563" w:type="pct"/>
          </w:tcPr>
          <w:p w14:paraId="70A951BA"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5700</w:t>
            </w:r>
          </w:p>
        </w:tc>
        <w:tc>
          <w:tcPr>
            <w:tcW w:w="1562" w:type="pct"/>
          </w:tcPr>
          <w:p w14:paraId="6CE1306F"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5700</w:t>
            </w:r>
          </w:p>
        </w:tc>
      </w:tr>
      <w:tr w:rsidR="003A6447" w:rsidRPr="009F510E" w14:paraId="411D2FB6" w14:textId="77777777" w:rsidTr="000D4FFF">
        <w:trPr>
          <w:trHeight w:val="436"/>
        </w:trPr>
        <w:tc>
          <w:tcPr>
            <w:tcW w:w="1875" w:type="pct"/>
          </w:tcPr>
          <w:p w14:paraId="689FB1D2" w14:textId="77777777" w:rsidR="003A6447" w:rsidRPr="009F510E" w:rsidRDefault="003A6447" w:rsidP="00245A10">
            <w:pPr>
              <w:pStyle w:val="TableParagraph"/>
              <w:rPr>
                <w:rFonts w:ascii="Times New Roman" w:hAnsi="Times New Roman" w:cs="Times New Roman"/>
                <w:sz w:val="24"/>
              </w:rPr>
            </w:pPr>
            <w:r w:rsidRPr="009F510E">
              <w:rPr>
                <w:rFonts w:ascii="Times New Roman" w:hAnsi="Times New Roman" w:cs="Times New Roman"/>
                <w:sz w:val="24"/>
              </w:rPr>
              <w:t>Krājumi</w:t>
            </w:r>
          </w:p>
        </w:tc>
        <w:tc>
          <w:tcPr>
            <w:tcW w:w="1563" w:type="pct"/>
          </w:tcPr>
          <w:p w14:paraId="5175A559"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2400</w:t>
            </w:r>
          </w:p>
        </w:tc>
        <w:tc>
          <w:tcPr>
            <w:tcW w:w="1562" w:type="pct"/>
          </w:tcPr>
          <w:p w14:paraId="29551BEE"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2200</w:t>
            </w:r>
          </w:p>
        </w:tc>
      </w:tr>
      <w:tr w:rsidR="003A6447" w:rsidRPr="009F510E" w14:paraId="1179AF4B" w14:textId="77777777" w:rsidTr="000D4FFF">
        <w:trPr>
          <w:trHeight w:val="439"/>
        </w:trPr>
        <w:tc>
          <w:tcPr>
            <w:tcW w:w="1875" w:type="pct"/>
          </w:tcPr>
          <w:p w14:paraId="17BC2014" w14:textId="77777777" w:rsidR="003A6447" w:rsidRPr="009F510E" w:rsidRDefault="003A6447" w:rsidP="00245A10">
            <w:pPr>
              <w:pStyle w:val="TableParagraph"/>
              <w:rPr>
                <w:rFonts w:ascii="Times New Roman" w:hAnsi="Times New Roman" w:cs="Times New Roman"/>
                <w:sz w:val="24"/>
              </w:rPr>
            </w:pPr>
            <w:r w:rsidRPr="009F510E">
              <w:rPr>
                <w:rFonts w:ascii="Times New Roman" w:hAnsi="Times New Roman" w:cs="Times New Roman"/>
                <w:sz w:val="24"/>
              </w:rPr>
              <w:t>Ieguldījumi pašu kapitāla instrumentos</w:t>
            </w:r>
          </w:p>
        </w:tc>
        <w:tc>
          <w:tcPr>
            <w:tcW w:w="1563" w:type="pct"/>
          </w:tcPr>
          <w:p w14:paraId="27275345"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1800</w:t>
            </w:r>
          </w:p>
        </w:tc>
        <w:tc>
          <w:tcPr>
            <w:tcW w:w="1562" w:type="pct"/>
          </w:tcPr>
          <w:p w14:paraId="2AB233CB"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1500</w:t>
            </w:r>
          </w:p>
        </w:tc>
      </w:tr>
      <w:tr w:rsidR="003A6447" w:rsidRPr="009F510E" w14:paraId="342BBDE2" w14:textId="77777777" w:rsidTr="000D4FFF">
        <w:trPr>
          <w:trHeight w:val="443"/>
        </w:trPr>
        <w:tc>
          <w:tcPr>
            <w:tcW w:w="1875" w:type="pct"/>
          </w:tcPr>
          <w:p w14:paraId="04467ABC" w14:textId="77777777" w:rsidR="003A6447" w:rsidRPr="009F510E" w:rsidRDefault="003A6447" w:rsidP="00801538">
            <w:pPr>
              <w:pStyle w:val="TableParagraph"/>
              <w:jc w:val="both"/>
              <w:rPr>
                <w:rFonts w:ascii="Times New Roman" w:hAnsi="Times New Roman" w:cs="Times New Roman"/>
                <w:b/>
                <w:sz w:val="24"/>
              </w:rPr>
            </w:pPr>
            <w:r w:rsidRPr="009F510E">
              <w:rPr>
                <w:rFonts w:ascii="Times New Roman" w:hAnsi="Times New Roman" w:cs="Times New Roman"/>
                <w:b/>
                <w:sz w:val="24"/>
              </w:rPr>
              <w:t>Kopā</w:t>
            </w:r>
          </w:p>
        </w:tc>
        <w:tc>
          <w:tcPr>
            <w:tcW w:w="1563" w:type="pct"/>
          </w:tcPr>
          <w:p w14:paraId="1EDF3166" w14:textId="77777777" w:rsidR="003A6447" w:rsidRPr="009F510E" w:rsidRDefault="003A6447" w:rsidP="00801538">
            <w:pPr>
              <w:pStyle w:val="TableParagraph"/>
              <w:jc w:val="both"/>
              <w:rPr>
                <w:rFonts w:ascii="Times New Roman" w:hAnsi="Times New Roman" w:cs="Times New Roman"/>
                <w:b/>
                <w:sz w:val="24"/>
              </w:rPr>
            </w:pPr>
            <w:r w:rsidRPr="009F510E">
              <w:rPr>
                <w:rFonts w:ascii="Times New Roman" w:hAnsi="Times New Roman" w:cs="Times New Roman"/>
                <w:b/>
                <w:sz w:val="24"/>
              </w:rPr>
              <w:t>16 000</w:t>
            </w:r>
          </w:p>
        </w:tc>
        <w:tc>
          <w:tcPr>
            <w:tcW w:w="1562" w:type="pct"/>
          </w:tcPr>
          <w:p w14:paraId="7376EB3F" w14:textId="77777777" w:rsidR="003A6447" w:rsidRPr="009F510E" w:rsidRDefault="003A6447" w:rsidP="00801538">
            <w:pPr>
              <w:pStyle w:val="TableParagraph"/>
              <w:jc w:val="both"/>
              <w:rPr>
                <w:rFonts w:ascii="Times New Roman" w:hAnsi="Times New Roman" w:cs="Times New Roman"/>
                <w:b/>
                <w:sz w:val="24"/>
              </w:rPr>
            </w:pPr>
            <w:r w:rsidRPr="009F510E">
              <w:rPr>
                <w:rFonts w:ascii="Times New Roman" w:hAnsi="Times New Roman" w:cs="Times New Roman"/>
                <w:b/>
                <w:sz w:val="24"/>
              </w:rPr>
              <w:t>14 900</w:t>
            </w:r>
          </w:p>
        </w:tc>
      </w:tr>
      <w:tr w:rsidR="003A6447" w:rsidRPr="009F510E" w14:paraId="2C2E6681" w14:textId="77777777" w:rsidTr="000D4FFF">
        <w:trPr>
          <w:trHeight w:val="297"/>
        </w:trPr>
        <w:tc>
          <w:tcPr>
            <w:tcW w:w="5000" w:type="pct"/>
            <w:gridSpan w:val="3"/>
          </w:tcPr>
          <w:p w14:paraId="0D205375" w14:textId="0912F629" w:rsidR="003A6447" w:rsidRPr="009F510E" w:rsidRDefault="003A6447" w:rsidP="00801538">
            <w:pPr>
              <w:pStyle w:val="TableParagraph"/>
              <w:tabs>
                <w:tab w:val="left" w:pos="1275"/>
              </w:tabs>
              <w:jc w:val="both"/>
              <w:rPr>
                <w:rFonts w:ascii="Times New Roman" w:hAnsi="Times New Roman" w:cs="Times New Roman"/>
                <w:sz w:val="24"/>
              </w:rPr>
            </w:pPr>
            <w:r w:rsidRPr="009F510E">
              <w:rPr>
                <w:rFonts w:ascii="Times New Roman" w:hAnsi="Times New Roman" w:cs="Times New Roman"/>
                <w:sz w:val="24"/>
              </w:rPr>
              <w:t>a) Šajās vadlīnijās naudas summas ir izteiktas “valūtas vienībās (VV)”.</w:t>
            </w:r>
          </w:p>
        </w:tc>
      </w:tr>
    </w:tbl>
    <w:p w14:paraId="0B1F22C8" w14:textId="77777777" w:rsidR="003A6447" w:rsidRPr="009F510E" w:rsidRDefault="003A6447" w:rsidP="00801538">
      <w:pPr>
        <w:pStyle w:val="Pamatteksts"/>
        <w:jc w:val="both"/>
        <w:rPr>
          <w:rFonts w:ascii="Times New Roman" w:hAnsi="Times New Roman" w:cs="Times New Roman"/>
          <w:sz w:val="24"/>
          <w:lang w:val="en-GB"/>
        </w:rPr>
      </w:pPr>
    </w:p>
    <w:p w14:paraId="357F2E30" w14:textId="35246FD5" w:rsidR="00801538"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Valdības institūcija atzīst zaudējumus 1100 VV (16 000 VV–14 900 VV) tieši pirms atsavināšanas grupas klasificēšanas kā turētu pārdošanai.</w:t>
      </w:r>
    </w:p>
    <w:p w14:paraId="786DA4F5" w14:textId="3D60613D" w:rsidR="003A6447" w:rsidRPr="009F510E" w:rsidRDefault="003A6447" w:rsidP="00801538">
      <w:pPr>
        <w:pStyle w:val="Pamatteksts"/>
        <w:jc w:val="both"/>
        <w:rPr>
          <w:rFonts w:ascii="Times New Roman" w:hAnsi="Times New Roman" w:cs="Times New Roman"/>
          <w:sz w:val="24"/>
          <w:lang w:val="en-GB"/>
        </w:rPr>
      </w:pPr>
    </w:p>
    <w:p w14:paraId="215E33FB"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Valdības institūcija novērtē atsavināšanas grupas patieso vērtību, no kuras atskaitītas pārdošanas izmaksas, proti, 13 000 VV. Tā kā valdības institūcija novērtē atsavināšanas grupu, kas klasificēta kā turēta pārdošanai, pēc zemākās uzskaites vērtības un patiesās vērtības, no kuras atskaitītas pārdošanas izmaksas, tā atzīst zaudējumus no vērtības samazināšanās 1900 VV (14 900 VV–13 000 VV), kad grupu sākotnēji klasificē kā turētu pārdošanai.</w:t>
      </w:r>
    </w:p>
    <w:p w14:paraId="35FCEA18" w14:textId="77777777" w:rsidR="003A6447" w:rsidRPr="009F510E" w:rsidRDefault="003A6447" w:rsidP="00801538">
      <w:pPr>
        <w:pStyle w:val="Pamatteksts"/>
        <w:jc w:val="both"/>
        <w:rPr>
          <w:rFonts w:ascii="Times New Roman" w:hAnsi="Times New Roman" w:cs="Times New Roman"/>
          <w:sz w:val="24"/>
          <w:lang w:val="en-GB"/>
        </w:rPr>
      </w:pPr>
    </w:p>
    <w:p w14:paraId="42AD6041" w14:textId="5369FA60"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 xml:space="preserve">Zaudējumu no vērtības samazināšanās iedala ilgtermiņa aktīviem, kuriem ir piemērojamas šajā standartā noteiktās novērtēšanas prasības. Tāpēc zaudējumu no vērtības samazināšanās </w:t>
      </w:r>
      <w:r w:rsidRPr="009F510E">
        <w:rPr>
          <w:rFonts w:ascii="Times New Roman" w:hAnsi="Times New Roman" w:cs="Times New Roman"/>
          <w:sz w:val="24"/>
        </w:rPr>
        <w:lastRenderedPageBreak/>
        <w:t>neiedala krājumos un ieguldījumos pašu kapitāla instrumentos. Zaudējumu iedala citos aktīvos iedalī</w:t>
      </w:r>
      <w:r w:rsidR="00846D16">
        <w:rPr>
          <w:rFonts w:ascii="Times New Roman" w:hAnsi="Times New Roman" w:cs="Times New Roman"/>
          <w:sz w:val="24"/>
        </w:rPr>
        <w:t>juma</w:t>
      </w:r>
      <w:r w:rsidRPr="009F510E">
        <w:rPr>
          <w:rFonts w:ascii="Times New Roman" w:hAnsi="Times New Roman" w:cs="Times New Roman"/>
          <w:sz w:val="24"/>
        </w:rPr>
        <w:t xml:space="preserve"> secībā, kā noteikts </w:t>
      </w:r>
      <w:r w:rsidRPr="009F510E">
        <w:rPr>
          <w:rFonts w:ascii="Times New Roman" w:hAnsi="Times New Roman" w:cs="Times New Roman"/>
          <w:i/>
          <w:iCs/>
          <w:sz w:val="24"/>
        </w:rPr>
        <w:t>IPSAS</w:t>
      </w:r>
      <w:r w:rsidRPr="009F510E">
        <w:rPr>
          <w:rFonts w:ascii="Times New Roman" w:hAnsi="Times New Roman" w:cs="Times New Roman"/>
          <w:sz w:val="24"/>
        </w:rPr>
        <w:t> 26 91. un 110. punktā.</w:t>
      </w:r>
    </w:p>
    <w:p w14:paraId="105266AC" w14:textId="77777777" w:rsidR="003A6447" w:rsidRPr="009F510E" w:rsidRDefault="003A6447" w:rsidP="00801538">
      <w:pPr>
        <w:pStyle w:val="Pamatteksts"/>
        <w:jc w:val="both"/>
        <w:rPr>
          <w:rFonts w:ascii="Times New Roman" w:hAnsi="Times New Roman" w:cs="Times New Roman"/>
          <w:sz w:val="24"/>
          <w:lang w:val="en-GB"/>
        </w:rPr>
      </w:pPr>
    </w:p>
    <w:p w14:paraId="44398BC8" w14:textId="722293D1"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Iedalī</w:t>
      </w:r>
      <w:r w:rsidR="00D17F29">
        <w:rPr>
          <w:rFonts w:ascii="Times New Roman" w:hAnsi="Times New Roman" w:cs="Times New Roman"/>
          <w:sz w:val="24"/>
        </w:rPr>
        <w:t>jumu</w:t>
      </w:r>
      <w:r w:rsidRPr="009F510E">
        <w:rPr>
          <w:rFonts w:ascii="Times New Roman" w:hAnsi="Times New Roman" w:cs="Times New Roman"/>
          <w:sz w:val="24"/>
        </w:rPr>
        <w:t xml:space="preserve"> var ilustrēt tā, kā minēts turpmāk.</w:t>
      </w:r>
    </w:p>
    <w:p w14:paraId="6EB45371" w14:textId="77777777" w:rsidR="003A6447" w:rsidRPr="009F510E" w:rsidRDefault="003A6447" w:rsidP="00801538">
      <w:pPr>
        <w:pStyle w:val="Pamatteksts"/>
        <w:jc w:val="both"/>
        <w:rPr>
          <w:rFonts w:ascii="Times New Roman" w:hAnsi="Times New Roman" w:cs="Times New Roman"/>
          <w:sz w:val="24"/>
          <w:lang w:val="en-GB"/>
        </w:rPr>
      </w:pPr>
    </w:p>
    <w:tbl>
      <w:tblPr>
        <w:tblW w:w="5000" w:type="pct"/>
        <w:tblCellMar>
          <w:top w:w="28" w:type="dxa"/>
          <w:left w:w="28" w:type="dxa"/>
          <w:bottom w:w="28" w:type="dxa"/>
          <w:right w:w="28" w:type="dxa"/>
        </w:tblCellMar>
        <w:tblLook w:val="01E0" w:firstRow="1" w:lastRow="1" w:firstColumn="1" w:lastColumn="1" w:noHBand="0" w:noVBand="0"/>
      </w:tblPr>
      <w:tblGrid>
        <w:gridCol w:w="3118"/>
        <w:gridCol w:w="1984"/>
        <w:gridCol w:w="1985"/>
        <w:gridCol w:w="1985"/>
      </w:tblGrid>
      <w:tr w:rsidR="00245A10" w:rsidRPr="009F510E" w14:paraId="43D97725" w14:textId="77777777" w:rsidTr="000D4FFF">
        <w:trPr>
          <w:trHeight w:val="1128"/>
        </w:trPr>
        <w:tc>
          <w:tcPr>
            <w:tcW w:w="1718" w:type="pct"/>
          </w:tcPr>
          <w:p w14:paraId="16F20373" w14:textId="77777777" w:rsidR="003A6447" w:rsidRPr="009F510E" w:rsidRDefault="003A6447" w:rsidP="00801538">
            <w:pPr>
              <w:pStyle w:val="TableParagraph"/>
              <w:jc w:val="both"/>
              <w:rPr>
                <w:rFonts w:ascii="Times New Roman" w:hAnsi="Times New Roman" w:cs="Times New Roman"/>
                <w:sz w:val="24"/>
                <w:lang w:val="en-GB"/>
              </w:rPr>
            </w:pPr>
          </w:p>
        </w:tc>
        <w:tc>
          <w:tcPr>
            <w:tcW w:w="1093" w:type="pct"/>
          </w:tcPr>
          <w:p w14:paraId="238EF98D" w14:textId="77777777" w:rsidR="003A6447" w:rsidRPr="009F510E" w:rsidRDefault="003A6447" w:rsidP="00245A10">
            <w:pPr>
              <w:pStyle w:val="TableParagraph"/>
              <w:rPr>
                <w:rFonts w:ascii="Times New Roman" w:hAnsi="Times New Roman" w:cs="Times New Roman"/>
                <w:b/>
                <w:sz w:val="24"/>
              </w:rPr>
            </w:pPr>
            <w:r w:rsidRPr="009F510E">
              <w:rPr>
                <w:rFonts w:ascii="Times New Roman" w:hAnsi="Times New Roman" w:cs="Times New Roman"/>
                <w:b/>
                <w:sz w:val="24"/>
              </w:rPr>
              <w:t>Uzskaites vērtība, kas atkārtoti novērtēta tieši pirms tam, kad aktīvus klasificē kā turētus pārdošanai</w:t>
            </w:r>
          </w:p>
          <w:p w14:paraId="5D7B0DBF" w14:textId="255AB2ED" w:rsidR="00245A10" w:rsidRPr="009F510E" w:rsidRDefault="00245A10" w:rsidP="00245A10">
            <w:pPr>
              <w:pStyle w:val="TableParagraph"/>
              <w:rPr>
                <w:rFonts w:ascii="Times New Roman" w:hAnsi="Times New Roman" w:cs="Times New Roman"/>
                <w:b/>
                <w:sz w:val="24"/>
                <w:lang w:val="en-GB"/>
              </w:rPr>
            </w:pPr>
          </w:p>
        </w:tc>
        <w:tc>
          <w:tcPr>
            <w:tcW w:w="1094" w:type="pct"/>
          </w:tcPr>
          <w:p w14:paraId="54CB305A" w14:textId="77777777" w:rsidR="003A6447" w:rsidRPr="009F510E" w:rsidRDefault="003A6447" w:rsidP="00245A10">
            <w:pPr>
              <w:pStyle w:val="TableParagraph"/>
              <w:rPr>
                <w:rFonts w:ascii="Times New Roman" w:hAnsi="Times New Roman" w:cs="Times New Roman"/>
                <w:b/>
                <w:sz w:val="24"/>
              </w:rPr>
            </w:pPr>
            <w:r w:rsidRPr="009F510E">
              <w:rPr>
                <w:rFonts w:ascii="Times New Roman" w:hAnsi="Times New Roman" w:cs="Times New Roman"/>
                <w:b/>
                <w:sz w:val="24"/>
              </w:rPr>
              <w:t>Iedalītais zaudējums no vērtības samazināšanās</w:t>
            </w:r>
          </w:p>
        </w:tc>
        <w:tc>
          <w:tcPr>
            <w:tcW w:w="1094" w:type="pct"/>
          </w:tcPr>
          <w:p w14:paraId="120ACFFA" w14:textId="5F771082" w:rsidR="003A6447" w:rsidRPr="009F510E" w:rsidRDefault="003A6447" w:rsidP="00245A10">
            <w:pPr>
              <w:pStyle w:val="TableParagraph"/>
              <w:rPr>
                <w:rFonts w:ascii="Times New Roman" w:hAnsi="Times New Roman" w:cs="Times New Roman"/>
                <w:b/>
                <w:sz w:val="24"/>
              </w:rPr>
            </w:pPr>
            <w:r w:rsidRPr="009F510E">
              <w:rPr>
                <w:rFonts w:ascii="Times New Roman" w:hAnsi="Times New Roman" w:cs="Times New Roman"/>
                <w:b/>
                <w:sz w:val="24"/>
              </w:rPr>
              <w:t>Uzskaites vērtība pēc zaudējuma no vērtības samazināšanās iedalī</w:t>
            </w:r>
            <w:r w:rsidR="00D17F29">
              <w:rPr>
                <w:rFonts w:ascii="Times New Roman" w:hAnsi="Times New Roman" w:cs="Times New Roman"/>
                <w:b/>
                <w:sz w:val="24"/>
              </w:rPr>
              <w:t>juma</w:t>
            </w:r>
          </w:p>
        </w:tc>
      </w:tr>
      <w:tr w:rsidR="00245A10" w:rsidRPr="009F510E" w14:paraId="15934F17" w14:textId="77777777" w:rsidTr="000D4FFF">
        <w:trPr>
          <w:trHeight w:val="494"/>
        </w:trPr>
        <w:tc>
          <w:tcPr>
            <w:tcW w:w="1718" w:type="pct"/>
          </w:tcPr>
          <w:p w14:paraId="08BCB1AB" w14:textId="77777777" w:rsidR="003A6447" w:rsidRPr="009F510E" w:rsidRDefault="003A6447" w:rsidP="00801538">
            <w:pPr>
              <w:pStyle w:val="TableParagraph"/>
              <w:jc w:val="both"/>
              <w:rPr>
                <w:rFonts w:ascii="Times New Roman" w:hAnsi="Times New Roman" w:cs="Times New Roman"/>
                <w:sz w:val="24"/>
                <w:lang w:val="en-GB"/>
              </w:rPr>
            </w:pPr>
          </w:p>
        </w:tc>
        <w:tc>
          <w:tcPr>
            <w:tcW w:w="1093" w:type="pct"/>
          </w:tcPr>
          <w:p w14:paraId="49F89DD3" w14:textId="77777777" w:rsidR="003A6447" w:rsidRPr="009F510E" w:rsidRDefault="003A6447" w:rsidP="00801538">
            <w:pPr>
              <w:pStyle w:val="TableParagraph"/>
              <w:jc w:val="both"/>
              <w:rPr>
                <w:rFonts w:ascii="Times New Roman" w:hAnsi="Times New Roman" w:cs="Times New Roman"/>
                <w:b/>
                <w:sz w:val="24"/>
              </w:rPr>
            </w:pPr>
            <w:r w:rsidRPr="009F510E">
              <w:rPr>
                <w:rFonts w:ascii="Times New Roman" w:hAnsi="Times New Roman" w:cs="Times New Roman"/>
                <w:b/>
                <w:sz w:val="24"/>
              </w:rPr>
              <w:t>VV</w:t>
            </w:r>
          </w:p>
        </w:tc>
        <w:tc>
          <w:tcPr>
            <w:tcW w:w="1094" w:type="pct"/>
          </w:tcPr>
          <w:p w14:paraId="61CB840A" w14:textId="77777777" w:rsidR="003A6447" w:rsidRPr="009F510E" w:rsidRDefault="003A6447" w:rsidP="00801538">
            <w:pPr>
              <w:pStyle w:val="TableParagraph"/>
              <w:jc w:val="both"/>
              <w:rPr>
                <w:rFonts w:ascii="Times New Roman" w:hAnsi="Times New Roman" w:cs="Times New Roman"/>
                <w:b/>
                <w:sz w:val="24"/>
              </w:rPr>
            </w:pPr>
            <w:r w:rsidRPr="009F510E">
              <w:rPr>
                <w:rFonts w:ascii="Times New Roman" w:hAnsi="Times New Roman" w:cs="Times New Roman"/>
                <w:b/>
                <w:sz w:val="24"/>
              </w:rPr>
              <w:t>VV</w:t>
            </w:r>
          </w:p>
        </w:tc>
        <w:tc>
          <w:tcPr>
            <w:tcW w:w="1094" w:type="pct"/>
          </w:tcPr>
          <w:p w14:paraId="57954C0C" w14:textId="77777777" w:rsidR="003A6447" w:rsidRPr="009F510E" w:rsidRDefault="003A6447" w:rsidP="00801538">
            <w:pPr>
              <w:pStyle w:val="TableParagraph"/>
              <w:jc w:val="both"/>
              <w:rPr>
                <w:rFonts w:ascii="Times New Roman" w:hAnsi="Times New Roman" w:cs="Times New Roman"/>
                <w:b/>
                <w:sz w:val="24"/>
              </w:rPr>
            </w:pPr>
            <w:r w:rsidRPr="009F510E">
              <w:rPr>
                <w:rFonts w:ascii="Times New Roman" w:hAnsi="Times New Roman" w:cs="Times New Roman"/>
                <w:b/>
                <w:sz w:val="24"/>
              </w:rPr>
              <w:t>VV</w:t>
            </w:r>
          </w:p>
        </w:tc>
      </w:tr>
      <w:tr w:rsidR="00245A10" w:rsidRPr="009F510E" w14:paraId="11ACA635" w14:textId="77777777" w:rsidTr="000D4FFF">
        <w:trPr>
          <w:trHeight w:val="480"/>
        </w:trPr>
        <w:tc>
          <w:tcPr>
            <w:tcW w:w="1718" w:type="pct"/>
            <w:vAlign w:val="center"/>
          </w:tcPr>
          <w:p w14:paraId="4F4DD9F4" w14:textId="77777777" w:rsidR="003A6447" w:rsidRPr="009F510E" w:rsidRDefault="003A6447" w:rsidP="008F6228">
            <w:pPr>
              <w:pStyle w:val="TableParagraph"/>
              <w:rPr>
                <w:rFonts w:ascii="Times New Roman" w:hAnsi="Times New Roman" w:cs="Times New Roman"/>
                <w:sz w:val="24"/>
              </w:rPr>
            </w:pPr>
            <w:r w:rsidRPr="009F510E">
              <w:rPr>
                <w:rFonts w:ascii="Times New Roman" w:hAnsi="Times New Roman" w:cs="Times New Roman"/>
                <w:sz w:val="24"/>
              </w:rPr>
              <w:t>Nemateriālā vērtība</w:t>
            </w:r>
          </w:p>
        </w:tc>
        <w:tc>
          <w:tcPr>
            <w:tcW w:w="1093" w:type="pct"/>
          </w:tcPr>
          <w:p w14:paraId="78AF531C"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1500</w:t>
            </w:r>
          </w:p>
        </w:tc>
        <w:tc>
          <w:tcPr>
            <w:tcW w:w="1094" w:type="pct"/>
          </w:tcPr>
          <w:p w14:paraId="79144178"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(1500)</w:t>
            </w:r>
          </w:p>
        </w:tc>
        <w:tc>
          <w:tcPr>
            <w:tcW w:w="1094" w:type="pct"/>
          </w:tcPr>
          <w:p w14:paraId="192092CE"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0</w:t>
            </w:r>
          </w:p>
        </w:tc>
      </w:tr>
      <w:tr w:rsidR="00245A10" w:rsidRPr="009F510E" w14:paraId="052148CC" w14:textId="77777777" w:rsidTr="000D4FFF">
        <w:trPr>
          <w:trHeight w:val="763"/>
        </w:trPr>
        <w:tc>
          <w:tcPr>
            <w:tcW w:w="1718" w:type="pct"/>
            <w:vAlign w:val="center"/>
          </w:tcPr>
          <w:p w14:paraId="2770E9AA" w14:textId="77777777" w:rsidR="003A6447" w:rsidRPr="009F510E" w:rsidRDefault="003A6447" w:rsidP="008F6228">
            <w:pPr>
              <w:pStyle w:val="TableParagraph"/>
              <w:rPr>
                <w:rFonts w:ascii="Times New Roman" w:hAnsi="Times New Roman" w:cs="Times New Roman"/>
                <w:sz w:val="24"/>
              </w:rPr>
            </w:pPr>
            <w:r w:rsidRPr="009F510E">
              <w:rPr>
                <w:rFonts w:ascii="Times New Roman" w:hAnsi="Times New Roman" w:cs="Times New Roman"/>
                <w:sz w:val="24"/>
              </w:rPr>
              <w:t>Pamatlīdzekļi (uzskaitīti pārvērtētajās summās)</w:t>
            </w:r>
          </w:p>
        </w:tc>
        <w:tc>
          <w:tcPr>
            <w:tcW w:w="1093" w:type="pct"/>
          </w:tcPr>
          <w:p w14:paraId="1E1328B8"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4000</w:t>
            </w:r>
          </w:p>
        </w:tc>
        <w:tc>
          <w:tcPr>
            <w:tcW w:w="1094" w:type="pct"/>
          </w:tcPr>
          <w:p w14:paraId="3D6AD9D2"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(165)</w:t>
            </w:r>
          </w:p>
        </w:tc>
        <w:tc>
          <w:tcPr>
            <w:tcW w:w="1094" w:type="pct"/>
          </w:tcPr>
          <w:p w14:paraId="2AC93C76"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3835</w:t>
            </w:r>
          </w:p>
        </w:tc>
      </w:tr>
      <w:tr w:rsidR="00245A10" w:rsidRPr="009F510E" w14:paraId="7786EF10" w14:textId="77777777" w:rsidTr="000D4FFF">
        <w:trPr>
          <w:trHeight w:val="609"/>
        </w:trPr>
        <w:tc>
          <w:tcPr>
            <w:tcW w:w="1718" w:type="pct"/>
            <w:vAlign w:val="center"/>
          </w:tcPr>
          <w:p w14:paraId="68F269FD" w14:textId="77777777" w:rsidR="003A6447" w:rsidRPr="009F510E" w:rsidRDefault="003A6447" w:rsidP="008F6228">
            <w:pPr>
              <w:pStyle w:val="TableParagraph"/>
              <w:rPr>
                <w:rFonts w:ascii="Times New Roman" w:hAnsi="Times New Roman" w:cs="Times New Roman"/>
                <w:sz w:val="24"/>
              </w:rPr>
            </w:pPr>
            <w:r w:rsidRPr="009F510E">
              <w:rPr>
                <w:rFonts w:ascii="Times New Roman" w:hAnsi="Times New Roman" w:cs="Times New Roman"/>
                <w:sz w:val="24"/>
              </w:rPr>
              <w:t>Pamatlīdzekļi (uzskaitīti pēc izmaksām)</w:t>
            </w:r>
          </w:p>
        </w:tc>
        <w:tc>
          <w:tcPr>
            <w:tcW w:w="1093" w:type="pct"/>
          </w:tcPr>
          <w:p w14:paraId="04D985CD"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5700</w:t>
            </w:r>
          </w:p>
        </w:tc>
        <w:tc>
          <w:tcPr>
            <w:tcW w:w="1094" w:type="pct"/>
          </w:tcPr>
          <w:p w14:paraId="4793947B"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(235)</w:t>
            </w:r>
          </w:p>
        </w:tc>
        <w:tc>
          <w:tcPr>
            <w:tcW w:w="1094" w:type="pct"/>
          </w:tcPr>
          <w:p w14:paraId="704A9018"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5465</w:t>
            </w:r>
          </w:p>
        </w:tc>
      </w:tr>
      <w:tr w:rsidR="00245A10" w:rsidRPr="009F510E" w14:paraId="0F657D64" w14:textId="77777777" w:rsidTr="000D4FFF">
        <w:trPr>
          <w:trHeight w:val="480"/>
        </w:trPr>
        <w:tc>
          <w:tcPr>
            <w:tcW w:w="1718" w:type="pct"/>
            <w:vAlign w:val="center"/>
          </w:tcPr>
          <w:p w14:paraId="0E8E2CE1" w14:textId="77777777" w:rsidR="003A6447" w:rsidRPr="009F510E" w:rsidRDefault="003A6447" w:rsidP="008F6228">
            <w:pPr>
              <w:pStyle w:val="TableParagraph"/>
              <w:rPr>
                <w:rFonts w:ascii="Times New Roman" w:hAnsi="Times New Roman" w:cs="Times New Roman"/>
                <w:sz w:val="24"/>
              </w:rPr>
            </w:pPr>
            <w:r w:rsidRPr="009F510E">
              <w:rPr>
                <w:rFonts w:ascii="Times New Roman" w:hAnsi="Times New Roman" w:cs="Times New Roman"/>
                <w:sz w:val="24"/>
              </w:rPr>
              <w:t>Krājumi</w:t>
            </w:r>
          </w:p>
        </w:tc>
        <w:tc>
          <w:tcPr>
            <w:tcW w:w="1093" w:type="pct"/>
          </w:tcPr>
          <w:p w14:paraId="7F5C7526"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2200</w:t>
            </w:r>
          </w:p>
        </w:tc>
        <w:tc>
          <w:tcPr>
            <w:tcW w:w="1094" w:type="pct"/>
          </w:tcPr>
          <w:p w14:paraId="1907229A"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w:t>
            </w:r>
          </w:p>
        </w:tc>
        <w:tc>
          <w:tcPr>
            <w:tcW w:w="1094" w:type="pct"/>
          </w:tcPr>
          <w:p w14:paraId="41C721B9"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2200</w:t>
            </w:r>
          </w:p>
        </w:tc>
      </w:tr>
      <w:tr w:rsidR="00245A10" w:rsidRPr="009F510E" w14:paraId="3CDC0C69" w14:textId="77777777" w:rsidTr="000D4FFF">
        <w:trPr>
          <w:trHeight w:val="480"/>
        </w:trPr>
        <w:tc>
          <w:tcPr>
            <w:tcW w:w="1718" w:type="pct"/>
            <w:vAlign w:val="center"/>
          </w:tcPr>
          <w:p w14:paraId="43882E3C" w14:textId="77777777" w:rsidR="003A6447" w:rsidRPr="009F510E" w:rsidRDefault="003A6447" w:rsidP="008F6228">
            <w:pPr>
              <w:pStyle w:val="TableParagraph"/>
              <w:rPr>
                <w:rFonts w:ascii="Times New Roman" w:hAnsi="Times New Roman" w:cs="Times New Roman"/>
                <w:sz w:val="24"/>
              </w:rPr>
            </w:pPr>
            <w:r w:rsidRPr="009F510E">
              <w:rPr>
                <w:rFonts w:ascii="Times New Roman" w:hAnsi="Times New Roman" w:cs="Times New Roman"/>
                <w:sz w:val="24"/>
              </w:rPr>
              <w:t>Ieguldījumi pašu kapitāla instrumentos</w:t>
            </w:r>
          </w:p>
        </w:tc>
        <w:tc>
          <w:tcPr>
            <w:tcW w:w="1093" w:type="pct"/>
          </w:tcPr>
          <w:p w14:paraId="5A628385"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1500</w:t>
            </w:r>
          </w:p>
        </w:tc>
        <w:tc>
          <w:tcPr>
            <w:tcW w:w="1094" w:type="pct"/>
          </w:tcPr>
          <w:p w14:paraId="105C6959"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w:t>
            </w:r>
          </w:p>
        </w:tc>
        <w:tc>
          <w:tcPr>
            <w:tcW w:w="1094" w:type="pct"/>
          </w:tcPr>
          <w:p w14:paraId="4442419D"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1500</w:t>
            </w:r>
          </w:p>
        </w:tc>
      </w:tr>
      <w:tr w:rsidR="00245A10" w:rsidRPr="009F510E" w14:paraId="0F35313C" w14:textId="77777777" w:rsidTr="000D4FFF">
        <w:trPr>
          <w:trHeight w:val="341"/>
        </w:trPr>
        <w:tc>
          <w:tcPr>
            <w:tcW w:w="1718" w:type="pct"/>
            <w:vAlign w:val="center"/>
          </w:tcPr>
          <w:p w14:paraId="60D4F2F5" w14:textId="77777777" w:rsidR="003A6447" w:rsidRPr="009F510E" w:rsidRDefault="003A6447" w:rsidP="008F6228">
            <w:pPr>
              <w:pStyle w:val="TableParagraph"/>
              <w:rPr>
                <w:rFonts w:ascii="Times New Roman" w:hAnsi="Times New Roman" w:cs="Times New Roman"/>
                <w:b/>
                <w:sz w:val="24"/>
              </w:rPr>
            </w:pPr>
            <w:r w:rsidRPr="009F510E">
              <w:rPr>
                <w:rFonts w:ascii="Times New Roman" w:hAnsi="Times New Roman" w:cs="Times New Roman"/>
                <w:b/>
                <w:sz w:val="24"/>
              </w:rPr>
              <w:t>Kopā</w:t>
            </w:r>
          </w:p>
        </w:tc>
        <w:tc>
          <w:tcPr>
            <w:tcW w:w="1093" w:type="pct"/>
          </w:tcPr>
          <w:p w14:paraId="64798089" w14:textId="77777777" w:rsidR="003A6447" w:rsidRPr="009F510E" w:rsidRDefault="003A6447" w:rsidP="00801538">
            <w:pPr>
              <w:pStyle w:val="TableParagraph"/>
              <w:jc w:val="both"/>
              <w:rPr>
                <w:rFonts w:ascii="Times New Roman" w:hAnsi="Times New Roman" w:cs="Times New Roman"/>
                <w:b/>
                <w:sz w:val="24"/>
              </w:rPr>
            </w:pPr>
            <w:r w:rsidRPr="009F510E">
              <w:rPr>
                <w:rFonts w:ascii="Times New Roman" w:hAnsi="Times New Roman" w:cs="Times New Roman"/>
                <w:b/>
                <w:sz w:val="24"/>
              </w:rPr>
              <w:t>14 900</w:t>
            </w:r>
          </w:p>
        </w:tc>
        <w:tc>
          <w:tcPr>
            <w:tcW w:w="1094" w:type="pct"/>
          </w:tcPr>
          <w:p w14:paraId="2444F850" w14:textId="77777777" w:rsidR="003A6447" w:rsidRPr="009F510E" w:rsidRDefault="003A6447" w:rsidP="00801538">
            <w:pPr>
              <w:pStyle w:val="TableParagraph"/>
              <w:jc w:val="both"/>
              <w:rPr>
                <w:rFonts w:ascii="Times New Roman" w:hAnsi="Times New Roman" w:cs="Times New Roman"/>
                <w:b/>
                <w:sz w:val="24"/>
              </w:rPr>
            </w:pPr>
            <w:r w:rsidRPr="009F510E">
              <w:rPr>
                <w:rFonts w:ascii="Times New Roman" w:hAnsi="Times New Roman" w:cs="Times New Roman"/>
                <w:b/>
                <w:sz w:val="24"/>
              </w:rPr>
              <w:t>(1900)</w:t>
            </w:r>
          </w:p>
        </w:tc>
        <w:tc>
          <w:tcPr>
            <w:tcW w:w="1094" w:type="pct"/>
          </w:tcPr>
          <w:p w14:paraId="04F6E829" w14:textId="77777777" w:rsidR="003A6447" w:rsidRPr="009F510E" w:rsidRDefault="003A6447" w:rsidP="00801538">
            <w:pPr>
              <w:pStyle w:val="TableParagraph"/>
              <w:jc w:val="both"/>
              <w:rPr>
                <w:rFonts w:ascii="Times New Roman" w:hAnsi="Times New Roman" w:cs="Times New Roman"/>
                <w:b/>
                <w:sz w:val="24"/>
              </w:rPr>
            </w:pPr>
            <w:r w:rsidRPr="009F510E">
              <w:rPr>
                <w:rFonts w:ascii="Times New Roman" w:hAnsi="Times New Roman" w:cs="Times New Roman"/>
                <w:b/>
                <w:sz w:val="24"/>
              </w:rPr>
              <w:t>13 000</w:t>
            </w:r>
          </w:p>
        </w:tc>
      </w:tr>
    </w:tbl>
    <w:p w14:paraId="06AE7117" w14:textId="77777777" w:rsidR="003A6447" w:rsidRPr="009F510E" w:rsidRDefault="003A6447" w:rsidP="00801538">
      <w:pPr>
        <w:pStyle w:val="Pamatteksts"/>
        <w:jc w:val="both"/>
        <w:rPr>
          <w:rFonts w:ascii="Times New Roman" w:hAnsi="Times New Roman" w:cs="Times New Roman"/>
          <w:sz w:val="24"/>
          <w:lang w:val="en-GB"/>
        </w:rPr>
      </w:pPr>
    </w:p>
    <w:p w14:paraId="6D352BDC"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Pirmkārt, zaudējumi no vērtības samazināšanās samazina nemateriālās vērtības summu. Pēc tam atlikušo zaudējumu proporcionāli iedala citiem aktīviem, pamatojoties uz šo aktīvu uzskaites vērtību.</w:t>
      </w:r>
    </w:p>
    <w:p w14:paraId="2BE09314" w14:textId="77777777" w:rsidR="003A6447" w:rsidRPr="009F510E" w:rsidRDefault="003A6447" w:rsidP="00801538">
      <w:pPr>
        <w:pStyle w:val="Pamatteksts"/>
        <w:jc w:val="both"/>
        <w:rPr>
          <w:rFonts w:ascii="Times New Roman" w:hAnsi="Times New Roman" w:cs="Times New Roman"/>
          <w:sz w:val="24"/>
          <w:lang w:val="en-GB"/>
        </w:rPr>
      </w:pPr>
    </w:p>
    <w:p w14:paraId="4E225995" w14:textId="77777777" w:rsidR="00245A10" w:rsidRPr="009F510E" w:rsidRDefault="003A6447" w:rsidP="00801538">
      <w:pPr>
        <w:jc w:val="both"/>
        <w:rPr>
          <w:rFonts w:ascii="Times New Roman" w:hAnsi="Times New Roman" w:cs="Times New Roman"/>
          <w:b/>
          <w:sz w:val="24"/>
        </w:rPr>
      </w:pPr>
      <w:r w:rsidRPr="009F510E">
        <w:rPr>
          <w:rFonts w:ascii="Times New Roman" w:hAnsi="Times New Roman" w:cs="Times New Roman"/>
          <w:b/>
          <w:sz w:val="24"/>
        </w:rPr>
        <w:t>Pārtraukto darbību uzrādīšana pārskatā par darbības finansiālajiem rezultātiem (42. punkts)</w:t>
      </w:r>
    </w:p>
    <w:p w14:paraId="61773F5B" w14:textId="0674E92F" w:rsidR="003A6447" w:rsidRPr="009F510E" w:rsidRDefault="003A6447" w:rsidP="00801538">
      <w:pPr>
        <w:jc w:val="both"/>
        <w:rPr>
          <w:rFonts w:ascii="Times New Roman" w:hAnsi="Times New Roman" w:cs="Times New Roman"/>
          <w:sz w:val="24"/>
        </w:rPr>
      </w:pPr>
      <w:r w:rsidRPr="009F510E">
        <w:rPr>
          <w:rFonts w:ascii="Times New Roman" w:hAnsi="Times New Roman" w:cs="Times New Roman"/>
          <w:sz w:val="24"/>
        </w:rPr>
        <w:t>Šā standarta 42. punktā ir prasīts, ka pārskatā par darbības finansiālajiem rezultātiem norāda vienu summu par pārtrauktajām darbībām un sniedz analīzi pārskata par darbības finansiālajiem rezultātiem piezīmēs vai atsevišķā iedaļā, kas nošķirta no turpināmām darbībām. 11. piemērā ir parādīts, kā šīs prasības varētu izpildīt.</w:t>
      </w:r>
      <w:bookmarkStart w:id="44" w:name="_bookmark75"/>
      <w:bookmarkEnd w:id="44"/>
    </w:p>
    <w:p w14:paraId="21402493" w14:textId="77777777" w:rsidR="00801538" w:rsidRPr="009F510E" w:rsidRDefault="00801538" w:rsidP="00801538">
      <w:pPr>
        <w:pStyle w:val="Pamatteksts"/>
        <w:jc w:val="both"/>
        <w:rPr>
          <w:rFonts w:ascii="Times New Roman" w:hAnsi="Times New Roman" w:cs="Times New Roman"/>
          <w:sz w:val="24"/>
          <w:lang w:val="en-GB"/>
        </w:rPr>
      </w:pPr>
    </w:p>
    <w:p w14:paraId="732EAE2A" w14:textId="6B1BB6C9" w:rsidR="003A6447" w:rsidRPr="009F510E" w:rsidRDefault="003A6447" w:rsidP="00801538">
      <w:pPr>
        <w:pStyle w:val="Pamatteksts"/>
        <w:jc w:val="both"/>
        <w:rPr>
          <w:rFonts w:ascii="Times New Roman" w:hAnsi="Times New Roman" w:cs="Times New Roman"/>
          <w:sz w:val="24"/>
          <w:lang w:val="en-GB"/>
        </w:rPr>
      </w:pPr>
    </w:p>
    <w:p w14:paraId="4EF1CC1F" w14:textId="77777777" w:rsidR="00245A10" w:rsidRPr="009F510E" w:rsidRDefault="00245A10">
      <w:pPr>
        <w:rPr>
          <w:rFonts w:ascii="Times New Roman" w:hAnsi="Times New Roman" w:cs="Times New Roman"/>
          <w:i/>
          <w:sz w:val="24"/>
        </w:rPr>
      </w:pPr>
      <w:r w:rsidRPr="009F510E">
        <w:rPr>
          <w:rFonts w:ascii="Times New Roman" w:hAnsi="Times New Roman" w:cs="Times New Roman"/>
        </w:rPr>
        <w:br w:type="page"/>
      </w:r>
    </w:p>
    <w:p w14:paraId="60DC7219" w14:textId="16D39B19" w:rsidR="003A6447" w:rsidRPr="009F510E" w:rsidRDefault="003A6447" w:rsidP="00801538">
      <w:pPr>
        <w:jc w:val="both"/>
        <w:rPr>
          <w:rFonts w:ascii="Times New Roman" w:hAnsi="Times New Roman" w:cs="Times New Roman"/>
          <w:i/>
          <w:sz w:val="24"/>
        </w:rPr>
      </w:pPr>
      <w:r w:rsidRPr="009F510E">
        <w:rPr>
          <w:rFonts w:ascii="Times New Roman" w:hAnsi="Times New Roman" w:cs="Times New Roman"/>
          <w:i/>
          <w:sz w:val="24"/>
        </w:rPr>
        <w:lastRenderedPageBreak/>
        <w:t>11. piemērs</w:t>
      </w:r>
    </w:p>
    <w:p w14:paraId="04121834" w14:textId="77777777" w:rsidR="003A6447" w:rsidRPr="009F510E" w:rsidRDefault="003A6447" w:rsidP="00801538">
      <w:pPr>
        <w:pStyle w:val="Pamatteksts"/>
        <w:jc w:val="both"/>
        <w:rPr>
          <w:rFonts w:ascii="Times New Roman" w:hAnsi="Times New Roman" w:cs="Times New Roman"/>
          <w:i/>
          <w:sz w:val="24"/>
          <w:lang w:val="en-GB"/>
        </w:rPr>
      </w:pPr>
    </w:p>
    <w:tbl>
      <w:tblPr>
        <w:tblW w:w="5000" w:type="pct"/>
        <w:tblCellMar>
          <w:top w:w="28" w:type="dxa"/>
          <w:left w:w="28" w:type="dxa"/>
          <w:bottom w:w="28" w:type="dxa"/>
          <w:right w:w="28" w:type="dxa"/>
        </w:tblCellMar>
        <w:tblLook w:val="01E0" w:firstRow="1" w:lastRow="1" w:firstColumn="1" w:lastColumn="1" w:noHBand="0" w:noVBand="0"/>
      </w:tblPr>
      <w:tblGrid>
        <w:gridCol w:w="7208"/>
        <w:gridCol w:w="711"/>
        <w:gridCol w:w="445"/>
        <w:gridCol w:w="708"/>
      </w:tblGrid>
      <w:tr w:rsidR="003A6447" w:rsidRPr="009F510E" w14:paraId="1DFCA3CC" w14:textId="77777777" w:rsidTr="000B286C">
        <w:tc>
          <w:tcPr>
            <w:tcW w:w="5000" w:type="pct"/>
            <w:gridSpan w:val="4"/>
          </w:tcPr>
          <w:p w14:paraId="3F056BBC" w14:textId="4FFFA62E" w:rsidR="003A6447" w:rsidRPr="009F510E" w:rsidRDefault="003A6447" w:rsidP="00801538">
            <w:pPr>
              <w:pStyle w:val="TableParagraph"/>
              <w:jc w:val="both"/>
              <w:rPr>
                <w:rFonts w:ascii="Times New Roman" w:hAnsi="Times New Roman" w:cs="Times New Roman"/>
                <w:b/>
                <w:sz w:val="24"/>
              </w:rPr>
            </w:pPr>
            <w:r w:rsidRPr="009F510E">
              <w:rPr>
                <w:rFonts w:ascii="Times New Roman" w:hAnsi="Times New Roman" w:cs="Times New Roman"/>
                <w:b/>
                <w:sz w:val="24"/>
              </w:rPr>
              <w:t>XYZ VALDĪBAS INSTITŪCIJA. PĀRSKATS PAR DARBĪBAS FINANSIĀLAJIEM REZULTĀTIEM PAR GADU, KAS BEIDZAS 20X2. GADA 31. DECEMBRĪ (parādot izdevumu klasifikāciju pa funkcijām)</w:t>
            </w:r>
          </w:p>
          <w:p w14:paraId="74528D1E" w14:textId="2D30AA63" w:rsidR="00245A10" w:rsidRPr="009F510E" w:rsidRDefault="00245A10" w:rsidP="00801538">
            <w:pPr>
              <w:pStyle w:val="TableParagraph"/>
              <w:jc w:val="both"/>
              <w:rPr>
                <w:rFonts w:ascii="Times New Roman" w:hAnsi="Times New Roman" w:cs="Times New Roman"/>
                <w:b/>
                <w:sz w:val="24"/>
                <w:lang w:val="en-GB"/>
              </w:rPr>
            </w:pPr>
          </w:p>
        </w:tc>
      </w:tr>
      <w:tr w:rsidR="003A6447" w:rsidRPr="009F510E" w14:paraId="5117D8A6" w14:textId="77777777" w:rsidTr="000B286C">
        <w:tc>
          <w:tcPr>
            <w:tcW w:w="3973" w:type="pct"/>
          </w:tcPr>
          <w:p w14:paraId="0024922B"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(tūkstošos valūtas vienību)</w:t>
            </w:r>
          </w:p>
        </w:tc>
        <w:tc>
          <w:tcPr>
            <w:tcW w:w="392" w:type="pct"/>
          </w:tcPr>
          <w:p w14:paraId="160832EC" w14:textId="77777777" w:rsidR="003A6447" w:rsidRPr="009F510E" w:rsidRDefault="003A6447" w:rsidP="00446F4E">
            <w:pPr>
              <w:pStyle w:val="TableParagraph"/>
              <w:jc w:val="right"/>
              <w:rPr>
                <w:rFonts w:ascii="Times New Roman" w:hAnsi="Times New Roman" w:cs="Times New Roman"/>
                <w:b/>
                <w:sz w:val="24"/>
              </w:rPr>
            </w:pPr>
            <w:r w:rsidRPr="009F510E">
              <w:rPr>
                <w:rFonts w:ascii="Times New Roman" w:hAnsi="Times New Roman" w:cs="Times New Roman"/>
                <w:b/>
                <w:sz w:val="24"/>
              </w:rPr>
              <w:t>20X2</w:t>
            </w:r>
          </w:p>
        </w:tc>
        <w:tc>
          <w:tcPr>
            <w:tcW w:w="245" w:type="pct"/>
          </w:tcPr>
          <w:p w14:paraId="53963D29" w14:textId="77777777" w:rsidR="003A6447" w:rsidRPr="009F510E" w:rsidRDefault="003A6447" w:rsidP="00446F4E">
            <w:pPr>
              <w:pStyle w:val="TableParagraph"/>
              <w:jc w:val="right"/>
              <w:rPr>
                <w:rFonts w:ascii="Times New Roman" w:hAnsi="Times New Roman" w:cs="Times New Roman"/>
                <w:sz w:val="24"/>
                <w:lang w:val="en-GB"/>
              </w:rPr>
            </w:pPr>
          </w:p>
        </w:tc>
        <w:tc>
          <w:tcPr>
            <w:tcW w:w="390" w:type="pct"/>
          </w:tcPr>
          <w:p w14:paraId="45B5234B" w14:textId="77777777" w:rsidR="003A6447" w:rsidRPr="009F510E" w:rsidRDefault="003A6447" w:rsidP="00446F4E">
            <w:pPr>
              <w:pStyle w:val="TableParagraph"/>
              <w:jc w:val="right"/>
              <w:rPr>
                <w:rFonts w:ascii="Times New Roman" w:hAnsi="Times New Roman" w:cs="Times New Roman"/>
                <w:b/>
                <w:sz w:val="24"/>
              </w:rPr>
            </w:pPr>
            <w:r w:rsidRPr="009F510E">
              <w:rPr>
                <w:rFonts w:ascii="Times New Roman" w:hAnsi="Times New Roman" w:cs="Times New Roman"/>
                <w:b/>
                <w:sz w:val="24"/>
              </w:rPr>
              <w:t>20X1</w:t>
            </w:r>
          </w:p>
        </w:tc>
      </w:tr>
      <w:tr w:rsidR="003A6447" w:rsidRPr="009F510E" w14:paraId="7504D82E" w14:textId="77777777" w:rsidTr="000B286C">
        <w:tc>
          <w:tcPr>
            <w:tcW w:w="3973" w:type="pct"/>
          </w:tcPr>
          <w:p w14:paraId="18E457FF" w14:textId="77777777" w:rsidR="00C3620E" w:rsidRPr="009F510E" w:rsidRDefault="00C3620E" w:rsidP="00801538">
            <w:pPr>
              <w:pStyle w:val="TableParagraph"/>
              <w:jc w:val="both"/>
              <w:rPr>
                <w:rFonts w:ascii="Times New Roman" w:hAnsi="Times New Roman" w:cs="Times New Roman"/>
                <w:b/>
                <w:sz w:val="24"/>
                <w:lang w:val="en-GB"/>
              </w:rPr>
            </w:pPr>
          </w:p>
          <w:p w14:paraId="1ADF416F" w14:textId="70D7910B" w:rsidR="003A6447" w:rsidRPr="009F510E" w:rsidRDefault="003A6447" w:rsidP="00801538">
            <w:pPr>
              <w:pStyle w:val="TableParagraph"/>
              <w:jc w:val="both"/>
              <w:rPr>
                <w:rFonts w:ascii="Times New Roman" w:hAnsi="Times New Roman" w:cs="Times New Roman"/>
                <w:b/>
                <w:sz w:val="24"/>
              </w:rPr>
            </w:pPr>
            <w:r w:rsidRPr="009F510E">
              <w:rPr>
                <w:rFonts w:ascii="Times New Roman" w:hAnsi="Times New Roman" w:cs="Times New Roman"/>
                <w:b/>
                <w:sz w:val="24"/>
              </w:rPr>
              <w:t>Turpināmās darbības</w:t>
            </w:r>
          </w:p>
        </w:tc>
        <w:tc>
          <w:tcPr>
            <w:tcW w:w="392" w:type="pct"/>
          </w:tcPr>
          <w:p w14:paraId="01DDECBC" w14:textId="77777777" w:rsidR="003A6447" w:rsidRPr="009F510E" w:rsidRDefault="003A6447" w:rsidP="00801538">
            <w:pPr>
              <w:pStyle w:val="TableParagraph"/>
              <w:jc w:val="both"/>
              <w:rPr>
                <w:rFonts w:ascii="Times New Roman" w:hAnsi="Times New Roman" w:cs="Times New Roman"/>
                <w:sz w:val="24"/>
                <w:lang w:val="en-GB"/>
              </w:rPr>
            </w:pPr>
          </w:p>
        </w:tc>
        <w:tc>
          <w:tcPr>
            <w:tcW w:w="245" w:type="pct"/>
          </w:tcPr>
          <w:p w14:paraId="39CF9E9F" w14:textId="77777777" w:rsidR="003A6447" w:rsidRPr="009F510E" w:rsidRDefault="003A6447" w:rsidP="00801538">
            <w:pPr>
              <w:pStyle w:val="TableParagraph"/>
              <w:jc w:val="both"/>
              <w:rPr>
                <w:rFonts w:ascii="Times New Roman" w:hAnsi="Times New Roman" w:cs="Times New Roman"/>
                <w:sz w:val="24"/>
                <w:lang w:val="en-GB"/>
              </w:rPr>
            </w:pPr>
          </w:p>
        </w:tc>
        <w:tc>
          <w:tcPr>
            <w:tcW w:w="390" w:type="pct"/>
          </w:tcPr>
          <w:p w14:paraId="6D0507B0" w14:textId="77777777" w:rsidR="003A6447" w:rsidRPr="009F510E" w:rsidRDefault="003A6447" w:rsidP="00801538">
            <w:pPr>
              <w:pStyle w:val="TableParagraph"/>
              <w:jc w:val="both"/>
              <w:rPr>
                <w:rFonts w:ascii="Times New Roman" w:hAnsi="Times New Roman" w:cs="Times New Roman"/>
                <w:sz w:val="24"/>
                <w:lang w:val="en-GB"/>
              </w:rPr>
            </w:pPr>
          </w:p>
        </w:tc>
      </w:tr>
      <w:tr w:rsidR="003A6447" w:rsidRPr="009F510E" w14:paraId="498E0072" w14:textId="77777777" w:rsidTr="000B286C">
        <w:tc>
          <w:tcPr>
            <w:tcW w:w="3973" w:type="pct"/>
          </w:tcPr>
          <w:p w14:paraId="5DD7B8D2" w14:textId="77777777" w:rsidR="00C3620E" w:rsidRPr="009F510E" w:rsidRDefault="00C3620E" w:rsidP="00801538">
            <w:pPr>
              <w:pStyle w:val="TableParagraph"/>
              <w:jc w:val="both"/>
              <w:rPr>
                <w:rFonts w:ascii="Times New Roman" w:hAnsi="Times New Roman" w:cs="Times New Roman"/>
                <w:b/>
                <w:sz w:val="24"/>
                <w:lang w:val="en-GB"/>
              </w:rPr>
            </w:pPr>
          </w:p>
          <w:p w14:paraId="55E6569E" w14:textId="5DD93D6C" w:rsidR="00C3620E" w:rsidRPr="009F510E" w:rsidRDefault="003A6447" w:rsidP="00801538">
            <w:pPr>
              <w:pStyle w:val="TableParagraph"/>
              <w:jc w:val="both"/>
              <w:rPr>
                <w:rFonts w:ascii="Times New Roman" w:hAnsi="Times New Roman" w:cs="Times New Roman"/>
                <w:b/>
                <w:sz w:val="24"/>
              </w:rPr>
            </w:pPr>
            <w:r w:rsidRPr="009F510E">
              <w:rPr>
                <w:rFonts w:ascii="Times New Roman" w:hAnsi="Times New Roman" w:cs="Times New Roman"/>
                <w:b/>
                <w:sz w:val="24"/>
              </w:rPr>
              <w:t>Ieņēmumi</w:t>
            </w:r>
          </w:p>
        </w:tc>
        <w:tc>
          <w:tcPr>
            <w:tcW w:w="392" w:type="pct"/>
          </w:tcPr>
          <w:p w14:paraId="0095D99F" w14:textId="77777777" w:rsidR="003A6447" w:rsidRPr="009F510E" w:rsidRDefault="003A6447" w:rsidP="00801538">
            <w:pPr>
              <w:pStyle w:val="TableParagraph"/>
              <w:jc w:val="both"/>
              <w:rPr>
                <w:rFonts w:ascii="Times New Roman" w:hAnsi="Times New Roman" w:cs="Times New Roman"/>
                <w:sz w:val="24"/>
                <w:lang w:val="en-GB"/>
              </w:rPr>
            </w:pPr>
          </w:p>
        </w:tc>
        <w:tc>
          <w:tcPr>
            <w:tcW w:w="245" w:type="pct"/>
          </w:tcPr>
          <w:p w14:paraId="0FCA63A9" w14:textId="77777777" w:rsidR="003A6447" w:rsidRPr="009F510E" w:rsidRDefault="003A6447" w:rsidP="00801538">
            <w:pPr>
              <w:pStyle w:val="TableParagraph"/>
              <w:jc w:val="both"/>
              <w:rPr>
                <w:rFonts w:ascii="Times New Roman" w:hAnsi="Times New Roman" w:cs="Times New Roman"/>
                <w:sz w:val="24"/>
                <w:lang w:val="en-GB"/>
              </w:rPr>
            </w:pPr>
          </w:p>
        </w:tc>
        <w:tc>
          <w:tcPr>
            <w:tcW w:w="390" w:type="pct"/>
          </w:tcPr>
          <w:p w14:paraId="625DF507" w14:textId="77777777" w:rsidR="003A6447" w:rsidRPr="009F510E" w:rsidRDefault="003A6447" w:rsidP="00801538">
            <w:pPr>
              <w:pStyle w:val="TableParagraph"/>
              <w:jc w:val="both"/>
              <w:rPr>
                <w:rFonts w:ascii="Times New Roman" w:hAnsi="Times New Roman" w:cs="Times New Roman"/>
                <w:sz w:val="24"/>
                <w:lang w:val="en-GB"/>
              </w:rPr>
            </w:pPr>
          </w:p>
        </w:tc>
      </w:tr>
      <w:tr w:rsidR="003A6447" w:rsidRPr="009F510E" w14:paraId="68912340" w14:textId="77777777" w:rsidTr="000B286C">
        <w:tc>
          <w:tcPr>
            <w:tcW w:w="3973" w:type="pct"/>
          </w:tcPr>
          <w:p w14:paraId="67B3F0F9"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Nodokļi</w:t>
            </w:r>
          </w:p>
        </w:tc>
        <w:tc>
          <w:tcPr>
            <w:tcW w:w="392" w:type="pct"/>
            <w:tcBorders>
              <w:bottom w:val="single" w:sz="4" w:space="0" w:color="000000"/>
            </w:tcBorders>
          </w:tcPr>
          <w:p w14:paraId="7D307F4F" w14:textId="77777777" w:rsidR="003A6447" w:rsidRPr="009F510E" w:rsidRDefault="003A6447" w:rsidP="000B286C">
            <w:pPr>
              <w:pStyle w:val="TableParagraph"/>
              <w:jc w:val="right"/>
              <w:rPr>
                <w:rFonts w:ascii="Times New Roman" w:hAnsi="Times New Roman" w:cs="Times New Roman"/>
                <w:sz w:val="24"/>
              </w:rPr>
            </w:pPr>
            <w:r w:rsidRPr="009F510E">
              <w:rPr>
                <w:rFonts w:ascii="Times New Roman" w:hAnsi="Times New Roman" w:cs="Times New Roman"/>
                <w:sz w:val="24"/>
              </w:rPr>
              <w:t>X</w:t>
            </w:r>
          </w:p>
        </w:tc>
        <w:tc>
          <w:tcPr>
            <w:tcW w:w="245" w:type="pct"/>
          </w:tcPr>
          <w:p w14:paraId="4890E765" w14:textId="77777777" w:rsidR="003A6447" w:rsidRPr="009F510E" w:rsidRDefault="003A6447" w:rsidP="000B286C">
            <w:pPr>
              <w:pStyle w:val="TableParagraph"/>
              <w:jc w:val="right"/>
              <w:rPr>
                <w:rFonts w:ascii="Times New Roman" w:hAnsi="Times New Roman" w:cs="Times New Roman"/>
                <w:sz w:val="24"/>
                <w:lang w:val="en-GB"/>
              </w:rPr>
            </w:pPr>
          </w:p>
        </w:tc>
        <w:tc>
          <w:tcPr>
            <w:tcW w:w="390" w:type="pct"/>
            <w:tcBorders>
              <w:bottom w:val="single" w:sz="4" w:space="0" w:color="000000"/>
            </w:tcBorders>
          </w:tcPr>
          <w:p w14:paraId="7A09E488" w14:textId="77777777" w:rsidR="003A6447" w:rsidRPr="009F510E" w:rsidRDefault="003A6447" w:rsidP="000B286C">
            <w:pPr>
              <w:pStyle w:val="TableParagraph"/>
              <w:jc w:val="right"/>
              <w:rPr>
                <w:rFonts w:ascii="Times New Roman" w:hAnsi="Times New Roman" w:cs="Times New Roman"/>
                <w:sz w:val="24"/>
              </w:rPr>
            </w:pPr>
            <w:r w:rsidRPr="009F510E">
              <w:rPr>
                <w:rFonts w:ascii="Times New Roman" w:hAnsi="Times New Roman" w:cs="Times New Roman"/>
                <w:sz w:val="24"/>
              </w:rPr>
              <w:t>X</w:t>
            </w:r>
          </w:p>
        </w:tc>
      </w:tr>
      <w:tr w:rsidR="003A6447" w:rsidRPr="009F510E" w14:paraId="1E94CD17" w14:textId="77777777" w:rsidTr="000B286C">
        <w:tc>
          <w:tcPr>
            <w:tcW w:w="3973" w:type="pct"/>
          </w:tcPr>
          <w:p w14:paraId="2302332E"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Maksas, naudas sodi, sodi un licences</w:t>
            </w:r>
          </w:p>
        </w:tc>
        <w:tc>
          <w:tcPr>
            <w:tcW w:w="392" w:type="pct"/>
            <w:tcBorders>
              <w:top w:val="single" w:sz="4" w:space="0" w:color="000000"/>
            </w:tcBorders>
          </w:tcPr>
          <w:p w14:paraId="267238E4" w14:textId="77777777" w:rsidR="003A6447" w:rsidRPr="009F510E" w:rsidRDefault="003A6447" w:rsidP="000B286C">
            <w:pPr>
              <w:pStyle w:val="TableParagraph"/>
              <w:jc w:val="right"/>
              <w:rPr>
                <w:rFonts w:ascii="Times New Roman" w:hAnsi="Times New Roman" w:cs="Times New Roman"/>
                <w:sz w:val="24"/>
              </w:rPr>
            </w:pPr>
            <w:r w:rsidRPr="009F510E">
              <w:rPr>
                <w:rFonts w:ascii="Times New Roman" w:hAnsi="Times New Roman" w:cs="Times New Roman"/>
                <w:sz w:val="24"/>
              </w:rPr>
              <w:t>X</w:t>
            </w:r>
          </w:p>
        </w:tc>
        <w:tc>
          <w:tcPr>
            <w:tcW w:w="245" w:type="pct"/>
          </w:tcPr>
          <w:p w14:paraId="06FD39C1" w14:textId="77777777" w:rsidR="003A6447" w:rsidRPr="009F510E" w:rsidRDefault="003A6447" w:rsidP="000B286C">
            <w:pPr>
              <w:pStyle w:val="TableParagraph"/>
              <w:jc w:val="right"/>
              <w:rPr>
                <w:rFonts w:ascii="Times New Roman" w:hAnsi="Times New Roman" w:cs="Times New Roman"/>
                <w:sz w:val="24"/>
                <w:lang w:val="en-GB"/>
              </w:rPr>
            </w:pPr>
          </w:p>
        </w:tc>
        <w:tc>
          <w:tcPr>
            <w:tcW w:w="390" w:type="pct"/>
            <w:tcBorders>
              <w:top w:val="single" w:sz="4" w:space="0" w:color="000000"/>
            </w:tcBorders>
          </w:tcPr>
          <w:p w14:paraId="3B9D5A0F" w14:textId="77777777" w:rsidR="003A6447" w:rsidRPr="009F510E" w:rsidRDefault="003A6447" w:rsidP="000B286C">
            <w:pPr>
              <w:pStyle w:val="TableParagraph"/>
              <w:jc w:val="right"/>
              <w:rPr>
                <w:rFonts w:ascii="Times New Roman" w:hAnsi="Times New Roman" w:cs="Times New Roman"/>
                <w:sz w:val="24"/>
              </w:rPr>
            </w:pPr>
            <w:r w:rsidRPr="009F510E">
              <w:rPr>
                <w:rFonts w:ascii="Times New Roman" w:hAnsi="Times New Roman" w:cs="Times New Roman"/>
                <w:sz w:val="24"/>
              </w:rPr>
              <w:t>X</w:t>
            </w:r>
          </w:p>
        </w:tc>
      </w:tr>
      <w:tr w:rsidR="003A6447" w:rsidRPr="009F510E" w14:paraId="3248C645" w14:textId="77777777" w:rsidTr="000B286C">
        <w:tc>
          <w:tcPr>
            <w:tcW w:w="3973" w:type="pct"/>
          </w:tcPr>
          <w:p w14:paraId="4D8CA473"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Ieņēmumi no valūtas maiņas darījumiem</w:t>
            </w:r>
          </w:p>
        </w:tc>
        <w:tc>
          <w:tcPr>
            <w:tcW w:w="392" w:type="pct"/>
          </w:tcPr>
          <w:p w14:paraId="278DB95A" w14:textId="77777777" w:rsidR="003A6447" w:rsidRPr="009F510E" w:rsidRDefault="003A6447" w:rsidP="000B286C">
            <w:pPr>
              <w:pStyle w:val="TableParagraph"/>
              <w:jc w:val="right"/>
              <w:rPr>
                <w:rFonts w:ascii="Times New Roman" w:hAnsi="Times New Roman" w:cs="Times New Roman"/>
                <w:sz w:val="24"/>
              </w:rPr>
            </w:pPr>
            <w:r w:rsidRPr="009F510E">
              <w:rPr>
                <w:rFonts w:ascii="Times New Roman" w:hAnsi="Times New Roman" w:cs="Times New Roman"/>
                <w:sz w:val="24"/>
              </w:rPr>
              <w:t>X</w:t>
            </w:r>
          </w:p>
        </w:tc>
        <w:tc>
          <w:tcPr>
            <w:tcW w:w="245" w:type="pct"/>
          </w:tcPr>
          <w:p w14:paraId="030C88EA" w14:textId="77777777" w:rsidR="003A6447" w:rsidRPr="009F510E" w:rsidRDefault="003A6447" w:rsidP="000B286C">
            <w:pPr>
              <w:pStyle w:val="TableParagraph"/>
              <w:jc w:val="right"/>
              <w:rPr>
                <w:rFonts w:ascii="Times New Roman" w:hAnsi="Times New Roman" w:cs="Times New Roman"/>
                <w:sz w:val="24"/>
                <w:lang w:val="en-GB"/>
              </w:rPr>
            </w:pPr>
          </w:p>
        </w:tc>
        <w:tc>
          <w:tcPr>
            <w:tcW w:w="390" w:type="pct"/>
          </w:tcPr>
          <w:p w14:paraId="12ED3CF9" w14:textId="77777777" w:rsidR="003A6447" w:rsidRPr="009F510E" w:rsidRDefault="003A6447" w:rsidP="000B286C">
            <w:pPr>
              <w:pStyle w:val="TableParagraph"/>
              <w:jc w:val="right"/>
              <w:rPr>
                <w:rFonts w:ascii="Times New Roman" w:hAnsi="Times New Roman" w:cs="Times New Roman"/>
                <w:sz w:val="24"/>
              </w:rPr>
            </w:pPr>
            <w:r w:rsidRPr="009F510E">
              <w:rPr>
                <w:rFonts w:ascii="Times New Roman" w:hAnsi="Times New Roman" w:cs="Times New Roman"/>
                <w:sz w:val="24"/>
              </w:rPr>
              <w:t>X</w:t>
            </w:r>
          </w:p>
        </w:tc>
      </w:tr>
      <w:tr w:rsidR="003A6447" w:rsidRPr="009F510E" w14:paraId="5E44889E" w14:textId="77777777" w:rsidTr="000B286C">
        <w:tc>
          <w:tcPr>
            <w:tcW w:w="3973" w:type="pct"/>
          </w:tcPr>
          <w:p w14:paraId="2CEB1D2F"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Pārvedumi no citām valdības institūcijām</w:t>
            </w:r>
          </w:p>
        </w:tc>
        <w:tc>
          <w:tcPr>
            <w:tcW w:w="392" w:type="pct"/>
          </w:tcPr>
          <w:p w14:paraId="52CB5EED" w14:textId="77777777" w:rsidR="003A6447" w:rsidRPr="009F510E" w:rsidRDefault="003A6447" w:rsidP="000B286C">
            <w:pPr>
              <w:pStyle w:val="TableParagraph"/>
              <w:jc w:val="right"/>
              <w:rPr>
                <w:rFonts w:ascii="Times New Roman" w:hAnsi="Times New Roman" w:cs="Times New Roman"/>
                <w:sz w:val="24"/>
              </w:rPr>
            </w:pPr>
            <w:r w:rsidRPr="009F510E">
              <w:rPr>
                <w:rFonts w:ascii="Times New Roman" w:hAnsi="Times New Roman" w:cs="Times New Roman"/>
                <w:sz w:val="24"/>
              </w:rPr>
              <w:t>X</w:t>
            </w:r>
          </w:p>
        </w:tc>
        <w:tc>
          <w:tcPr>
            <w:tcW w:w="245" w:type="pct"/>
          </w:tcPr>
          <w:p w14:paraId="5F05958B" w14:textId="77777777" w:rsidR="003A6447" w:rsidRPr="009F510E" w:rsidRDefault="003A6447" w:rsidP="000B286C">
            <w:pPr>
              <w:pStyle w:val="TableParagraph"/>
              <w:jc w:val="right"/>
              <w:rPr>
                <w:rFonts w:ascii="Times New Roman" w:hAnsi="Times New Roman" w:cs="Times New Roman"/>
                <w:sz w:val="24"/>
                <w:lang w:val="en-GB"/>
              </w:rPr>
            </w:pPr>
          </w:p>
        </w:tc>
        <w:tc>
          <w:tcPr>
            <w:tcW w:w="390" w:type="pct"/>
          </w:tcPr>
          <w:p w14:paraId="7446E177" w14:textId="77777777" w:rsidR="003A6447" w:rsidRPr="009F510E" w:rsidRDefault="003A6447" w:rsidP="000B286C">
            <w:pPr>
              <w:pStyle w:val="TableParagraph"/>
              <w:jc w:val="right"/>
              <w:rPr>
                <w:rFonts w:ascii="Times New Roman" w:hAnsi="Times New Roman" w:cs="Times New Roman"/>
                <w:sz w:val="24"/>
              </w:rPr>
            </w:pPr>
            <w:r w:rsidRPr="009F510E">
              <w:rPr>
                <w:rFonts w:ascii="Times New Roman" w:hAnsi="Times New Roman" w:cs="Times New Roman"/>
                <w:sz w:val="24"/>
              </w:rPr>
              <w:t>X</w:t>
            </w:r>
          </w:p>
        </w:tc>
      </w:tr>
      <w:tr w:rsidR="003A6447" w:rsidRPr="009F510E" w14:paraId="2881ACF8" w14:textId="77777777" w:rsidTr="000B286C">
        <w:tc>
          <w:tcPr>
            <w:tcW w:w="3973" w:type="pct"/>
          </w:tcPr>
          <w:p w14:paraId="0639EEF1"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Citi ieņēmumi</w:t>
            </w:r>
          </w:p>
        </w:tc>
        <w:tc>
          <w:tcPr>
            <w:tcW w:w="392" w:type="pct"/>
            <w:tcBorders>
              <w:bottom w:val="single" w:sz="4" w:space="0" w:color="000000"/>
            </w:tcBorders>
          </w:tcPr>
          <w:p w14:paraId="77904959" w14:textId="77777777" w:rsidR="003A6447" w:rsidRPr="009F510E" w:rsidRDefault="003A6447" w:rsidP="000B286C">
            <w:pPr>
              <w:pStyle w:val="TableParagraph"/>
              <w:jc w:val="right"/>
              <w:rPr>
                <w:rFonts w:ascii="Times New Roman" w:hAnsi="Times New Roman" w:cs="Times New Roman"/>
                <w:sz w:val="24"/>
              </w:rPr>
            </w:pPr>
            <w:r w:rsidRPr="009F510E">
              <w:rPr>
                <w:rFonts w:ascii="Times New Roman" w:hAnsi="Times New Roman" w:cs="Times New Roman"/>
                <w:sz w:val="24"/>
              </w:rPr>
              <w:t>X</w:t>
            </w:r>
          </w:p>
        </w:tc>
        <w:tc>
          <w:tcPr>
            <w:tcW w:w="245" w:type="pct"/>
            <w:tcBorders>
              <w:bottom w:val="single" w:sz="4" w:space="0" w:color="000000"/>
            </w:tcBorders>
          </w:tcPr>
          <w:p w14:paraId="755AC534" w14:textId="77777777" w:rsidR="003A6447" w:rsidRPr="009F510E" w:rsidRDefault="003A6447" w:rsidP="000B286C">
            <w:pPr>
              <w:pStyle w:val="TableParagraph"/>
              <w:jc w:val="right"/>
              <w:rPr>
                <w:rFonts w:ascii="Times New Roman" w:hAnsi="Times New Roman" w:cs="Times New Roman"/>
                <w:sz w:val="24"/>
                <w:lang w:val="en-GB"/>
              </w:rPr>
            </w:pPr>
          </w:p>
        </w:tc>
        <w:tc>
          <w:tcPr>
            <w:tcW w:w="390" w:type="pct"/>
            <w:tcBorders>
              <w:bottom w:val="single" w:sz="4" w:space="0" w:color="000000"/>
            </w:tcBorders>
          </w:tcPr>
          <w:p w14:paraId="364C4F0E" w14:textId="77777777" w:rsidR="003A6447" w:rsidRPr="009F510E" w:rsidRDefault="003A6447" w:rsidP="000B286C">
            <w:pPr>
              <w:pStyle w:val="TableParagraph"/>
              <w:jc w:val="right"/>
              <w:rPr>
                <w:rFonts w:ascii="Times New Roman" w:hAnsi="Times New Roman" w:cs="Times New Roman"/>
                <w:sz w:val="24"/>
              </w:rPr>
            </w:pPr>
            <w:r w:rsidRPr="009F510E">
              <w:rPr>
                <w:rFonts w:ascii="Times New Roman" w:hAnsi="Times New Roman" w:cs="Times New Roman"/>
                <w:sz w:val="24"/>
              </w:rPr>
              <w:t>X</w:t>
            </w:r>
          </w:p>
        </w:tc>
      </w:tr>
      <w:tr w:rsidR="003A6447" w:rsidRPr="009F510E" w14:paraId="1CDF2EB3" w14:textId="77777777" w:rsidTr="000B286C">
        <w:tc>
          <w:tcPr>
            <w:tcW w:w="3973" w:type="pct"/>
          </w:tcPr>
          <w:p w14:paraId="642C1326" w14:textId="77777777" w:rsidR="00C3620E" w:rsidRPr="009F510E" w:rsidRDefault="00C3620E" w:rsidP="00801538">
            <w:pPr>
              <w:pStyle w:val="TableParagraph"/>
              <w:jc w:val="both"/>
              <w:rPr>
                <w:rFonts w:ascii="Times New Roman" w:hAnsi="Times New Roman" w:cs="Times New Roman"/>
                <w:b/>
                <w:sz w:val="24"/>
                <w:lang w:val="en-GB"/>
              </w:rPr>
            </w:pPr>
          </w:p>
          <w:p w14:paraId="11D57A9E" w14:textId="1A26F906" w:rsidR="003A6447" w:rsidRPr="009F510E" w:rsidRDefault="003A6447" w:rsidP="00801538">
            <w:pPr>
              <w:pStyle w:val="TableParagraph"/>
              <w:jc w:val="both"/>
              <w:rPr>
                <w:rFonts w:ascii="Times New Roman" w:hAnsi="Times New Roman" w:cs="Times New Roman"/>
                <w:b/>
                <w:sz w:val="24"/>
              </w:rPr>
            </w:pPr>
            <w:r w:rsidRPr="009F510E">
              <w:rPr>
                <w:rFonts w:ascii="Times New Roman" w:hAnsi="Times New Roman" w:cs="Times New Roman"/>
                <w:b/>
                <w:sz w:val="24"/>
              </w:rPr>
              <w:t>Kopējie ieņēmumi</w:t>
            </w:r>
          </w:p>
        </w:tc>
        <w:tc>
          <w:tcPr>
            <w:tcW w:w="392" w:type="pct"/>
            <w:tcBorders>
              <w:top w:val="single" w:sz="4" w:space="0" w:color="000000"/>
            </w:tcBorders>
          </w:tcPr>
          <w:p w14:paraId="45CDAEAE" w14:textId="77777777" w:rsidR="003A6447" w:rsidRPr="009F510E" w:rsidRDefault="003A6447" w:rsidP="000B286C">
            <w:pPr>
              <w:pStyle w:val="TableParagraph"/>
              <w:jc w:val="right"/>
              <w:rPr>
                <w:rFonts w:ascii="Times New Roman" w:hAnsi="Times New Roman" w:cs="Times New Roman"/>
                <w:sz w:val="24"/>
              </w:rPr>
            </w:pPr>
            <w:r w:rsidRPr="009F510E">
              <w:rPr>
                <w:rFonts w:ascii="Times New Roman" w:hAnsi="Times New Roman" w:cs="Times New Roman"/>
                <w:sz w:val="24"/>
              </w:rPr>
              <w:t>X</w:t>
            </w:r>
          </w:p>
        </w:tc>
        <w:tc>
          <w:tcPr>
            <w:tcW w:w="245" w:type="pct"/>
            <w:tcBorders>
              <w:top w:val="single" w:sz="4" w:space="0" w:color="000000"/>
            </w:tcBorders>
          </w:tcPr>
          <w:p w14:paraId="7EB31449" w14:textId="77777777" w:rsidR="003A6447" w:rsidRPr="009F510E" w:rsidRDefault="003A6447" w:rsidP="000B286C">
            <w:pPr>
              <w:pStyle w:val="TableParagraph"/>
              <w:jc w:val="right"/>
              <w:rPr>
                <w:rFonts w:ascii="Times New Roman" w:hAnsi="Times New Roman" w:cs="Times New Roman"/>
                <w:sz w:val="24"/>
                <w:lang w:val="en-GB"/>
              </w:rPr>
            </w:pPr>
          </w:p>
        </w:tc>
        <w:tc>
          <w:tcPr>
            <w:tcW w:w="390" w:type="pct"/>
            <w:tcBorders>
              <w:top w:val="single" w:sz="4" w:space="0" w:color="000000"/>
            </w:tcBorders>
          </w:tcPr>
          <w:p w14:paraId="371E34DF" w14:textId="77777777" w:rsidR="003A6447" w:rsidRPr="009F510E" w:rsidRDefault="003A6447" w:rsidP="000B286C">
            <w:pPr>
              <w:pStyle w:val="TableParagraph"/>
              <w:jc w:val="right"/>
              <w:rPr>
                <w:rFonts w:ascii="Times New Roman" w:hAnsi="Times New Roman" w:cs="Times New Roman"/>
                <w:sz w:val="24"/>
              </w:rPr>
            </w:pPr>
            <w:r w:rsidRPr="009F510E">
              <w:rPr>
                <w:rFonts w:ascii="Times New Roman" w:hAnsi="Times New Roman" w:cs="Times New Roman"/>
                <w:sz w:val="24"/>
              </w:rPr>
              <w:t>X</w:t>
            </w:r>
          </w:p>
        </w:tc>
      </w:tr>
      <w:tr w:rsidR="003A6447" w:rsidRPr="009F510E" w14:paraId="27494187" w14:textId="77777777" w:rsidTr="000B286C">
        <w:tc>
          <w:tcPr>
            <w:tcW w:w="3973" w:type="pct"/>
          </w:tcPr>
          <w:p w14:paraId="1316E839" w14:textId="77777777" w:rsidR="00C3620E" w:rsidRPr="009F510E" w:rsidRDefault="00C3620E" w:rsidP="00801538">
            <w:pPr>
              <w:pStyle w:val="TableParagraph"/>
              <w:jc w:val="both"/>
              <w:rPr>
                <w:rFonts w:ascii="Times New Roman" w:hAnsi="Times New Roman" w:cs="Times New Roman"/>
                <w:b/>
                <w:sz w:val="24"/>
                <w:lang w:val="en-GB"/>
              </w:rPr>
            </w:pPr>
          </w:p>
          <w:p w14:paraId="390F3AC8" w14:textId="09E78CF2" w:rsidR="003A6447" w:rsidRPr="009F510E" w:rsidRDefault="003A6447" w:rsidP="00801538">
            <w:pPr>
              <w:pStyle w:val="TableParagraph"/>
              <w:jc w:val="both"/>
              <w:rPr>
                <w:rFonts w:ascii="Times New Roman" w:hAnsi="Times New Roman" w:cs="Times New Roman"/>
                <w:b/>
                <w:sz w:val="24"/>
              </w:rPr>
            </w:pPr>
            <w:r w:rsidRPr="009F510E">
              <w:rPr>
                <w:rFonts w:ascii="Times New Roman" w:hAnsi="Times New Roman" w:cs="Times New Roman"/>
                <w:b/>
                <w:sz w:val="24"/>
              </w:rPr>
              <w:t>Izdevumi</w:t>
            </w:r>
          </w:p>
        </w:tc>
        <w:tc>
          <w:tcPr>
            <w:tcW w:w="392" w:type="pct"/>
          </w:tcPr>
          <w:p w14:paraId="184ED583" w14:textId="77777777" w:rsidR="003A6447" w:rsidRPr="009F510E" w:rsidRDefault="003A6447" w:rsidP="000B286C">
            <w:pPr>
              <w:pStyle w:val="TableParagraph"/>
              <w:jc w:val="right"/>
              <w:rPr>
                <w:rFonts w:ascii="Times New Roman" w:hAnsi="Times New Roman" w:cs="Times New Roman"/>
                <w:sz w:val="24"/>
                <w:lang w:val="en-GB"/>
              </w:rPr>
            </w:pPr>
          </w:p>
        </w:tc>
        <w:tc>
          <w:tcPr>
            <w:tcW w:w="245" w:type="pct"/>
          </w:tcPr>
          <w:p w14:paraId="2361C7AD" w14:textId="77777777" w:rsidR="003A6447" w:rsidRPr="009F510E" w:rsidRDefault="003A6447" w:rsidP="000B286C">
            <w:pPr>
              <w:pStyle w:val="TableParagraph"/>
              <w:jc w:val="right"/>
              <w:rPr>
                <w:rFonts w:ascii="Times New Roman" w:hAnsi="Times New Roman" w:cs="Times New Roman"/>
                <w:sz w:val="24"/>
                <w:lang w:val="en-GB"/>
              </w:rPr>
            </w:pPr>
          </w:p>
        </w:tc>
        <w:tc>
          <w:tcPr>
            <w:tcW w:w="390" w:type="pct"/>
          </w:tcPr>
          <w:p w14:paraId="7935FD74" w14:textId="77777777" w:rsidR="003A6447" w:rsidRPr="009F510E" w:rsidRDefault="003A6447" w:rsidP="000B286C">
            <w:pPr>
              <w:pStyle w:val="TableParagraph"/>
              <w:jc w:val="right"/>
              <w:rPr>
                <w:rFonts w:ascii="Times New Roman" w:hAnsi="Times New Roman" w:cs="Times New Roman"/>
                <w:sz w:val="24"/>
                <w:lang w:val="en-GB"/>
              </w:rPr>
            </w:pPr>
          </w:p>
        </w:tc>
      </w:tr>
      <w:tr w:rsidR="003A6447" w:rsidRPr="009F510E" w14:paraId="110718BC" w14:textId="77777777" w:rsidTr="000B286C">
        <w:tc>
          <w:tcPr>
            <w:tcW w:w="3973" w:type="pct"/>
          </w:tcPr>
          <w:p w14:paraId="4063B195"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Vispārējie publiskie dienesti</w:t>
            </w:r>
          </w:p>
        </w:tc>
        <w:tc>
          <w:tcPr>
            <w:tcW w:w="392" w:type="pct"/>
          </w:tcPr>
          <w:p w14:paraId="4BA07D4A" w14:textId="77777777" w:rsidR="003A6447" w:rsidRPr="009F510E" w:rsidRDefault="003A6447" w:rsidP="000B286C">
            <w:pPr>
              <w:pStyle w:val="TableParagraph"/>
              <w:jc w:val="right"/>
              <w:rPr>
                <w:rFonts w:ascii="Times New Roman" w:hAnsi="Times New Roman" w:cs="Times New Roman"/>
                <w:sz w:val="24"/>
              </w:rPr>
            </w:pPr>
            <w:r w:rsidRPr="009F510E">
              <w:rPr>
                <w:rFonts w:ascii="Times New Roman" w:hAnsi="Times New Roman" w:cs="Times New Roman"/>
                <w:sz w:val="24"/>
              </w:rPr>
              <w:t>(X)</w:t>
            </w:r>
          </w:p>
        </w:tc>
        <w:tc>
          <w:tcPr>
            <w:tcW w:w="245" w:type="pct"/>
          </w:tcPr>
          <w:p w14:paraId="66F369C1" w14:textId="77777777" w:rsidR="003A6447" w:rsidRPr="009F510E" w:rsidRDefault="003A6447" w:rsidP="000B286C">
            <w:pPr>
              <w:pStyle w:val="TableParagraph"/>
              <w:jc w:val="right"/>
              <w:rPr>
                <w:rFonts w:ascii="Times New Roman" w:hAnsi="Times New Roman" w:cs="Times New Roman"/>
                <w:sz w:val="24"/>
                <w:lang w:val="en-GB"/>
              </w:rPr>
            </w:pPr>
          </w:p>
        </w:tc>
        <w:tc>
          <w:tcPr>
            <w:tcW w:w="390" w:type="pct"/>
          </w:tcPr>
          <w:p w14:paraId="232D0435" w14:textId="77777777" w:rsidR="003A6447" w:rsidRPr="009F510E" w:rsidRDefault="003A6447" w:rsidP="000B286C">
            <w:pPr>
              <w:pStyle w:val="TableParagraph"/>
              <w:jc w:val="right"/>
              <w:rPr>
                <w:rFonts w:ascii="Times New Roman" w:hAnsi="Times New Roman" w:cs="Times New Roman"/>
                <w:sz w:val="24"/>
              </w:rPr>
            </w:pPr>
            <w:r w:rsidRPr="009F510E">
              <w:rPr>
                <w:rFonts w:ascii="Times New Roman" w:hAnsi="Times New Roman" w:cs="Times New Roman"/>
                <w:sz w:val="24"/>
              </w:rPr>
              <w:t>(X)</w:t>
            </w:r>
          </w:p>
        </w:tc>
      </w:tr>
      <w:tr w:rsidR="003A6447" w:rsidRPr="009F510E" w14:paraId="21312E21" w14:textId="77777777" w:rsidTr="000B286C">
        <w:tc>
          <w:tcPr>
            <w:tcW w:w="3973" w:type="pct"/>
          </w:tcPr>
          <w:p w14:paraId="584C8F9B"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Aizsardzība</w:t>
            </w:r>
          </w:p>
        </w:tc>
        <w:tc>
          <w:tcPr>
            <w:tcW w:w="392" w:type="pct"/>
          </w:tcPr>
          <w:p w14:paraId="0C2E06B4" w14:textId="77777777" w:rsidR="003A6447" w:rsidRPr="009F510E" w:rsidRDefault="003A6447" w:rsidP="000B286C">
            <w:pPr>
              <w:pStyle w:val="TableParagraph"/>
              <w:jc w:val="right"/>
              <w:rPr>
                <w:rFonts w:ascii="Times New Roman" w:hAnsi="Times New Roman" w:cs="Times New Roman"/>
                <w:sz w:val="24"/>
              </w:rPr>
            </w:pPr>
            <w:r w:rsidRPr="009F510E">
              <w:rPr>
                <w:rFonts w:ascii="Times New Roman" w:hAnsi="Times New Roman" w:cs="Times New Roman"/>
                <w:sz w:val="24"/>
              </w:rPr>
              <w:t>(X)</w:t>
            </w:r>
          </w:p>
        </w:tc>
        <w:tc>
          <w:tcPr>
            <w:tcW w:w="245" w:type="pct"/>
          </w:tcPr>
          <w:p w14:paraId="5CC3CF40" w14:textId="77777777" w:rsidR="003A6447" w:rsidRPr="009F510E" w:rsidRDefault="003A6447" w:rsidP="000B286C">
            <w:pPr>
              <w:pStyle w:val="TableParagraph"/>
              <w:jc w:val="right"/>
              <w:rPr>
                <w:rFonts w:ascii="Times New Roman" w:hAnsi="Times New Roman" w:cs="Times New Roman"/>
                <w:sz w:val="24"/>
                <w:lang w:val="en-GB"/>
              </w:rPr>
            </w:pPr>
          </w:p>
        </w:tc>
        <w:tc>
          <w:tcPr>
            <w:tcW w:w="390" w:type="pct"/>
          </w:tcPr>
          <w:p w14:paraId="5EF2BC5D" w14:textId="77777777" w:rsidR="003A6447" w:rsidRPr="009F510E" w:rsidRDefault="003A6447" w:rsidP="000B286C">
            <w:pPr>
              <w:pStyle w:val="TableParagraph"/>
              <w:jc w:val="right"/>
              <w:rPr>
                <w:rFonts w:ascii="Times New Roman" w:hAnsi="Times New Roman" w:cs="Times New Roman"/>
                <w:sz w:val="24"/>
              </w:rPr>
            </w:pPr>
            <w:r w:rsidRPr="009F510E">
              <w:rPr>
                <w:rFonts w:ascii="Times New Roman" w:hAnsi="Times New Roman" w:cs="Times New Roman"/>
                <w:sz w:val="24"/>
              </w:rPr>
              <w:t>(X)</w:t>
            </w:r>
          </w:p>
        </w:tc>
      </w:tr>
      <w:tr w:rsidR="003A6447" w:rsidRPr="009F510E" w14:paraId="710DF088" w14:textId="77777777" w:rsidTr="000B286C">
        <w:tc>
          <w:tcPr>
            <w:tcW w:w="3973" w:type="pct"/>
          </w:tcPr>
          <w:p w14:paraId="76C36281"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Sabiedriskā kārtība un drošība</w:t>
            </w:r>
          </w:p>
        </w:tc>
        <w:tc>
          <w:tcPr>
            <w:tcW w:w="392" w:type="pct"/>
          </w:tcPr>
          <w:p w14:paraId="40A6E9BF" w14:textId="77777777" w:rsidR="003A6447" w:rsidRPr="009F510E" w:rsidRDefault="003A6447" w:rsidP="000B286C">
            <w:pPr>
              <w:pStyle w:val="TableParagraph"/>
              <w:jc w:val="right"/>
              <w:rPr>
                <w:rFonts w:ascii="Times New Roman" w:hAnsi="Times New Roman" w:cs="Times New Roman"/>
                <w:sz w:val="24"/>
              </w:rPr>
            </w:pPr>
            <w:r w:rsidRPr="009F510E">
              <w:rPr>
                <w:rFonts w:ascii="Times New Roman" w:hAnsi="Times New Roman" w:cs="Times New Roman"/>
                <w:sz w:val="24"/>
              </w:rPr>
              <w:t>(X)</w:t>
            </w:r>
          </w:p>
        </w:tc>
        <w:tc>
          <w:tcPr>
            <w:tcW w:w="245" w:type="pct"/>
          </w:tcPr>
          <w:p w14:paraId="5E621A07" w14:textId="77777777" w:rsidR="003A6447" w:rsidRPr="009F510E" w:rsidRDefault="003A6447" w:rsidP="000B286C">
            <w:pPr>
              <w:pStyle w:val="TableParagraph"/>
              <w:jc w:val="right"/>
              <w:rPr>
                <w:rFonts w:ascii="Times New Roman" w:hAnsi="Times New Roman" w:cs="Times New Roman"/>
                <w:sz w:val="24"/>
                <w:lang w:val="en-GB"/>
              </w:rPr>
            </w:pPr>
          </w:p>
        </w:tc>
        <w:tc>
          <w:tcPr>
            <w:tcW w:w="390" w:type="pct"/>
          </w:tcPr>
          <w:p w14:paraId="748D6FFB" w14:textId="77777777" w:rsidR="003A6447" w:rsidRPr="009F510E" w:rsidRDefault="003A6447" w:rsidP="000B286C">
            <w:pPr>
              <w:pStyle w:val="TableParagraph"/>
              <w:jc w:val="right"/>
              <w:rPr>
                <w:rFonts w:ascii="Times New Roman" w:hAnsi="Times New Roman" w:cs="Times New Roman"/>
                <w:sz w:val="24"/>
              </w:rPr>
            </w:pPr>
            <w:r w:rsidRPr="009F510E">
              <w:rPr>
                <w:rFonts w:ascii="Times New Roman" w:hAnsi="Times New Roman" w:cs="Times New Roman"/>
                <w:sz w:val="24"/>
              </w:rPr>
              <w:t>(X)</w:t>
            </w:r>
          </w:p>
        </w:tc>
      </w:tr>
      <w:tr w:rsidR="003A6447" w:rsidRPr="009F510E" w14:paraId="64CFE20A" w14:textId="77777777" w:rsidTr="000B286C">
        <w:tc>
          <w:tcPr>
            <w:tcW w:w="3973" w:type="pct"/>
          </w:tcPr>
          <w:p w14:paraId="3ED19774"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Izglītība</w:t>
            </w:r>
          </w:p>
        </w:tc>
        <w:tc>
          <w:tcPr>
            <w:tcW w:w="392" w:type="pct"/>
          </w:tcPr>
          <w:p w14:paraId="09AC1556" w14:textId="77777777" w:rsidR="003A6447" w:rsidRPr="009F510E" w:rsidRDefault="003A6447" w:rsidP="000B286C">
            <w:pPr>
              <w:pStyle w:val="TableParagraph"/>
              <w:jc w:val="right"/>
              <w:rPr>
                <w:rFonts w:ascii="Times New Roman" w:hAnsi="Times New Roman" w:cs="Times New Roman"/>
                <w:sz w:val="24"/>
              </w:rPr>
            </w:pPr>
            <w:r w:rsidRPr="009F510E">
              <w:rPr>
                <w:rFonts w:ascii="Times New Roman" w:hAnsi="Times New Roman" w:cs="Times New Roman"/>
                <w:sz w:val="24"/>
              </w:rPr>
              <w:t>(X)</w:t>
            </w:r>
          </w:p>
        </w:tc>
        <w:tc>
          <w:tcPr>
            <w:tcW w:w="245" w:type="pct"/>
          </w:tcPr>
          <w:p w14:paraId="29BB2FB4" w14:textId="77777777" w:rsidR="003A6447" w:rsidRPr="009F510E" w:rsidRDefault="003A6447" w:rsidP="000B286C">
            <w:pPr>
              <w:pStyle w:val="TableParagraph"/>
              <w:jc w:val="right"/>
              <w:rPr>
                <w:rFonts w:ascii="Times New Roman" w:hAnsi="Times New Roman" w:cs="Times New Roman"/>
                <w:sz w:val="24"/>
                <w:lang w:val="en-GB"/>
              </w:rPr>
            </w:pPr>
          </w:p>
        </w:tc>
        <w:tc>
          <w:tcPr>
            <w:tcW w:w="390" w:type="pct"/>
          </w:tcPr>
          <w:p w14:paraId="0D21CD5B" w14:textId="77777777" w:rsidR="003A6447" w:rsidRPr="009F510E" w:rsidRDefault="003A6447" w:rsidP="000B286C">
            <w:pPr>
              <w:pStyle w:val="TableParagraph"/>
              <w:jc w:val="right"/>
              <w:rPr>
                <w:rFonts w:ascii="Times New Roman" w:hAnsi="Times New Roman" w:cs="Times New Roman"/>
                <w:sz w:val="24"/>
              </w:rPr>
            </w:pPr>
            <w:r w:rsidRPr="009F510E">
              <w:rPr>
                <w:rFonts w:ascii="Times New Roman" w:hAnsi="Times New Roman" w:cs="Times New Roman"/>
                <w:sz w:val="24"/>
              </w:rPr>
              <w:t>(X)</w:t>
            </w:r>
          </w:p>
        </w:tc>
      </w:tr>
      <w:tr w:rsidR="003A6447" w:rsidRPr="009F510E" w14:paraId="00F040BB" w14:textId="77777777" w:rsidTr="000B286C">
        <w:tc>
          <w:tcPr>
            <w:tcW w:w="3973" w:type="pct"/>
          </w:tcPr>
          <w:p w14:paraId="161F8C80"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Veselība</w:t>
            </w:r>
          </w:p>
        </w:tc>
        <w:tc>
          <w:tcPr>
            <w:tcW w:w="392" w:type="pct"/>
          </w:tcPr>
          <w:p w14:paraId="535DCF6F" w14:textId="77777777" w:rsidR="003A6447" w:rsidRPr="009F510E" w:rsidRDefault="003A6447" w:rsidP="000B286C">
            <w:pPr>
              <w:pStyle w:val="TableParagraph"/>
              <w:jc w:val="right"/>
              <w:rPr>
                <w:rFonts w:ascii="Times New Roman" w:hAnsi="Times New Roman" w:cs="Times New Roman"/>
                <w:sz w:val="24"/>
              </w:rPr>
            </w:pPr>
            <w:r w:rsidRPr="009F510E">
              <w:rPr>
                <w:rFonts w:ascii="Times New Roman" w:hAnsi="Times New Roman" w:cs="Times New Roman"/>
                <w:sz w:val="24"/>
              </w:rPr>
              <w:t>(X)</w:t>
            </w:r>
          </w:p>
        </w:tc>
        <w:tc>
          <w:tcPr>
            <w:tcW w:w="245" w:type="pct"/>
          </w:tcPr>
          <w:p w14:paraId="50EBB35C" w14:textId="77777777" w:rsidR="003A6447" w:rsidRPr="009F510E" w:rsidRDefault="003A6447" w:rsidP="000B286C">
            <w:pPr>
              <w:pStyle w:val="TableParagraph"/>
              <w:jc w:val="right"/>
              <w:rPr>
                <w:rFonts w:ascii="Times New Roman" w:hAnsi="Times New Roman" w:cs="Times New Roman"/>
                <w:sz w:val="24"/>
                <w:lang w:val="en-GB"/>
              </w:rPr>
            </w:pPr>
          </w:p>
        </w:tc>
        <w:tc>
          <w:tcPr>
            <w:tcW w:w="390" w:type="pct"/>
          </w:tcPr>
          <w:p w14:paraId="7D4CA8AF" w14:textId="77777777" w:rsidR="003A6447" w:rsidRPr="009F510E" w:rsidRDefault="003A6447" w:rsidP="000B286C">
            <w:pPr>
              <w:pStyle w:val="TableParagraph"/>
              <w:jc w:val="right"/>
              <w:rPr>
                <w:rFonts w:ascii="Times New Roman" w:hAnsi="Times New Roman" w:cs="Times New Roman"/>
                <w:sz w:val="24"/>
              </w:rPr>
            </w:pPr>
            <w:r w:rsidRPr="009F510E">
              <w:rPr>
                <w:rFonts w:ascii="Times New Roman" w:hAnsi="Times New Roman" w:cs="Times New Roman"/>
                <w:sz w:val="24"/>
              </w:rPr>
              <w:t>(X)</w:t>
            </w:r>
          </w:p>
        </w:tc>
      </w:tr>
      <w:tr w:rsidR="003A6447" w:rsidRPr="009F510E" w14:paraId="189C1B12" w14:textId="77777777" w:rsidTr="000B286C">
        <w:tc>
          <w:tcPr>
            <w:tcW w:w="3973" w:type="pct"/>
          </w:tcPr>
          <w:p w14:paraId="1BF002DA"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Sociālie pabalsti</w:t>
            </w:r>
          </w:p>
        </w:tc>
        <w:tc>
          <w:tcPr>
            <w:tcW w:w="392" w:type="pct"/>
          </w:tcPr>
          <w:p w14:paraId="61AA3285" w14:textId="77777777" w:rsidR="003A6447" w:rsidRPr="009F510E" w:rsidRDefault="003A6447" w:rsidP="000B286C">
            <w:pPr>
              <w:pStyle w:val="TableParagraph"/>
              <w:jc w:val="right"/>
              <w:rPr>
                <w:rFonts w:ascii="Times New Roman" w:hAnsi="Times New Roman" w:cs="Times New Roman"/>
                <w:sz w:val="24"/>
              </w:rPr>
            </w:pPr>
            <w:r w:rsidRPr="009F510E">
              <w:rPr>
                <w:rFonts w:ascii="Times New Roman" w:hAnsi="Times New Roman" w:cs="Times New Roman"/>
                <w:sz w:val="24"/>
              </w:rPr>
              <w:t>(X)</w:t>
            </w:r>
          </w:p>
        </w:tc>
        <w:tc>
          <w:tcPr>
            <w:tcW w:w="245" w:type="pct"/>
          </w:tcPr>
          <w:p w14:paraId="59610F0A" w14:textId="77777777" w:rsidR="003A6447" w:rsidRPr="009F510E" w:rsidRDefault="003A6447" w:rsidP="000B286C">
            <w:pPr>
              <w:pStyle w:val="TableParagraph"/>
              <w:jc w:val="right"/>
              <w:rPr>
                <w:rFonts w:ascii="Times New Roman" w:hAnsi="Times New Roman" w:cs="Times New Roman"/>
                <w:sz w:val="24"/>
                <w:lang w:val="en-GB"/>
              </w:rPr>
            </w:pPr>
          </w:p>
        </w:tc>
        <w:tc>
          <w:tcPr>
            <w:tcW w:w="390" w:type="pct"/>
          </w:tcPr>
          <w:p w14:paraId="7B8AD862" w14:textId="77777777" w:rsidR="003A6447" w:rsidRPr="009F510E" w:rsidRDefault="003A6447" w:rsidP="000B286C">
            <w:pPr>
              <w:pStyle w:val="TableParagraph"/>
              <w:jc w:val="right"/>
              <w:rPr>
                <w:rFonts w:ascii="Times New Roman" w:hAnsi="Times New Roman" w:cs="Times New Roman"/>
                <w:sz w:val="24"/>
              </w:rPr>
            </w:pPr>
            <w:r w:rsidRPr="009F510E">
              <w:rPr>
                <w:rFonts w:ascii="Times New Roman" w:hAnsi="Times New Roman" w:cs="Times New Roman"/>
                <w:sz w:val="24"/>
              </w:rPr>
              <w:t>(X)</w:t>
            </w:r>
          </w:p>
        </w:tc>
      </w:tr>
      <w:tr w:rsidR="003A6447" w:rsidRPr="009F510E" w14:paraId="21E75FDD" w14:textId="77777777" w:rsidTr="000B286C">
        <w:tc>
          <w:tcPr>
            <w:tcW w:w="3973" w:type="pct"/>
          </w:tcPr>
          <w:p w14:paraId="37C73192"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Cita sociālā aizsardzība</w:t>
            </w:r>
          </w:p>
        </w:tc>
        <w:tc>
          <w:tcPr>
            <w:tcW w:w="392" w:type="pct"/>
          </w:tcPr>
          <w:p w14:paraId="6FC57212" w14:textId="77777777" w:rsidR="003A6447" w:rsidRPr="009F510E" w:rsidRDefault="003A6447" w:rsidP="000B286C">
            <w:pPr>
              <w:pStyle w:val="TableParagraph"/>
              <w:jc w:val="right"/>
              <w:rPr>
                <w:rFonts w:ascii="Times New Roman" w:hAnsi="Times New Roman" w:cs="Times New Roman"/>
                <w:sz w:val="24"/>
              </w:rPr>
            </w:pPr>
            <w:r w:rsidRPr="009F510E">
              <w:rPr>
                <w:rFonts w:ascii="Times New Roman" w:hAnsi="Times New Roman" w:cs="Times New Roman"/>
                <w:sz w:val="24"/>
              </w:rPr>
              <w:t>(X)</w:t>
            </w:r>
          </w:p>
        </w:tc>
        <w:tc>
          <w:tcPr>
            <w:tcW w:w="245" w:type="pct"/>
          </w:tcPr>
          <w:p w14:paraId="04B61A0C" w14:textId="77777777" w:rsidR="003A6447" w:rsidRPr="009F510E" w:rsidRDefault="003A6447" w:rsidP="000B286C">
            <w:pPr>
              <w:pStyle w:val="TableParagraph"/>
              <w:jc w:val="right"/>
              <w:rPr>
                <w:rFonts w:ascii="Times New Roman" w:hAnsi="Times New Roman" w:cs="Times New Roman"/>
                <w:sz w:val="24"/>
                <w:lang w:val="en-GB"/>
              </w:rPr>
            </w:pPr>
          </w:p>
        </w:tc>
        <w:tc>
          <w:tcPr>
            <w:tcW w:w="390" w:type="pct"/>
          </w:tcPr>
          <w:p w14:paraId="5911FB6D" w14:textId="77777777" w:rsidR="003A6447" w:rsidRPr="009F510E" w:rsidRDefault="003A6447" w:rsidP="000B286C">
            <w:pPr>
              <w:pStyle w:val="TableParagraph"/>
              <w:jc w:val="right"/>
              <w:rPr>
                <w:rFonts w:ascii="Times New Roman" w:hAnsi="Times New Roman" w:cs="Times New Roman"/>
                <w:sz w:val="24"/>
              </w:rPr>
            </w:pPr>
            <w:r w:rsidRPr="009F510E">
              <w:rPr>
                <w:rFonts w:ascii="Times New Roman" w:hAnsi="Times New Roman" w:cs="Times New Roman"/>
                <w:sz w:val="24"/>
              </w:rPr>
              <w:t>(X)</w:t>
            </w:r>
          </w:p>
        </w:tc>
      </w:tr>
      <w:tr w:rsidR="003A6447" w:rsidRPr="009F510E" w14:paraId="299F99EB" w14:textId="77777777" w:rsidTr="000B286C">
        <w:tc>
          <w:tcPr>
            <w:tcW w:w="3973" w:type="pct"/>
          </w:tcPr>
          <w:p w14:paraId="44555DE7"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Mājoklis un komunālie pakalpojumi</w:t>
            </w:r>
          </w:p>
        </w:tc>
        <w:tc>
          <w:tcPr>
            <w:tcW w:w="392" w:type="pct"/>
          </w:tcPr>
          <w:p w14:paraId="1A003EBD" w14:textId="77777777" w:rsidR="003A6447" w:rsidRPr="009F510E" w:rsidRDefault="003A6447" w:rsidP="000B286C">
            <w:pPr>
              <w:pStyle w:val="TableParagraph"/>
              <w:jc w:val="right"/>
              <w:rPr>
                <w:rFonts w:ascii="Times New Roman" w:hAnsi="Times New Roman" w:cs="Times New Roman"/>
                <w:sz w:val="24"/>
              </w:rPr>
            </w:pPr>
            <w:r w:rsidRPr="009F510E">
              <w:rPr>
                <w:rFonts w:ascii="Times New Roman" w:hAnsi="Times New Roman" w:cs="Times New Roman"/>
                <w:sz w:val="24"/>
              </w:rPr>
              <w:t>(X)</w:t>
            </w:r>
          </w:p>
        </w:tc>
        <w:tc>
          <w:tcPr>
            <w:tcW w:w="245" w:type="pct"/>
          </w:tcPr>
          <w:p w14:paraId="167387A5" w14:textId="77777777" w:rsidR="003A6447" w:rsidRPr="009F510E" w:rsidRDefault="003A6447" w:rsidP="000B286C">
            <w:pPr>
              <w:pStyle w:val="TableParagraph"/>
              <w:jc w:val="right"/>
              <w:rPr>
                <w:rFonts w:ascii="Times New Roman" w:hAnsi="Times New Roman" w:cs="Times New Roman"/>
                <w:sz w:val="24"/>
                <w:lang w:val="en-GB"/>
              </w:rPr>
            </w:pPr>
          </w:p>
        </w:tc>
        <w:tc>
          <w:tcPr>
            <w:tcW w:w="390" w:type="pct"/>
          </w:tcPr>
          <w:p w14:paraId="69277425" w14:textId="77777777" w:rsidR="003A6447" w:rsidRPr="009F510E" w:rsidRDefault="003A6447" w:rsidP="000B286C">
            <w:pPr>
              <w:pStyle w:val="TableParagraph"/>
              <w:jc w:val="right"/>
              <w:rPr>
                <w:rFonts w:ascii="Times New Roman" w:hAnsi="Times New Roman" w:cs="Times New Roman"/>
                <w:sz w:val="24"/>
              </w:rPr>
            </w:pPr>
            <w:r w:rsidRPr="009F510E">
              <w:rPr>
                <w:rFonts w:ascii="Times New Roman" w:hAnsi="Times New Roman" w:cs="Times New Roman"/>
                <w:sz w:val="24"/>
              </w:rPr>
              <w:t>(X)</w:t>
            </w:r>
          </w:p>
        </w:tc>
      </w:tr>
      <w:tr w:rsidR="003A6447" w:rsidRPr="009F510E" w14:paraId="5CC35BC8" w14:textId="77777777" w:rsidTr="000B286C">
        <w:tc>
          <w:tcPr>
            <w:tcW w:w="3973" w:type="pct"/>
          </w:tcPr>
          <w:p w14:paraId="6AE0841E"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Atpūta, kultūra un reliģija</w:t>
            </w:r>
          </w:p>
        </w:tc>
        <w:tc>
          <w:tcPr>
            <w:tcW w:w="392" w:type="pct"/>
          </w:tcPr>
          <w:p w14:paraId="42395222" w14:textId="77777777" w:rsidR="003A6447" w:rsidRPr="009F510E" w:rsidRDefault="003A6447" w:rsidP="000B286C">
            <w:pPr>
              <w:pStyle w:val="TableParagraph"/>
              <w:jc w:val="right"/>
              <w:rPr>
                <w:rFonts w:ascii="Times New Roman" w:hAnsi="Times New Roman" w:cs="Times New Roman"/>
                <w:sz w:val="24"/>
              </w:rPr>
            </w:pPr>
            <w:r w:rsidRPr="009F510E">
              <w:rPr>
                <w:rFonts w:ascii="Times New Roman" w:hAnsi="Times New Roman" w:cs="Times New Roman"/>
                <w:sz w:val="24"/>
              </w:rPr>
              <w:t>(X)</w:t>
            </w:r>
          </w:p>
        </w:tc>
        <w:tc>
          <w:tcPr>
            <w:tcW w:w="245" w:type="pct"/>
          </w:tcPr>
          <w:p w14:paraId="2C10B719" w14:textId="77777777" w:rsidR="003A6447" w:rsidRPr="009F510E" w:rsidRDefault="003A6447" w:rsidP="000B286C">
            <w:pPr>
              <w:pStyle w:val="TableParagraph"/>
              <w:jc w:val="right"/>
              <w:rPr>
                <w:rFonts w:ascii="Times New Roman" w:hAnsi="Times New Roman" w:cs="Times New Roman"/>
                <w:sz w:val="24"/>
                <w:lang w:val="en-GB"/>
              </w:rPr>
            </w:pPr>
          </w:p>
        </w:tc>
        <w:tc>
          <w:tcPr>
            <w:tcW w:w="390" w:type="pct"/>
          </w:tcPr>
          <w:p w14:paraId="184CFE45" w14:textId="77777777" w:rsidR="003A6447" w:rsidRPr="009F510E" w:rsidRDefault="003A6447" w:rsidP="000B286C">
            <w:pPr>
              <w:pStyle w:val="TableParagraph"/>
              <w:jc w:val="right"/>
              <w:rPr>
                <w:rFonts w:ascii="Times New Roman" w:hAnsi="Times New Roman" w:cs="Times New Roman"/>
                <w:sz w:val="24"/>
              </w:rPr>
            </w:pPr>
            <w:r w:rsidRPr="009F510E">
              <w:rPr>
                <w:rFonts w:ascii="Times New Roman" w:hAnsi="Times New Roman" w:cs="Times New Roman"/>
                <w:sz w:val="24"/>
              </w:rPr>
              <w:t>(X)</w:t>
            </w:r>
          </w:p>
        </w:tc>
      </w:tr>
      <w:tr w:rsidR="003A6447" w:rsidRPr="009F510E" w14:paraId="22B8CDA8" w14:textId="77777777" w:rsidTr="000B286C">
        <w:tc>
          <w:tcPr>
            <w:tcW w:w="3973" w:type="pct"/>
          </w:tcPr>
          <w:p w14:paraId="4DA4E2C5"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Ekonomikas lietas</w:t>
            </w:r>
          </w:p>
        </w:tc>
        <w:tc>
          <w:tcPr>
            <w:tcW w:w="392" w:type="pct"/>
          </w:tcPr>
          <w:p w14:paraId="499C749C" w14:textId="77777777" w:rsidR="003A6447" w:rsidRPr="009F510E" w:rsidRDefault="003A6447" w:rsidP="000B286C">
            <w:pPr>
              <w:pStyle w:val="TableParagraph"/>
              <w:jc w:val="right"/>
              <w:rPr>
                <w:rFonts w:ascii="Times New Roman" w:hAnsi="Times New Roman" w:cs="Times New Roman"/>
                <w:sz w:val="24"/>
              </w:rPr>
            </w:pPr>
            <w:r w:rsidRPr="009F510E">
              <w:rPr>
                <w:rFonts w:ascii="Times New Roman" w:hAnsi="Times New Roman" w:cs="Times New Roman"/>
                <w:sz w:val="24"/>
              </w:rPr>
              <w:t>(X)</w:t>
            </w:r>
          </w:p>
        </w:tc>
        <w:tc>
          <w:tcPr>
            <w:tcW w:w="245" w:type="pct"/>
          </w:tcPr>
          <w:p w14:paraId="123264BC" w14:textId="77777777" w:rsidR="003A6447" w:rsidRPr="009F510E" w:rsidRDefault="003A6447" w:rsidP="000B286C">
            <w:pPr>
              <w:pStyle w:val="TableParagraph"/>
              <w:jc w:val="right"/>
              <w:rPr>
                <w:rFonts w:ascii="Times New Roman" w:hAnsi="Times New Roman" w:cs="Times New Roman"/>
                <w:sz w:val="24"/>
                <w:lang w:val="en-GB"/>
              </w:rPr>
            </w:pPr>
          </w:p>
        </w:tc>
        <w:tc>
          <w:tcPr>
            <w:tcW w:w="390" w:type="pct"/>
          </w:tcPr>
          <w:p w14:paraId="324F2E87" w14:textId="77777777" w:rsidR="003A6447" w:rsidRPr="009F510E" w:rsidRDefault="003A6447" w:rsidP="000B286C">
            <w:pPr>
              <w:pStyle w:val="TableParagraph"/>
              <w:jc w:val="right"/>
              <w:rPr>
                <w:rFonts w:ascii="Times New Roman" w:hAnsi="Times New Roman" w:cs="Times New Roman"/>
                <w:sz w:val="24"/>
              </w:rPr>
            </w:pPr>
            <w:r w:rsidRPr="009F510E">
              <w:rPr>
                <w:rFonts w:ascii="Times New Roman" w:hAnsi="Times New Roman" w:cs="Times New Roman"/>
                <w:sz w:val="24"/>
              </w:rPr>
              <w:t>(X)</w:t>
            </w:r>
          </w:p>
        </w:tc>
      </w:tr>
      <w:tr w:rsidR="003A6447" w:rsidRPr="009F510E" w14:paraId="75D16BC4" w14:textId="77777777" w:rsidTr="000B286C">
        <w:tc>
          <w:tcPr>
            <w:tcW w:w="3973" w:type="pct"/>
          </w:tcPr>
          <w:p w14:paraId="26B66CFD"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Vides aizsardzība</w:t>
            </w:r>
          </w:p>
        </w:tc>
        <w:tc>
          <w:tcPr>
            <w:tcW w:w="392" w:type="pct"/>
          </w:tcPr>
          <w:p w14:paraId="3F800046" w14:textId="77777777" w:rsidR="003A6447" w:rsidRPr="009F510E" w:rsidRDefault="003A6447" w:rsidP="000B286C">
            <w:pPr>
              <w:pStyle w:val="TableParagraph"/>
              <w:jc w:val="right"/>
              <w:rPr>
                <w:rFonts w:ascii="Times New Roman" w:hAnsi="Times New Roman" w:cs="Times New Roman"/>
                <w:sz w:val="24"/>
              </w:rPr>
            </w:pPr>
            <w:r w:rsidRPr="009F510E">
              <w:rPr>
                <w:rFonts w:ascii="Times New Roman" w:hAnsi="Times New Roman" w:cs="Times New Roman"/>
                <w:sz w:val="24"/>
              </w:rPr>
              <w:t>(X)</w:t>
            </w:r>
          </w:p>
        </w:tc>
        <w:tc>
          <w:tcPr>
            <w:tcW w:w="245" w:type="pct"/>
          </w:tcPr>
          <w:p w14:paraId="2C975985" w14:textId="77777777" w:rsidR="003A6447" w:rsidRPr="009F510E" w:rsidRDefault="003A6447" w:rsidP="000B286C">
            <w:pPr>
              <w:pStyle w:val="TableParagraph"/>
              <w:jc w:val="right"/>
              <w:rPr>
                <w:rFonts w:ascii="Times New Roman" w:hAnsi="Times New Roman" w:cs="Times New Roman"/>
                <w:sz w:val="24"/>
                <w:lang w:val="en-GB"/>
              </w:rPr>
            </w:pPr>
          </w:p>
        </w:tc>
        <w:tc>
          <w:tcPr>
            <w:tcW w:w="390" w:type="pct"/>
          </w:tcPr>
          <w:p w14:paraId="4551FFDC" w14:textId="77777777" w:rsidR="003A6447" w:rsidRPr="009F510E" w:rsidRDefault="003A6447" w:rsidP="000B286C">
            <w:pPr>
              <w:pStyle w:val="TableParagraph"/>
              <w:jc w:val="right"/>
              <w:rPr>
                <w:rFonts w:ascii="Times New Roman" w:hAnsi="Times New Roman" w:cs="Times New Roman"/>
                <w:sz w:val="24"/>
              </w:rPr>
            </w:pPr>
            <w:r w:rsidRPr="009F510E">
              <w:rPr>
                <w:rFonts w:ascii="Times New Roman" w:hAnsi="Times New Roman" w:cs="Times New Roman"/>
                <w:sz w:val="24"/>
              </w:rPr>
              <w:t>(X)</w:t>
            </w:r>
          </w:p>
        </w:tc>
      </w:tr>
      <w:tr w:rsidR="003A6447" w:rsidRPr="009F510E" w14:paraId="267DEF0F" w14:textId="77777777" w:rsidTr="000B286C">
        <w:tc>
          <w:tcPr>
            <w:tcW w:w="3973" w:type="pct"/>
          </w:tcPr>
          <w:p w14:paraId="7E203E07"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Citi izdevumi</w:t>
            </w:r>
          </w:p>
        </w:tc>
        <w:tc>
          <w:tcPr>
            <w:tcW w:w="392" w:type="pct"/>
          </w:tcPr>
          <w:p w14:paraId="35F88E40" w14:textId="77777777" w:rsidR="003A6447" w:rsidRPr="009F510E" w:rsidRDefault="003A6447" w:rsidP="000B286C">
            <w:pPr>
              <w:pStyle w:val="TableParagraph"/>
              <w:jc w:val="right"/>
              <w:rPr>
                <w:rFonts w:ascii="Times New Roman" w:hAnsi="Times New Roman" w:cs="Times New Roman"/>
                <w:sz w:val="24"/>
              </w:rPr>
            </w:pPr>
            <w:r w:rsidRPr="009F510E">
              <w:rPr>
                <w:rFonts w:ascii="Times New Roman" w:hAnsi="Times New Roman" w:cs="Times New Roman"/>
                <w:sz w:val="24"/>
              </w:rPr>
              <w:t>(X)</w:t>
            </w:r>
          </w:p>
        </w:tc>
        <w:tc>
          <w:tcPr>
            <w:tcW w:w="245" w:type="pct"/>
          </w:tcPr>
          <w:p w14:paraId="1B7602E5" w14:textId="77777777" w:rsidR="003A6447" w:rsidRPr="009F510E" w:rsidRDefault="003A6447" w:rsidP="000B286C">
            <w:pPr>
              <w:pStyle w:val="TableParagraph"/>
              <w:jc w:val="right"/>
              <w:rPr>
                <w:rFonts w:ascii="Times New Roman" w:hAnsi="Times New Roman" w:cs="Times New Roman"/>
                <w:sz w:val="24"/>
                <w:lang w:val="en-GB"/>
              </w:rPr>
            </w:pPr>
          </w:p>
        </w:tc>
        <w:tc>
          <w:tcPr>
            <w:tcW w:w="390" w:type="pct"/>
          </w:tcPr>
          <w:p w14:paraId="1959D646" w14:textId="77777777" w:rsidR="003A6447" w:rsidRPr="009F510E" w:rsidRDefault="003A6447" w:rsidP="000B286C">
            <w:pPr>
              <w:pStyle w:val="TableParagraph"/>
              <w:jc w:val="right"/>
              <w:rPr>
                <w:rFonts w:ascii="Times New Roman" w:hAnsi="Times New Roman" w:cs="Times New Roman"/>
                <w:sz w:val="24"/>
              </w:rPr>
            </w:pPr>
            <w:r w:rsidRPr="009F510E">
              <w:rPr>
                <w:rFonts w:ascii="Times New Roman" w:hAnsi="Times New Roman" w:cs="Times New Roman"/>
                <w:sz w:val="24"/>
              </w:rPr>
              <w:t>(X)</w:t>
            </w:r>
          </w:p>
        </w:tc>
      </w:tr>
      <w:tr w:rsidR="003A6447" w:rsidRPr="009F510E" w14:paraId="55E10799" w14:textId="77777777" w:rsidTr="000B286C">
        <w:tc>
          <w:tcPr>
            <w:tcW w:w="3973" w:type="pct"/>
          </w:tcPr>
          <w:p w14:paraId="4848CBB2"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Finanšu izmaksas</w:t>
            </w:r>
          </w:p>
        </w:tc>
        <w:tc>
          <w:tcPr>
            <w:tcW w:w="392" w:type="pct"/>
            <w:tcBorders>
              <w:bottom w:val="single" w:sz="4" w:space="0" w:color="000000"/>
            </w:tcBorders>
          </w:tcPr>
          <w:p w14:paraId="2BBB3CD0" w14:textId="77777777" w:rsidR="003A6447" w:rsidRPr="009F510E" w:rsidRDefault="003A6447" w:rsidP="000B286C">
            <w:pPr>
              <w:pStyle w:val="TableParagraph"/>
              <w:jc w:val="right"/>
              <w:rPr>
                <w:rFonts w:ascii="Times New Roman" w:hAnsi="Times New Roman" w:cs="Times New Roman"/>
                <w:sz w:val="24"/>
              </w:rPr>
            </w:pPr>
            <w:r w:rsidRPr="009F510E">
              <w:rPr>
                <w:rFonts w:ascii="Times New Roman" w:hAnsi="Times New Roman" w:cs="Times New Roman"/>
                <w:sz w:val="24"/>
              </w:rPr>
              <w:t>(X)</w:t>
            </w:r>
          </w:p>
        </w:tc>
        <w:tc>
          <w:tcPr>
            <w:tcW w:w="245" w:type="pct"/>
            <w:tcBorders>
              <w:bottom w:val="single" w:sz="4" w:space="0" w:color="000000"/>
            </w:tcBorders>
          </w:tcPr>
          <w:p w14:paraId="4918C689" w14:textId="77777777" w:rsidR="003A6447" w:rsidRPr="009F510E" w:rsidRDefault="003A6447" w:rsidP="000B286C">
            <w:pPr>
              <w:pStyle w:val="TableParagraph"/>
              <w:jc w:val="right"/>
              <w:rPr>
                <w:rFonts w:ascii="Times New Roman" w:hAnsi="Times New Roman" w:cs="Times New Roman"/>
                <w:sz w:val="24"/>
                <w:lang w:val="en-GB"/>
              </w:rPr>
            </w:pPr>
          </w:p>
        </w:tc>
        <w:tc>
          <w:tcPr>
            <w:tcW w:w="390" w:type="pct"/>
            <w:tcBorders>
              <w:bottom w:val="single" w:sz="4" w:space="0" w:color="000000"/>
            </w:tcBorders>
          </w:tcPr>
          <w:p w14:paraId="568560D7" w14:textId="77777777" w:rsidR="003A6447" w:rsidRPr="009F510E" w:rsidRDefault="003A6447" w:rsidP="000B286C">
            <w:pPr>
              <w:pStyle w:val="TableParagraph"/>
              <w:jc w:val="right"/>
              <w:rPr>
                <w:rFonts w:ascii="Times New Roman" w:hAnsi="Times New Roman" w:cs="Times New Roman"/>
                <w:sz w:val="24"/>
              </w:rPr>
            </w:pPr>
            <w:r w:rsidRPr="009F510E">
              <w:rPr>
                <w:rFonts w:ascii="Times New Roman" w:hAnsi="Times New Roman" w:cs="Times New Roman"/>
                <w:sz w:val="24"/>
              </w:rPr>
              <w:t>(X)</w:t>
            </w:r>
          </w:p>
        </w:tc>
      </w:tr>
      <w:tr w:rsidR="003A6447" w:rsidRPr="009F510E" w14:paraId="30373202" w14:textId="77777777" w:rsidTr="000B286C">
        <w:tc>
          <w:tcPr>
            <w:tcW w:w="3973" w:type="pct"/>
          </w:tcPr>
          <w:p w14:paraId="3301343E" w14:textId="77777777" w:rsidR="00C3620E" w:rsidRPr="009F510E" w:rsidRDefault="00C3620E" w:rsidP="00801538">
            <w:pPr>
              <w:pStyle w:val="TableParagraph"/>
              <w:jc w:val="both"/>
              <w:rPr>
                <w:rFonts w:ascii="Times New Roman" w:hAnsi="Times New Roman" w:cs="Times New Roman"/>
                <w:b/>
                <w:sz w:val="24"/>
                <w:lang w:val="en-GB"/>
              </w:rPr>
            </w:pPr>
          </w:p>
          <w:p w14:paraId="72B4B8EB" w14:textId="77777777" w:rsidR="003A6447" w:rsidRPr="009F510E" w:rsidRDefault="003A6447" w:rsidP="00801538">
            <w:pPr>
              <w:pStyle w:val="TableParagraph"/>
              <w:jc w:val="both"/>
              <w:rPr>
                <w:rFonts w:ascii="Times New Roman" w:hAnsi="Times New Roman" w:cs="Times New Roman"/>
                <w:b/>
                <w:sz w:val="24"/>
              </w:rPr>
            </w:pPr>
            <w:r w:rsidRPr="009F510E">
              <w:rPr>
                <w:rFonts w:ascii="Times New Roman" w:hAnsi="Times New Roman" w:cs="Times New Roman"/>
                <w:b/>
                <w:sz w:val="24"/>
              </w:rPr>
              <w:t>Kopējie izdevumi</w:t>
            </w:r>
          </w:p>
          <w:p w14:paraId="34ED5D36" w14:textId="503DECDD" w:rsidR="00C3620E" w:rsidRPr="009F510E" w:rsidRDefault="00C3620E" w:rsidP="00801538">
            <w:pPr>
              <w:pStyle w:val="TableParagraph"/>
              <w:jc w:val="both"/>
              <w:rPr>
                <w:rFonts w:ascii="Times New Roman" w:hAnsi="Times New Roman" w:cs="Times New Roman"/>
                <w:b/>
                <w:sz w:val="24"/>
                <w:lang w:val="en-GB"/>
              </w:rPr>
            </w:pPr>
          </w:p>
        </w:tc>
        <w:tc>
          <w:tcPr>
            <w:tcW w:w="392" w:type="pct"/>
            <w:tcBorders>
              <w:top w:val="single" w:sz="4" w:space="0" w:color="000000"/>
            </w:tcBorders>
          </w:tcPr>
          <w:p w14:paraId="111DB849" w14:textId="77777777" w:rsidR="003A6447" w:rsidRPr="009F510E" w:rsidRDefault="003A6447" w:rsidP="000B286C">
            <w:pPr>
              <w:pStyle w:val="TableParagraph"/>
              <w:jc w:val="right"/>
              <w:rPr>
                <w:rFonts w:ascii="Times New Roman" w:hAnsi="Times New Roman" w:cs="Times New Roman"/>
                <w:b/>
                <w:sz w:val="24"/>
              </w:rPr>
            </w:pPr>
            <w:r w:rsidRPr="009F510E">
              <w:rPr>
                <w:rFonts w:ascii="Times New Roman" w:hAnsi="Times New Roman" w:cs="Times New Roman"/>
                <w:b/>
                <w:sz w:val="24"/>
              </w:rPr>
              <w:t>(X)</w:t>
            </w:r>
          </w:p>
        </w:tc>
        <w:tc>
          <w:tcPr>
            <w:tcW w:w="245" w:type="pct"/>
            <w:tcBorders>
              <w:top w:val="single" w:sz="4" w:space="0" w:color="000000"/>
            </w:tcBorders>
          </w:tcPr>
          <w:p w14:paraId="3C338FED" w14:textId="77777777" w:rsidR="003A6447" w:rsidRPr="009F510E" w:rsidRDefault="003A6447" w:rsidP="000B286C">
            <w:pPr>
              <w:pStyle w:val="TableParagraph"/>
              <w:jc w:val="right"/>
              <w:rPr>
                <w:rFonts w:ascii="Times New Roman" w:hAnsi="Times New Roman" w:cs="Times New Roman"/>
                <w:sz w:val="24"/>
                <w:lang w:val="en-GB"/>
              </w:rPr>
            </w:pPr>
          </w:p>
        </w:tc>
        <w:tc>
          <w:tcPr>
            <w:tcW w:w="390" w:type="pct"/>
            <w:tcBorders>
              <w:top w:val="single" w:sz="4" w:space="0" w:color="000000"/>
            </w:tcBorders>
          </w:tcPr>
          <w:p w14:paraId="212554E9" w14:textId="77777777" w:rsidR="003A6447" w:rsidRPr="009F510E" w:rsidRDefault="003A6447" w:rsidP="000B286C">
            <w:pPr>
              <w:pStyle w:val="TableParagraph"/>
              <w:jc w:val="right"/>
              <w:rPr>
                <w:rFonts w:ascii="Times New Roman" w:hAnsi="Times New Roman" w:cs="Times New Roman"/>
                <w:b/>
                <w:sz w:val="24"/>
              </w:rPr>
            </w:pPr>
            <w:r w:rsidRPr="009F510E">
              <w:rPr>
                <w:rFonts w:ascii="Times New Roman" w:hAnsi="Times New Roman" w:cs="Times New Roman"/>
                <w:b/>
                <w:sz w:val="24"/>
              </w:rPr>
              <w:t>(X)</w:t>
            </w:r>
          </w:p>
        </w:tc>
      </w:tr>
      <w:tr w:rsidR="003A6447" w:rsidRPr="009F510E" w14:paraId="0178BEA7" w14:textId="77777777" w:rsidTr="000B286C">
        <w:tblPrEx>
          <w:tblCellMar>
            <w:top w:w="0" w:type="dxa"/>
            <w:left w:w="0" w:type="dxa"/>
            <w:bottom w:w="0" w:type="dxa"/>
            <w:right w:w="0" w:type="dxa"/>
          </w:tblCellMar>
        </w:tblPrEx>
        <w:tc>
          <w:tcPr>
            <w:tcW w:w="3973" w:type="pct"/>
          </w:tcPr>
          <w:p w14:paraId="28A88932"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Asociēto uzņēmumu pārpalikuma daļa*</w:t>
            </w:r>
          </w:p>
        </w:tc>
        <w:tc>
          <w:tcPr>
            <w:tcW w:w="392" w:type="pct"/>
          </w:tcPr>
          <w:p w14:paraId="64A3FD3B" w14:textId="77777777" w:rsidR="003A6447" w:rsidRPr="009F510E" w:rsidRDefault="003A6447" w:rsidP="000B286C">
            <w:pPr>
              <w:pStyle w:val="TableParagraph"/>
              <w:jc w:val="right"/>
              <w:rPr>
                <w:rFonts w:ascii="Times New Roman" w:hAnsi="Times New Roman" w:cs="Times New Roman"/>
                <w:sz w:val="24"/>
              </w:rPr>
            </w:pPr>
            <w:r w:rsidRPr="009F510E">
              <w:rPr>
                <w:rFonts w:ascii="Times New Roman" w:hAnsi="Times New Roman" w:cs="Times New Roman"/>
                <w:sz w:val="24"/>
              </w:rPr>
              <w:t>X</w:t>
            </w:r>
          </w:p>
        </w:tc>
        <w:tc>
          <w:tcPr>
            <w:tcW w:w="245" w:type="pct"/>
          </w:tcPr>
          <w:p w14:paraId="0236B7E0" w14:textId="77777777" w:rsidR="003A6447" w:rsidRPr="009F510E" w:rsidRDefault="003A6447" w:rsidP="000B286C">
            <w:pPr>
              <w:pStyle w:val="TableParagraph"/>
              <w:jc w:val="right"/>
              <w:rPr>
                <w:rFonts w:ascii="Times New Roman" w:hAnsi="Times New Roman" w:cs="Times New Roman"/>
                <w:sz w:val="24"/>
                <w:lang w:val="en-GB"/>
              </w:rPr>
            </w:pPr>
          </w:p>
        </w:tc>
        <w:tc>
          <w:tcPr>
            <w:tcW w:w="390" w:type="pct"/>
          </w:tcPr>
          <w:p w14:paraId="0838AE06" w14:textId="77777777" w:rsidR="003A6447" w:rsidRPr="009F510E" w:rsidRDefault="003A6447" w:rsidP="000B286C">
            <w:pPr>
              <w:pStyle w:val="TableParagraph"/>
              <w:jc w:val="right"/>
              <w:rPr>
                <w:rFonts w:ascii="Times New Roman" w:hAnsi="Times New Roman" w:cs="Times New Roman"/>
                <w:sz w:val="24"/>
              </w:rPr>
            </w:pPr>
            <w:r w:rsidRPr="009F510E">
              <w:rPr>
                <w:rFonts w:ascii="Times New Roman" w:hAnsi="Times New Roman" w:cs="Times New Roman"/>
                <w:sz w:val="24"/>
              </w:rPr>
              <w:t>X</w:t>
            </w:r>
          </w:p>
        </w:tc>
      </w:tr>
      <w:tr w:rsidR="003A6447" w:rsidRPr="009F510E" w14:paraId="2FB36426" w14:textId="77777777" w:rsidTr="000B286C">
        <w:tblPrEx>
          <w:tblCellMar>
            <w:top w:w="0" w:type="dxa"/>
            <w:left w:w="0" w:type="dxa"/>
            <w:bottom w:w="0" w:type="dxa"/>
            <w:right w:w="0" w:type="dxa"/>
          </w:tblCellMar>
        </w:tblPrEx>
        <w:tc>
          <w:tcPr>
            <w:tcW w:w="3973" w:type="pct"/>
          </w:tcPr>
          <w:p w14:paraId="1036C60F"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w:t>
            </w:r>
          </w:p>
        </w:tc>
        <w:tc>
          <w:tcPr>
            <w:tcW w:w="392" w:type="pct"/>
          </w:tcPr>
          <w:p w14:paraId="2058D6EB" w14:textId="77777777" w:rsidR="003A6447" w:rsidRPr="009F510E" w:rsidRDefault="003A6447" w:rsidP="000B286C">
            <w:pPr>
              <w:pStyle w:val="TableParagraph"/>
              <w:jc w:val="right"/>
              <w:rPr>
                <w:rFonts w:ascii="Times New Roman" w:hAnsi="Times New Roman" w:cs="Times New Roman"/>
                <w:sz w:val="24"/>
                <w:lang w:val="en-GB"/>
              </w:rPr>
            </w:pPr>
          </w:p>
        </w:tc>
        <w:tc>
          <w:tcPr>
            <w:tcW w:w="245" w:type="pct"/>
          </w:tcPr>
          <w:p w14:paraId="0B39A68C" w14:textId="77777777" w:rsidR="003A6447" w:rsidRPr="009F510E" w:rsidRDefault="003A6447" w:rsidP="000B286C">
            <w:pPr>
              <w:pStyle w:val="TableParagraph"/>
              <w:jc w:val="right"/>
              <w:rPr>
                <w:rFonts w:ascii="Times New Roman" w:hAnsi="Times New Roman" w:cs="Times New Roman"/>
                <w:sz w:val="24"/>
                <w:lang w:val="en-GB"/>
              </w:rPr>
            </w:pPr>
          </w:p>
        </w:tc>
        <w:tc>
          <w:tcPr>
            <w:tcW w:w="390" w:type="pct"/>
          </w:tcPr>
          <w:p w14:paraId="3DB6FA76" w14:textId="77777777" w:rsidR="003A6447" w:rsidRPr="009F510E" w:rsidRDefault="003A6447" w:rsidP="000B286C">
            <w:pPr>
              <w:pStyle w:val="TableParagraph"/>
              <w:jc w:val="right"/>
              <w:rPr>
                <w:rFonts w:ascii="Times New Roman" w:hAnsi="Times New Roman" w:cs="Times New Roman"/>
                <w:sz w:val="24"/>
                <w:lang w:val="en-GB"/>
              </w:rPr>
            </w:pPr>
          </w:p>
        </w:tc>
      </w:tr>
      <w:tr w:rsidR="003A6447" w:rsidRPr="009F510E" w14:paraId="7B5EC8C7" w14:textId="77777777" w:rsidTr="000B286C">
        <w:tblPrEx>
          <w:tblCellMar>
            <w:top w:w="0" w:type="dxa"/>
            <w:left w:w="0" w:type="dxa"/>
            <w:bottom w:w="0" w:type="dxa"/>
            <w:right w:w="0" w:type="dxa"/>
          </w:tblCellMar>
        </w:tblPrEx>
        <w:tc>
          <w:tcPr>
            <w:tcW w:w="3973" w:type="pct"/>
          </w:tcPr>
          <w:p w14:paraId="1015D322"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Pārpalikums/(deficīts) periodā no turpināmām darbībām</w:t>
            </w:r>
          </w:p>
        </w:tc>
        <w:tc>
          <w:tcPr>
            <w:tcW w:w="392" w:type="pct"/>
            <w:tcBorders>
              <w:bottom w:val="single" w:sz="4" w:space="0" w:color="000000"/>
            </w:tcBorders>
          </w:tcPr>
          <w:p w14:paraId="30518436" w14:textId="77777777" w:rsidR="003A6447" w:rsidRPr="009F510E" w:rsidRDefault="003A6447" w:rsidP="000B286C">
            <w:pPr>
              <w:pStyle w:val="TableParagraph"/>
              <w:jc w:val="right"/>
              <w:rPr>
                <w:rFonts w:ascii="Times New Roman" w:hAnsi="Times New Roman" w:cs="Times New Roman"/>
                <w:sz w:val="24"/>
              </w:rPr>
            </w:pPr>
            <w:r w:rsidRPr="009F510E">
              <w:rPr>
                <w:rFonts w:ascii="Times New Roman" w:hAnsi="Times New Roman" w:cs="Times New Roman"/>
                <w:sz w:val="24"/>
              </w:rPr>
              <w:t>X</w:t>
            </w:r>
          </w:p>
        </w:tc>
        <w:tc>
          <w:tcPr>
            <w:tcW w:w="245" w:type="pct"/>
          </w:tcPr>
          <w:p w14:paraId="4249E2AF" w14:textId="77777777" w:rsidR="003A6447" w:rsidRPr="009F510E" w:rsidRDefault="003A6447" w:rsidP="000B286C">
            <w:pPr>
              <w:pStyle w:val="TableParagraph"/>
              <w:jc w:val="right"/>
              <w:rPr>
                <w:rFonts w:ascii="Times New Roman" w:hAnsi="Times New Roman" w:cs="Times New Roman"/>
                <w:sz w:val="24"/>
                <w:lang w:val="en-GB"/>
              </w:rPr>
            </w:pPr>
          </w:p>
        </w:tc>
        <w:tc>
          <w:tcPr>
            <w:tcW w:w="390" w:type="pct"/>
            <w:tcBorders>
              <w:bottom w:val="single" w:sz="4" w:space="0" w:color="000000"/>
            </w:tcBorders>
          </w:tcPr>
          <w:p w14:paraId="278A2FF6" w14:textId="77777777" w:rsidR="003A6447" w:rsidRPr="009F510E" w:rsidRDefault="003A6447" w:rsidP="000B286C">
            <w:pPr>
              <w:pStyle w:val="TableParagraph"/>
              <w:jc w:val="right"/>
              <w:rPr>
                <w:rFonts w:ascii="Times New Roman" w:hAnsi="Times New Roman" w:cs="Times New Roman"/>
                <w:sz w:val="24"/>
              </w:rPr>
            </w:pPr>
            <w:r w:rsidRPr="009F510E">
              <w:rPr>
                <w:rFonts w:ascii="Times New Roman" w:hAnsi="Times New Roman" w:cs="Times New Roman"/>
                <w:sz w:val="24"/>
              </w:rPr>
              <w:t>X</w:t>
            </w:r>
          </w:p>
        </w:tc>
      </w:tr>
      <w:tr w:rsidR="003A6447" w:rsidRPr="009F510E" w14:paraId="0D7A637E" w14:textId="77777777" w:rsidTr="000B286C">
        <w:tblPrEx>
          <w:tblCellMar>
            <w:top w:w="0" w:type="dxa"/>
            <w:left w:w="0" w:type="dxa"/>
            <w:bottom w:w="0" w:type="dxa"/>
            <w:right w:w="0" w:type="dxa"/>
          </w:tblCellMar>
        </w:tblPrEx>
        <w:tc>
          <w:tcPr>
            <w:tcW w:w="3973" w:type="pct"/>
          </w:tcPr>
          <w:p w14:paraId="65DB95A3" w14:textId="77777777" w:rsidR="003A6447" w:rsidRPr="009F510E" w:rsidRDefault="003A6447" w:rsidP="00801538">
            <w:pPr>
              <w:pStyle w:val="TableParagraph"/>
              <w:jc w:val="both"/>
              <w:rPr>
                <w:rFonts w:ascii="Times New Roman" w:hAnsi="Times New Roman" w:cs="Times New Roman"/>
                <w:i/>
                <w:sz w:val="24"/>
                <w:lang w:val="en-GB"/>
              </w:rPr>
            </w:pPr>
          </w:p>
          <w:p w14:paraId="340882BB" w14:textId="770130E1" w:rsidR="00C3620E" w:rsidRPr="009F510E" w:rsidRDefault="003A6447" w:rsidP="00801538">
            <w:pPr>
              <w:pStyle w:val="TableParagraph"/>
              <w:jc w:val="both"/>
              <w:rPr>
                <w:rFonts w:ascii="Times New Roman" w:hAnsi="Times New Roman" w:cs="Times New Roman"/>
                <w:b/>
                <w:sz w:val="24"/>
              </w:rPr>
            </w:pPr>
            <w:r w:rsidRPr="009F510E">
              <w:rPr>
                <w:rFonts w:ascii="Times New Roman" w:hAnsi="Times New Roman" w:cs="Times New Roman"/>
                <w:b/>
                <w:sz w:val="24"/>
              </w:rPr>
              <w:t>Pārtrauktās darbības</w:t>
            </w:r>
          </w:p>
        </w:tc>
        <w:tc>
          <w:tcPr>
            <w:tcW w:w="392" w:type="pct"/>
            <w:tcBorders>
              <w:top w:val="single" w:sz="4" w:space="0" w:color="000000"/>
            </w:tcBorders>
          </w:tcPr>
          <w:p w14:paraId="458C04B8" w14:textId="77777777" w:rsidR="003A6447" w:rsidRPr="009F510E" w:rsidRDefault="003A6447" w:rsidP="000B286C">
            <w:pPr>
              <w:pStyle w:val="TableParagraph"/>
              <w:jc w:val="right"/>
              <w:rPr>
                <w:rFonts w:ascii="Times New Roman" w:hAnsi="Times New Roman" w:cs="Times New Roman"/>
                <w:sz w:val="24"/>
                <w:lang w:val="en-GB"/>
              </w:rPr>
            </w:pPr>
          </w:p>
        </w:tc>
        <w:tc>
          <w:tcPr>
            <w:tcW w:w="245" w:type="pct"/>
          </w:tcPr>
          <w:p w14:paraId="279DD6F2" w14:textId="77777777" w:rsidR="003A6447" w:rsidRPr="009F510E" w:rsidRDefault="003A6447" w:rsidP="000B286C">
            <w:pPr>
              <w:pStyle w:val="TableParagraph"/>
              <w:jc w:val="right"/>
              <w:rPr>
                <w:rFonts w:ascii="Times New Roman" w:hAnsi="Times New Roman" w:cs="Times New Roman"/>
                <w:sz w:val="24"/>
                <w:lang w:val="en-GB"/>
              </w:rPr>
            </w:pPr>
          </w:p>
        </w:tc>
        <w:tc>
          <w:tcPr>
            <w:tcW w:w="390" w:type="pct"/>
            <w:tcBorders>
              <w:top w:val="single" w:sz="4" w:space="0" w:color="000000"/>
            </w:tcBorders>
          </w:tcPr>
          <w:p w14:paraId="6D4BBC0E" w14:textId="77777777" w:rsidR="003A6447" w:rsidRPr="009F510E" w:rsidRDefault="003A6447" w:rsidP="000B286C">
            <w:pPr>
              <w:pStyle w:val="TableParagraph"/>
              <w:jc w:val="right"/>
              <w:rPr>
                <w:rFonts w:ascii="Times New Roman" w:hAnsi="Times New Roman" w:cs="Times New Roman"/>
                <w:sz w:val="24"/>
                <w:lang w:val="en-GB"/>
              </w:rPr>
            </w:pPr>
          </w:p>
        </w:tc>
      </w:tr>
      <w:tr w:rsidR="003A6447" w:rsidRPr="009F510E" w14:paraId="19678400" w14:textId="77777777" w:rsidTr="000B286C">
        <w:tblPrEx>
          <w:tblCellMar>
            <w:top w:w="0" w:type="dxa"/>
            <w:left w:w="0" w:type="dxa"/>
            <w:bottom w:w="0" w:type="dxa"/>
            <w:right w:w="0" w:type="dxa"/>
          </w:tblCellMar>
        </w:tblPrEx>
        <w:tc>
          <w:tcPr>
            <w:tcW w:w="3973" w:type="pct"/>
          </w:tcPr>
          <w:p w14:paraId="2B479CBC"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Pārpalikums periodā no pārtrauktām darbībām</w:t>
            </w:r>
            <w:r w:rsidRPr="009F510E">
              <w:rPr>
                <w:rFonts w:ascii="Times New Roman" w:hAnsi="Times New Roman" w:cs="Times New Roman"/>
                <w:sz w:val="24"/>
                <w:vertAlign w:val="superscript"/>
              </w:rPr>
              <w:t>a)</w:t>
            </w:r>
          </w:p>
        </w:tc>
        <w:tc>
          <w:tcPr>
            <w:tcW w:w="392" w:type="pct"/>
            <w:tcBorders>
              <w:bottom w:val="single" w:sz="4" w:space="0" w:color="000000"/>
            </w:tcBorders>
          </w:tcPr>
          <w:p w14:paraId="7554A878" w14:textId="77777777" w:rsidR="003A6447" w:rsidRPr="009F510E" w:rsidRDefault="003A6447" w:rsidP="000B286C">
            <w:pPr>
              <w:pStyle w:val="TableParagraph"/>
              <w:jc w:val="right"/>
              <w:rPr>
                <w:rFonts w:ascii="Times New Roman" w:hAnsi="Times New Roman" w:cs="Times New Roman"/>
                <w:sz w:val="24"/>
              </w:rPr>
            </w:pPr>
            <w:r w:rsidRPr="009F510E">
              <w:rPr>
                <w:rFonts w:ascii="Times New Roman" w:hAnsi="Times New Roman" w:cs="Times New Roman"/>
                <w:sz w:val="24"/>
              </w:rPr>
              <w:t>X</w:t>
            </w:r>
          </w:p>
        </w:tc>
        <w:tc>
          <w:tcPr>
            <w:tcW w:w="245" w:type="pct"/>
          </w:tcPr>
          <w:p w14:paraId="4BCFEB12" w14:textId="77777777" w:rsidR="003A6447" w:rsidRPr="009F510E" w:rsidRDefault="003A6447" w:rsidP="000B286C">
            <w:pPr>
              <w:pStyle w:val="TableParagraph"/>
              <w:jc w:val="right"/>
              <w:rPr>
                <w:rFonts w:ascii="Times New Roman" w:hAnsi="Times New Roman" w:cs="Times New Roman"/>
                <w:sz w:val="24"/>
                <w:lang w:val="en-GB"/>
              </w:rPr>
            </w:pPr>
          </w:p>
        </w:tc>
        <w:tc>
          <w:tcPr>
            <w:tcW w:w="390" w:type="pct"/>
            <w:tcBorders>
              <w:bottom w:val="single" w:sz="4" w:space="0" w:color="000000"/>
            </w:tcBorders>
          </w:tcPr>
          <w:p w14:paraId="0279E58A" w14:textId="77777777" w:rsidR="003A6447" w:rsidRPr="009F510E" w:rsidRDefault="003A6447" w:rsidP="000B286C">
            <w:pPr>
              <w:pStyle w:val="TableParagraph"/>
              <w:jc w:val="right"/>
              <w:rPr>
                <w:rFonts w:ascii="Times New Roman" w:hAnsi="Times New Roman" w:cs="Times New Roman"/>
                <w:sz w:val="24"/>
              </w:rPr>
            </w:pPr>
            <w:r w:rsidRPr="009F510E">
              <w:rPr>
                <w:rFonts w:ascii="Times New Roman" w:hAnsi="Times New Roman" w:cs="Times New Roman"/>
                <w:sz w:val="24"/>
              </w:rPr>
              <w:t>X</w:t>
            </w:r>
          </w:p>
        </w:tc>
      </w:tr>
      <w:tr w:rsidR="003A6447" w:rsidRPr="009F510E" w14:paraId="029076ED" w14:textId="77777777" w:rsidTr="000B286C">
        <w:tblPrEx>
          <w:tblCellMar>
            <w:top w:w="0" w:type="dxa"/>
            <w:left w:w="0" w:type="dxa"/>
            <w:bottom w:w="0" w:type="dxa"/>
            <w:right w:w="0" w:type="dxa"/>
          </w:tblCellMar>
        </w:tblPrEx>
        <w:tc>
          <w:tcPr>
            <w:tcW w:w="3973" w:type="pct"/>
          </w:tcPr>
          <w:p w14:paraId="333FB591"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Pārpalikums periodā</w:t>
            </w:r>
          </w:p>
        </w:tc>
        <w:tc>
          <w:tcPr>
            <w:tcW w:w="392" w:type="pct"/>
            <w:tcBorders>
              <w:top w:val="single" w:sz="4" w:space="0" w:color="000000"/>
              <w:bottom w:val="double" w:sz="1" w:space="0" w:color="000000"/>
            </w:tcBorders>
          </w:tcPr>
          <w:p w14:paraId="2E2543AF" w14:textId="77777777" w:rsidR="003A6447" w:rsidRPr="009F510E" w:rsidRDefault="003A6447" w:rsidP="000B286C">
            <w:pPr>
              <w:pStyle w:val="TableParagraph"/>
              <w:jc w:val="right"/>
              <w:rPr>
                <w:rFonts w:ascii="Times New Roman" w:hAnsi="Times New Roman" w:cs="Times New Roman"/>
                <w:sz w:val="24"/>
              </w:rPr>
            </w:pPr>
            <w:r w:rsidRPr="009F510E">
              <w:rPr>
                <w:rFonts w:ascii="Times New Roman" w:hAnsi="Times New Roman" w:cs="Times New Roman"/>
                <w:sz w:val="24"/>
              </w:rPr>
              <w:t>X</w:t>
            </w:r>
          </w:p>
        </w:tc>
        <w:tc>
          <w:tcPr>
            <w:tcW w:w="245" w:type="pct"/>
          </w:tcPr>
          <w:p w14:paraId="66A25967" w14:textId="77777777" w:rsidR="003A6447" w:rsidRPr="009F510E" w:rsidRDefault="003A6447" w:rsidP="000B286C">
            <w:pPr>
              <w:pStyle w:val="TableParagraph"/>
              <w:jc w:val="right"/>
              <w:rPr>
                <w:rFonts w:ascii="Times New Roman" w:hAnsi="Times New Roman" w:cs="Times New Roman"/>
                <w:sz w:val="24"/>
                <w:lang w:val="en-GB"/>
              </w:rPr>
            </w:pPr>
          </w:p>
        </w:tc>
        <w:tc>
          <w:tcPr>
            <w:tcW w:w="390" w:type="pct"/>
            <w:tcBorders>
              <w:top w:val="single" w:sz="4" w:space="0" w:color="000000"/>
              <w:bottom w:val="double" w:sz="1" w:space="0" w:color="000000"/>
            </w:tcBorders>
          </w:tcPr>
          <w:p w14:paraId="7D4CB389" w14:textId="77777777" w:rsidR="003A6447" w:rsidRPr="009F510E" w:rsidRDefault="003A6447" w:rsidP="000B286C">
            <w:pPr>
              <w:pStyle w:val="TableParagraph"/>
              <w:jc w:val="right"/>
              <w:rPr>
                <w:rFonts w:ascii="Times New Roman" w:hAnsi="Times New Roman" w:cs="Times New Roman"/>
                <w:sz w:val="24"/>
              </w:rPr>
            </w:pPr>
            <w:r w:rsidRPr="009F510E">
              <w:rPr>
                <w:rFonts w:ascii="Times New Roman" w:hAnsi="Times New Roman" w:cs="Times New Roman"/>
                <w:sz w:val="24"/>
              </w:rPr>
              <w:t>X</w:t>
            </w:r>
          </w:p>
        </w:tc>
      </w:tr>
      <w:tr w:rsidR="003A6447" w:rsidRPr="009F510E" w14:paraId="5A6F8879" w14:textId="77777777" w:rsidTr="000B286C">
        <w:tblPrEx>
          <w:tblCellMar>
            <w:top w:w="0" w:type="dxa"/>
            <w:left w:w="0" w:type="dxa"/>
            <w:bottom w:w="0" w:type="dxa"/>
            <w:right w:w="0" w:type="dxa"/>
          </w:tblCellMar>
        </w:tblPrEx>
        <w:tc>
          <w:tcPr>
            <w:tcW w:w="3973" w:type="pct"/>
          </w:tcPr>
          <w:p w14:paraId="55649C38" w14:textId="77777777" w:rsidR="003A6447" w:rsidRPr="009F510E" w:rsidRDefault="003A6447" w:rsidP="00801538">
            <w:pPr>
              <w:pStyle w:val="TableParagraph"/>
              <w:jc w:val="both"/>
              <w:rPr>
                <w:rFonts w:ascii="Times New Roman" w:hAnsi="Times New Roman" w:cs="Times New Roman"/>
                <w:i/>
                <w:sz w:val="24"/>
                <w:lang w:val="en-GB"/>
              </w:rPr>
            </w:pPr>
          </w:p>
          <w:p w14:paraId="0FC9E83D"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Attiecināms uz:</w:t>
            </w:r>
          </w:p>
        </w:tc>
        <w:tc>
          <w:tcPr>
            <w:tcW w:w="392" w:type="pct"/>
            <w:tcBorders>
              <w:top w:val="double" w:sz="1" w:space="0" w:color="000000"/>
            </w:tcBorders>
          </w:tcPr>
          <w:p w14:paraId="4FDF221C" w14:textId="77777777" w:rsidR="003A6447" w:rsidRPr="009F510E" w:rsidRDefault="003A6447" w:rsidP="000B286C">
            <w:pPr>
              <w:pStyle w:val="TableParagraph"/>
              <w:jc w:val="right"/>
              <w:rPr>
                <w:rFonts w:ascii="Times New Roman" w:hAnsi="Times New Roman" w:cs="Times New Roman"/>
                <w:sz w:val="24"/>
                <w:lang w:val="en-GB"/>
              </w:rPr>
            </w:pPr>
          </w:p>
        </w:tc>
        <w:tc>
          <w:tcPr>
            <w:tcW w:w="245" w:type="pct"/>
          </w:tcPr>
          <w:p w14:paraId="3E2C5D9F" w14:textId="77777777" w:rsidR="003A6447" w:rsidRPr="009F510E" w:rsidRDefault="003A6447" w:rsidP="000B286C">
            <w:pPr>
              <w:pStyle w:val="TableParagraph"/>
              <w:jc w:val="right"/>
              <w:rPr>
                <w:rFonts w:ascii="Times New Roman" w:hAnsi="Times New Roman" w:cs="Times New Roman"/>
                <w:sz w:val="24"/>
                <w:lang w:val="en-GB"/>
              </w:rPr>
            </w:pPr>
          </w:p>
        </w:tc>
        <w:tc>
          <w:tcPr>
            <w:tcW w:w="390" w:type="pct"/>
            <w:tcBorders>
              <w:top w:val="double" w:sz="1" w:space="0" w:color="000000"/>
            </w:tcBorders>
          </w:tcPr>
          <w:p w14:paraId="4710613F" w14:textId="77777777" w:rsidR="003A6447" w:rsidRPr="009F510E" w:rsidRDefault="003A6447" w:rsidP="000B286C">
            <w:pPr>
              <w:pStyle w:val="TableParagraph"/>
              <w:jc w:val="right"/>
              <w:rPr>
                <w:rFonts w:ascii="Times New Roman" w:hAnsi="Times New Roman" w:cs="Times New Roman"/>
                <w:sz w:val="24"/>
                <w:lang w:val="en-GB"/>
              </w:rPr>
            </w:pPr>
          </w:p>
        </w:tc>
      </w:tr>
      <w:tr w:rsidR="003A6447" w:rsidRPr="009F510E" w14:paraId="4CB3D157" w14:textId="77777777" w:rsidTr="000B286C">
        <w:tblPrEx>
          <w:tblCellMar>
            <w:top w:w="0" w:type="dxa"/>
            <w:left w:w="0" w:type="dxa"/>
            <w:bottom w:w="0" w:type="dxa"/>
            <w:right w:w="0" w:type="dxa"/>
          </w:tblCellMar>
        </w:tblPrEx>
        <w:tc>
          <w:tcPr>
            <w:tcW w:w="3973" w:type="pct"/>
          </w:tcPr>
          <w:p w14:paraId="03D37AF4" w14:textId="77777777" w:rsidR="003A6447" w:rsidRPr="009F510E" w:rsidRDefault="003A6447" w:rsidP="000B286C">
            <w:pPr>
              <w:pStyle w:val="TableParagraph"/>
              <w:ind w:left="284"/>
              <w:jc w:val="both"/>
              <w:rPr>
                <w:rFonts w:ascii="Times New Roman" w:hAnsi="Times New Roman" w:cs="Times New Roman"/>
                <w:sz w:val="24"/>
              </w:rPr>
            </w:pPr>
            <w:r w:rsidRPr="009F510E">
              <w:rPr>
                <w:rFonts w:ascii="Times New Roman" w:hAnsi="Times New Roman" w:cs="Times New Roman"/>
                <w:sz w:val="24"/>
              </w:rPr>
              <w:lastRenderedPageBreak/>
              <w:t>kontrolējošās institūcijas īpašniekiem</w:t>
            </w:r>
          </w:p>
        </w:tc>
        <w:tc>
          <w:tcPr>
            <w:tcW w:w="392" w:type="pct"/>
          </w:tcPr>
          <w:p w14:paraId="632092D1" w14:textId="77777777" w:rsidR="003A6447" w:rsidRPr="009F510E" w:rsidRDefault="003A6447" w:rsidP="000B286C">
            <w:pPr>
              <w:pStyle w:val="TableParagraph"/>
              <w:jc w:val="right"/>
              <w:rPr>
                <w:rFonts w:ascii="Times New Roman" w:hAnsi="Times New Roman" w:cs="Times New Roman"/>
                <w:sz w:val="24"/>
                <w:lang w:val="en-GB"/>
              </w:rPr>
            </w:pPr>
          </w:p>
        </w:tc>
        <w:tc>
          <w:tcPr>
            <w:tcW w:w="245" w:type="pct"/>
          </w:tcPr>
          <w:p w14:paraId="73AD5442" w14:textId="77777777" w:rsidR="003A6447" w:rsidRPr="009F510E" w:rsidRDefault="003A6447" w:rsidP="000B286C">
            <w:pPr>
              <w:pStyle w:val="TableParagraph"/>
              <w:jc w:val="right"/>
              <w:rPr>
                <w:rFonts w:ascii="Times New Roman" w:hAnsi="Times New Roman" w:cs="Times New Roman"/>
                <w:sz w:val="24"/>
                <w:lang w:val="en-GB"/>
              </w:rPr>
            </w:pPr>
          </w:p>
        </w:tc>
        <w:tc>
          <w:tcPr>
            <w:tcW w:w="390" w:type="pct"/>
          </w:tcPr>
          <w:p w14:paraId="5B865D3D" w14:textId="77777777" w:rsidR="003A6447" w:rsidRPr="009F510E" w:rsidRDefault="003A6447" w:rsidP="000B286C">
            <w:pPr>
              <w:pStyle w:val="TableParagraph"/>
              <w:jc w:val="right"/>
              <w:rPr>
                <w:rFonts w:ascii="Times New Roman" w:hAnsi="Times New Roman" w:cs="Times New Roman"/>
                <w:sz w:val="24"/>
                <w:lang w:val="en-GB"/>
              </w:rPr>
            </w:pPr>
          </w:p>
        </w:tc>
      </w:tr>
      <w:tr w:rsidR="003A6447" w:rsidRPr="009F510E" w14:paraId="2F0F4118" w14:textId="77777777" w:rsidTr="000B286C">
        <w:tblPrEx>
          <w:tblCellMar>
            <w:top w:w="0" w:type="dxa"/>
            <w:left w:w="0" w:type="dxa"/>
            <w:bottom w:w="0" w:type="dxa"/>
            <w:right w:w="0" w:type="dxa"/>
          </w:tblCellMar>
        </w:tblPrEx>
        <w:tc>
          <w:tcPr>
            <w:tcW w:w="3973" w:type="pct"/>
          </w:tcPr>
          <w:p w14:paraId="2972CAD4" w14:textId="77777777" w:rsidR="003A6447" w:rsidRPr="009F510E" w:rsidRDefault="003A6447" w:rsidP="000B286C">
            <w:pPr>
              <w:pStyle w:val="TableParagraph"/>
              <w:ind w:left="567"/>
              <w:jc w:val="both"/>
              <w:rPr>
                <w:rFonts w:ascii="Times New Roman" w:hAnsi="Times New Roman" w:cs="Times New Roman"/>
                <w:sz w:val="24"/>
              </w:rPr>
            </w:pPr>
            <w:r w:rsidRPr="009F510E">
              <w:rPr>
                <w:rFonts w:ascii="Times New Roman" w:hAnsi="Times New Roman" w:cs="Times New Roman"/>
                <w:sz w:val="24"/>
              </w:rPr>
              <w:t>Pārpalikums periodā no turpināmām darbībām</w:t>
            </w:r>
          </w:p>
        </w:tc>
        <w:tc>
          <w:tcPr>
            <w:tcW w:w="392" w:type="pct"/>
          </w:tcPr>
          <w:p w14:paraId="33DBE0C9" w14:textId="77777777" w:rsidR="003A6447" w:rsidRPr="009F510E" w:rsidRDefault="003A6447" w:rsidP="000B286C">
            <w:pPr>
              <w:pStyle w:val="TableParagraph"/>
              <w:jc w:val="right"/>
              <w:rPr>
                <w:rFonts w:ascii="Times New Roman" w:hAnsi="Times New Roman" w:cs="Times New Roman"/>
                <w:sz w:val="24"/>
              </w:rPr>
            </w:pPr>
            <w:r w:rsidRPr="009F510E">
              <w:rPr>
                <w:rFonts w:ascii="Times New Roman" w:hAnsi="Times New Roman" w:cs="Times New Roman"/>
                <w:sz w:val="24"/>
              </w:rPr>
              <w:t>X</w:t>
            </w:r>
          </w:p>
        </w:tc>
        <w:tc>
          <w:tcPr>
            <w:tcW w:w="245" w:type="pct"/>
          </w:tcPr>
          <w:p w14:paraId="154B5A96" w14:textId="77777777" w:rsidR="003A6447" w:rsidRPr="009F510E" w:rsidRDefault="003A6447" w:rsidP="000B286C">
            <w:pPr>
              <w:pStyle w:val="TableParagraph"/>
              <w:jc w:val="right"/>
              <w:rPr>
                <w:rFonts w:ascii="Times New Roman" w:hAnsi="Times New Roman" w:cs="Times New Roman"/>
                <w:sz w:val="24"/>
                <w:lang w:val="en-GB"/>
              </w:rPr>
            </w:pPr>
          </w:p>
        </w:tc>
        <w:tc>
          <w:tcPr>
            <w:tcW w:w="390" w:type="pct"/>
          </w:tcPr>
          <w:p w14:paraId="06DEDE9F" w14:textId="77777777" w:rsidR="003A6447" w:rsidRPr="009F510E" w:rsidRDefault="003A6447" w:rsidP="000B286C">
            <w:pPr>
              <w:pStyle w:val="TableParagraph"/>
              <w:jc w:val="right"/>
              <w:rPr>
                <w:rFonts w:ascii="Times New Roman" w:hAnsi="Times New Roman" w:cs="Times New Roman"/>
                <w:sz w:val="24"/>
              </w:rPr>
            </w:pPr>
            <w:r w:rsidRPr="009F510E">
              <w:rPr>
                <w:rFonts w:ascii="Times New Roman" w:hAnsi="Times New Roman" w:cs="Times New Roman"/>
                <w:sz w:val="24"/>
              </w:rPr>
              <w:t>X</w:t>
            </w:r>
          </w:p>
        </w:tc>
      </w:tr>
      <w:tr w:rsidR="003A6447" w:rsidRPr="009F510E" w14:paraId="1E7FB878" w14:textId="77777777" w:rsidTr="000B286C">
        <w:tblPrEx>
          <w:tblCellMar>
            <w:top w:w="0" w:type="dxa"/>
            <w:left w:w="0" w:type="dxa"/>
            <w:bottom w:w="0" w:type="dxa"/>
            <w:right w:w="0" w:type="dxa"/>
          </w:tblCellMar>
        </w:tblPrEx>
        <w:tc>
          <w:tcPr>
            <w:tcW w:w="3973" w:type="pct"/>
          </w:tcPr>
          <w:p w14:paraId="77410C8F" w14:textId="77777777" w:rsidR="003A6447" w:rsidRPr="009F510E" w:rsidRDefault="003A6447" w:rsidP="000B286C">
            <w:pPr>
              <w:pStyle w:val="TableParagraph"/>
              <w:ind w:left="567"/>
              <w:jc w:val="both"/>
              <w:rPr>
                <w:rFonts w:ascii="Times New Roman" w:hAnsi="Times New Roman" w:cs="Times New Roman"/>
                <w:sz w:val="24"/>
              </w:rPr>
            </w:pPr>
            <w:r w:rsidRPr="009F510E">
              <w:rPr>
                <w:rFonts w:ascii="Times New Roman" w:hAnsi="Times New Roman" w:cs="Times New Roman"/>
                <w:sz w:val="24"/>
              </w:rPr>
              <w:t>Pārpalikums periodā no pārtrauktām darbībām</w:t>
            </w:r>
          </w:p>
        </w:tc>
        <w:tc>
          <w:tcPr>
            <w:tcW w:w="392" w:type="pct"/>
            <w:tcBorders>
              <w:bottom w:val="single" w:sz="4" w:space="0" w:color="000000"/>
            </w:tcBorders>
          </w:tcPr>
          <w:p w14:paraId="158BB7CC" w14:textId="77777777" w:rsidR="003A6447" w:rsidRPr="009F510E" w:rsidRDefault="003A6447" w:rsidP="000B286C">
            <w:pPr>
              <w:pStyle w:val="TableParagraph"/>
              <w:jc w:val="right"/>
              <w:rPr>
                <w:rFonts w:ascii="Times New Roman" w:hAnsi="Times New Roman" w:cs="Times New Roman"/>
                <w:sz w:val="24"/>
              </w:rPr>
            </w:pPr>
            <w:r w:rsidRPr="009F510E">
              <w:rPr>
                <w:rFonts w:ascii="Times New Roman" w:hAnsi="Times New Roman" w:cs="Times New Roman"/>
                <w:sz w:val="24"/>
              </w:rPr>
              <w:t>X</w:t>
            </w:r>
          </w:p>
        </w:tc>
        <w:tc>
          <w:tcPr>
            <w:tcW w:w="245" w:type="pct"/>
          </w:tcPr>
          <w:p w14:paraId="2C16CBAD" w14:textId="77777777" w:rsidR="003A6447" w:rsidRPr="009F510E" w:rsidRDefault="003A6447" w:rsidP="000B286C">
            <w:pPr>
              <w:pStyle w:val="TableParagraph"/>
              <w:jc w:val="right"/>
              <w:rPr>
                <w:rFonts w:ascii="Times New Roman" w:hAnsi="Times New Roman" w:cs="Times New Roman"/>
                <w:sz w:val="24"/>
                <w:lang w:val="en-GB"/>
              </w:rPr>
            </w:pPr>
          </w:p>
        </w:tc>
        <w:tc>
          <w:tcPr>
            <w:tcW w:w="390" w:type="pct"/>
            <w:tcBorders>
              <w:bottom w:val="single" w:sz="4" w:space="0" w:color="000000"/>
            </w:tcBorders>
          </w:tcPr>
          <w:p w14:paraId="01907907" w14:textId="77777777" w:rsidR="003A6447" w:rsidRPr="009F510E" w:rsidRDefault="003A6447" w:rsidP="000B286C">
            <w:pPr>
              <w:pStyle w:val="TableParagraph"/>
              <w:jc w:val="right"/>
              <w:rPr>
                <w:rFonts w:ascii="Times New Roman" w:hAnsi="Times New Roman" w:cs="Times New Roman"/>
                <w:sz w:val="24"/>
              </w:rPr>
            </w:pPr>
            <w:r w:rsidRPr="009F510E">
              <w:rPr>
                <w:rFonts w:ascii="Times New Roman" w:hAnsi="Times New Roman" w:cs="Times New Roman"/>
                <w:sz w:val="24"/>
              </w:rPr>
              <w:t>X</w:t>
            </w:r>
          </w:p>
        </w:tc>
      </w:tr>
      <w:tr w:rsidR="003A6447" w:rsidRPr="009F510E" w14:paraId="6D8E537D" w14:textId="77777777" w:rsidTr="000B286C">
        <w:tblPrEx>
          <w:tblCellMar>
            <w:top w:w="0" w:type="dxa"/>
            <w:left w:w="0" w:type="dxa"/>
            <w:bottom w:w="0" w:type="dxa"/>
            <w:right w:w="0" w:type="dxa"/>
          </w:tblCellMar>
        </w:tblPrEx>
        <w:tc>
          <w:tcPr>
            <w:tcW w:w="3973" w:type="pct"/>
          </w:tcPr>
          <w:p w14:paraId="24D48C8B" w14:textId="77777777" w:rsidR="003A6447" w:rsidRPr="009F510E" w:rsidRDefault="003A6447" w:rsidP="000B286C">
            <w:pPr>
              <w:pStyle w:val="TableParagraph"/>
              <w:ind w:left="567"/>
              <w:jc w:val="both"/>
              <w:rPr>
                <w:rFonts w:ascii="Times New Roman" w:hAnsi="Times New Roman" w:cs="Times New Roman"/>
                <w:sz w:val="24"/>
              </w:rPr>
            </w:pPr>
            <w:r w:rsidRPr="009F510E">
              <w:rPr>
                <w:rFonts w:ascii="Times New Roman" w:hAnsi="Times New Roman" w:cs="Times New Roman"/>
                <w:sz w:val="24"/>
              </w:rPr>
              <w:t>Pārpalikums periodā, kas attiecināms uz kontrolējošās institūcijas īpašniekiem</w:t>
            </w:r>
          </w:p>
        </w:tc>
        <w:tc>
          <w:tcPr>
            <w:tcW w:w="392" w:type="pct"/>
            <w:tcBorders>
              <w:top w:val="single" w:sz="4" w:space="0" w:color="000000"/>
            </w:tcBorders>
          </w:tcPr>
          <w:p w14:paraId="09207146" w14:textId="77777777" w:rsidR="003A6447" w:rsidRPr="009F510E" w:rsidRDefault="003A6447" w:rsidP="000B286C">
            <w:pPr>
              <w:pStyle w:val="TableParagraph"/>
              <w:jc w:val="right"/>
              <w:rPr>
                <w:rFonts w:ascii="Times New Roman" w:hAnsi="Times New Roman" w:cs="Times New Roman"/>
                <w:sz w:val="24"/>
              </w:rPr>
            </w:pPr>
            <w:r w:rsidRPr="009F510E">
              <w:rPr>
                <w:rFonts w:ascii="Times New Roman" w:hAnsi="Times New Roman" w:cs="Times New Roman"/>
                <w:sz w:val="24"/>
              </w:rPr>
              <w:t>X</w:t>
            </w:r>
          </w:p>
        </w:tc>
        <w:tc>
          <w:tcPr>
            <w:tcW w:w="245" w:type="pct"/>
          </w:tcPr>
          <w:p w14:paraId="3CA6522D" w14:textId="77777777" w:rsidR="003A6447" w:rsidRPr="009F510E" w:rsidRDefault="003A6447" w:rsidP="000B286C">
            <w:pPr>
              <w:pStyle w:val="TableParagraph"/>
              <w:jc w:val="right"/>
              <w:rPr>
                <w:rFonts w:ascii="Times New Roman" w:hAnsi="Times New Roman" w:cs="Times New Roman"/>
                <w:sz w:val="24"/>
                <w:lang w:val="en-GB"/>
              </w:rPr>
            </w:pPr>
          </w:p>
        </w:tc>
        <w:tc>
          <w:tcPr>
            <w:tcW w:w="390" w:type="pct"/>
            <w:tcBorders>
              <w:top w:val="single" w:sz="4" w:space="0" w:color="000000"/>
            </w:tcBorders>
          </w:tcPr>
          <w:p w14:paraId="53AB4BF8" w14:textId="77777777" w:rsidR="003A6447" w:rsidRPr="009F510E" w:rsidRDefault="003A6447" w:rsidP="000B286C">
            <w:pPr>
              <w:pStyle w:val="TableParagraph"/>
              <w:jc w:val="right"/>
              <w:rPr>
                <w:rFonts w:ascii="Times New Roman" w:hAnsi="Times New Roman" w:cs="Times New Roman"/>
                <w:sz w:val="24"/>
              </w:rPr>
            </w:pPr>
            <w:r w:rsidRPr="009F510E">
              <w:rPr>
                <w:rFonts w:ascii="Times New Roman" w:hAnsi="Times New Roman" w:cs="Times New Roman"/>
                <w:sz w:val="24"/>
              </w:rPr>
              <w:t>X</w:t>
            </w:r>
          </w:p>
        </w:tc>
      </w:tr>
      <w:tr w:rsidR="003A6447" w:rsidRPr="009F510E" w14:paraId="743D82CA" w14:textId="77777777" w:rsidTr="000B286C">
        <w:tblPrEx>
          <w:tblCellMar>
            <w:top w:w="0" w:type="dxa"/>
            <w:left w:w="0" w:type="dxa"/>
            <w:bottom w:w="0" w:type="dxa"/>
            <w:right w:w="0" w:type="dxa"/>
          </w:tblCellMar>
        </w:tblPrEx>
        <w:tc>
          <w:tcPr>
            <w:tcW w:w="3973" w:type="pct"/>
          </w:tcPr>
          <w:p w14:paraId="0825DFEB" w14:textId="77777777" w:rsidR="003A6447" w:rsidRPr="009F510E" w:rsidRDefault="003A6447" w:rsidP="000B286C">
            <w:pPr>
              <w:pStyle w:val="TableParagraph"/>
              <w:ind w:left="284"/>
              <w:jc w:val="both"/>
              <w:rPr>
                <w:rFonts w:ascii="Times New Roman" w:hAnsi="Times New Roman" w:cs="Times New Roman"/>
                <w:sz w:val="24"/>
              </w:rPr>
            </w:pPr>
            <w:r w:rsidRPr="009F510E">
              <w:rPr>
                <w:rFonts w:ascii="Times New Roman" w:hAnsi="Times New Roman" w:cs="Times New Roman"/>
                <w:sz w:val="24"/>
              </w:rPr>
              <w:t>Nekontrolējošā līdzdalība</w:t>
            </w:r>
          </w:p>
        </w:tc>
        <w:tc>
          <w:tcPr>
            <w:tcW w:w="392" w:type="pct"/>
          </w:tcPr>
          <w:p w14:paraId="300BF770" w14:textId="77777777" w:rsidR="003A6447" w:rsidRPr="009F510E" w:rsidRDefault="003A6447" w:rsidP="000B286C">
            <w:pPr>
              <w:pStyle w:val="TableParagraph"/>
              <w:jc w:val="right"/>
              <w:rPr>
                <w:rFonts w:ascii="Times New Roman" w:hAnsi="Times New Roman" w:cs="Times New Roman"/>
                <w:sz w:val="24"/>
                <w:lang w:val="en-GB"/>
              </w:rPr>
            </w:pPr>
          </w:p>
        </w:tc>
        <w:tc>
          <w:tcPr>
            <w:tcW w:w="245" w:type="pct"/>
          </w:tcPr>
          <w:p w14:paraId="56205EF3" w14:textId="77777777" w:rsidR="003A6447" w:rsidRPr="009F510E" w:rsidRDefault="003A6447" w:rsidP="000B286C">
            <w:pPr>
              <w:pStyle w:val="TableParagraph"/>
              <w:jc w:val="right"/>
              <w:rPr>
                <w:rFonts w:ascii="Times New Roman" w:hAnsi="Times New Roman" w:cs="Times New Roman"/>
                <w:sz w:val="24"/>
                <w:lang w:val="en-GB"/>
              </w:rPr>
            </w:pPr>
          </w:p>
        </w:tc>
        <w:tc>
          <w:tcPr>
            <w:tcW w:w="390" w:type="pct"/>
          </w:tcPr>
          <w:p w14:paraId="32E77342" w14:textId="77777777" w:rsidR="003A6447" w:rsidRPr="009F510E" w:rsidRDefault="003A6447" w:rsidP="000B286C">
            <w:pPr>
              <w:pStyle w:val="TableParagraph"/>
              <w:jc w:val="right"/>
              <w:rPr>
                <w:rFonts w:ascii="Times New Roman" w:hAnsi="Times New Roman" w:cs="Times New Roman"/>
                <w:sz w:val="24"/>
                <w:lang w:val="en-GB"/>
              </w:rPr>
            </w:pPr>
          </w:p>
        </w:tc>
      </w:tr>
      <w:tr w:rsidR="003A6447" w:rsidRPr="009F510E" w14:paraId="4DB1121D" w14:textId="77777777" w:rsidTr="000B286C">
        <w:tblPrEx>
          <w:tblCellMar>
            <w:top w:w="0" w:type="dxa"/>
            <w:left w:w="0" w:type="dxa"/>
            <w:bottom w:w="0" w:type="dxa"/>
            <w:right w:w="0" w:type="dxa"/>
          </w:tblCellMar>
        </w:tblPrEx>
        <w:tc>
          <w:tcPr>
            <w:tcW w:w="3973" w:type="pct"/>
          </w:tcPr>
          <w:p w14:paraId="76CF7B16" w14:textId="77777777" w:rsidR="003A6447" w:rsidRPr="009F510E" w:rsidRDefault="003A6447" w:rsidP="000B286C">
            <w:pPr>
              <w:pStyle w:val="TableParagraph"/>
              <w:ind w:left="567"/>
              <w:jc w:val="both"/>
              <w:rPr>
                <w:rFonts w:ascii="Times New Roman" w:hAnsi="Times New Roman" w:cs="Times New Roman"/>
                <w:sz w:val="24"/>
              </w:rPr>
            </w:pPr>
            <w:r w:rsidRPr="009F510E">
              <w:rPr>
                <w:rFonts w:ascii="Times New Roman" w:hAnsi="Times New Roman" w:cs="Times New Roman"/>
                <w:sz w:val="24"/>
              </w:rPr>
              <w:t>Pārpalikums periodā no turpināmām darbībām</w:t>
            </w:r>
          </w:p>
        </w:tc>
        <w:tc>
          <w:tcPr>
            <w:tcW w:w="392" w:type="pct"/>
          </w:tcPr>
          <w:p w14:paraId="10B1F700" w14:textId="77777777" w:rsidR="003A6447" w:rsidRPr="009F510E" w:rsidRDefault="003A6447" w:rsidP="000B286C">
            <w:pPr>
              <w:pStyle w:val="TableParagraph"/>
              <w:jc w:val="right"/>
              <w:rPr>
                <w:rFonts w:ascii="Times New Roman" w:hAnsi="Times New Roman" w:cs="Times New Roman"/>
                <w:sz w:val="24"/>
              </w:rPr>
            </w:pPr>
            <w:r w:rsidRPr="009F510E">
              <w:rPr>
                <w:rFonts w:ascii="Times New Roman" w:hAnsi="Times New Roman" w:cs="Times New Roman"/>
                <w:sz w:val="24"/>
              </w:rPr>
              <w:t>X</w:t>
            </w:r>
          </w:p>
        </w:tc>
        <w:tc>
          <w:tcPr>
            <w:tcW w:w="245" w:type="pct"/>
          </w:tcPr>
          <w:p w14:paraId="165D8628" w14:textId="77777777" w:rsidR="003A6447" w:rsidRPr="009F510E" w:rsidRDefault="003A6447" w:rsidP="000B286C">
            <w:pPr>
              <w:pStyle w:val="TableParagraph"/>
              <w:jc w:val="right"/>
              <w:rPr>
                <w:rFonts w:ascii="Times New Roman" w:hAnsi="Times New Roman" w:cs="Times New Roman"/>
                <w:sz w:val="24"/>
                <w:lang w:val="en-GB"/>
              </w:rPr>
            </w:pPr>
          </w:p>
        </w:tc>
        <w:tc>
          <w:tcPr>
            <w:tcW w:w="390" w:type="pct"/>
          </w:tcPr>
          <w:p w14:paraId="1CF06721" w14:textId="77777777" w:rsidR="003A6447" w:rsidRPr="009F510E" w:rsidRDefault="003A6447" w:rsidP="000B286C">
            <w:pPr>
              <w:pStyle w:val="TableParagraph"/>
              <w:jc w:val="right"/>
              <w:rPr>
                <w:rFonts w:ascii="Times New Roman" w:hAnsi="Times New Roman" w:cs="Times New Roman"/>
                <w:sz w:val="24"/>
              </w:rPr>
            </w:pPr>
            <w:r w:rsidRPr="009F510E">
              <w:rPr>
                <w:rFonts w:ascii="Times New Roman" w:hAnsi="Times New Roman" w:cs="Times New Roman"/>
                <w:sz w:val="24"/>
              </w:rPr>
              <w:t>X</w:t>
            </w:r>
          </w:p>
        </w:tc>
      </w:tr>
      <w:tr w:rsidR="003A6447" w:rsidRPr="009F510E" w14:paraId="730B571D" w14:textId="77777777" w:rsidTr="000B286C">
        <w:tblPrEx>
          <w:tblCellMar>
            <w:top w:w="0" w:type="dxa"/>
            <w:left w:w="0" w:type="dxa"/>
            <w:bottom w:w="0" w:type="dxa"/>
            <w:right w:w="0" w:type="dxa"/>
          </w:tblCellMar>
        </w:tblPrEx>
        <w:tc>
          <w:tcPr>
            <w:tcW w:w="3973" w:type="pct"/>
          </w:tcPr>
          <w:p w14:paraId="1D10B40F" w14:textId="77777777" w:rsidR="003A6447" w:rsidRPr="009F510E" w:rsidRDefault="003A6447" w:rsidP="000B286C">
            <w:pPr>
              <w:pStyle w:val="TableParagraph"/>
              <w:ind w:left="567"/>
              <w:jc w:val="both"/>
              <w:rPr>
                <w:rFonts w:ascii="Times New Roman" w:hAnsi="Times New Roman" w:cs="Times New Roman"/>
                <w:sz w:val="24"/>
              </w:rPr>
            </w:pPr>
            <w:r w:rsidRPr="009F510E">
              <w:rPr>
                <w:rFonts w:ascii="Times New Roman" w:hAnsi="Times New Roman" w:cs="Times New Roman"/>
                <w:sz w:val="24"/>
              </w:rPr>
              <w:t>Pārpalikums periodā no pārtrauktām darbībām</w:t>
            </w:r>
          </w:p>
        </w:tc>
        <w:tc>
          <w:tcPr>
            <w:tcW w:w="392" w:type="pct"/>
            <w:tcBorders>
              <w:bottom w:val="single" w:sz="4" w:space="0" w:color="000000"/>
            </w:tcBorders>
          </w:tcPr>
          <w:p w14:paraId="24D86EE7" w14:textId="77777777" w:rsidR="003A6447" w:rsidRPr="009F510E" w:rsidRDefault="003A6447" w:rsidP="000B286C">
            <w:pPr>
              <w:pStyle w:val="TableParagraph"/>
              <w:jc w:val="right"/>
              <w:rPr>
                <w:rFonts w:ascii="Times New Roman" w:hAnsi="Times New Roman" w:cs="Times New Roman"/>
                <w:sz w:val="24"/>
              </w:rPr>
            </w:pPr>
            <w:r w:rsidRPr="009F510E">
              <w:rPr>
                <w:rFonts w:ascii="Times New Roman" w:hAnsi="Times New Roman" w:cs="Times New Roman"/>
                <w:sz w:val="24"/>
              </w:rPr>
              <w:t>X</w:t>
            </w:r>
          </w:p>
        </w:tc>
        <w:tc>
          <w:tcPr>
            <w:tcW w:w="245" w:type="pct"/>
          </w:tcPr>
          <w:p w14:paraId="1E236A63" w14:textId="77777777" w:rsidR="003A6447" w:rsidRPr="009F510E" w:rsidRDefault="003A6447" w:rsidP="000B286C">
            <w:pPr>
              <w:pStyle w:val="TableParagraph"/>
              <w:jc w:val="right"/>
              <w:rPr>
                <w:rFonts w:ascii="Times New Roman" w:hAnsi="Times New Roman" w:cs="Times New Roman"/>
                <w:sz w:val="24"/>
                <w:lang w:val="en-GB"/>
              </w:rPr>
            </w:pPr>
          </w:p>
        </w:tc>
        <w:tc>
          <w:tcPr>
            <w:tcW w:w="390" w:type="pct"/>
            <w:tcBorders>
              <w:bottom w:val="single" w:sz="4" w:space="0" w:color="000000"/>
            </w:tcBorders>
          </w:tcPr>
          <w:p w14:paraId="4FB522F8" w14:textId="77777777" w:rsidR="003A6447" w:rsidRPr="009F510E" w:rsidRDefault="003A6447" w:rsidP="000B286C">
            <w:pPr>
              <w:pStyle w:val="TableParagraph"/>
              <w:jc w:val="right"/>
              <w:rPr>
                <w:rFonts w:ascii="Times New Roman" w:hAnsi="Times New Roman" w:cs="Times New Roman"/>
                <w:sz w:val="24"/>
              </w:rPr>
            </w:pPr>
            <w:r w:rsidRPr="009F510E">
              <w:rPr>
                <w:rFonts w:ascii="Times New Roman" w:hAnsi="Times New Roman" w:cs="Times New Roman"/>
                <w:sz w:val="24"/>
              </w:rPr>
              <w:t>X</w:t>
            </w:r>
          </w:p>
        </w:tc>
      </w:tr>
      <w:tr w:rsidR="003A6447" w:rsidRPr="009F510E" w14:paraId="0641F6FD" w14:textId="77777777" w:rsidTr="000B286C">
        <w:tblPrEx>
          <w:tblCellMar>
            <w:top w:w="0" w:type="dxa"/>
            <w:left w:w="0" w:type="dxa"/>
            <w:bottom w:w="0" w:type="dxa"/>
            <w:right w:w="0" w:type="dxa"/>
          </w:tblCellMar>
        </w:tblPrEx>
        <w:tc>
          <w:tcPr>
            <w:tcW w:w="3973" w:type="pct"/>
          </w:tcPr>
          <w:p w14:paraId="1519D745" w14:textId="77777777" w:rsidR="003A6447" w:rsidRPr="009F510E" w:rsidRDefault="003A6447" w:rsidP="000B286C">
            <w:pPr>
              <w:pStyle w:val="TableParagraph"/>
              <w:ind w:left="567"/>
              <w:jc w:val="both"/>
              <w:rPr>
                <w:rFonts w:ascii="Times New Roman" w:hAnsi="Times New Roman" w:cs="Times New Roman"/>
                <w:sz w:val="24"/>
              </w:rPr>
            </w:pPr>
            <w:r w:rsidRPr="009F510E">
              <w:rPr>
                <w:rFonts w:ascii="Times New Roman" w:hAnsi="Times New Roman" w:cs="Times New Roman"/>
                <w:sz w:val="24"/>
              </w:rPr>
              <w:t>Pārpalikums periodā, kas attiecināms uz nekontrolējošo līdzdalību</w:t>
            </w:r>
          </w:p>
        </w:tc>
        <w:tc>
          <w:tcPr>
            <w:tcW w:w="392" w:type="pct"/>
            <w:tcBorders>
              <w:top w:val="single" w:sz="4" w:space="0" w:color="000000"/>
              <w:bottom w:val="single" w:sz="4" w:space="0" w:color="000000"/>
            </w:tcBorders>
          </w:tcPr>
          <w:p w14:paraId="1B641C8E" w14:textId="77777777" w:rsidR="003A6447" w:rsidRPr="009F510E" w:rsidRDefault="003A6447" w:rsidP="000B286C">
            <w:pPr>
              <w:pStyle w:val="TableParagraph"/>
              <w:jc w:val="right"/>
              <w:rPr>
                <w:rFonts w:ascii="Times New Roman" w:hAnsi="Times New Roman" w:cs="Times New Roman"/>
                <w:sz w:val="24"/>
              </w:rPr>
            </w:pPr>
            <w:r w:rsidRPr="009F510E">
              <w:rPr>
                <w:rFonts w:ascii="Times New Roman" w:hAnsi="Times New Roman" w:cs="Times New Roman"/>
                <w:sz w:val="24"/>
              </w:rPr>
              <w:t>X</w:t>
            </w:r>
          </w:p>
        </w:tc>
        <w:tc>
          <w:tcPr>
            <w:tcW w:w="245" w:type="pct"/>
          </w:tcPr>
          <w:p w14:paraId="6AA826AF" w14:textId="77777777" w:rsidR="003A6447" w:rsidRPr="009F510E" w:rsidRDefault="003A6447" w:rsidP="000B286C">
            <w:pPr>
              <w:pStyle w:val="TableParagraph"/>
              <w:jc w:val="right"/>
              <w:rPr>
                <w:rFonts w:ascii="Times New Roman" w:hAnsi="Times New Roman" w:cs="Times New Roman"/>
                <w:sz w:val="24"/>
                <w:lang w:val="en-GB"/>
              </w:rPr>
            </w:pPr>
          </w:p>
        </w:tc>
        <w:tc>
          <w:tcPr>
            <w:tcW w:w="390" w:type="pct"/>
            <w:tcBorders>
              <w:top w:val="single" w:sz="4" w:space="0" w:color="000000"/>
              <w:bottom w:val="single" w:sz="4" w:space="0" w:color="000000"/>
            </w:tcBorders>
          </w:tcPr>
          <w:p w14:paraId="4FE10321" w14:textId="77777777" w:rsidR="003A6447" w:rsidRPr="009F510E" w:rsidRDefault="003A6447" w:rsidP="000B286C">
            <w:pPr>
              <w:pStyle w:val="TableParagraph"/>
              <w:jc w:val="right"/>
              <w:rPr>
                <w:rFonts w:ascii="Times New Roman" w:hAnsi="Times New Roman" w:cs="Times New Roman"/>
                <w:sz w:val="24"/>
              </w:rPr>
            </w:pPr>
            <w:r w:rsidRPr="009F510E">
              <w:rPr>
                <w:rFonts w:ascii="Times New Roman" w:hAnsi="Times New Roman" w:cs="Times New Roman"/>
                <w:sz w:val="24"/>
              </w:rPr>
              <w:t>X</w:t>
            </w:r>
          </w:p>
        </w:tc>
      </w:tr>
      <w:tr w:rsidR="003A6447" w:rsidRPr="009F510E" w14:paraId="1E7AF11B" w14:textId="77777777" w:rsidTr="000B286C">
        <w:tblPrEx>
          <w:tblCellMar>
            <w:top w:w="0" w:type="dxa"/>
            <w:left w:w="0" w:type="dxa"/>
            <w:bottom w:w="0" w:type="dxa"/>
            <w:right w:w="0" w:type="dxa"/>
          </w:tblCellMar>
        </w:tblPrEx>
        <w:tc>
          <w:tcPr>
            <w:tcW w:w="3973" w:type="pct"/>
          </w:tcPr>
          <w:p w14:paraId="2BACEDE6" w14:textId="77777777" w:rsidR="003A6447" w:rsidRPr="009F510E" w:rsidRDefault="003A6447" w:rsidP="00801538">
            <w:pPr>
              <w:pStyle w:val="TableParagraph"/>
              <w:jc w:val="both"/>
              <w:rPr>
                <w:rFonts w:ascii="Times New Roman" w:hAnsi="Times New Roman" w:cs="Times New Roman"/>
                <w:sz w:val="24"/>
                <w:lang w:val="en-GB"/>
              </w:rPr>
            </w:pPr>
          </w:p>
        </w:tc>
        <w:tc>
          <w:tcPr>
            <w:tcW w:w="392" w:type="pct"/>
            <w:tcBorders>
              <w:top w:val="single" w:sz="4" w:space="0" w:color="000000"/>
              <w:bottom w:val="double" w:sz="1" w:space="0" w:color="000000"/>
            </w:tcBorders>
          </w:tcPr>
          <w:p w14:paraId="242F6DEB" w14:textId="77777777" w:rsidR="003A6447" w:rsidRPr="009F510E" w:rsidRDefault="003A6447" w:rsidP="000B286C">
            <w:pPr>
              <w:pStyle w:val="TableParagraph"/>
              <w:jc w:val="right"/>
              <w:rPr>
                <w:rFonts w:ascii="Times New Roman" w:hAnsi="Times New Roman" w:cs="Times New Roman"/>
                <w:sz w:val="24"/>
              </w:rPr>
            </w:pPr>
            <w:r w:rsidRPr="009F510E">
              <w:rPr>
                <w:rFonts w:ascii="Times New Roman" w:hAnsi="Times New Roman" w:cs="Times New Roman"/>
                <w:sz w:val="24"/>
              </w:rPr>
              <w:t>X</w:t>
            </w:r>
          </w:p>
        </w:tc>
        <w:tc>
          <w:tcPr>
            <w:tcW w:w="245" w:type="pct"/>
          </w:tcPr>
          <w:p w14:paraId="4A989049" w14:textId="77777777" w:rsidR="003A6447" w:rsidRPr="009F510E" w:rsidRDefault="003A6447" w:rsidP="000B286C">
            <w:pPr>
              <w:pStyle w:val="TableParagraph"/>
              <w:jc w:val="right"/>
              <w:rPr>
                <w:rFonts w:ascii="Times New Roman" w:hAnsi="Times New Roman" w:cs="Times New Roman"/>
                <w:sz w:val="24"/>
                <w:lang w:val="en-GB"/>
              </w:rPr>
            </w:pPr>
          </w:p>
        </w:tc>
        <w:tc>
          <w:tcPr>
            <w:tcW w:w="390" w:type="pct"/>
            <w:tcBorders>
              <w:top w:val="single" w:sz="4" w:space="0" w:color="000000"/>
              <w:bottom w:val="double" w:sz="1" w:space="0" w:color="000000"/>
            </w:tcBorders>
          </w:tcPr>
          <w:p w14:paraId="59E41809" w14:textId="77777777" w:rsidR="003A6447" w:rsidRPr="009F510E" w:rsidRDefault="003A6447" w:rsidP="000B286C">
            <w:pPr>
              <w:pStyle w:val="TableParagraph"/>
              <w:jc w:val="right"/>
              <w:rPr>
                <w:rFonts w:ascii="Times New Roman" w:hAnsi="Times New Roman" w:cs="Times New Roman"/>
                <w:sz w:val="24"/>
              </w:rPr>
            </w:pPr>
            <w:r w:rsidRPr="009F510E">
              <w:rPr>
                <w:rFonts w:ascii="Times New Roman" w:hAnsi="Times New Roman" w:cs="Times New Roman"/>
                <w:sz w:val="24"/>
              </w:rPr>
              <w:t>X</w:t>
            </w:r>
          </w:p>
        </w:tc>
      </w:tr>
    </w:tbl>
    <w:p w14:paraId="23B1A51E" w14:textId="77777777" w:rsidR="004A0101" w:rsidRPr="009F510E" w:rsidRDefault="004A0101" w:rsidP="004A0101">
      <w:pPr>
        <w:pStyle w:val="TableParagraph"/>
        <w:tabs>
          <w:tab w:val="left" w:pos="1275"/>
        </w:tabs>
        <w:jc w:val="both"/>
        <w:rPr>
          <w:rFonts w:ascii="Times New Roman" w:hAnsi="Times New Roman" w:cs="Times New Roman"/>
          <w:sz w:val="24"/>
          <w:lang w:val="en-GB"/>
        </w:rPr>
      </w:pPr>
    </w:p>
    <w:p w14:paraId="4602EB88" w14:textId="3A892B67" w:rsidR="004A0101" w:rsidRPr="009F510E" w:rsidRDefault="004A0101" w:rsidP="00151C96">
      <w:pPr>
        <w:pStyle w:val="TableParagraph"/>
        <w:tabs>
          <w:tab w:val="left" w:pos="1275"/>
        </w:tabs>
        <w:jc w:val="both"/>
        <w:rPr>
          <w:rFonts w:ascii="Times New Roman" w:hAnsi="Times New Roman" w:cs="Times New Roman"/>
          <w:sz w:val="20"/>
          <w:szCs w:val="18"/>
        </w:rPr>
      </w:pPr>
      <w:r w:rsidRPr="009F510E">
        <w:rPr>
          <w:rFonts w:ascii="Times New Roman" w:hAnsi="Times New Roman" w:cs="Times New Roman"/>
          <w:sz w:val="20"/>
        </w:rPr>
        <w:t>* Tā ir asociēto uzņēmumu pārpalikuma daļa, kas attiecināma uz asociēto uzņēmumu īpašniekiem, t. i., tā ir pēc nodokļiem un nekontrolējošās līdzdalības asociētajos uzņēmumos.</w:t>
      </w:r>
    </w:p>
    <w:p w14:paraId="79128C75" w14:textId="77777777" w:rsidR="004A0101" w:rsidRPr="009F510E" w:rsidRDefault="004A0101" w:rsidP="00151C96">
      <w:pPr>
        <w:pStyle w:val="TableParagraph"/>
        <w:jc w:val="both"/>
        <w:rPr>
          <w:rFonts w:ascii="Times New Roman" w:hAnsi="Times New Roman" w:cs="Times New Roman"/>
          <w:i/>
          <w:sz w:val="20"/>
          <w:szCs w:val="18"/>
          <w:lang w:val="en-GB"/>
        </w:rPr>
      </w:pPr>
    </w:p>
    <w:p w14:paraId="5C832B22" w14:textId="57A34C5A" w:rsidR="003A6447" w:rsidRPr="009F510E" w:rsidRDefault="004A0101" w:rsidP="00151C96">
      <w:pPr>
        <w:pStyle w:val="Pamatteksts"/>
        <w:jc w:val="both"/>
        <w:rPr>
          <w:rFonts w:ascii="Times New Roman" w:hAnsi="Times New Roman" w:cs="Times New Roman"/>
          <w:szCs w:val="16"/>
        </w:rPr>
      </w:pPr>
      <w:r w:rsidRPr="009F510E">
        <w:rPr>
          <w:rFonts w:ascii="Times New Roman" w:hAnsi="Times New Roman" w:cs="Times New Roman"/>
        </w:rPr>
        <w:t>a) Prasītā analīze būtu sniedzama piezīmēs.</w:t>
      </w:r>
    </w:p>
    <w:p w14:paraId="48A42DEE" w14:textId="77777777" w:rsidR="004A0101" w:rsidRPr="009F510E" w:rsidRDefault="004A0101" w:rsidP="004A0101">
      <w:pPr>
        <w:pStyle w:val="Pamatteksts"/>
        <w:jc w:val="both"/>
        <w:rPr>
          <w:rFonts w:ascii="Times New Roman" w:hAnsi="Times New Roman" w:cs="Times New Roman"/>
          <w:i/>
          <w:sz w:val="24"/>
          <w:lang w:val="en-GB"/>
        </w:rPr>
      </w:pPr>
    </w:p>
    <w:p w14:paraId="670C3944" w14:textId="77777777" w:rsidR="000F0022" w:rsidRDefault="000F0022" w:rsidP="00801538">
      <w:pPr>
        <w:pStyle w:val="Pamatteksts"/>
        <w:jc w:val="both"/>
        <w:rPr>
          <w:rFonts w:ascii="Times New Roman" w:hAnsi="Times New Roman" w:cs="Times New Roman"/>
          <w:b/>
          <w:sz w:val="24"/>
        </w:rPr>
      </w:pPr>
      <w:r w:rsidRPr="000F0022">
        <w:rPr>
          <w:rFonts w:ascii="Times New Roman" w:hAnsi="Times New Roman" w:cs="Times New Roman"/>
          <w:b/>
          <w:sz w:val="24"/>
        </w:rPr>
        <w:t>Ilgtermiņa aktīvu vai atsavināšanas grupu, kas klasificētas kā turētas pārdošanai, uzrādīšana (48. punkts)</w:t>
      </w:r>
    </w:p>
    <w:p w14:paraId="2F1AAA71" w14:textId="760698C1"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 xml:space="preserve">Šā standarta 48. punktā ir prasīts institūcijai uzrādīt ilgtermiņa aktīvu, kas klasificēts kā turēts pārdošanai, un aktīvus, kas ietilpst atsavināšanas grupā, kura klasificēta kā turēta pārdošanai, atsevišķi no citiem aktīviem pārskatā par finansiālo stāvokli. Saistības atsavināšanas grupai, kas klasificēta kā turēta pārdošanai, arī uzrāda atsevišķi no citām saistībām pārskatā par finansiālo stāvokli. </w:t>
      </w:r>
      <w:r w:rsidR="004C2609" w:rsidRPr="004C2609">
        <w:rPr>
          <w:rFonts w:ascii="Times New Roman" w:hAnsi="Times New Roman" w:cs="Times New Roman"/>
          <w:sz w:val="24"/>
        </w:rPr>
        <w:t>Šos aktīvus un saistības uzskaita atsevišķi, nelietojot to ieskaitu</w:t>
      </w:r>
      <w:r w:rsidRPr="009F510E">
        <w:rPr>
          <w:rFonts w:ascii="Times New Roman" w:hAnsi="Times New Roman" w:cs="Times New Roman"/>
          <w:sz w:val="24"/>
        </w:rPr>
        <w:t>. Šīs prasības ir ilustrētas 12. piemērā.</w:t>
      </w:r>
      <w:bookmarkStart w:id="45" w:name="_bookmark76"/>
      <w:bookmarkEnd w:id="45"/>
    </w:p>
    <w:p w14:paraId="62221E80" w14:textId="6DB7B6C8" w:rsidR="003A6447" w:rsidRPr="009F510E" w:rsidRDefault="003A6447" w:rsidP="00801538">
      <w:pPr>
        <w:pStyle w:val="Pamatteksts"/>
        <w:jc w:val="both"/>
        <w:rPr>
          <w:rFonts w:ascii="Times New Roman" w:hAnsi="Times New Roman" w:cs="Times New Roman"/>
          <w:sz w:val="24"/>
          <w:lang w:val="en-GB"/>
        </w:rPr>
      </w:pPr>
    </w:p>
    <w:p w14:paraId="51F8EDE4" w14:textId="77777777" w:rsidR="003A6447" w:rsidRPr="009F510E" w:rsidRDefault="003A6447" w:rsidP="00801538">
      <w:pPr>
        <w:jc w:val="both"/>
        <w:rPr>
          <w:rFonts w:ascii="Times New Roman" w:hAnsi="Times New Roman" w:cs="Times New Roman"/>
          <w:i/>
          <w:sz w:val="24"/>
        </w:rPr>
      </w:pPr>
      <w:r w:rsidRPr="009F510E">
        <w:rPr>
          <w:rFonts w:ascii="Times New Roman" w:hAnsi="Times New Roman" w:cs="Times New Roman"/>
          <w:i/>
          <w:sz w:val="24"/>
        </w:rPr>
        <w:t>12. piemērs</w:t>
      </w:r>
    </w:p>
    <w:p w14:paraId="55CB120D" w14:textId="7B0EA403"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20X5. gada beigās valdības institūcija nolemj atsavināt daļu savu aktīvu (un tieši saistītās saistības). Atsavināšanai, kas atbilst 12. un 13. punktā noteiktajiem kritērijiem, lai tiktu klasificēta kā turēta pārdošanai, tiek izveidotas divas šādas atsavināšanas grupas.</w:t>
      </w:r>
    </w:p>
    <w:p w14:paraId="6A806ED6" w14:textId="77777777" w:rsidR="003A6447" w:rsidRPr="009F510E" w:rsidRDefault="003A6447" w:rsidP="00801538">
      <w:pPr>
        <w:pStyle w:val="Pamatteksts"/>
        <w:jc w:val="both"/>
        <w:rPr>
          <w:rFonts w:ascii="Times New Roman" w:hAnsi="Times New Roman" w:cs="Times New Roman"/>
          <w:sz w:val="24"/>
          <w:lang w:val="en-GB"/>
        </w:rPr>
      </w:pPr>
    </w:p>
    <w:p w14:paraId="2B0ED883" w14:textId="77777777" w:rsidR="003A6447" w:rsidRPr="009F510E" w:rsidRDefault="003A6447" w:rsidP="00801538">
      <w:pPr>
        <w:pStyle w:val="Pamatteksts"/>
        <w:jc w:val="both"/>
        <w:rPr>
          <w:rFonts w:ascii="Times New Roman" w:hAnsi="Times New Roman" w:cs="Times New Roman"/>
          <w:sz w:val="24"/>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584"/>
        <w:gridCol w:w="2238"/>
        <w:gridCol w:w="2240"/>
      </w:tblGrid>
      <w:tr w:rsidR="003A6447" w:rsidRPr="009F510E" w14:paraId="3D0A8614" w14:textId="77777777" w:rsidTr="007551AB">
        <w:trPr>
          <w:trHeight w:val="681"/>
        </w:trPr>
        <w:tc>
          <w:tcPr>
            <w:tcW w:w="2529" w:type="pct"/>
            <w:vMerge w:val="restart"/>
          </w:tcPr>
          <w:p w14:paraId="7394EE1B" w14:textId="77777777" w:rsidR="003A6447" w:rsidRPr="009F510E" w:rsidRDefault="003A6447" w:rsidP="00801538">
            <w:pPr>
              <w:pStyle w:val="TableParagraph"/>
              <w:jc w:val="both"/>
              <w:rPr>
                <w:rFonts w:ascii="Times New Roman" w:hAnsi="Times New Roman" w:cs="Times New Roman"/>
                <w:sz w:val="24"/>
                <w:lang w:val="en-GB"/>
              </w:rPr>
            </w:pPr>
          </w:p>
        </w:tc>
        <w:tc>
          <w:tcPr>
            <w:tcW w:w="2471" w:type="pct"/>
            <w:gridSpan w:val="2"/>
          </w:tcPr>
          <w:p w14:paraId="337F7DD1" w14:textId="77777777" w:rsidR="003A6447" w:rsidRPr="009F510E" w:rsidRDefault="003A6447" w:rsidP="00C06350">
            <w:pPr>
              <w:pStyle w:val="TableParagraph"/>
              <w:jc w:val="center"/>
              <w:rPr>
                <w:rFonts w:ascii="Times New Roman" w:hAnsi="Times New Roman" w:cs="Times New Roman"/>
                <w:b/>
                <w:sz w:val="24"/>
              </w:rPr>
            </w:pPr>
            <w:r w:rsidRPr="009F510E">
              <w:rPr>
                <w:rFonts w:ascii="Times New Roman" w:hAnsi="Times New Roman" w:cs="Times New Roman"/>
                <w:b/>
                <w:sz w:val="24"/>
              </w:rPr>
              <w:t>Uzskaites vērtība pēc klasificēšanas kā turētu pārdošanai</w:t>
            </w:r>
          </w:p>
        </w:tc>
      </w:tr>
      <w:tr w:rsidR="003A6447" w:rsidRPr="009F510E" w14:paraId="68C8973F" w14:textId="77777777" w:rsidTr="007551AB">
        <w:trPr>
          <w:trHeight w:val="681"/>
        </w:trPr>
        <w:tc>
          <w:tcPr>
            <w:tcW w:w="2529" w:type="pct"/>
            <w:vMerge/>
            <w:tcBorders>
              <w:top w:val="nil"/>
            </w:tcBorders>
          </w:tcPr>
          <w:p w14:paraId="57C68E39" w14:textId="77777777" w:rsidR="003A6447" w:rsidRPr="009F510E" w:rsidRDefault="003A6447" w:rsidP="00801538">
            <w:pPr>
              <w:jc w:val="both"/>
              <w:rPr>
                <w:rFonts w:ascii="Times New Roman" w:hAnsi="Times New Roman" w:cs="Times New Roman"/>
                <w:sz w:val="24"/>
                <w:szCs w:val="2"/>
                <w:lang w:val="en-GB"/>
              </w:rPr>
            </w:pPr>
          </w:p>
        </w:tc>
        <w:tc>
          <w:tcPr>
            <w:tcW w:w="1235" w:type="pct"/>
          </w:tcPr>
          <w:p w14:paraId="12B9DBB0" w14:textId="77777777" w:rsidR="003A6447" w:rsidRPr="009F510E" w:rsidRDefault="003A6447" w:rsidP="00C06350">
            <w:pPr>
              <w:pStyle w:val="TableParagraph"/>
              <w:jc w:val="right"/>
              <w:rPr>
                <w:rFonts w:ascii="Times New Roman" w:hAnsi="Times New Roman" w:cs="Times New Roman"/>
                <w:b/>
                <w:sz w:val="24"/>
              </w:rPr>
            </w:pPr>
            <w:r w:rsidRPr="009F510E">
              <w:rPr>
                <w:rFonts w:ascii="Times New Roman" w:hAnsi="Times New Roman" w:cs="Times New Roman"/>
                <w:b/>
                <w:sz w:val="24"/>
              </w:rPr>
              <w:t>I atsavināšanas grupa:</w:t>
            </w:r>
          </w:p>
          <w:p w14:paraId="7F2DBA63" w14:textId="77777777" w:rsidR="003A6447" w:rsidRPr="009F510E" w:rsidRDefault="003A6447" w:rsidP="00C06350">
            <w:pPr>
              <w:pStyle w:val="TableParagraph"/>
              <w:jc w:val="right"/>
              <w:rPr>
                <w:rFonts w:ascii="Times New Roman" w:hAnsi="Times New Roman" w:cs="Times New Roman"/>
                <w:b/>
                <w:sz w:val="24"/>
              </w:rPr>
            </w:pPr>
            <w:r w:rsidRPr="009F510E">
              <w:rPr>
                <w:rFonts w:ascii="Times New Roman" w:hAnsi="Times New Roman" w:cs="Times New Roman"/>
                <w:b/>
                <w:sz w:val="24"/>
              </w:rPr>
              <w:t>VV</w:t>
            </w:r>
          </w:p>
        </w:tc>
        <w:tc>
          <w:tcPr>
            <w:tcW w:w="1236" w:type="pct"/>
          </w:tcPr>
          <w:p w14:paraId="78ABB142" w14:textId="77777777" w:rsidR="003A6447" w:rsidRPr="009F510E" w:rsidRDefault="003A6447" w:rsidP="00C06350">
            <w:pPr>
              <w:pStyle w:val="TableParagraph"/>
              <w:jc w:val="right"/>
              <w:rPr>
                <w:rFonts w:ascii="Times New Roman" w:hAnsi="Times New Roman" w:cs="Times New Roman"/>
                <w:b/>
                <w:sz w:val="24"/>
              </w:rPr>
            </w:pPr>
            <w:r w:rsidRPr="009F510E">
              <w:rPr>
                <w:rFonts w:ascii="Times New Roman" w:hAnsi="Times New Roman" w:cs="Times New Roman"/>
                <w:b/>
                <w:sz w:val="24"/>
              </w:rPr>
              <w:t>II atsavināšanas grupa:</w:t>
            </w:r>
          </w:p>
          <w:p w14:paraId="6DBC384B" w14:textId="77777777" w:rsidR="003A6447" w:rsidRPr="009F510E" w:rsidRDefault="003A6447" w:rsidP="00C06350">
            <w:pPr>
              <w:pStyle w:val="TableParagraph"/>
              <w:jc w:val="right"/>
              <w:rPr>
                <w:rFonts w:ascii="Times New Roman" w:hAnsi="Times New Roman" w:cs="Times New Roman"/>
                <w:b/>
                <w:sz w:val="24"/>
              </w:rPr>
            </w:pPr>
            <w:r w:rsidRPr="009F510E">
              <w:rPr>
                <w:rFonts w:ascii="Times New Roman" w:hAnsi="Times New Roman" w:cs="Times New Roman"/>
                <w:b/>
                <w:sz w:val="24"/>
              </w:rPr>
              <w:t>VV</w:t>
            </w:r>
          </w:p>
        </w:tc>
      </w:tr>
      <w:tr w:rsidR="003A6447" w:rsidRPr="009F510E" w14:paraId="0ED191E4" w14:textId="77777777" w:rsidTr="007551AB">
        <w:trPr>
          <w:trHeight w:val="398"/>
        </w:trPr>
        <w:tc>
          <w:tcPr>
            <w:tcW w:w="2529" w:type="pct"/>
          </w:tcPr>
          <w:p w14:paraId="4811986A"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Pamatlīdzekļi</w:t>
            </w:r>
          </w:p>
        </w:tc>
        <w:tc>
          <w:tcPr>
            <w:tcW w:w="1235" w:type="pct"/>
          </w:tcPr>
          <w:p w14:paraId="327DD763" w14:textId="77777777" w:rsidR="003A6447" w:rsidRPr="009F510E" w:rsidRDefault="003A6447" w:rsidP="00C06350">
            <w:pPr>
              <w:pStyle w:val="TableParagraph"/>
              <w:jc w:val="right"/>
              <w:rPr>
                <w:rFonts w:ascii="Times New Roman" w:hAnsi="Times New Roman" w:cs="Times New Roman"/>
                <w:sz w:val="24"/>
              </w:rPr>
            </w:pPr>
            <w:r w:rsidRPr="009F510E">
              <w:rPr>
                <w:rFonts w:ascii="Times New Roman" w:hAnsi="Times New Roman" w:cs="Times New Roman"/>
                <w:sz w:val="24"/>
              </w:rPr>
              <w:t>4900</w:t>
            </w:r>
          </w:p>
        </w:tc>
        <w:tc>
          <w:tcPr>
            <w:tcW w:w="1236" w:type="pct"/>
          </w:tcPr>
          <w:p w14:paraId="0286F780" w14:textId="77777777" w:rsidR="003A6447" w:rsidRPr="009F510E" w:rsidRDefault="003A6447" w:rsidP="00C06350">
            <w:pPr>
              <w:pStyle w:val="TableParagraph"/>
              <w:jc w:val="right"/>
              <w:rPr>
                <w:rFonts w:ascii="Times New Roman" w:hAnsi="Times New Roman" w:cs="Times New Roman"/>
                <w:sz w:val="24"/>
              </w:rPr>
            </w:pPr>
            <w:r w:rsidRPr="009F510E">
              <w:rPr>
                <w:rFonts w:ascii="Times New Roman" w:hAnsi="Times New Roman" w:cs="Times New Roman"/>
                <w:sz w:val="24"/>
              </w:rPr>
              <w:t>1700</w:t>
            </w:r>
          </w:p>
        </w:tc>
      </w:tr>
      <w:tr w:rsidR="003A6447" w:rsidRPr="009F510E" w14:paraId="3871C7C6" w14:textId="77777777" w:rsidTr="007551AB">
        <w:trPr>
          <w:trHeight w:val="402"/>
        </w:trPr>
        <w:tc>
          <w:tcPr>
            <w:tcW w:w="2529" w:type="pct"/>
          </w:tcPr>
          <w:p w14:paraId="791E3E58"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Ieguldījumi pašu kapitāla instrumentos</w:t>
            </w:r>
          </w:p>
        </w:tc>
        <w:tc>
          <w:tcPr>
            <w:tcW w:w="1235" w:type="pct"/>
          </w:tcPr>
          <w:p w14:paraId="055286B3" w14:textId="77777777" w:rsidR="003A6447" w:rsidRPr="009F510E" w:rsidRDefault="003A6447" w:rsidP="00C06350">
            <w:pPr>
              <w:pStyle w:val="TableParagraph"/>
              <w:jc w:val="right"/>
              <w:rPr>
                <w:rFonts w:ascii="Times New Roman" w:hAnsi="Times New Roman" w:cs="Times New Roman"/>
                <w:sz w:val="24"/>
              </w:rPr>
            </w:pPr>
            <w:r w:rsidRPr="009F510E">
              <w:rPr>
                <w:rFonts w:ascii="Times New Roman" w:hAnsi="Times New Roman" w:cs="Times New Roman"/>
                <w:sz w:val="24"/>
              </w:rPr>
              <w:t>1 400</w:t>
            </w:r>
            <w:r w:rsidRPr="009F510E">
              <w:rPr>
                <w:rFonts w:ascii="Times New Roman" w:hAnsi="Times New Roman" w:cs="Times New Roman"/>
                <w:sz w:val="24"/>
                <w:vertAlign w:val="superscript"/>
              </w:rPr>
              <w:t>a)</w:t>
            </w:r>
          </w:p>
        </w:tc>
        <w:tc>
          <w:tcPr>
            <w:tcW w:w="1236" w:type="pct"/>
          </w:tcPr>
          <w:p w14:paraId="6CE215F8" w14:textId="77777777" w:rsidR="003A6447" w:rsidRPr="009F510E" w:rsidRDefault="003A6447" w:rsidP="00C06350">
            <w:pPr>
              <w:pStyle w:val="TableParagraph"/>
              <w:jc w:val="right"/>
              <w:rPr>
                <w:rFonts w:ascii="Times New Roman" w:hAnsi="Times New Roman" w:cs="Times New Roman"/>
                <w:sz w:val="24"/>
              </w:rPr>
            </w:pPr>
            <w:r w:rsidRPr="009F510E">
              <w:rPr>
                <w:rFonts w:ascii="Times New Roman" w:hAnsi="Times New Roman" w:cs="Times New Roman"/>
                <w:sz w:val="24"/>
              </w:rPr>
              <w:t>–</w:t>
            </w:r>
          </w:p>
        </w:tc>
      </w:tr>
      <w:tr w:rsidR="003A6447" w:rsidRPr="009F510E" w14:paraId="00A40DBD" w14:textId="77777777" w:rsidTr="007551AB">
        <w:trPr>
          <w:trHeight w:val="398"/>
        </w:trPr>
        <w:tc>
          <w:tcPr>
            <w:tcW w:w="2529" w:type="pct"/>
          </w:tcPr>
          <w:p w14:paraId="150AD6B0"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b/>
                <w:bCs/>
                <w:sz w:val="24"/>
              </w:rPr>
              <w:t>Saistības</w:t>
            </w:r>
          </w:p>
        </w:tc>
        <w:tc>
          <w:tcPr>
            <w:tcW w:w="1235" w:type="pct"/>
          </w:tcPr>
          <w:p w14:paraId="75FF5F0E" w14:textId="77777777" w:rsidR="003A6447" w:rsidRPr="009F510E" w:rsidRDefault="003A6447" w:rsidP="00C06350">
            <w:pPr>
              <w:pStyle w:val="TableParagraph"/>
              <w:jc w:val="right"/>
              <w:rPr>
                <w:rFonts w:ascii="Times New Roman" w:hAnsi="Times New Roman" w:cs="Times New Roman"/>
                <w:sz w:val="24"/>
              </w:rPr>
            </w:pPr>
            <w:r w:rsidRPr="009F510E">
              <w:rPr>
                <w:rFonts w:ascii="Times New Roman" w:hAnsi="Times New Roman" w:cs="Times New Roman"/>
                <w:sz w:val="24"/>
              </w:rPr>
              <w:t>(2400)</w:t>
            </w:r>
          </w:p>
        </w:tc>
        <w:tc>
          <w:tcPr>
            <w:tcW w:w="1236" w:type="pct"/>
          </w:tcPr>
          <w:p w14:paraId="3B6A8604" w14:textId="77777777" w:rsidR="003A6447" w:rsidRPr="009F510E" w:rsidRDefault="003A6447" w:rsidP="00C06350">
            <w:pPr>
              <w:pStyle w:val="TableParagraph"/>
              <w:jc w:val="right"/>
              <w:rPr>
                <w:rFonts w:ascii="Times New Roman" w:hAnsi="Times New Roman" w:cs="Times New Roman"/>
                <w:sz w:val="24"/>
              </w:rPr>
            </w:pPr>
            <w:r w:rsidRPr="009F510E">
              <w:rPr>
                <w:rFonts w:ascii="Times New Roman" w:hAnsi="Times New Roman" w:cs="Times New Roman"/>
                <w:sz w:val="24"/>
              </w:rPr>
              <w:t>(900)</w:t>
            </w:r>
          </w:p>
        </w:tc>
      </w:tr>
      <w:tr w:rsidR="003A6447" w:rsidRPr="009F510E" w14:paraId="6A490BDE" w14:textId="77777777" w:rsidTr="007551AB">
        <w:trPr>
          <w:trHeight w:val="402"/>
        </w:trPr>
        <w:tc>
          <w:tcPr>
            <w:tcW w:w="2529" w:type="pct"/>
          </w:tcPr>
          <w:p w14:paraId="63721A4C" w14:textId="77777777" w:rsidR="003A6447" w:rsidRPr="009F510E" w:rsidRDefault="003A6447" w:rsidP="00801538">
            <w:pPr>
              <w:pStyle w:val="TableParagraph"/>
              <w:jc w:val="both"/>
              <w:rPr>
                <w:rFonts w:ascii="Times New Roman" w:hAnsi="Times New Roman" w:cs="Times New Roman"/>
                <w:b/>
                <w:sz w:val="24"/>
              </w:rPr>
            </w:pPr>
            <w:r w:rsidRPr="009F510E">
              <w:rPr>
                <w:rFonts w:ascii="Times New Roman" w:hAnsi="Times New Roman" w:cs="Times New Roman"/>
                <w:b/>
                <w:sz w:val="24"/>
              </w:rPr>
              <w:t>Atsavināšanas grupas neto uzskaites vērtība</w:t>
            </w:r>
          </w:p>
        </w:tc>
        <w:tc>
          <w:tcPr>
            <w:tcW w:w="1235" w:type="pct"/>
          </w:tcPr>
          <w:p w14:paraId="465652CE" w14:textId="77777777" w:rsidR="003A6447" w:rsidRPr="009F510E" w:rsidRDefault="003A6447" w:rsidP="00C06350">
            <w:pPr>
              <w:pStyle w:val="TableParagraph"/>
              <w:jc w:val="right"/>
              <w:rPr>
                <w:rFonts w:ascii="Times New Roman" w:hAnsi="Times New Roman" w:cs="Times New Roman"/>
                <w:b/>
                <w:sz w:val="24"/>
              </w:rPr>
            </w:pPr>
            <w:r w:rsidRPr="009F510E">
              <w:rPr>
                <w:rFonts w:ascii="Times New Roman" w:hAnsi="Times New Roman" w:cs="Times New Roman"/>
                <w:b/>
                <w:sz w:val="24"/>
              </w:rPr>
              <w:t>3900</w:t>
            </w:r>
          </w:p>
        </w:tc>
        <w:tc>
          <w:tcPr>
            <w:tcW w:w="1236" w:type="pct"/>
          </w:tcPr>
          <w:p w14:paraId="1C1B9C54" w14:textId="77777777" w:rsidR="003A6447" w:rsidRPr="009F510E" w:rsidRDefault="003A6447" w:rsidP="00C06350">
            <w:pPr>
              <w:pStyle w:val="TableParagraph"/>
              <w:jc w:val="right"/>
              <w:rPr>
                <w:rFonts w:ascii="Times New Roman" w:hAnsi="Times New Roman" w:cs="Times New Roman"/>
                <w:b/>
                <w:sz w:val="24"/>
              </w:rPr>
            </w:pPr>
            <w:r w:rsidRPr="009F510E">
              <w:rPr>
                <w:rFonts w:ascii="Times New Roman" w:hAnsi="Times New Roman" w:cs="Times New Roman"/>
                <w:b/>
                <w:sz w:val="24"/>
              </w:rPr>
              <w:t>800</w:t>
            </w:r>
          </w:p>
        </w:tc>
      </w:tr>
      <w:tr w:rsidR="003A6447" w:rsidRPr="009F510E" w14:paraId="6D8CFF60" w14:textId="77777777" w:rsidTr="007551AB">
        <w:trPr>
          <w:trHeight w:val="398"/>
        </w:trPr>
        <w:tc>
          <w:tcPr>
            <w:tcW w:w="5000" w:type="pct"/>
            <w:gridSpan w:val="3"/>
          </w:tcPr>
          <w:p w14:paraId="0F593D2F" w14:textId="77777777" w:rsidR="003A6447" w:rsidRPr="009F510E" w:rsidRDefault="003A6447" w:rsidP="00801538">
            <w:pPr>
              <w:pStyle w:val="TableParagraph"/>
              <w:jc w:val="both"/>
              <w:rPr>
                <w:rFonts w:ascii="Times New Roman" w:hAnsi="Times New Roman" w:cs="Times New Roman"/>
                <w:sz w:val="24"/>
                <w:lang w:val="en-GB"/>
              </w:rPr>
            </w:pPr>
          </w:p>
        </w:tc>
      </w:tr>
    </w:tbl>
    <w:p w14:paraId="552DF4C5"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Valdības institūcijas pārskatā par finansiālo stāvokli atsavināšanas grupas, kas klasificētas kā turētas pārdošanai, var uzrādīt šādi:</w:t>
      </w:r>
    </w:p>
    <w:p w14:paraId="5F13FCCF" w14:textId="77777777" w:rsidR="003A6447" w:rsidRPr="009F510E" w:rsidRDefault="003A6447" w:rsidP="00801538">
      <w:pPr>
        <w:pStyle w:val="Pamatteksts"/>
        <w:jc w:val="both"/>
        <w:rPr>
          <w:rFonts w:ascii="Times New Roman" w:hAnsi="Times New Roman" w:cs="Times New Roman"/>
          <w:sz w:val="24"/>
          <w:lang w:val="en-GB"/>
        </w:rPr>
      </w:pPr>
    </w:p>
    <w:p w14:paraId="1CD689D6" w14:textId="137CF09F" w:rsidR="003A6447" w:rsidRPr="009F510E" w:rsidRDefault="003A6447" w:rsidP="003C1ECA">
      <w:pPr>
        <w:tabs>
          <w:tab w:val="left" w:pos="2516"/>
        </w:tabs>
        <w:jc w:val="both"/>
        <w:rPr>
          <w:rFonts w:ascii="Times New Roman" w:hAnsi="Times New Roman" w:cs="Times New Roman"/>
          <w:sz w:val="24"/>
        </w:rPr>
      </w:pPr>
      <w:r w:rsidRPr="009F510E">
        <w:rPr>
          <w:rFonts w:ascii="Times New Roman" w:hAnsi="Times New Roman" w:cs="Times New Roman"/>
          <w:sz w:val="20"/>
        </w:rPr>
        <w:t>a) Summa 400 VV, kas attiecas uz šiem aktīviem, tiek atzīta neto aktīvu/pašu kapitāla izmaiņu pārskatā un uzkrāta neto aktīvos / pašu kapitālā.</w:t>
      </w:r>
    </w:p>
    <w:p w14:paraId="6D729B26" w14:textId="77777777" w:rsidR="003A6447" w:rsidRPr="009F510E" w:rsidRDefault="003A6447" w:rsidP="00801538">
      <w:pPr>
        <w:pStyle w:val="Pamatteksts"/>
        <w:jc w:val="both"/>
        <w:rPr>
          <w:rFonts w:ascii="Times New Roman" w:hAnsi="Times New Roman" w:cs="Times New Roman"/>
          <w:sz w:val="24"/>
          <w:lang w:val="en-GB"/>
        </w:rPr>
      </w:pPr>
    </w:p>
    <w:tbl>
      <w:tblPr>
        <w:tblW w:w="5000" w:type="pct"/>
        <w:tblCellMar>
          <w:left w:w="0" w:type="dxa"/>
          <w:right w:w="0" w:type="dxa"/>
        </w:tblCellMar>
        <w:tblLook w:val="01E0" w:firstRow="1" w:lastRow="1" w:firstColumn="1" w:lastColumn="1" w:noHBand="0" w:noVBand="0"/>
      </w:tblPr>
      <w:tblGrid>
        <w:gridCol w:w="6940"/>
        <w:gridCol w:w="891"/>
        <w:gridCol w:w="356"/>
        <w:gridCol w:w="885"/>
      </w:tblGrid>
      <w:tr w:rsidR="003A6447" w:rsidRPr="009F510E" w14:paraId="623E1BC7" w14:textId="77777777" w:rsidTr="00C06350">
        <w:trPr>
          <w:trHeight w:val="320"/>
        </w:trPr>
        <w:tc>
          <w:tcPr>
            <w:tcW w:w="3825" w:type="pct"/>
          </w:tcPr>
          <w:p w14:paraId="60B6FAC9" w14:textId="77777777" w:rsidR="003A6447" w:rsidRPr="009F510E" w:rsidRDefault="003A6447" w:rsidP="00801538">
            <w:pPr>
              <w:pStyle w:val="TableParagraph"/>
              <w:jc w:val="both"/>
              <w:rPr>
                <w:rFonts w:ascii="Times New Roman" w:hAnsi="Times New Roman" w:cs="Times New Roman"/>
                <w:sz w:val="24"/>
                <w:lang w:val="en-GB"/>
              </w:rPr>
            </w:pPr>
          </w:p>
        </w:tc>
        <w:tc>
          <w:tcPr>
            <w:tcW w:w="491" w:type="pct"/>
          </w:tcPr>
          <w:p w14:paraId="66BFE621" w14:textId="77777777" w:rsidR="003A6447" w:rsidRPr="009F510E" w:rsidRDefault="003A6447" w:rsidP="003C1ECA">
            <w:pPr>
              <w:pStyle w:val="TableParagraph"/>
              <w:jc w:val="center"/>
              <w:rPr>
                <w:rFonts w:ascii="Times New Roman" w:hAnsi="Times New Roman" w:cs="Times New Roman"/>
                <w:b/>
                <w:sz w:val="24"/>
              </w:rPr>
            </w:pPr>
            <w:r w:rsidRPr="009F510E">
              <w:rPr>
                <w:rFonts w:ascii="Times New Roman" w:hAnsi="Times New Roman" w:cs="Times New Roman"/>
                <w:b/>
                <w:sz w:val="24"/>
              </w:rPr>
              <w:t>20X5</w:t>
            </w:r>
          </w:p>
        </w:tc>
        <w:tc>
          <w:tcPr>
            <w:tcW w:w="196" w:type="pct"/>
          </w:tcPr>
          <w:p w14:paraId="6AEC7C84" w14:textId="77777777" w:rsidR="003A6447" w:rsidRPr="009F510E" w:rsidRDefault="003A6447" w:rsidP="003C1ECA">
            <w:pPr>
              <w:pStyle w:val="TableParagraph"/>
              <w:jc w:val="center"/>
              <w:rPr>
                <w:rFonts w:ascii="Times New Roman" w:hAnsi="Times New Roman" w:cs="Times New Roman"/>
                <w:sz w:val="24"/>
                <w:lang w:val="en-GB"/>
              </w:rPr>
            </w:pPr>
          </w:p>
        </w:tc>
        <w:tc>
          <w:tcPr>
            <w:tcW w:w="488" w:type="pct"/>
          </w:tcPr>
          <w:p w14:paraId="0D71CFD0" w14:textId="77777777" w:rsidR="003A6447" w:rsidRPr="009F510E" w:rsidRDefault="003A6447" w:rsidP="003C1ECA">
            <w:pPr>
              <w:pStyle w:val="TableParagraph"/>
              <w:jc w:val="center"/>
              <w:rPr>
                <w:rFonts w:ascii="Times New Roman" w:hAnsi="Times New Roman" w:cs="Times New Roman"/>
                <w:b/>
                <w:sz w:val="24"/>
              </w:rPr>
            </w:pPr>
            <w:r w:rsidRPr="009F510E">
              <w:rPr>
                <w:rFonts w:ascii="Times New Roman" w:hAnsi="Times New Roman" w:cs="Times New Roman"/>
                <w:b/>
                <w:sz w:val="24"/>
              </w:rPr>
              <w:t>20X4</w:t>
            </w:r>
          </w:p>
        </w:tc>
      </w:tr>
      <w:tr w:rsidR="003A6447" w:rsidRPr="009F510E" w14:paraId="76D1B9D7" w14:textId="77777777" w:rsidTr="00C06350">
        <w:trPr>
          <w:trHeight w:val="439"/>
        </w:trPr>
        <w:tc>
          <w:tcPr>
            <w:tcW w:w="3825" w:type="pct"/>
          </w:tcPr>
          <w:p w14:paraId="03BC8A7F"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AKTĪVI</w:t>
            </w:r>
          </w:p>
        </w:tc>
        <w:tc>
          <w:tcPr>
            <w:tcW w:w="491" w:type="pct"/>
          </w:tcPr>
          <w:p w14:paraId="7319DE82" w14:textId="77777777" w:rsidR="003A6447" w:rsidRPr="009F510E" w:rsidRDefault="003A6447" w:rsidP="00C06350">
            <w:pPr>
              <w:pStyle w:val="TableParagraph"/>
              <w:jc w:val="right"/>
              <w:rPr>
                <w:rFonts w:ascii="Times New Roman" w:hAnsi="Times New Roman" w:cs="Times New Roman"/>
                <w:sz w:val="24"/>
                <w:lang w:val="en-GB"/>
              </w:rPr>
            </w:pPr>
          </w:p>
        </w:tc>
        <w:tc>
          <w:tcPr>
            <w:tcW w:w="196" w:type="pct"/>
          </w:tcPr>
          <w:p w14:paraId="427A2028" w14:textId="77777777" w:rsidR="003A6447" w:rsidRPr="009F510E" w:rsidRDefault="003A6447" w:rsidP="00C06350">
            <w:pPr>
              <w:pStyle w:val="TableParagraph"/>
              <w:jc w:val="right"/>
              <w:rPr>
                <w:rFonts w:ascii="Times New Roman" w:hAnsi="Times New Roman" w:cs="Times New Roman"/>
                <w:sz w:val="24"/>
                <w:lang w:val="en-GB"/>
              </w:rPr>
            </w:pPr>
          </w:p>
        </w:tc>
        <w:tc>
          <w:tcPr>
            <w:tcW w:w="488" w:type="pct"/>
          </w:tcPr>
          <w:p w14:paraId="62306CFB" w14:textId="77777777" w:rsidR="003A6447" w:rsidRPr="009F510E" w:rsidRDefault="003A6447" w:rsidP="00C06350">
            <w:pPr>
              <w:pStyle w:val="TableParagraph"/>
              <w:jc w:val="right"/>
              <w:rPr>
                <w:rFonts w:ascii="Times New Roman" w:hAnsi="Times New Roman" w:cs="Times New Roman"/>
                <w:sz w:val="24"/>
                <w:lang w:val="en-GB"/>
              </w:rPr>
            </w:pPr>
          </w:p>
        </w:tc>
      </w:tr>
      <w:tr w:rsidR="003A6447" w:rsidRPr="009F510E" w14:paraId="50B13253" w14:textId="77777777" w:rsidTr="00C06350">
        <w:trPr>
          <w:trHeight w:val="441"/>
        </w:trPr>
        <w:tc>
          <w:tcPr>
            <w:tcW w:w="3825" w:type="pct"/>
          </w:tcPr>
          <w:p w14:paraId="66D35315"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Ilgtermiņa aktīvi</w:t>
            </w:r>
          </w:p>
        </w:tc>
        <w:tc>
          <w:tcPr>
            <w:tcW w:w="491" w:type="pct"/>
          </w:tcPr>
          <w:p w14:paraId="54272EB6" w14:textId="77777777" w:rsidR="003A6447" w:rsidRPr="009F510E" w:rsidRDefault="003A6447" w:rsidP="00C06350">
            <w:pPr>
              <w:pStyle w:val="TableParagraph"/>
              <w:jc w:val="right"/>
              <w:rPr>
                <w:rFonts w:ascii="Times New Roman" w:hAnsi="Times New Roman" w:cs="Times New Roman"/>
                <w:sz w:val="24"/>
                <w:lang w:val="en-GB"/>
              </w:rPr>
            </w:pPr>
          </w:p>
        </w:tc>
        <w:tc>
          <w:tcPr>
            <w:tcW w:w="196" w:type="pct"/>
          </w:tcPr>
          <w:p w14:paraId="7E37CD09" w14:textId="77777777" w:rsidR="003A6447" w:rsidRPr="009F510E" w:rsidRDefault="003A6447" w:rsidP="00C06350">
            <w:pPr>
              <w:pStyle w:val="TableParagraph"/>
              <w:jc w:val="right"/>
              <w:rPr>
                <w:rFonts w:ascii="Times New Roman" w:hAnsi="Times New Roman" w:cs="Times New Roman"/>
                <w:sz w:val="24"/>
                <w:lang w:val="en-GB"/>
              </w:rPr>
            </w:pPr>
          </w:p>
        </w:tc>
        <w:tc>
          <w:tcPr>
            <w:tcW w:w="488" w:type="pct"/>
          </w:tcPr>
          <w:p w14:paraId="3DC1D911" w14:textId="77777777" w:rsidR="003A6447" w:rsidRPr="009F510E" w:rsidRDefault="003A6447" w:rsidP="00C06350">
            <w:pPr>
              <w:pStyle w:val="TableParagraph"/>
              <w:jc w:val="right"/>
              <w:rPr>
                <w:rFonts w:ascii="Times New Roman" w:hAnsi="Times New Roman" w:cs="Times New Roman"/>
                <w:sz w:val="24"/>
                <w:lang w:val="en-GB"/>
              </w:rPr>
            </w:pPr>
          </w:p>
        </w:tc>
      </w:tr>
      <w:tr w:rsidR="003A6447" w:rsidRPr="009F510E" w14:paraId="0B283690" w14:textId="77777777" w:rsidTr="00C06350">
        <w:trPr>
          <w:trHeight w:val="439"/>
        </w:trPr>
        <w:tc>
          <w:tcPr>
            <w:tcW w:w="3825" w:type="pct"/>
          </w:tcPr>
          <w:p w14:paraId="38E46921"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AAA</w:t>
            </w:r>
          </w:p>
        </w:tc>
        <w:tc>
          <w:tcPr>
            <w:tcW w:w="491" w:type="pct"/>
          </w:tcPr>
          <w:p w14:paraId="2DA1DBB3" w14:textId="77777777" w:rsidR="003A6447" w:rsidRPr="009F510E" w:rsidRDefault="003A6447" w:rsidP="00C06350">
            <w:pPr>
              <w:pStyle w:val="TableParagraph"/>
              <w:jc w:val="right"/>
              <w:rPr>
                <w:rFonts w:ascii="Times New Roman" w:hAnsi="Times New Roman" w:cs="Times New Roman"/>
                <w:sz w:val="24"/>
              </w:rPr>
            </w:pPr>
            <w:r w:rsidRPr="009F510E">
              <w:rPr>
                <w:rFonts w:ascii="Times New Roman" w:hAnsi="Times New Roman" w:cs="Times New Roman"/>
                <w:sz w:val="24"/>
              </w:rPr>
              <w:t>X</w:t>
            </w:r>
          </w:p>
        </w:tc>
        <w:tc>
          <w:tcPr>
            <w:tcW w:w="196" w:type="pct"/>
          </w:tcPr>
          <w:p w14:paraId="35762B29" w14:textId="77777777" w:rsidR="003A6447" w:rsidRPr="009F510E" w:rsidRDefault="003A6447" w:rsidP="00C06350">
            <w:pPr>
              <w:pStyle w:val="TableParagraph"/>
              <w:jc w:val="right"/>
              <w:rPr>
                <w:rFonts w:ascii="Times New Roman" w:hAnsi="Times New Roman" w:cs="Times New Roman"/>
                <w:sz w:val="24"/>
                <w:lang w:val="en-GB"/>
              </w:rPr>
            </w:pPr>
          </w:p>
        </w:tc>
        <w:tc>
          <w:tcPr>
            <w:tcW w:w="488" w:type="pct"/>
          </w:tcPr>
          <w:p w14:paraId="1162822A" w14:textId="77777777" w:rsidR="003A6447" w:rsidRPr="009F510E" w:rsidRDefault="003A6447" w:rsidP="00C06350">
            <w:pPr>
              <w:pStyle w:val="TableParagraph"/>
              <w:jc w:val="right"/>
              <w:rPr>
                <w:rFonts w:ascii="Times New Roman" w:hAnsi="Times New Roman" w:cs="Times New Roman"/>
                <w:sz w:val="24"/>
              </w:rPr>
            </w:pPr>
            <w:r w:rsidRPr="009F510E">
              <w:rPr>
                <w:rFonts w:ascii="Times New Roman" w:hAnsi="Times New Roman" w:cs="Times New Roman"/>
                <w:sz w:val="24"/>
              </w:rPr>
              <w:t>X</w:t>
            </w:r>
          </w:p>
        </w:tc>
      </w:tr>
      <w:tr w:rsidR="003A6447" w:rsidRPr="009F510E" w14:paraId="5374F6C4" w14:textId="77777777" w:rsidTr="00C06350">
        <w:trPr>
          <w:trHeight w:val="439"/>
        </w:trPr>
        <w:tc>
          <w:tcPr>
            <w:tcW w:w="3825" w:type="pct"/>
          </w:tcPr>
          <w:p w14:paraId="20C1F9B9"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BBB</w:t>
            </w:r>
          </w:p>
        </w:tc>
        <w:tc>
          <w:tcPr>
            <w:tcW w:w="491" w:type="pct"/>
          </w:tcPr>
          <w:p w14:paraId="4C95E5A7" w14:textId="77777777" w:rsidR="003A6447" w:rsidRPr="009F510E" w:rsidRDefault="003A6447" w:rsidP="00C06350">
            <w:pPr>
              <w:pStyle w:val="TableParagraph"/>
              <w:jc w:val="right"/>
              <w:rPr>
                <w:rFonts w:ascii="Times New Roman" w:hAnsi="Times New Roman" w:cs="Times New Roman"/>
                <w:sz w:val="24"/>
              </w:rPr>
            </w:pPr>
            <w:r w:rsidRPr="009F510E">
              <w:rPr>
                <w:rFonts w:ascii="Times New Roman" w:hAnsi="Times New Roman" w:cs="Times New Roman"/>
                <w:sz w:val="24"/>
              </w:rPr>
              <w:t>X</w:t>
            </w:r>
          </w:p>
        </w:tc>
        <w:tc>
          <w:tcPr>
            <w:tcW w:w="196" w:type="pct"/>
          </w:tcPr>
          <w:p w14:paraId="2D982165" w14:textId="77777777" w:rsidR="003A6447" w:rsidRPr="009F510E" w:rsidRDefault="003A6447" w:rsidP="00C06350">
            <w:pPr>
              <w:pStyle w:val="TableParagraph"/>
              <w:jc w:val="right"/>
              <w:rPr>
                <w:rFonts w:ascii="Times New Roman" w:hAnsi="Times New Roman" w:cs="Times New Roman"/>
                <w:sz w:val="24"/>
                <w:lang w:val="en-GB"/>
              </w:rPr>
            </w:pPr>
          </w:p>
        </w:tc>
        <w:tc>
          <w:tcPr>
            <w:tcW w:w="488" w:type="pct"/>
          </w:tcPr>
          <w:p w14:paraId="4045DE7B" w14:textId="77777777" w:rsidR="003A6447" w:rsidRPr="009F510E" w:rsidRDefault="003A6447" w:rsidP="00C06350">
            <w:pPr>
              <w:pStyle w:val="TableParagraph"/>
              <w:jc w:val="right"/>
              <w:rPr>
                <w:rFonts w:ascii="Times New Roman" w:hAnsi="Times New Roman" w:cs="Times New Roman"/>
                <w:sz w:val="24"/>
              </w:rPr>
            </w:pPr>
            <w:r w:rsidRPr="009F510E">
              <w:rPr>
                <w:rFonts w:ascii="Times New Roman" w:hAnsi="Times New Roman" w:cs="Times New Roman"/>
                <w:sz w:val="24"/>
              </w:rPr>
              <w:t>X</w:t>
            </w:r>
          </w:p>
        </w:tc>
      </w:tr>
      <w:tr w:rsidR="003A6447" w:rsidRPr="009F510E" w14:paraId="40CBEEC5" w14:textId="77777777" w:rsidTr="00C06350">
        <w:trPr>
          <w:trHeight w:val="403"/>
        </w:trPr>
        <w:tc>
          <w:tcPr>
            <w:tcW w:w="3825" w:type="pct"/>
          </w:tcPr>
          <w:p w14:paraId="492B8E20"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CCC</w:t>
            </w:r>
          </w:p>
        </w:tc>
        <w:tc>
          <w:tcPr>
            <w:tcW w:w="491" w:type="pct"/>
            <w:tcBorders>
              <w:bottom w:val="single" w:sz="4" w:space="0" w:color="000000"/>
            </w:tcBorders>
          </w:tcPr>
          <w:p w14:paraId="26F8420F" w14:textId="77777777" w:rsidR="003A6447" w:rsidRPr="009F510E" w:rsidRDefault="003A6447" w:rsidP="00C06350">
            <w:pPr>
              <w:pStyle w:val="TableParagraph"/>
              <w:jc w:val="right"/>
              <w:rPr>
                <w:rFonts w:ascii="Times New Roman" w:hAnsi="Times New Roman" w:cs="Times New Roman"/>
                <w:sz w:val="24"/>
              </w:rPr>
            </w:pPr>
            <w:r w:rsidRPr="009F510E">
              <w:rPr>
                <w:rFonts w:ascii="Times New Roman" w:hAnsi="Times New Roman" w:cs="Times New Roman"/>
                <w:sz w:val="24"/>
              </w:rPr>
              <w:t>X</w:t>
            </w:r>
          </w:p>
        </w:tc>
        <w:tc>
          <w:tcPr>
            <w:tcW w:w="196" w:type="pct"/>
          </w:tcPr>
          <w:p w14:paraId="1D0B0A86" w14:textId="77777777" w:rsidR="003A6447" w:rsidRPr="009F510E" w:rsidRDefault="003A6447" w:rsidP="00C06350">
            <w:pPr>
              <w:pStyle w:val="TableParagraph"/>
              <w:jc w:val="right"/>
              <w:rPr>
                <w:rFonts w:ascii="Times New Roman" w:hAnsi="Times New Roman" w:cs="Times New Roman"/>
                <w:sz w:val="24"/>
                <w:lang w:val="en-GB"/>
              </w:rPr>
            </w:pPr>
          </w:p>
        </w:tc>
        <w:tc>
          <w:tcPr>
            <w:tcW w:w="488" w:type="pct"/>
            <w:tcBorders>
              <w:bottom w:val="single" w:sz="4" w:space="0" w:color="000000"/>
            </w:tcBorders>
          </w:tcPr>
          <w:p w14:paraId="4B9F7EAF" w14:textId="77777777" w:rsidR="003A6447" w:rsidRPr="009F510E" w:rsidRDefault="003A6447" w:rsidP="00C06350">
            <w:pPr>
              <w:pStyle w:val="TableParagraph"/>
              <w:jc w:val="right"/>
              <w:rPr>
                <w:rFonts w:ascii="Times New Roman" w:hAnsi="Times New Roman" w:cs="Times New Roman"/>
                <w:sz w:val="24"/>
              </w:rPr>
            </w:pPr>
            <w:r w:rsidRPr="009F510E">
              <w:rPr>
                <w:rFonts w:ascii="Times New Roman" w:hAnsi="Times New Roman" w:cs="Times New Roman"/>
                <w:sz w:val="24"/>
              </w:rPr>
              <w:t>X</w:t>
            </w:r>
          </w:p>
        </w:tc>
      </w:tr>
      <w:tr w:rsidR="003A6447" w:rsidRPr="009F510E" w14:paraId="57A29079" w14:textId="77777777" w:rsidTr="00C06350">
        <w:trPr>
          <w:trHeight w:val="441"/>
        </w:trPr>
        <w:tc>
          <w:tcPr>
            <w:tcW w:w="3825" w:type="pct"/>
          </w:tcPr>
          <w:p w14:paraId="6A93C452" w14:textId="77777777" w:rsidR="003A6447" w:rsidRPr="009F510E" w:rsidRDefault="003A6447" w:rsidP="00801538">
            <w:pPr>
              <w:pStyle w:val="TableParagraph"/>
              <w:jc w:val="both"/>
              <w:rPr>
                <w:rFonts w:ascii="Times New Roman" w:hAnsi="Times New Roman" w:cs="Times New Roman"/>
                <w:sz w:val="24"/>
                <w:lang w:val="en-GB"/>
              </w:rPr>
            </w:pPr>
          </w:p>
        </w:tc>
        <w:tc>
          <w:tcPr>
            <w:tcW w:w="491" w:type="pct"/>
            <w:tcBorders>
              <w:top w:val="single" w:sz="4" w:space="0" w:color="000000"/>
              <w:bottom w:val="single" w:sz="4" w:space="0" w:color="000000"/>
            </w:tcBorders>
          </w:tcPr>
          <w:p w14:paraId="41DF65F1" w14:textId="77777777" w:rsidR="003A6447" w:rsidRPr="009F510E" w:rsidRDefault="003A6447" w:rsidP="00C06350">
            <w:pPr>
              <w:pStyle w:val="TableParagraph"/>
              <w:jc w:val="right"/>
              <w:rPr>
                <w:rFonts w:ascii="Times New Roman" w:hAnsi="Times New Roman" w:cs="Times New Roman"/>
                <w:sz w:val="24"/>
              </w:rPr>
            </w:pPr>
            <w:r w:rsidRPr="009F510E">
              <w:rPr>
                <w:rFonts w:ascii="Times New Roman" w:hAnsi="Times New Roman" w:cs="Times New Roman"/>
                <w:sz w:val="24"/>
              </w:rPr>
              <w:t>X</w:t>
            </w:r>
          </w:p>
        </w:tc>
        <w:tc>
          <w:tcPr>
            <w:tcW w:w="196" w:type="pct"/>
          </w:tcPr>
          <w:p w14:paraId="32569476" w14:textId="77777777" w:rsidR="003A6447" w:rsidRPr="009F510E" w:rsidRDefault="003A6447" w:rsidP="00C06350">
            <w:pPr>
              <w:pStyle w:val="TableParagraph"/>
              <w:jc w:val="right"/>
              <w:rPr>
                <w:rFonts w:ascii="Times New Roman" w:hAnsi="Times New Roman" w:cs="Times New Roman"/>
                <w:sz w:val="24"/>
                <w:lang w:val="en-GB"/>
              </w:rPr>
            </w:pPr>
          </w:p>
        </w:tc>
        <w:tc>
          <w:tcPr>
            <w:tcW w:w="488" w:type="pct"/>
            <w:tcBorders>
              <w:top w:val="single" w:sz="4" w:space="0" w:color="000000"/>
              <w:bottom w:val="single" w:sz="4" w:space="0" w:color="000000"/>
            </w:tcBorders>
          </w:tcPr>
          <w:p w14:paraId="3E8A3867" w14:textId="77777777" w:rsidR="003A6447" w:rsidRPr="009F510E" w:rsidRDefault="003A6447" w:rsidP="00C06350">
            <w:pPr>
              <w:pStyle w:val="TableParagraph"/>
              <w:jc w:val="right"/>
              <w:rPr>
                <w:rFonts w:ascii="Times New Roman" w:hAnsi="Times New Roman" w:cs="Times New Roman"/>
                <w:sz w:val="24"/>
              </w:rPr>
            </w:pPr>
            <w:r w:rsidRPr="009F510E">
              <w:rPr>
                <w:rFonts w:ascii="Times New Roman" w:hAnsi="Times New Roman" w:cs="Times New Roman"/>
                <w:sz w:val="24"/>
              </w:rPr>
              <w:t>X</w:t>
            </w:r>
          </w:p>
        </w:tc>
      </w:tr>
      <w:tr w:rsidR="003A6447" w:rsidRPr="009F510E" w14:paraId="3F53771F" w14:textId="77777777" w:rsidTr="00C06350">
        <w:trPr>
          <w:trHeight w:val="916"/>
        </w:trPr>
        <w:tc>
          <w:tcPr>
            <w:tcW w:w="3825" w:type="pct"/>
          </w:tcPr>
          <w:p w14:paraId="128D4F9F" w14:textId="77777777" w:rsidR="003A6447" w:rsidRPr="009F510E" w:rsidRDefault="003A6447" w:rsidP="00801538">
            <w:pPr>
              <w:pStyle w:val="TableParagraph"/>
              <w:jc w:val="both"/>
              <w:rPr>
                <w:rFonts w:ascii="Times New Roman" w:hAnsi="Times New Roman" w:cs="Times New Roman"/>
                <w:sz w:val="24"/>
                <w:lang w:val="en-GB"/>
              </w:rPr>
            </w:pPr>
          </w:p>
          <w:p w14:paraId="52343C2F" w14:textId="77777777" w:rsidR="003A6447" w:rsidRPr="009F510E" w:rsidRDefault="003A6447" w:rsidP="00801538">
            <w:pPr>
              <w:pStyle w:val="TableParagraph"/>
              <w:jc w:val="both"/>
              <w:rPr>
                <w:rFonts w:ascii="Times New Roman" w:hAnsi="Times New Roman" w:cs="Times New Roman"/>
                <w:sz w:val="24"/>
                <w:lang w:val="en-GB"/>
              </w:rPr>
            </w:pPr>
          </w:p>
          <w:p w14:paraId="38F5C478" w14:textId="11BAA1C6"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 xml:space="preserve">Apgrozāmie </w:t>
            </w:r>
            <w:r w:rsidR="00521E5C">
              <w:rPr>
                <w:rFonts w:ascii="Times New Roman" w:hAnsi="Times New Roman" w:cs="Times New Roman"/>
                <w:sz w:val="24"/>
              </w:rPr>
              <w:t>līdzekļi</w:t>
            </w:r>
          </w:p>
        </w:tc>
        <w:tc>
          <w:tcPr>
            <w:tcW w:w="491" w:type="pct"/>
            <w:tcBorders>
              <w:top w:val="single" w:sz="4" w:space="0" w:color="000000"/>
            </w:tcBorders>
          </w:tcPr>
          <w:p w14:paraId="477F10ED" w14:textId="77777777" w:rsidR="003A6447" w:rsidRPr="009F510E" w:rsidRDefault="003A6447" w:rsidP="00C06350">
            <w:pPr>
              <w:pStyle w:val="TableParagraph"/>
              <w:jc w:val="right"/>
              <w:rPr>
                <w:rFonts w:ascii="Times New Roman" w:hAnsi="Times New Roman" w:cs="Times New Roman"/>
                <w:sz w:val="24"/>
                <w:lang w:val="en-GB"/>
              </w:rPr>
            </w:pPr>
          </w:p>
        </w:tc>
        <w:tc>
          <w:tcPr>
            <w:tcW w:w="196" w:type="pct"/>
          </w:tcPr>
          <w:p w14:paraId="70B92C10" w14:textId="77777777" w:rsidR="003A6447" w:rsidRPr="009F510E" w:rsidRDefault="003A6447" w:rsidP="00C06350">
            <w:pPr>
              <w:pStyle w:val="TableParagraph"/>
              <w:jc w:val="right"/>
              <w:rPr>
                <w:rFonts w:ascii="Times New Roman" w:hAnsi="Times New Roman" w:cs="Times New Roman"/>
                <w:sz w:val="24"/>
                <w:lang w:val="en-GB"/>
              </w:rPr>
            </w:pPr>
          </w:p>
        </w:tc>
        <w:tc>
          <w:tcPr>
            <w:tcW w:w="488" w:type="pct"/>
            <w:tcBorders>
              <w:top w:val="single" w:sz="4" w:space="0" w:color="000000"/>
            </w:tcBorders>
          </w:tcPr>
          <w:p w14:paraId="0ADC4519" w14:textId="77777777" w:rsidR="003A6447" w:rsidRPr="009F510E" w:rsidRDefault="003A6447" w:rsidP="00C06350">
            <w:pPr>
              <w:pStyle w:val="TableParagraph"/>
              <w:jc w:val="right"/>
              <w:rPr>
                <w:rFonts w:ascii="Times New Roman" w:hAnsi="Times New Roman" w:cs="Times New Roman"/>
                <w:sz w:val="24"/>
                <w:lang w:val="en-GB"/>
              </w:rPr>
            </w:pPr>
          </w:p>
        </w:tc>
      </w:tr>
      <w:tr w:rsidR="003A6447" w:rsidRPr="009F510E" w14:paraId="1C378A63" w14:textId="77777777" w:rsidTr="00C06350">
        <w:trPr>
          <w:trHeight w:val="441"/>
        </w:trPr>
        <w:tc>
          <w:tcPr>
            <w:tcW w:w="3825" w:type="pct"/>
          </w:tcPr>
          <w:p w14:paraId="000DAC18"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DDD</w:t>
            </w:r>
          </w:p>
        </w:tc>
        <w:tc>
          <w:tcPr>
            <w:tcW w:w="491" w:type="pct"/>
          </w:tcPr>
          <w:p w14:paraId="278FC14E" w14:textId="77777777" w:rsidR="003A6447" w:rsidRPr="009F510E" w:rsidRDefault="003A6447" w:rsidP="00C06350">
            <w:pPr>
              <w:pStyle w:val="TableParagraph"/>
              <w:jc w:val="right"/>
              <w:rPr>
                <w:rFonts w:ascii="Times New Roman" w:hAnsi="Times New Roman" w:cs="Times New Roman"/>
                <w:sz w:val="24"/>
              </w:rPr>
            </w:pPr>
            <w:r w:rsidRPr="009F510E">
              <w:rPr>
                <w:rFonts w:ascii="Times New Roman" w:hAnsi="Times New Roman" w:cs="Times New Roman"/>
                <w:sz w:val="24"/>
              </w:rPr>
              <w:t>X</w:t>
            </w:r>
          </w:p>
        </w:tc>
        <w:tc>
          <w:tcPr>
            <w:tcW w:w="196" w:type="pct"/>
          </w:tcPr>
          <w:p w14:paraId="50F783BC" w14:textId="77777777" w:rsidR="003A6447" w:rsidRPr="009F510E" w:rsidRDefault="003A6447" w:rsidP="00C06350">
            <w:pPr>
              <w:pStyle w:val="TableParagraph"/>
              <w:jc w:val="right"/>
              <w:rPr>
                <w:rFonts w:ascii="Times New Roman" w:hAnsi="Times New Roman" w:cs="Times New Roman"/>
                <w:sz w:val="24"/>
                <w:lang w:val="en-GB"/>
              </w:rPr>
            </w:pPr>
          </w:p>
        </w:tc>
        <w:tc>
          <w:tcPr>
            <w:tcW w:w="488" w:type="pct"/>
          </w:tcPr>
          <w:p w14:paraId="4285A5D4" w14:textId="77777777" w:rsidR="003A6447" w:rsidRPr="009F510E" w:rsidRDefault="003A6447" w:rsidP="00C06350">
            <w:pPr>
              <w:pStyle w:val="TableParagraph"/>
              <w:jc w:val="right"/>
              <w:rPr>
                <w:rFonts w:ascii="Times New Roman" w:hAnsi="Times New Roman" w:cs="Times New Roman"/>
                <w:sz w:val="24"/>
              </w:rPr>
            </w:pPr>
            <w:r w:rsidRPr="009F510E">
              <w:rPr>
                <w:rFonts w:ascii="Times New Roman" w:hAnsi="Times New Roman" w:cs="Times New Roman"/>
                <w:sz w:val="24"/>
              </w:rPr>
              <w:t>X</w:t>
            </w:r>
          </w:p>
        </w:tc>
      </w:tr>
      <w:tr w:rsidR="003A6447" w:rsidRPr="009F510E" w14:paraId="0721E296" w14:textId="77777777" w:rsidTr="00C06350">
        <w:trPr>
          <w:trHeight w:val="396"/>
        </w:trPr>
        <w:tc>
          <w:tcPr>
            <w:tcW w:w="3825" w:type="pct"/>
          </w:tcPr>
          <w:p w14:paraId="19C4BFAD"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EEE</w:t>
            </w:r>
          </w:p>
        </w:tc>
        <w:tc>
          <w:tcPr>
            <w:tcW w:w="491" w:type="pct"/>
            <w:tcBorders>
              <w:bottom w:val="single" w:sz="6" w:space="0" w:color="000000"/>
            </w:tcBorders>
          </w:tcPr>
          <w:p w14:paraId="2BF9FCCE" w14:textId="77777777" w:rsidR="003A6447" w:rsidRPr="009F510E" w:rsidRDefault="003A6447" w:rsidP="00C06350">
            <w:pPr>
              <w:pStyle w:val="TableParagraph"/>
              <w:jc w:val="right"/>
              <w:rPr>
                <w:rFonts w:ascii="Times New Roman" w:hAnsi="Times New Roman" w:cs="Times New Roman"/>
                <w:sz w:val="24"/>
              </w:rPr>
            </w:pPr>
            <w:r w:rsidRPr="009F510E">
              <w:rPr>
                <w:rFonts w:ascii="Times New Roman" w:hAnsi="Times New Roman" w:cs="Times New Roman"/>
                <w:sz w:val="24"/>
              </w:rPr>
              <w:t>X</w:t>
            </w:r>
          </w:p>
        </w:tc>
        <w:tc>
          <w:tcPr>
            <w:tcW w:w="196" w:type="pct"/>
          </w:tcPr>
          <w:p w14:paraId="30644414" w14:textId="77777777" w:rsidR="003A6447" w:rsidRPr="009F510E" w:rsidRDefault="003A6447" w:rsidP="00C06350">
            <w:pPr>
              <w:pStyle w:val="TableParagraph"/>
              <w:jc w:val="right"/>
              <w:rPr>
                <w:rFonts w:ascii="Times New Roman" w:hAnsi="Times New Roman" w:cs="Times New Roman"/>
                <w:sz w:val="24"/>
                <w:lang w:val="en-GB"/>
              </w:rPr>
            </w:pPr>
          </w:p>
        </w:tc>
        <w:tc>
          <w:tcPr>
            <w:tcW w:w="488" w:type="pct"/>
            <w:tcBorders>
              <w:bottom w:val="single" w:sz="6" w:space="0" w:color="000000"/>
            </w:tcBorders>
          </w:tcPr>
          <w:p w14:paraId="1194738F" w14:textId="77777777" w:rsidR="003A6447" w:rsidRPr="009F510E" w:rsidRDefault="003A6447" w:rsidP="00C06350">
            <w:pPr>
              <w:pStyle w:val="TableParagraph"/>
              <w:jc w:val="right"/>
              <w:rPr>
                <w:rFonts w:ascii="Times New Roman" w:hAnsi="Times New Roman" w:cs="Times New Roman"/>
                <w:sz w:val="24"/>
              </w:rPr>
            </w:pPr>
            <w:r w:rsidRPr="009F510E">
              <w:rPr>
                <w:rFonts w:ascii="Times New Roman" w:hAnsi="Times New Roman" w:cs="Times New Roman"/>
                <w:sz w:val="24"/>
              </w:rPr>
              <w:t>X</w:t>
            </w:r>
          </w:p>
        </w:tc>
      </w:tr>
      <w:tr w:rsidR="003A6447" w:rsidRPr="009F510E" w14:paraId="765DCB36" w14:textId="77777777" w:rsidTr="00C06350">
        <w:trPr>
          <w:trHeight w:val="476"/>
        </w:trPr>
        <w:tc>
          <w:tcPr>
            <w:tcW w:w="3825" w:type="pct"/>
          </w:tcPr>
          <w:p w14:paraId="39FE395C" w14:textId="77777777" w:rsidR="003A6447" w:rsidRPr="009F510E" w:rsidRDefault="003A6447" w:rsidP="00801538">
            <w:pPr>
              <w:pStyle w:val="TableParagraph"/>
              <w:jc w:val="both"/>
              <w:rPr>
                <w:rFonts w:ascii="Times New Roman" w:hAnsi="Times New Roman" w:cs="Times New Roman"/>
                <w:sz w:val="24"/>
                <w:lang w:val="en-GB"/>
              </w:rPr>
            </w:pPr>
          </w:p>
        </w:tc>
        <w:tc>
          <w:tcPr>
            <w:tcW w:w="491" w:type="pct"/>
            <w:tcBorders>
              <w:top w:val="single" w:sz="6" w:space="0" w:color="000000"/>
            </w:tcBorders>
          </w:tcPr>
          <w:p w14:paraId="68EB3FFB" w14:textId="77777777" w:rsidR="003A6447" w:rsidRPr="009F510E" w:rsidRDefault="003A6447" w:rsidP="00C06350">
            <w:pPr>
              <w:pStyle w:val="TableParagraph"/>
              <w:jc w:val="right"/>
              <w:rPr>
                <w:rFonts w:ascii="Times New Roman" w:hAnsi="Times New Roman" w:cs="Times New Roman"/>
                <w:sz w:val="24"/>
              </w:rPr>
            </w:pPr>
            <w:r w:rsidRPr="009F510E">
              <w:rPr>
                <w:rFonts w:ascii="Times New Roman" w:hAnsi="Times New Roman" w:cs="Times New Roman"/>
                <w:sz w:val="24"/>
              </w:rPr>
              <w:t>X</w:t>
            </w:r>
          </w:p>
        </w:tc>
        <w:tc>
          <w:tcPr>
            <w:tcW w:w="196" w:type="pct"/>
          </w:tcPr>
          <w:p w14:paraId="24027DEA" w14:textId="77777777" w:rsidR="003A6447" w:rsidRPr="009F510E" w:rsidRDefault="003A6447" w:rsidP="00C06350">
            <w:pPr>
              <w:pStyle w:val="TableParagraph"/>
              <w:jc w:val="right"/>
              <w:rPr>
                <w:rFonts w:ascii="Times New Roman" w:hAnsi="Times New Roman" w:cs="Times New Roman"/>
                <w:sz w:val="24"/>
                <w:lang w:val="en-GB"/>
              </w:rPr>
            </w:pPr>
          </w:p>
        </w:tc>
        <w:tc>
          <w:tcPr>
            <w:tcW w:w="488" w:type="pct"/>
            <w:tcBorders>
              <w:top w:val="single" w:sz="6" w:space="0" w:color="000000"/>
            </w:tcBorders>
          </w:tcPr>
          <w:p w14:paraId="0EA54BE8" w14:textId="77777777" w:rsidR="003A6447" w:rsidRPr="009F510E" w:rsidRDefault="003A6447" w:rsidP="00C06350">
            <w:pPr>
              <w:pStyle w:val="TableParagraph"/>
              <w:jc w:val="right"/>
              <w:rPr>
                <w:rFonts w:ascii="Times New Roman" w:hAnsi="Times New Roman" w:cs="Times New Roman"/>
                <w:sz w:val="24"/>
              </w:rPr>
            </w:pPr>
            <w:r w:rsidRPr="009F510E">
              <w:rPr>
                <w:rFonts w:ascii="Times New Roman" w:hAnsi="Times New Roman" w:cs="Times New Roman"/>
                <w:sz w:val="24"/>
              </w:rPr>
              <w:t>X</w:t>
            </w:r>
          </w:p>
        </w:tc>
      </w:tr>
      <w:tr w:rsidR="003A6447" w:rsidRPr="009F510E" w14:paraId="768A4844" w14:textId="77777777" w:rsidTr="00C06350">
        <w:trPr>
          <w:trHeight w:val="403"/>
        </w:trPr>
        <w:tc>
          <w:tcPr>
            <w:tcW w:w="3825" w:type="pct"/>
          </w:tcPr>
          <w:p w14:paraId="0749BED9"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Ilgtermiņa aktīvi, kas klasificēti kā turēti pārdošanai</w:t>
            </w:r>
          </w:p>
        </w:tc>
        <w:tc>
          <w:tcPr>
            <w:tcW w:w="491" w:type="pct"/>
            <w:tcBorders>
              <w:bottom w:val="single" w:sz="4" w:space="0" w:color="000000"/>
            </w:tcBorders>
          </w:tcPr>
          <w:p w14:paraId="332B316C" w14:textId="77777777" w:rsidR="003A6447" w:rsidRPr="009F510E" w:rsidRDefault="003A6447" w:rsidP="00C06350">
            <w:pPr>
              <w:pStyle w:val="TableParagraph"/>
              <w:jc w:val="right"/>
              <w:rPr>
                <w:rFonts w:ascii="Times New Roman" w:hAnsi="Times New Roman" w:cs="Times New Roman"/>
                <w:sz w:val="24"/>
              </w:rPr>
            </w:pPr>
            <w:r w:rsidRPr="009F510E">
              <w:rPr>
                <w:rFonts w:ascii="Times New Roman" w:hAnsi="Times New Roman" w:cs="Times New Roman"/>
                <w:sz w:val="24"/>
              </w:rPr>
              <w:t>8000</w:t>
            </w:r>
          </w:p>
        </w:tc>
        <w:tc>
          <w:tcPr>
            <w:tcW w:w="196" w:type="pct"/>
          </w:tcPr>
          <w:p w14:paraId="1B13C49E" w14:textId="77777777" w:rsidR="003A6447" w:rsidRPr="009F510E" w:rsidRDefault="003A6447" w:rsidP="00C06350">
            <w:pPr>
              <w:pStyle w:val="TableParagraph"/>
              <w:jc w:val="right"/>
              <w:rPr>
                <w:rFonts w:ascii="Times New Roman" w:hAnsi="Times New Roman" w:cs="Times New Roman"/>
                <w:sz w:val="24"/>
                <w:lang w:val="en-GB"/>
              </w:rPr>
            </w:pPr>
          </w:p>
        </w:tc>
        <w:tc>
          <w:tcPr>
            <w:tcW w:w="488" w:type="pct"/>
            <w:tcBorders>
              <w:bottom w:val="single" w:sz="4" w:space="0" w:color="000000"/>
            </w:tcBorders>
          </w:tcPr>
          <w:p w14:paraId="606AA6B5" w14:textId="77777777" w:rsidR="003A6447" w:rsidRPr="009F510E" w:rsidRDefault="003A6447" w:rsidP="00C06350">
            <w:pPr>
              <w:pStyle w:val="TableParagraph"/>
              <w:jc w:val="right"/>
              <w:rPr>
                <w:rFonts w:ascii="Times New Roman" w:hAnsi="Times New Roman" w:cs="Times New Roman"/>
                <w:sz w:val="24"/>
              </w:rPr>
            </w:pPr>
            <w:r w:rsidRPr="009F510E">
              <w:rPr>
                <w:rFonts w:ascii="Times New Roman" w:hAnsi="Times New Roman" w:cs="Times New Roman"/>
                <w:sz w:val="24"/>
              </w:rPr>
              <w:t>–</w:t>
            </w:r>
          </w:p>
        </w:tc>
      </w:tr>
      <w:tr w:rsidR="003A6447" w:rsidRPr="009F510E" w14:paraId="78288728" w14:textId="77777777" w:rsidTr="00C06350">
        <w:trPr>
          <w:trHeight w:val="359"/>
        </w:trPr>
        <w:tc>
          <w:tcPr>
            <w:tcW w:w="3825" w:type="pct"/>
          </w:tcPr>
          <w:p w14:paraId="320342BA" w14:textId="77777777" w:rsidR="003A6447" w:rsidRPr="009F510E" w:rsidRDefault="003A6447" w:rsidP="00801538">
            <w:pPr>
              <w:pStyle w:val="TableParagraph"/>
              <w:jc w:val="both"/>
              <w:rPr>
                <w:rFonts w:ascii="Times New Roman" w:hAnsi="Times New Roman" w:cs="Times New Roman"/>
                <w:sz w:val="24"/>
                <w:lang w:val="en-GB"/>
              </w:rPr>
            </w:pPr>
          </w:p>
        </w:tc>
        <w:tc>
          <w:tcPr>
            <w:tcW w:w="491" w:type="pct"/>
            <w:tcBorders>
              <w:top w:val="single" w:sz="4" w:space="0" w:color="000000"/>
            </w:tcBorders>
          </w:tcPr>
          <w:p w14:paraId="4223B44F" w14:textId="77777777" w:rsidR="003A6447" w:rsidRPr="009F510E" w:rsidRDefault="003A6447" w:rsidP="00C06350">
            <w:pPr>
              <w:pStyle w:val="TableParagraph"/>
              <w:jc w:val="right"/>
              <w:rPr>
                <w:rFonts w:ascii="Times New Roman" w:hAnsi="Times New Roman" w:cs="Times New Roman"/>
                <w:sz w:val="24"/>
              </w:rPr>
            </w:pPr>
            <w:r w:rsidRPr="009F510E">
              <w:rPr>
                <w:rFonts w:ascii="Times New Roman" w:hAnsi="Times New Roman" w:cs="Times New Roman"/>
                <w:sz w:val="24"/>
              </w:rPr>
              <w:t>X</w:t>
            </w:r>
          </w:p>
        </w:tc>
        <w:tc>
          <w:tcPr>
            <w:tcW w:w="196" w:type="pct"/>
          </w:tcPr>
          <w:p w14:paraId="6EC91343" w14:textId="77777777" w:rsidR="003A6447" w:rsidRPr="009F510E" w:rsidRDefault="003A6447" w:rsidP="00C06350">
            <w:pPr>
              <w:pStyle w:val="TableParagraph"/>
              <w:jc w:val="right"/>
              <w:rPr>
                <w:rFonts w:ascii="Times New Roman" w:hAnsi="Times New Roman" w:cs="Times New Roman"/>
                <w:sz w:val="24"/>
                <w:lang w:val="en-GB"/>
              </w:rPr>
            </w:pPr>
          </w:p>
        </w:tc>
        <w:tc>
          <w:tcPr>
            <w:tcW w:w="488" w:type="pct"/>
            <w:tcBorders>
              <w:top w:val="single" w:sz="4" w:space="0" w:color="000000"/>
            </w:tcBorders>
          </w:tcPr>
          <w:p w14:paraId="32F4E601" w14:textId="77777777" w:rsidR="003A6447" w:rsidRPr="009F510E" w:rsidRDefault="003A6447" w:rsidP="00C06350">
            <w:pPr>
              <w:pStyle w:val="TableParagraph"/>
              <w:jc w:val="right"/>
              <w:rPr>
                <w:rFonts w:ascii="Times New Roman" w:hAnsi="Times New Roman" w:cs="Times New Roman"/>
                <w:sz w:val="24"/>
              </w:rPr>
            </w:pPr>
            <w:r w:rsidRPr="009F510E">
              <w:rPr>
                <w:rFonts w:ascii="Times New Roman" w:hAnsi="Times New Roman" w:cs="Times New Roman"/>
                <w:sz w:val="24"/>
              </w:rPr>
              <w:t>X</w:t>
            </w:r>
          </w:p>
        </w:tc>
      </w:tr>
      <w:tr w:rsidR="003A6447" w:rsidRPr="009F510E" w14:paraId="017FB249" w14:textId="77777777" w:rsidTr="00C06350">
        <w:trPr>
          <w:trHeight w:val="320"/>
        </w:trPr>
        <w:tc>
          <w:tcPr>
            <w:tcW w:w="3825" w:type="pct"/>
          </w:tcPr>
          <w:p w14:paraId="5C183E77" w14:textId="77777777" w:rsidR="003A6447" w:rsidRPr="009F510E" w:rsidRDefault="003A6447" w:rsidP="00801538">
            <w:pPr>
              <w:pStyle w:val="TableParagraph"/>
              <w:jc w:val="both"/>
              <w:rPr>
                <w:rFonts w:ascii="Times New Roman" w:hAnsi="Times New Roman" w:cs="Times New Roman"/>
                <w:sz w:val="24"/>
                <w:lang w:val="en-GB"/>
              </w:rPr>
            </w:pPr>
          </w:p>
        </w:tc>
        <w:tc>
          <w:tcPr>
            <w:tcW w:w="491" w:type="pct"/>
          </w:tcPr>
          <w:p w14:paraId="292139F1" w14:textId="77777777" w:rsidR="003A6447" w:rsidRPr="009F510E" w:rsidRDefault="003A6447" w:rsidP="00C06350">
            <w:pPr>
              <w:pStyle w:val="TableParagraph"/>
              <w:jc w:val="right"/>
              <w:rPr>
                <w:rFonts w:ascii="Times New Roman" w:hAnsi="Times New Roman" w:cs="Times New Roman"/>
                <w:b/>
                <w:sz w:val="24"/>
              </w:rPr>
            </w:pPr>
            <w:r w:rsidRPr="009F510E">
              <w:rPr>
                <w:rFonts w:ascii="Times New Roman" w:hAnsi="Times New Roman" w:cs="Times New Roman"/>
                <w:b/>
                <w:sz w:val="24"/>
              </w:rPr>
              <w:t>20X5</w:t>
            </w:r>
          </w:p>
        </w:tc>
        <w:tc>
          <w:tcPr>
            <w:tcW w:w="196" w:type="pct"/>
          </w:tcPr>
          <w:p w14:paraId="7AB89CCD" w14:textId="77777777" w:rsidR="003A6447" w:rsidRPr="009F510E" w:rsidRDefault="003A6447" w:rsidP="00C06350">
            <w:pPr>
              <w:pStyle w:val="TableParagraph"/>
              <w:jc w:val="right"/>
              <w:rPr>
                <w:rFonts w:ascii="Times New Roman" w:hAnsi="Times New Roman" w:cs="Times New Roman"/>
                <w:sz w:val="24"/>
                <w:lang w:val="en-GB"/>
              </w:rPr>
            </w:pPr>
          </w:p>
        </w:tc>
        <w:tc>
          <w:tcPr>
            <w:tcW w:w="488" w:type="pct"/>
          </w:tcPr>
          <w:p w14:paraId="176464E7" w14:textId="77777777" w:rsidR="003A6447" w:rsidRPr="009F510E" w:rsidRDefault="003A6447" w:rsidP="00C06350">
            <w:pPr>
              <w:pStyle w:val="TableParagraph"/>
              <w:jc w:val="right"/>
              <w:rPr>
                <w:rFonts w:ascii="Times New Roman" w:hAnsi="Times New Roman" w:cs="Times New Roman"/>
                <w:b/>
                <w:sz w:val="24"/>
              </w:rPr>
            </w:pPr>
            <w:r w:rsidRPr="009F510E">
              <w:rPr>
                <w:rFonts w:ascii="Times New Roman" w:hAnsi="Times New Roman" w:cs="Times New Roman"/>
                <w:b/>
                <w:sz w:val="24"/>
              </w:rPr>
              <w:t>20X4</w:t>
            </w:r>
          </w:p>
        </w:tc>
      </w:tr>
      <w:tr w:rsidR="003A6447" w:rsidRPr="009F510E" w14:paraId="519041B2" w14:textId="77777777" w:rsidTr="00C06350">
        <w:trPr>
          <w:trHeight w:val="401"/>
        </w:trPr>
        <w:tc>
          <w:tcPr>
            <w:tcW w:w="3825" w:type="pct"/>
          </w:tcPr>
          <w:p w14:paraId="1AE74F1F"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Aktīvu kopsumma</w:t>
            </w:r>
          </w:p>
        </w:tc>
        <w:tc>
          <w:tcPr>
            <w:tcW w:w="491" w:type="pct"/>
            <w:tcBorders>
              <w:bottom w:val="double" w:sz="1" w:space="0" w:color="000000"/>
            </w:tcBorders>
          </w:tcPr>
          <w:p w14:paraId="36D31F5F" w14:textId="77777777" w:rsidR="003A6447" w:rsidRPr="009F510E" w:rsidRDefault="003A6447" w:rsidP="00C06350">
            <w:pPr>
              <w:pStyle w:val="TableParagraph"/>
              <w:jc w:val="right"/>
              <w:rPr>
                <w:rFonts w:ascii="Times New Roman" w:hAnsi="Times New Roman" w:cs="Times New Roman"/>
                <w:sz w:val="24"/>
              </w:rPr>
            </w:pPr>
            <w:r w:rsidRPr="009F510E">
              <w:rPr>
                <w:rFonts w:ascii="Times New Roman" w:hAnsi="Times New Roman" w:cs="Times New Roman"/>
                <w:sz w:val="24"/>
              </w:rPr>
              <w:t>X</w:t>
            </w:r>
          </w:p>
        </w:tc>
        <w:tc>
          <w:tcPr>
            <w:tcW w:w="196" w:type="pct"/>
          </w:tcPr>
          <w:p w14:paraId="5C674CF3" w14:textId="77777777" w:rsidR="003A6447" w:rsidRPr="009F510E" w:rsidRDefault="003A6447" w:rsidP="00C06350">
            <w:pPr>
              <w:pStyle w:val="TableParagraph"/>
              <w:jc w:val="right"/>
              <w:rPr>
                <w:rFonts w:ascii="Times New Roman" w:hAnsi="Times New Roman" w:cs="Times New Roman"/>
                <w:sz w:val="24"/>
                <w:lang w:val="en-GB"/>
              </w:rPr>
            </w:pPr>
          </w:p>
        </w:tc>
        <w:tc>
          <w:tcPr>
            <w:tcW w:w="488" w:type="pct"/>
            <w:tcBorders>
              <w:bottom w:val="double" w:sz="1" w:space="0" w:color="000000"/>
            </w:tcBorders>
          </w:tcPr>
          <w:p w14:paraId="01FFE8BD" w14:textId="77777777" w:rsidR="003A6447" w:rsidRPr="009F510E" w:rsidRDefault="003A6447" w:rsidP="00C06350">
            <w:pPr>
              <w:pStyle w:val="TableParagraph"/>
              <w:jc w:val="right"/>
              <w:rPr>
                <w:rFonts w:ascii="Times New Roman" w:hAnsi="Times New Roman" w:cs="Times New Roman"/>
                <w:sz w:val="24"/>
              </w:rPr>
            </w:pPr>
            <w:r w:rsidRPr="009F510E">
              <w:rPr>
                <w:rFonts w:ascii="Times New Roman" w:hAnsi="Times New Roman" w:cs="Times New Roman"/>
                <w:sz w:val="24"/>
              </w:rPr>
              <w:t>X</w:t>
            </w:r>
          </w:p>
        </w:tc>
      </w:tr>
      <w:tr w:rsidR="003A6447" w:rsidRPr="009F510E" w14:paraId="65DB7E51" w14:textId="77777777" w:rsidTr="00C06350">
        <w:trPr>
          <w:trHeight w:val="920"/>
        </w:trPr>
        <w:tc>
          <w:tcPr>
            <w:tcW w:w="3825" w:type="pct"/>
          </w:tcPr>
          <w:p w14:paraId="26353BDC" w14:textId="77777777" w:rsidR="003A6447" w:rsidRPr="009F510E" w:rsidRDefault="003A6447" w:rsidP="00801538">
            <w:pPr>
              <w:pStyle w:val="TableParagraph"/>
              <w:jc w:val="both"/>
              <w:rPr>
                <w:rFonts w:ascii="Times New Roman" w:hAnsi="Times New Roman" w:cs="Times New Roman"/>
                <w:sz w:val="24"/>
                <w:lang w:val="en-GB"/>
              </w:rPr>
            </w:pPr>
          </w:p>
          <w:p w14:paraId="63462A81" w14:textId="77777777" w:rsidR="003A6447" w:rsidRPr="009F510E" w:rsidRDefault="003A6447" w:rsidP="00801538">
            <w:pPr>
              <w:pStyle w:val="TableParagraph"/>
              <w:jc w:val="both"/>
              <w:rPr>
                <w:rFonts w:ascii="Times New Roman" w:hAnsi="Times New Roman" w:cs="Times New Roman"/>
                <w:sz w:val="24"/>
                <w:lang w:val="en-GB"/>
              </w:rPr>
            </w:pPr>
          </w:p>
          <w:p w14:paraId="433FD8E7"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NETO AKTĪVI / PAŠU KAPITĀLS UN SAISTĪBAS</w:t>
            </w:r>
          </w:p>
          <w:p w14:paraId="15D990ED" w14:textId="3A6EAF17" w:rsidR="00961A11" w:rsidRPr="009F510E" w:rsidRDefault="00961A11" w:rsidP="00801538">
            <w:pPr>
              <w:pStyle w:val="TableParagraph"/>
              <w:jc w:val="both"/>
              <w:rPr>
                <w:rFonts w:ascii="Times New Roman" w:hAnsi="Times New Roman" w:cs="Times New Roman"/>
                <w:sz w:val="24"/>
                <w:lang w:val="en-GB"/>
              </w:rPr>
            </w:pPr>
          </w:p>
        </w:tc>
        <w:tc>
          <w:tcPr>
            <w:tcW w:w="491" w:type="pct"/>
            <w:tcBorders>
              <w:top w:val="double" w:sz="1" w:space="0" w:color="000000"/>
            </w:tcBorders>
          </w:tcPr>
          <w:p w14:paraId="56998374" w14:textId="77777777" w:rsidR="003A6447" w:rsidRPr="009F510E" w:rsidRDefault="003A6447" w:rsidP="00C06350">
            <w:pPr>
              <w:pStyle w:val="TableParagraph"/>
              <w:jc w:val="right"/>
              <w:rPr>
                <w:rFonts w:ascii="Times New Roman" w:hAnsi="Times New Roman" w:cs="Times New Roman"/>
                <w:sz w:val="24"/>
                <w:lang w:val="en-GB"/>
              </w:rPr>
            </w:pPr>
          </w:p>
        </w:tc>
        <w:tc>
          <w:tcPr>
            <w:tcW w:w="196" w:type="pct"/>
          </w:tcPr>
          <w:p w14:paraId="5A54CB30" w14:textId="77777777" w:rsidR="003A6447" w:rsidRPr="009F510E" w:rsidRDefault="003A6447" w:rsidP="00C06350">
            <w:pPr>
              <w:pStyle w:val="TableParagraph"/>
              <w:jc w:val="right"/>
              <w:rPr>
                <w:rFonts w:ascii="Times New Roman" w:hAnsi="Times New Roman" w:cs="Times New Roman"/>
                <w:sz w:val="24"/>
                <w:lang w:val="en-GB"/>
              </w:rPr>
            </w:pPr>
          </w:p>
        </w:tc>
        <w:tc>
          <w:tcPr>
            <w:tcW w:w="488" w:type="pct"/>
            <w:tcBorders>
              <w:top w:val="double" w:sz="1" w:space="0" w:color="000000"/>
            </w:tcBorders>
          </w:tcPr>
          <w:p w14:paraId="0203C64F" w14:textId="77777777" w:rsidR="003A6447" w:rsidRPr="009F510E" w:rsidRDefault="003A6447" w:rsidP="00C06350">
            <w:pPr>
              <w:pStyle w:val="TableParagraph"/>
              <w:jc w:val="right"/>
              <w:rPr>
                <w:rFonts w:ascii="Times New Roman" w:hAnsi="Times New Roman" w:cs="Times New Roman"/>
                <w:sz w:val="24"/>
                <w:lang w:val="en-GB"/>
              </w:rPr>
            </w:pPr>
          </w:p>
        </w:tc>
      </w:tr>
      <w:tr w:rsidR="003A6447" w:rsidRPr="009F510E" w14:paraId="16A6DF3F" w14:textId="77777777" w:rsidTr="00C06350">
        <w:trPr>
          <w:trHeight w:val="439"/>
        </w:trPr>
        <w:tc>
          <w:tcPr>
            <w:tcW w:w="3825" w:type="pct"/>
          </w:tcPr>
          <w:p w14:paraId="3089DD6B"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Neto aktīvi / pašu kapitāls, kas attiecināms uz kontrolējošās institūcijas īpašniekiem</w:t>
            </w:r>
          </w:p>
        </w:tc>
        <w:tc>
          <w:tcPr>
            <w:tcW w:w="491" w:type="pct"/>
          </w:tcPr>
          <w:p w14:paraId="3400233F" w14:textId="77777777" w:rsidR="003A6447" w:rsidRPr="009F510E" w:rsidRDefault="003A6447" w:rsidP="00C06350">
            <w:pPr>
              <w:pStyle w:val="TableParagraph"/>
              <w:jc w:val="right"/>
              <w:rPr>
                <w:rFonts w:ascii="Times New Roman" w:hAnsi="Times New Roman" w:cs="Times New Roman"/>
                <w:sz w:val="24"/>
                <w:lang w:val="en-GB"/>
              </w:rPr>
            </w:pPr>
          </w:p>
        </w:tc>
        <w:tc>
          <w:tcPr>
            <w:tcW w:w="196" w:type="pct"/>
          </w:tcPr>
          <w:p w14:paraId="0454E568" w14:textId="77777777" w:rsidR="003A6447" w:rsidRPr="009F510E" w:rsidRDefault="003A6447" w:rsidP="00C06350">
            <w:pPr>
              <w:pStyle w:val="TableParagraph"/>
              <w:jc w:val="right"/>
              <w:rPr>
                <w:rFonts w:ascii="Times New Roman" w:hAnsi="Times New Roman" w:cs="Times New Roman"/>
                <w:sz w:val="24"/>
                <w:lang w:val="en-GB"/>
              </w:rPr>
            </w:pPr>
          </w:p>
        </w:tc>
        <w:tc>
          <w:tcPr>
            <w:tcW w:w="488" w:type="pct"/>
          </w:tcPr>
          <w:p w14:paraId="47F17F21" w14:textId="77777777" w:rsidR="003A6447" w:rsidRPr="009F510E" w:rsidRDefault="003A6447" w:rsidP="00C06350">
            <w:pPr>
              <w:pStyle w:val="TableParagraph"/>
              <w:jc w:val="right"/>
              <w:rPr>
                <w:rFonts w:ascii="Times New Roman" w:hAnsi="Times New Roman" w:cs="Times New Roman"/>
                <w:sz w:val="24"/>
                <w:lang w:val="en-GB"/>
              </w:rPr>
            </w:pPr>
          </w:p>
        </w:tc>
      </w:tr>
      <w:tr w:rsidR="003A6447" w:rsidRPr="009F510E" w14:paraId="424C62BB" w14:textId="77777777" w:rsidTr="00C06350">
        <w:trPr>
          <w:trHeight w:val="439"/>
        </w:trPr>
        <w:tc>
          <w:tcPr>
            <w:tcW w:w="3825" w:type="pct"/>
          </w:tcPr>
          <w:p w14:paraId="1ACF2797"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FFF</w:t>
            </w:r>
          </w:p>
        </w:tc>
        <w:tc>
          <w:tcPr>
            <w:tcW w:w="491" w:type="pct"/>
          </w:tcPr>
          <w:p w14:paraId="182E8C12" w14:textId="77777777" w:rsidR="003A6447" w:rsidRPr="009F510E" w:rsidRDefault="003A6447" w:rsidP="00C06350">
            <w:pPr>
              <w:pStyle w:val="TableParagraph"/>
              <w:jc w:val="right"/>
              <w:rPr>
                <w:rFonts w:ascii="Times New Roman" w:hAnsi="Times New Roman" w:cs="Times New Roman"/>
                <w:sz w:val="24"/>
              </w:rPr>
            </w:pPr>
            <w:r w:rsidRPr="009F510E">
              <w:rPr>
                <w:rFonts w:ascii="Times New Roman" w:hAnsi="Times New Roman" w:cs="Times New Roman"/>
                <w:sz w:val="24"/>
              </w:rPr>
              <w:t>X</w:t>
            </w:r>
          </w:p>
        </w:tc>
        <w:tc>
          <w:tcPr>
            <w:tcW w:w="196" w:type="pct"/>
          </w:tcPr>
          <w:p w14:paraId="4CC05B91" w14:textId="77777777" w:rsidR="003A6447" w:rsidRPr="009F510E" w:rsidRDefault="003A6447" w:rsidP="00C06350">
            <w:pPr>
              <w:pStyle w:val="TableParagraph"/>
              <w:jc w:val="right"/>
              <w:rPr>
                <w:rFonts w:ascii="Times New Roman" w:hAnsi="Times New Roman" w:cs="Times New Roman"/>
                <w:sz w:val="24"/>
                <w:lang w:val="en-GB"/>
              </w:rPr>
            </w:pPr>
          </w:p>
        </w:tc>
        <w:tc>
          <w:tcPr>
            <w:tcW w:w="488" w:type="pct"/>
          </w:tcPr>
          <w:p w14:paraId="0A859907" w14:textId="77777777" w:rsidR="003A6447" w:rsidRPr="009F510E" w:rsidRDefault="003A6447" w:rsidP="00C06350">
            <w:pPr>
              <w:pStyle w:val="TableParagraph"/>
              <w:jc w:val="right"/>
              <w:rPr>
                <w:rFonts w:ascii="Times New Roman" w:hAnsi="Times New Roman" w:cs="Times New Roman"/>
                <w:sz w:val="24"/>
              </w:rPr>
            </w:pPr>
            <w:r w:rsidRPr="009F510E">
              <w:rPr>
                <w:rFonts w:ascii="Times New Roman" w:hAnsi="Times New Roman" w:cs="Times New Roman"/>
                <w:sz w:val="24"/>
              </w:rPr>
              <w:t>X</w:t>
            </w:r>
          </w:p>
        </w:tc>
      </w:tr>
      <w:tr w:rsidR="003A6447" w:rsidRPr="009F510E" w14:paraId="1BF62AAA" w14:textId="77777777" w:rsidTr="00C06350">
        <w:trPr>
          <w:trHeight w:val="441"/>
        </w:trPr>
        <w:tc>
          <w:tcPr>
            <w:tcW w:w="3825" w:type="pct"/>
          </w:tcPr>
          <w:p w14:paraId="07747AD3"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GGG</w:t>
            </w:r>
          </w:p>
        </w:tc>
        <w:tc>
          <w:tcPr>
            <w:tcW w:w="491" w:type="pct"/>
          </w:tcPr>
          <w:p w14:paraId="1A98B0CB" w14:textId="77777777" w:rsidR="003A6447" w:rsidRPr="009F510E" w:rsidRDefault="003A6447" w:rsidP="00C06350">
            <w:pPr>
              <w:pStyle w:val="TableParagraph"/>
              <w:jc w:val="right"/>
              <w:rPr>
                <w:rFonts w:ascii="Times New Roman" w:hAnsi="Times New Roman" w:cs="Times New Roman"/>
                <w:sz w:val="24"/>
              </w:rPr>
            </w:pPr>
            <w:r w:rsidRPr="009F510E">
              <w:rPr>
                <w:rFonts w:ascii="Times New Roman" w:hAnsi="Times New Roman" w:cs="Times New Roman"/>
                <w:sz w:val="24"/>
              </w:rPr>
              <w:t>X</w:t>
            </w:r>
          </w:p>
        </w:tc>
        <w:tc>
          <w:tcPr>
            <w:tcW w:w="196" w:type="pct"/>
          </w:tcPr>
          <w:p w14:paraId="6EC321CD" w14:textId="77777777" w:rsidR="003A6447" w:rsidRPr="009F510E" w:rsidRDefault="003A6447" w:rsidP="00C06350">
            <w:pPr>
              <w:pStyle w:val="TableParagraph"/>
              <w:jc w:val="right"/>
              <w:rPr>
                <w:rFonts w:ascii="Times New Roman" w:hAnsi="Times New Roman" w:cs="Times New Roman"/>
                <w:sz w:val="24"/>
                <w:lang w:val="en-GB"/>
              </w:rPr>
            </w:pPr>
          </w:p>
        </w:tc>
        <w:tc>
          <w:tcPr>
            <w:tcW w:w="488" w:type="pct"/>
          </w:tcPr>
          <w:p w14:paraId="4EF4AF4E" w14:textId="77777777" w:rsidR="003A6447" w:rsidRPr="009F510E" w:rsidRDefault="003A6447" w:rsidP="00C06350">
            <w:pPr>
              <w:pStyle w:val="TableParagraph"/>
              <w:jc w:val="right"/>
              <w:rPr>
                <w:rFonts w:ascii="Times New Roman" w:hAnsi="Times New Roman" w:cs="Times New Roman"/>
                <w:sz w:val="24"/>
              </w:rPr>
            </w:pPr>
            <w:r w:rsidRPr="009F510E">
              <w:rPr>
                <w:rFonts w:ascii="Times New Roman" w:hAnsi="Times New Roman" w:cs="Times New Roman"/>
                <w:sz w:val="24"/>
              </w:rPr>
              <w:t>X</w:t>
            </w:r>
          </w:p>
        </w:tc>
      </w:tr>
      <w:tr w:rsidR="003A6447" w:rsidRPr="009F510E" w14:paraId="2AA70B42" w14:textId="77777777" w:rsidTr="00C06350">
        <w:trPr>
          <w:trHeight w:val="682"/>
        </w:trPr>
        <w:tc>
          <w:tcPr>
            <w:tcW w:w="3825" w:type="pct"/>
          </w:tcPr>
          <w:p w14:paraId="4DCF81BE"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Summas, kas atzītas neto aktīvu / pašu kapitāla izmaiņu pārskatā un uzkrātas neto aktīvos / pašu kapitālā un kas attiecas uz pārdošanai turētiem ilgtermiņa aktīviem</w:t>
            </w:r>
          </w:p>
        </w:tc>
        <w:tc>
          <w:tcPr>
            <w:tcW w:w="491" w:type="pct"/>
            <w:tcBorders>
              <w:bottom w:val="single" w:sz="4" w:space="0" w:color="000000"/>
            </w:tcBorders>
          </w:tcPr>
          <w:p w14:paraId="2CB12287" w14:textId="77777777" w:rsidR="003A6447" w:rsidRPr="009F510E" w:rsidRDefault="003A6447" w:rsidP="00C06350">
            <w:pPr>
              <w:pStyle w:val="TableParagraph"/>
              <w:jc w:val="right"/>
              <w:rPr>
                <w:rFonts w:ascii="Times New Roman" w:hAnsi="Times New Roman" w:cs="Times New Roman"/>
                <w:sz w:val="24"/>
                <w:lang w:val="en-GB"/>
              </w:rPr>
            </w:pPr>
          </w:p>
          <w:p w14:paraId="6C3A49C1" w14:textId="77777777" w:rsidR="00107EB5" w:rsidRPr="009F510E" w:rsidRDefault="00107EB5" w:rsidP="00C06350">
            <w:pPr>
              <w:pStyle w:val="TableParagraph"/>
              <w:jc w:val="right"/>
              <w:rPr>
                <w:rFonts w:ascii="Times New Roman" w:hAnsi="Times New Roman" w:cs="Times New Roman"/>
                <w:sz w:val="24"/>
                <w:lang w:val="en-GB"/>
              </w:rPr>
            </w:pPr>
          </w:p>
          <w:p w14:paraId="228659FB" w14:textId="35071841" w:rsidR="003A6447" w:rsidRPr="009F510E" w:rsidRDefault="003A6447" w:rsidP="00C06350">
            <w:pPr>
              <w:pStyle w:val="TableParagraph"/>
              <w:jc w:val="right"/>
              <w:rPr>
                <w:rFonts w:ascii="Times New Roman" w:hAnsi="Times New Roman" w:cs="Times New Roman"/>
                <w:sz w:val="24"/>
              </w:rPr>
            </w:pPr>
            <w:r w:rsidRPr="009F510E">
              <w:rPr>
                <w:rFonts w:ascii="Times New Roman" w:hAnsi="Times New Roman" w:cs="Times New Roman"/>
                <w:sz w:val="24"/>
              </w:rPr>
              <w:t>400</w:t>
            </w:r>
          </w:p>
        </w:tc>
        <w:tc>
          <w:tcPr>
            <w:tcW w:w="196" w:type="pct"/>
          </w:tcPr>
          <w:p w14:paraId="1736A9DC" w14:textId="77777777" w:rsidR="003A6447" w:rsidRPr="009F510E" w:rsidRDefault="003A6447" w:rsidP="00C06350">
            <w:pPr>
              <w:pStyle w:val="TableParagraph"/>
              <w:jc w:val="right"/>
              <w:rPr>
                <w:rFonts w:ascii="Times New Roman" w:hAnsi="Times New Roman" w:cs="Times New Roman"/>
                <w:sz w:val="24"/>
                <w:lang w:val="en-GB"/>
              </w:rPr>
            </w:pPr>
          </w:p>
        </w:tc>
        <w:tc>
          <w:tcPr>
            <w:tcW w:w="488" w:type="pct"/>
            <w:tcBorders>
              <w:bottom w:val="single" w:sz="4" w:space="0" w:color="000000"/>
            </w:tcBorders>
          </w:tcPr>
          <w:p w14:paraId="271F0ED3" w14:textId="77777777" w:rsidR="003A6447" w:rsidRPr="009F510E" w:rsidRDefault="003A6447" w:rsidP="00C06350">
            <w:pPr>
              <w:pStyle w:val="TableParagraph"/>
              <w:jc w:val="right"/>
              <w:rPr>
                <w:rFonts w:ascii="Times New Roman" w:hAnsi="Times New Roman" w:cs="Times New Roman"/>
                <w:sz w:val="24"/>
                <w:lang w:val="en-GB"/>
              </w:rPr>
            </w:pPr>
          </w:p>
          <w:p w14:paraId="2AEA236A" w14:textId="77777777" w:rsidR="00107EB5" w:rsidRPr="009F510E" w:rsidRDefault="00107EB5" w:rsidP="00C06350">
            <w:pPr>
              <w:pStyle w:val="TableParagraph"/>
              <w:jc w:val="right"/>
              <w:rPr>
                <w:rFonts w:ascii="Times New Roman" w:hAnsi="Times New Roman" w:cs="Times New Roman"/>
                <w:sz w:val="24"/>
                <w:lang w:val="en-GB"/>
              </w:rPr>
            </w:pPr>
          </w:p>
          <w:p w14:paraId="6D888D71" w14:textId="132C70A5" w:rsidR="003A6447" w:rsidRPr="009F510E" w:rsidRDefault="003A6447" w:rsidP="00C06350">
            <w:pPr>
              <w:pStyle w:val="TableParagraph"/>
              <w:jc w:val="right"/>
              <w:rPr>
                <w:rFonts w:ascii="Times New Roman" w:hAnsi="Times New Roman" w:cs="Times New Roman"/>
                <w:sz w:val="24"/>
              </w:rPr>
            </w:pPr>
            <w:r w:rsidRPr="009F510E">
              <w:rPr>
                <w:rFonts w:ascii="Times New Roman" w:hAnsi="Times New Roman" w:cs="Times New Roman"/>
                <w:sz w:val="24"/>
              </w:rPr>
              <w:t>–</w:t>
            </w:r>
          </w:p>
        </w:tc>
      </w:tr>
      <w:tr w:rsidR="003A6447" w:rsidRPr="009F510E" w14:paraId="0642D065" w14:textId="77777777" w:rsidTr="00C06350">
        <w:trPr>
          <w:trHeight w:val="477"/>
        </w:trPr>
        <w:tc>
          <w:tcPr>
            <w:tcW w:w="3825" w:type="pct"/>
          </w:tcPr>
          <w:p w14:paraId="6567A955" w14:textId="77777777" w:rsidR="003A6447" w:rsidRPr="009F510E" w:rsidRDefault="003A6447" w:rsidP="00801538">
            <w:pPr>
              <w:pStyle w:val="TableParagraph"/>
              <w:jc w:val="both"/>
              <w:rPr>
                <w:rFonts w:ascii="Times New Roman" w:hAnsi="Times New Roman" w:cs="Times New Roman"/>
                <w:sz w:val="24"/>
                <w:lang w:val="en-GB"/>
              </w:rPr>
            </w:pPr>
          </w:p>
        </w:tc>
        <w:tc>
          <w:tcPr>
            <w:tcW w:w="491" w:type="pct"/>
            <w:tcBorders>
              <w:top w:val="single" w:sz="4" w:space="0" w:color="000000"/>
            </w:tcBorders>
          </w:tcPr>
          <w:p w14:paraId="54D81139" w14:textId="77777777" w:rsidR="003A6447" w:rsidRPr="009F510E" w:rsidRDefault="003A6447" w:rsidP="00C06350">
            <w:pPr>
              <w:pStyle w:val="TableParagraph"/>
              <w:jc w:val="right"/>
              <w:rPr>
                <w:rFonts w:ascii="Times New Roman" w:hAnsi="Times New Roman" w:cs="Times New Roman"/>
                <w:sz w:val="24"/>
              </w:rPr>
            </w:pPr>
            <w:r w:rsidRPr="009F510E">
              <w:rPr>
                <w:rFonts w:ascii="Times New Roman" w:hAnsi="Times New Roman" w:cs="Times New Roman"/>
                <w:sz w:val="24"/>
              </w:rPr>
              <w:t>X</w:t>
            </w:r>
          </w:p>
        </w:tc>
        <w:tc>
          <w:tcPr>
            <w:tcW w:w="196" w:type="pct"/>
          </w:tcPr>
          <w:p w14:paraId="00198E67" w14:textId="77777777" w:rsidR="003A6447" w:rsidRPr="009F510E" w:rsidRDefault="003A6447" w:rsidP="00C06350">
            <w:pPr>
              <w:pStyle w:val="TableParagraph"/>
              <w:jc w:val="right"/>
              <w:rPr>
                <w:rFonts w:ascii="Times New Roman" w:hAnsi="Times New Roman" w:cs="Times New Roman"/>
                <w:sz w:val="24"/>
                <w:lang w:val="en-GB"/>
              </w:rPr>
            </w:pPr>
          </w:p>
        </w:tc>
        <w:tc>
          <w:tcPr>
            <w:tcW w:w="488" w:type="pct"/>
            <w:tcBorders>
              <w:top w:val="single" w:sz="4" w:space="0" w:color="000000"/>
            </w:tcBorders>
          </w:tcPr>
          <w:p w14:paraId="6F78BEF6" w14:textId="77777777" w:rsidR="003A6447" w:rsidRPr="009F510E" w:rsidRDefault="003A6447" w:rsidP="00C06350">
            <w:pPr>
              <w:pStyle w:val="TableParagraph"/>
              <w:jc w:val="right"/>
              <w:rPr>
                <w:rFonts w:ascii="Times New Roman" w:hAnsi="Times New Roman" w:cs="Times New Roman"/>
                <w:sz w:val="24"/>
              </w:rPr>
            </w:pPr>
            <w:r w:rsidRPr="009F510E">
              <w:rPr>
                <w:rFonts w:ascii="Times New Roman" w:hAnsi="Times New Roman" w:cs="Times New Roman"/>
                <w:sz w:val="24"/>
              </w:rPr>
              <w:t>X</w:t>
            </w:r>
          </w:p>
        </w:tc>
      </w:tr>
      <w:tr w:rsidR="003A6447" w:rsidRPr="009F510E" w14:paraId="5E5AFEA6" w14:textId="77777777" w:rsidTr="00C06350">
        <w:trPr>
          <w:trHeight w:val="401"/>
        </w:trPr>
        <w:tc>
          <w:tcPr>
            <w:tcW w:w="3825" w:type="pct"/>
          </w:tcPr>
          <w:p w14:paraId="4C415888"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Nekontrolējošā līdzdalība</w:t>
            </w:r>
          </w:p>
        </w:tc>
        <w:tc>
          <w:tcPr>
            <w:tcW w:w="491" w:type="pct"/>
            <w:tcBorders>
              <w:bottom w:val="single" w:sz="4" w:space="0" w:color="000000"/>
            </w:tcBorders>
          </w:tcPr>
          <w:p w14:paraId="01EE28D6" w14:textId="77777777" w:rsidR="003A6447" w:rsidRPr="009F510E" w:rsidRDefault="003A6447" w:rsidP="00C06350">
            <w:pPr>
              <w:pStyle w:val="TableParagraph"/>
              <w:jc w:val="right"/>
              <w:rPr>
                <w:rFonts w:ascii="Times New Roman" w:hAnsi="Times New Roman" w:cs="Times New Roman"/>
                <w:sz w:val="24"/>
              </w:rPr>
            </w:pPr>
            <w:r w:rsidRPr="009F510E">
              <w:rPr>
                <w:rFonts w:ascii="Times New Roman" w:hAnsi="Times New Roman" w:cs="Times New Roman"/>
                <w:sz w:val="24"/>
              </w:rPr>
              <w:t>X</w:t>
            </w:r>
          </w:p>
        </w:tc>
        <w:tc>
          <w:tcPr>
            <w:tcW w:w="196" w:type="pct"/>
          </w:tcPr>
          <w:p w14:paraId="28A13B89" w14:textId="77777777" w:rsidR="003A6447" w:rsidRPr="009F510E" w:rsidRDefault="003A6447" w:rsidP="00C06350">
            <w:pPr>
              <w:pStyle w:val="TableParagraph"/>
              <w:jc w:val="right"/>
              <w:rPr>
                <w:rFonts w:ascii="Times New Roman" w:hAnsi="Times New Roman" w:cs="Times New Roman"/>
                <w:sz w:val="24"/>
                <w:lang w:val="en-GB"/>
              </w:rPr>
            </w:pPr>
          </w:p>
        </w:tc>
        <w:tc>
          <w:tcPr>
            <w:tcW w:w="488" w:type="pct"/>
            <w:tcBorders>
              <w:bottom w:val="single" w:sz="4" w:space="0" w:color="000000"/>
            </w:tcBorders>
          </w:tcPr>
          <w:p w14:paraId="4C75CD8A" w14:textId="77777777" w:rsidR="003A6447" w:rsidRPr="009F510E" w:rsidRDefault="003A6447" w:rsidP="00C06350">
            <w:pPr>
              <w:pStyle w:val="TableParagraph"/>
              <w:jc w:val="right"/>
              <w:rPr>
                <w:rFonts w:ascii="Times New Roman" w:hAnsi="Times New Roman" w:cs="Times New Roman"/>
                <w:sz w:val="24"/>
              </w:rPr>
            </w:pPr>
            <w:r w:rsidRPr="009F510E">
              <w:rPr>
                <w:rFonts w:ascii="Times New Roman" w:hAnsi="Times New Roman" w:cs="Times New Roman"/>
                <w:sz w:val="24"/>
              </w:rPr>
              <w:t>X</w:t>
            </w:r>
          </w:p>
        </w:tc>
      </w:tr>
      <w:tr w:rsidR="003A6447" w:rsidRPr="009F510E" w14:paraId="2A2E9D6D" w14:textId="77777777" w:rsidTr="00C06350">
        <w:trPr>
          <w:trHeight w:val="441"/>
        </w:trPr>
        <w:tc>
          <w:tcPr>
            <w:tcW w:w="3825" w:type="pct"/>
          </w:tcPr>
          <w:p w14:paraId="63E80623"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Neto aktīvu / pašu kapitāla kopsumma</w:t>
            </w:r>
          </w:p>
        </w:tc>
        <w:tc>
          <w:tcPr>
            <w:tcW w:w="491" w:type="pct"/>
            <w:tcBorders>
              <w:top w:val="single" w:sz="4" w:space="0" w:color="000000"/>
              <w:bottom w:val="single" w:sz="4" w:space="0" w:color="000000"/>
            </w:tcBorders>
          </w:tcPr>
          <w:p w14:paraId="574052C4" w14:textId="77777777" w:rsidR="003A6447" w:rsidRPr="009F510E" w:rsidRDefault="003A6447" w:rsidP="00C06350">
            <w:pPr>
              <w:pStyle w:val="TableParagraph"/>
              <w:jc w:val="right"/>
              <w:rPr>
                <w:rFonts w:ascii="Times New Roman" w:hAnsi="Times New Roman" w:cs="Times New Roman"/>
                <w:sz w:val="24"/>
              </w:rPr>
            </w:pPr>
            <w:r w:rsidRPr="009F510E">
              <w:rPr>
                <w:rFonts w:ascii="Times New Roman" w:hAnsi="Times New Roman" w:cs="Times New Roman"/>
                <w:sz w:val="24"/>
              </w:rPr>
              <w:t>X</w:t>
            </w:r>
          </w:p>
        </w:tc>
        <w:tc>
          <w:tcPr>
            <w:tcW w:w="196" w:type="pct"/>
          </w:tcPr>
          <w:p w14:paraId="59B4122D" w14:textId="77777777" w:rsidR="003A6447" w:rsidRPr="009F510E" w:rsidRDefault="003A6447" w:rsidP="00C06350">
            <w:pPr>
              <w:pStyle w:val="TableParagraph"/>
              <w:jc w:val="right"/>
              <w:rPr>
                <w:rFonts w:ascii="Times New Roman" w:hAnsi="Times New Roman" w:cs="Times New Roman"/>
                <w:sz w:val="24"/>
                <w:lang w:val="en-GB"/>
              </w:rPr>
            </w:pPr>
          </w:p>
        </w:tc>
        <w:tc>
          <w:tcPr>
            <w:tcW w:w="488" w:type="pct"/>
            <w:tcBorders>
              <w:top w:val="single" w:sz="4" w:space="0" w:color="000000"/>
              <w:bottom w:val="single" w:sz="4" w:space="0" w:color="000000"/>
            </w:tcBorders>
          </w:tcPr>
          <w:p w14:paraId="6C2A348B" w14:textId="77777777" w:rsidR="003A6447" w:rsidRPr="009F510E" w:rsidRDefault="003A6447" w:rsidP="00C06350">
            <w:pPr>
              <w:pStyle w:val="TableParagraph"/>
              <w:jc w:val="right"/>
              <w:rPr>
                <w:rFonts w:ascii="Times New Roman" w:hAnsi="Times New Roman" w:cs="Times New Roman"/>
                <w:sz w:val="24"/>
              </w:rPr>
            </w:pPr>
            <w:r w:rsidRPr="009F510E">
              <w:rPr>
                <w:rFonts w:ascii="Times New Roman" w:hAnsi="Times New Roman" w:cs="Times New Roman"/>
                <w:sz w:val="24"/>
              </w:rPr>
              <w:t>X</w:t>
            </w:r>
          </w:p>
        </w:tc>
      </w:tr>
      <w:tr w:rsidR="003A6447" w:rsidRPr="009F510E" w14:paraId="035BC171" w14:textId="77777777" w:rsidTr="00C06350">
        <w:trPr>
          <w:trHeight w:val="918"/>
        </w:trPr>
        <w:tc>
          <w:tcPr>
            <w:tcW w:w="3825" w:type="pct"/>
          </w:tcPr>
          <w:p w14:paraId="595A2BD9" w14:textId="77777777" w:rsidR="003A6447" w:rsidRPr="009F510E" w:rsidRDefault="003A6447" w:rsidP="00801538">
            <w:pPr>
              <w:pStyle w:val="TableParagraph"/>
              <w:jc w:val="both"/>
              <w:rPr>
                <w:rFonts w:ascii="Times New Roman" w:hAnsi="Times New Roman" w:cs="Times New Roman"/>
                <w:sz w:val="24"/>
                <w:lang w:val="en-GB"/>
              </w:rPr>
            </w:pPr>
          </w:p>
          <w:p w14:paraId="73510815" w14:textId="77777777" w:rsidR="003A6447" w:rsidRPr="009F510E" w:rsidRDefault="003A6447" w:rsidP="00801538">
            <w:pPr>
              <w:pStyle w:val="TableParagraph"/>
              <w:jc w:val="both"/>
              <w:rPr>
                <w:rFonts w:ascii="Times New Roman" w:hAnsi="Times New Roman" w:cs="Times New Roman"/>
                <w:sz w:val="24"/>
                <w:lang w:val="en-GB"/>
              </w:rPr>
            </w:pPr>
          </w:p>
          <w:p w14:paraId="06B00F2F"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Ilgtermiņa saistības</w:t>
            </w:r>
          </w:p>
        </w:tc>
        <w:tc>
          <w:tcPr>
            <w:tcW w:w="491" w:type="pct"/>
            <w:tcBorders>
              <w:top w:val="single" w:sz="4" w:space="0" w:color="000000"/>
            </w:tcBorders>
          </w:tcPr>
          <w:p w14:paraId="2B4333CD" w14:textId="77777777" w:rsidR="003A6447" w:rsidRPr="009F510E" w:rsidRDefault="003A6447" w:rsidP="00C06350">
            <w:pPr>
              <w:pStyle w:val="TableParagraph"/>
              <w:jc w:val="right"/>
              <w:rPr>
                <w:rFonts w:ascii="Times New Roman" w:hAnsi="Times New Roman" w:cs="Times New Roman"/>
                <w:sz w:val="24"/>
                <w:lang w:val="en-GB"/>
              </w:rPr>
            </w:pPr>
          </w:p>
        </w:tc>
        <w:tc>
          <w:tcPr>
            <w:tcW w:w="196" w:type="pct"/>
          </w:tcPr>
          <w:p w14:paraId="4C26FC04" w14:textId="77777777" w:rsidR="003A6447" w:rsidRPr="009F510E" w:rsidRDefault="003A6447" w:rsidP="00C06350">
            <w:pPr>
              <w:pStyle w:val="TableParagraph"/>
              <w:jc w:val="right"/>
              <w:rPr>
                <w:rFonts w:ascii="Times New Roman" w:hAnsi="Times New Roman" w:cs="Times New Roman"/>
                <w:sz w:val="24"/>
                <w:lang w:val="en-GB"/>
              </w:rPr>
            </w:pPr>
          </w:p>
        </w:tc>
        <w:tc>
          <w:tcPr>
            <w:tcW w:w="488" w:type="pct"/>
            <w:tcBorders>
              <w:top w:val="single" w:sz="4" w:space="0" w:color="000000"/>
            </w:tcBorders>
          </w:tcPr>
          <w:p w14:paraId="0E9EF64E" w14:textId="77777777" w:rsidR="003A6447" w:rsidRPr="009F510E" w:rsidRDefault="003A6447" w:rsidP="00C06350">
            <w:pPr>
              <w:pStyle w:val="TableParagraph"/>
              <w:jc w:val="right"/>
              <w:rPr>
                <w:rFonts w:ascii="Times New Roman" w:hAnsi="Times New Roman" w:cs="Times New Roman"/>
                <w:sz w:val="24"/>
                <w:lang w:val="en-GB"/>
              </w:rPr>
            </w:pPr>
          </w:p>
        </w:tc>
      </w:tr>
      <w:tr w:rsidR="003A6447" w:rsidRPr="009F510E" w14:paraId="7D03D408" w14:textId="77777777" w:rsidTr="00C06350">
        <w:trPr>
          <w:trHeight w:val="439"/>
        </w:trPr>
        <w:tc>
          <w:tcPr>
            <w:tcW w:w="3825" w:type="pct"/>
          </w:tcPr>
          <w:p w14:paraId="7218BAE1"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HHH</w:t>
            </w:r>
          </w:p>
        </w:tc>
        <w:tc>
          <w:tcPr>
            <w:tcW w:w="491" w:type="pct"/>
          </w:tcPr>
          <w:p w14:paraId="39C637BC" w14:textId="77777777" w:rsidR="003A6447" w:rsidRPr="009F510E" w:rsidRDefault="003A6447" w:rsidP="00C06350">
            <w:pPr>
              <w:pStyle w:val="TableParagraph"/>
              <w:jc w:val="right"/>
              <w:rPr>
                <w:rFonts w:ascii="Times New Roman" w:hAnsi="Times New Roman" w:cs="Times New Roman"/>
                <w:sz w:val="24"/>
              </w:rPr>
            </w:pPr>
            <w:r w:rsidRPr="009F510E">
              <w:rPr>
                <w:rFonts w:ascii="Times New Roman" w:hAnsi="Times New Roman" w:cs="Times New Roman"/>
                <w:sz w:val="24"/>
              </w:rPr>
              <w:t>X</w:t>
            </w:r>
          </w:p>
        </w:tc>
        <w:tc>
          <w:tcPr>
            <w:tcW w:w="196" w:type="pct"/>
          </w:tcPr>
          <w:p w14:paraId="0454F3A7" w14:textId="77777777" w:rsidR="003A6447" w:rsidRPr="009F510E" w:rsidRDefault="003A6447" w:rsidP="00C06350">
            <w:pPr>
              <w:pStyle w:val="TableParagraph"/>
              <w:jc w:val="right"/>
              <w:rPr>
                <w:rFonts w:ascii="Times New Roman" w:hAnsi="Times New Roman" w:cs="Times New Roman"/>
                <w:sz w:val="24"/>
                <w:lang w:val="en-GB"/>
              </w:rPr>
            </w:pPr>
          </w:p>
        </w:tc>
        <w:tc>
          <w:tcPr>
            <w:tcW w:w="488" w:type="pct"/>
          </w:tcPr>
          <w:p w14:paraId="4A1404AA" w14:textId="77777777" w:rsidR="003A6447" w:rsidRPr="009F510E" w:rsidRDefault="003A6447" w:rsidP="00C06350">
            <w:pPr>
              <w:pStyle w:val="TableParagraph"/>
              <w:jc w:val="right"/>
              <w:rPr>
                <w:rFonts w:ascii="Times New Roman" w:hAnsi="Times New Roman" w:cs="Times New Roman"/>
                <w:sz w:val="24"/>
              </w:rPr>
            </w:pPr>
            <w:r w:rsidRPr="009F510E">
              <w:rPr>
                <w:rFonts w:ascii="Times New Roman" w:hAnsi="Times New Roman" w:cs="Times New Roman"/>
                <w:sz w:val="24"/>
              </w:rPr>
              <w:t>X</w:t>
            </w:r>
          </w:p>
        </w:tc>
      </w:tr>
      <w:tr w:rsidR="003A6447" w:rsidRPr="009F510E" w14:paraId="55BD7C1E" w14:textId="77777777" w:rsidTr="00C06350">
        <w:trPr>
          <w:trHeight w:val="441"/>
        </w:trPr>
        <w:tc>
          <w:tcPr>
            <w:tcW w:w="3825" w:type="pct"/>
          </w:tcPr>
          <w:p w14:paraId="16EA34CA"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III</w:t>
            </w:r>
          </w:p>
        </w:tc>
        <w:tc>
          <w:tcPr>
            <w:tcW w:w="491" w:type="pct"/>
          </w:tcPr>
          <w:p w14:paraId="31F7E2DB" w14:textId="77777777" w:rsidR="003A6447" w:rsidRPr="009F510E" w:rsidRDefault="003A6447" w:rsidP="00C06350">
            <w:pPr>
              <w:pStyle w:val="TableParagraph"/>
              <w:jc w:val="right"/>
              <w:rPr>
                <w:rFonts w:ascii="Times New Roman" w:hAnsi="Times New Roman" w:cs="Times New Roman"/>
                <w:sz w:val="24"/>
              </w:rPr>
            </w:pPr>
            <w:r w:rsidRPr="009F510E">
              <w:rPr>
                <w:rFonts w:ascii="Times New Roman" w:hAnsi="Times New Roman" w:cs="Times New Roman"/>
                <w:sz w:val="24"/>
              </w:rPr>
              <w:t>X</w:t>
            </w:r>
          </w:p>
        </w:tc>
        <w:tc>
          <w:tcPr>
            <w:tcW w:w="196" w:type="pct"/>
          </w:tcPr>
          <w:p w14:paraId="0DC6AB40" w14:textId="77777777" w:rsidR="003A6447" w:rsidRPr="009F510E" w:rsidRDefault="003A6447" w:rsidP="00C06350">
            <w:pPr>
              <w:pStyle w:val="TableParagraph"/>
              <w:jc w:val="right"/>
              <w:rPr>
                <w:rFonts w:ascii="Times New Roman" w:hAnsi="Times New Roman" w:cs="Times New Roman"/>
                <w:sz w:val="24"/>
                <w:lang w:val="en-GB"/>
              </w:rPr>
            </w:pPr>
          </w:p>
        </w:tc>
        <w:tc>
          <w:tcPr>
            <w:tcW w:w="488" w:type="pct"/>
          </w:tcPr>
          <w:p w14:paraId="19A478DD" w14:textId="77777777" w:rsidR="003A6447" w:rsidRPr="009F510E" w:rsidRDefault="003A6447" w:rsidP="00C06350">
            <w:pPr>
              <w:pStyle w:val="TableParagraph"/>
              <w:jc w:val="right"/>
              <w:rPr>
                <w:rFonts w:ascii="Times New Roman" w:hAnsi="Times New Roman" w:cs="Times New Roman"/>
                <w:sz w:val="24"/>
              </w:rPr>
            </w:pPr>
            <w:r w:rsidRPr="009F510E">
              <w:rPr>
                <w:rFonts w:ascii="Times New Roman" w:hAnsi="Times New Roman" w:cs="Times New Roman"/>
                <w:sz w:val="24"/>
              </w:rPr>
              <w:t>X</w:t>
            </w:r>
          </w:p>
        </w:tc>
      </w:tr>
      <w:tr w:rsidR="003A6447" w:rsidRPr="009F510E" w14:paraId="06CA1A9D" w14:textId="77777777" w:rsidTr="00C06350">
        <w:trPr>
          <w:trHeight w:val="399"/>
        </w:trPr>
        <w:tc>
          <w:tcPr>
            <w:tcW w:w="3825" w:type="pct"/>
          </w:tcPr>
          <w:p w14:paraId="614F6FD3"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JJJ</w:t>
            </w:r>
          </w:p>
        </w:tc>
        <w:tc>
          <w:tcPr>
            <w:tcW w:w="491" w:type="pct"/>
            <w:tcBorders>
              <w:bottom w:val="single" w:sz="4" w:space="0" w:color="000000"/>
            </w:tcBorders>
          </w:tcPr>
          <w:p w14:paraId="3F81E531" w14:textId="77777777" w:rsidR="003A6447" w:rsidRPr="009F510E" w:rsidRDefault="003A6447" w:rsidP="00C06350">
            <w:pPr>
              <w:pStyle w:val="TableParagraph"/>
              <w:jc w:val="right"/>
              <w:rPr>
                <w:rFonts w:ascii="Times New Roman" w:hAnsi="Times New Roman" w:cs="Times New Roman"/>
                <w:sz w:val="24"/>
              </w:rPr>
            </w:pPr>
            <w:r w:rsidRPr="009F510E">
              <w:rPr>
                <w:rFonts w:ascii="Times New Roman" w:hAnsi="Times New Roman" w:cs="Times New Roman"/>
                <w:sz w:val="24"/>
              </w:rPr>
              <w:t>X</w:t>
            </w:r>
          </w:p>
        </w:tc>
        <w:tc>
          <w:tcPr>
            <w:tcW w:w="196" w:type="pct"/>
          </w:tcPr>
          <w:p w14:paraId="75426615" w14:textId="77777777" w:rsidR="003A6447" w:rsidRPr="009F510E" w:rsidRDefault="003A6447" w:rsidP="00C06350">
            <w:pPr>
              <w:pStyle w:val="TableParagraph"/>
              <w:jc w:val="right"/>
              <w:rPr>
                <w:rFonts w:ascii="Times New Roman" w:hAnsi="Times New Roman" w:cs="Times New Roman"/>
                <w:sz w:val="24"/>
                <w:lang w:val="en-GB"/>
              </w:rPr>
            </w:pPr>
          </w:p>
        </w:tc>
        <w:tc>
          <w:tcPr>
            <w:tcW w:w="488" w:type="pct"/>
            <w:tcBorders>
              <w:bottom w:val="single" w:sz="4" w:space="0" w:color="000000"/>
            </w:tcBorders>
          </w:tcPr>
          <w:p w14:paraId="0F53394E" w14:textId="77777777" w:rsidR="003A6447" w:rsidRPr="009F510E" w:rsidRDefault="003A6447" w:rsidP="00C06350">
            <w:pPr>
              <w:pStyle w:val="TableParagraph"/>
              <w:jc w:val="right"/>
              <w:rPr>
                <w:rFonts w:ascii="Times New Roman" w:hAnsi="Times New Roman" w:cs="Times New Roman"/>
                <w:sz w:val="24"/>
              </w:rPr>
            </w:pPr>
            <w:r w:rsidRPr="009F510E">
              <w:rPr>
                <w:rFonts w:ascii="Times New Roman" w:hAnsi="Times New Roman" w:cs="Times New Roman"/>
                <w:sz w:val="24"/>
              </w:rPr>
              <w:t>X</w:t>
            </w:r>
          </w:p>
        </w:tc>
      </w:tr>
      <w:tr w:rsidR="003A6447" w:rsidRPr="009F510E" w14:paraId="07A3F353" w14:textId="77777777" w:rsidTr="00C06350">
        <w:trPr>
          <w:trHeight w:val="441"/>
        </w:trPr>
        <w:tc>
          <w:tcPr>
            <w:tcW w:w="3825" w:type="pct"/>
          </w:tcPr>
          <w:p w14:paraId="126BB222" w14:textId="77777777" w:rsidR="003A6447" w:rsidRPr="009F510E" w:rsidRDefault="003A6447" w:rsidP="00801538">
            <w:pPr>
              <w:pStyle w:val="TableParagraph"/>
              <w:jc w:val="both"/>
              <w:rPr>
                <w:rFonts w:ascii="Times New Roman" w:hAnsi="Times New Roman" w:cs="Times New Roman"/>
                <w:sz w:val="24"/>
                <w:lang w:val="en-GB"/>
              </w:rPr>
            </w:pPr>
          </w:p>
        </w:tc>
        <w:tc>
          <w:tcPr>
            <w:tcW w:w="491" w:type="pct"/>
            <w:tcBorders>
              <w:top w:val="single" w:sz="4" w:space="0" w:color="000000"/>
              <w:bottom w:val="single" w:sz="4" w:space="0" w:color="000000"/>
            </w:tcBorders>
          </w:tcPr>
          <w:p w14:paraId="489D8590" w14:textId="77777777" w:rsidR="003A6447" w:rsidRPr="009F510E" w:rsidRDefault="003A6447" w:rsidP="00C06350">
            <w:pPr>
              <w:pStyle w:val="TableParagraph"/>
              <w:jc w:val="right"/>
              <w:rPr>
                <w:rFonts w:ascii="Times New Roman" w:hAnsi="Times New Roman" w:cs="Times New Roman"/>
                <w:sz w:val="24"/>
              </w:rPr>
            </w:pPr>
            <w:r w:rsidRPr="009F510E">
              <w:rPr>
                <w:rFonts w:ascii="Times New Roman" w:hAnsi="Times New Roman" w:cs="Times New Roman"/>
                <w:sz w:val="24"/>
              </w:rPr>
              <w:t>X</w:t>
            </w:r>
          </w:p>
        </w:tc>
        <w:tc>
          <w:tcPr>
            <w:tcW w:w="196" w:type="pct"/>
          </w:tcPr>
          <w:p w14:paraId="5E19BC87" w14:textId="77777777" w:rsidR="003A6447" w:rsidRPr="009F510E" w:rsidRDefault="003A6447" w:rsidP="00C06350">
            <w:pPr>
              <w:pStyle w:val="TableParagraph"/>
              <w:jc w:val="right"/>
              <w:rPr>
                <w:rFonts w:ascii="Times New Roman" w:hAnsi="Times New Roman" w:cs="Times New Roman"/>
                <w:sz w:val="24"/>
                <w:lang w:val="en-GB"/>
              </w:rPr>
            </w:pPr>
          </w:p>
        </w:tc>
        <w:tc>
          <w:tcPr>
            <w:tcW w:w="488" w:type="pct"/>
            <w:tcBorders>
              <w:top w:val="single" w:sz="4" w:space="0" w:color="000000"/>
              <w:bottom w:val="single" w:sz="4" w:space="0" w:color="000000"/>
            </w:tcBorders>
          </w:tcPr>
          <w:p w14:paraId="1C62715E" w14:textId="77777777" w:rsidR="003A6447" w:rsidRPr="009F510E" w:rsidRDefault="003A6447" w:rsidP="00C06350">
            <w:pPr>
              <w:pStyle w:val="TableParagraph"/>
              <w:jc w:val="right"/>
              <w:rPr>
                <w:rFonts w:ascii="Times New Roman" w:hAnsi="Times New Roman" w:cs="Times New Roman"/>
                <w:sz w:val="24"/>
              </w:rPr>
            </w:pPr>
            <w:r w:rsidRPr="009F510E">
              <w:rPr>
                <w:rFonts w:ascii="Times New Roman" w:hAnsi="Times New Roman" w:cs="Times New Roman"/>
                <w:sz w:val="24"/>
              </w:rPr>
              <w:t>X</w:t>
            </w:r>
          </w:p>
        </w:tc>
      </w:tr>
      <w:tr w:rsidR="003A6447" w:rsidRPr="009F510E" w14:paraId="1365404D" w14:textId="77777777" w:rsidTr="00C06350">
        <w:trPr>
          <w:trHeight w:val="479"/>
        </w:trPr>
        <w:tc>
          <w:tcPr>
            <w:tcW w:w="3825" w:type="pct"/>
          </w:tcPr>
          <w:p w14:paraId="37BA7844"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lastRenderedPageBreak/>
              <w:t>īstermiņa saistības;</w:t>
            </w:r>
          </w:p>
        </w:tc>
        <w:tc>
          <w:tcPr>
            <w:tcW w:w="491" w:type="pct"/>
            <w:tcBorders>
              <w:top w:val="single" w:sz="4" w:space="0" w:color="000000"/>
            </w:tcBorders>
          </w:tcPr>
          <w:p w14:paraId="07A49CA0" w14:textId="77777777" w:rsidR="003A6447" w:rsidRPr="009F510E" w:rsidRDefault="003A6447" w:rsidP="00C06350">
            <w:pPr>
              <w:pStyle w:val="TableParagraph"/>
              <w:jc w:val="right"/>
              <w:rPr>
                <w:rFonts w:ascii="Times New Roman" w:hAnsi="Times New Roman" w:cs="Times New Roman"/>
                <w:sz w:val="24"/>
                <w:lang w:val="en-GB"/>
              </w:rPr>
            </w:pPr>
          </w:p>
        </w:tc>
        <w:tc>
          <w:tcPr>
            <w:tcW w:w="196" w:type="pct"/>
          </w:tcPr>
          <w:p w14:paraId="51196A62" w14:textId="77777777" w:rsidR="003A6447" w:rsidRPr="009F510E" w:rsidRDefault="003A6447" w:rsidP="00C06350">
            <w:pPr>
              <w:pStyle w:val="TableParagraph"/>
              <w:jc w:val="right"/>
              <w:rPr>
                <w:rFonts w:ascii="Times New Roman" w:hAnsi="Times New Roman" w:cs="Times New Roman"/>
                <w:sz w:val="24"/>
                <w:lang w:val="en-GB"/>
              </w:rPr>
            </w:pPr>
          </w:p>
        </w:tc>
        <w:tc>
          <w:tcPr>
            <w:tcW w:w="488" w:type="pct"/>
            <w:tcBorders>
              <w:top w:val="single" w:sz="4" w:space="0" w:color="000000"/>
            </w:tcBorders>
          </w:tcPr>
          <w:p w14:paraId="57131DA6" w14:textId="77777777" w:rsidR="003A6447" w:rsidRPr="009F510E" w:rsidRDefault="003A6447" w:rsidP="00C06350">
            <w:pPr>
              <w:pStyle w:val="TableParagraph"/>
              <w:jc w:val="right"/>
              <w:rPr>
                <w:rFonts w:ascii="Times New Roman" w:hAnsi="Times New Roman" w:cs="Times New Roman"/>
                <w:sz w:val="24"/>
                <w:lang w:val="en-GB"/>
              </w:rPr>
            </w:pPr>
          </w:p>
        </w:tc>
      </w:tr>
      <w:tr w:rsidR="003A6447" w:rsidRPr="009F510E" w14:paraId="78625BD0" w14:textId="77777777" w:rsidTr="00C06350">
        <w:trPr>
          <w:trHeight w:val="439"/>
        </w:trPr>
        <w:tc>
          <w:tcPr>
            <w:tcW w:w="3825" w:type="pct"/>
          </w:tcPr>
          <w:p w14:paraId="2E607907"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KKK</w:t>
            </w:r>
          </w:p>
        </w:tc>
        <w:tc>
          <w:tcPr>
            <w:tcW w:w="491" w:type="pct"/>
          </w:tcPr>
          <w:p w14:paraId="460FDE14" w14:textId="77777777" w:rsidR="003A6447" w:rsidRPr="009F510E" w:rsidRDefault="003A6447" w:rsidP="00C06350">
            <w:pPr>
              <w:pStyle w:val="TableParagraph"/>
              <w:jc w:val="right"/>
              <w:rPr>
                <w:rFonts w:ascii="Times New Roman" w:hAnsi="Times New Roman" w:cs="Times New Roman"/>
                <w:sz w:val="24"/>
              </w:rPr>
            </w:pPr>
            <w:r w:rsidRPr="009F510E">
              <w:rPr>
                <w:rFonts w:ascii="Times New Roman" w:hAnsi="Times New Roman" w:cs="Times New Roman"/>
                <w:sz w:val="24"/>
              </w:rPr>
              <w:t>X</w:t>
            </w:r>
          </w:p>
        </w:tc>
        <w:tc>
          <w:tcPr>
            <w:tcW w:w="196" w:type="pct"/>
          </w:tcPr>
          <w:p w14:paraId="69C78B9E" w14:textId="77777777" w:rsidR="003A6447" w:rsidRPr="009F510E" w:rsidRDefault="003A6447" w:rsidP="00C06350">
            <w:pPr>
              <w:pStyle w:val="TableParagraph"/>
              <w:jc w:val="right"/>
              <w:rPr>
                <w:rFonts w:ascii="Times New Roman" w:hAnsi="Times New Roman" w:cs="Times New Roman"/>
                <w:sz w:val="24"/>
                <w:lang w:val="en-GB"/>
              </w:rPr>
            </w:pPr>
          </w:p>
        </w:tc>
        <w:tc>
          <w:tcPr>
            <w:tcW w:w="488" w:type="pct"/>
          </w:tcPr>
          <w:p w14:paraId="27440AE3" w14:textId="77777777" w:rsidR="003A6447" w:rsidRPr="009F510E" w:rsidRDefault="003A6447" w:rsidP="00C06350">
            <w:pPr>
              <w:pStyle w:val="TableParagraph"/>
              <w:jc w:val="right"/>
              <w:rPr>
                <w:rFonts w:ascii="Times New Roman" w:hAnsi="Times New Roman" w:cs="Times New Roman"/>
                <w:sz w:val="24"/>
              </w:rPr>
            </w:pPr>
            <w:r w:rsidRPr="009F510E">
              <w:rPr>
                <w:rFonts w:ascii="Times New Roman" w:hAnsi="Times New Roman" w:cs="Times New Roman"/>
                <w:sz w:val="24"/>
              </w:rPr>
              <w:t>X</w:t>
            </w:r>
          </w:p>
        </w:tc>
      </w:tr>
      <w:tr w:rsidR="003A6447" w:rsidRPr="009F510E" w14:paraId="60D377DF" w14:textId="77777777" w:rsidTr="00C06350">
        <w:trPr>
          <w:trHeight w:val="439"/>
        </w:trPr>
        <w:tc>
          <w:tcPr>
            <w:tcW w:w="3825" w:type="pct"/>
          </w:tcPr>
          <w:p w14:paraId="706920FD"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LLL</w:t>
            </w:r>
          </w:p>
        </w:tc>
        <w:tc>
          <w:tcPr>
            <w:tcW w:w="491" w:type="pct"/>
          </w:tcPr>
          <w:p w14:paraId="0C236F71" w14:textId="77777777" w:rsidR="003A6447" w:rsidRPr="009F510E" w:rsidRDefault="003A6447" w:rsidP="00C06350">
            <w:pPr>
              <w:pStyle w:val="TableParagraph"/>
              <w:jc w:val="right"/>
              <w:rPr>
                <w:rFonts w:ascii="Times New Roman" w:hAnsi="Times New Roman" w:cs="Times New Roman"/>
                <w:sz w:val="24"/>
              </w:rPr>
            </w:pPr>
            <w:r w:rsidRPr="009F510E">
              <w:rPr>
                <w:rFonts w:ascii="Times New Roman" w:hAnsi="Times New Roman" w:cs="Times New Roman"/>
                <w:sz w:val="24"/>
              </w:rPr>
              <w:t>X</w:t>
            </w:r>
          </w:p>
        </w:tc>
        <w:tc>
          <w:tcPr>
            <w:tcW w:w="196" w:type="pct"/>
          </w:tcPr>
          <w:p w14:paraId="4676FA52" w14:textId="77777777" w:rsidR="003A6447" w:rsidRPr="009F510E" w:rsidRDefault="003A6447" w:rsidP="00C06350">
            <w:pPr>
              <w:pStyle w:val="TableParagraph"/>
              <w:jc w:val="right"/>
              <w:rPr>
                <w:rFonts w:ascii="Times New Roman" w:hAnsi="Times New Roman" w:cs="Times New Roman"/>
                <w:sz w:val="24"/>
                <w:lang w:val="en-GB"/>
              </w:rPr>
            </w:pPr>
          </w:p>
        </w:tc>
        <w:tc>
          <w:tcPr>
            <w:tcW w:w="488" w:type="pct"/>
          </w:tcPr>
          <w:p w14:paraId="5D6E0570" w14:textId="77777777" w:rsidR="003A6447" w:rsidRPr="009F510E" w:rsidRDefault="003A6447" w:rsidP="00C06350">
            <w:pPr>
              <w:pStyle w:val="TableParagraph"/>
              <w:jc w:val="right"/>
              <w:rPr>
                <w:rFonts w:ascii="Times New Roman" w:hAnsi="Times New Roman" w:cs="Times New Roman"/>
                <w:sz w:val="24"/>
              </w:rPr>
            </w:pPr>
            <w:r w:rsidRPr="009F510E">
              <w:rPr>
                <w:rFonts w:ascii="Times New Roman" w:hAnsi="Times New Roman" w:cs="Times New Roman"/>
                <w:sz w:val="24"/>
              </w:rPr>
              <w:t>X</w:t>
            </w:r>
          </w:p>
        </w:tc>
      </w:tr>
      <w:tr w:rsidR="003A6447" w:rsidRPr="009F510E" w14:paraId="7DE2358E" w14:textId="77777777" w:rsidTr="00C06350">
        <w:trPr>
          <w:trHeight w:val="403"/>
        </w:trPr>
        <w:tc>
          <w:tcPr>
            <w:tcW w:w="3825" w:type="pct"/>
          </w:tcPr>
          <w:p w14:paraId="2BAA8C37"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MMM</w:t>
            </w:r>
          </w:p>
        </w:tc>
        <w:tc>
          <w:tcPr>
            <w:tcW w:w="491" w:type="pct"/>
            <w:tcBorders>
              <w:bottom w:val="single" w:sz="4" w:space="0" w:color="000000"/>
            </w:tcBorders>
          </w:tcPr>
          <w:p w14:paraId="48D1EA87" w14:textId="77777777" w:rsidR="003A6447" w:rsidRPr="009F510E" w:rsidRDefault="003A6447" w:rsidP="00C06350">
            <w:pPr>
              <w:pStyle w:val="TableParagraph"/>
              <w:jc w:val="right"/>
              <w:rPr>
                <w:rFonts w:ascii="Times New Roman" w:hAnsi="Times New Roman" w:cs="Times New Roman"/>
                <w:sz w:val="24"/>
              </w:rPr>
            </w:pPr>
            <w:r w:rsidRPr="009F510E">
              <w:rPr>
                <w:rFonts w:ascii="Times New Roman" w:hAnsi="Times New Roman" w:cs="Times New Roman"/>
                <w:sz w:val="24"/>
              </w:rPr>
              <w:t>X</w:t>
            </w:r>
          </w:p>
        </w:tc>
        <w:tc>
          <w:tcPr>
            <w:tcW w:w="196" w:type="pct"/>
          </w:tcPr>
          <w:p w14:paraId="381F2100" w14:textId="77777777" w:rsidR="003A6447" w:rsidRPr="009F510E" w:rsidRDefault="003A6447" w:rsidP="00C06350">
            <w:pPr>
              <w:pStyle w:val="TableParagraph"/>
              <w:jc w:val="right"/>
              <w:rPr>
                <w:rFonts w:ascii="Times New Roman" w:hAnsi="Times New Roman" w:cs="Times New Roman"/>
                <w:sz w:val="24"/>
                <w:lang w:val="en-GB"/>
              </w:rPr>
            </w:pPr>
          </w:p>
        </w:tc>
        <w:tc>
          <w:tcPr>
            <w:tcW w:w="488" w:type="pct"/>
            <w:tcBorders>
              <w:bottom w:val="single" w:sz="4" w:space="0" w:color="000000"/>
            </w:tcBorders>
          </w:tcPr>
          <w:p w14:paraId="1D41BC51" w14:textId="77777777" w:rsidR="003A6447" w:rsidRPr="009F510E" w:rsidRDefault="003A6447" w:rsidP="00C06350">
            <w:pPr>
              <w:pStyle w:val="TableParagraph"/>
              <w:jc w:val="right"/>
              <w:rPr>
                <w:rFonts w:ascii="Times New Roman" w:hAnsi="Times New Roman" w:cs="Times New Roman"/>
                <w:sz w:val="24"/>
              </w:rPr>
            </w:pPr>
            <w:r w:rsidRPr="009F510E">
              <w:rPr>
                <w:rFonts w:ascii="Times New Roman" w:hAnsi="Times New Roman" w:cs="Times New Roman"/>
                <w:sz w:val="24"/>
              </w:rPr>
              <w:t>X</w:t>
            </w:r>
          </w:p>
        </w:tc>
      </w:tr>
      <w:tr w:rsidR="003A6447" w:rsidRPr="009F510E" w14:paraId="33AE120F" w14:textId="77777777" w:rsidTr="004600B8">
        <w:trPr>
          <w:trHeight w:val="840"/>
        </w:trPr>
        <w:tc>
          <w:tcPr>
            <w:tcW w:w="3825" w:type="pct"/>
          </w:tcPr>
          <w:p w14:paraId="6FFC7E18" w14:textId="77777777" w:rsidR="003A6447" w:rsidRPr="009F510E" w:rsidRDefault="003A6447" w:rsidP="00801538">
            <w:pPr>
              <w:pStyle w:val="TableParagraph"/>
              <w:jc w:val="both"/>
              <w:rPr>
                <w:rFonts w:ascii="Times New Roman" w:hAnsi="Times New Roman" w:cs="Times New Roman"/>
                <w:sz w:val="24"/>
                <w:lang w:val="en-GB"/>
              </w:rPr>
            </w:pPr>
          </w:p>
          <w:p w14:paraId="447E4479"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Saistības, kas tieši saistītas ar ilgtermiņa aktīviem, kuri klasificēti kā turēti pārdošanai</w:t>
            </w:r>
          </w:p>
        </w:tc>
        <w:tc>
          <w:tcPr>
            <w:tcW w:w="491" w:type="pct"/>
            <w:tcBorders>
              <w:top w:val="single" w:sz="4" w:space="0" w:color="000000"/>
              <w:bottom w:val="single" w:sz="4" w:space="0" w:color="000000"/>
            </w:tcBorders>
          </w:tcPr>
          <w:p w14:paraId="48230C82" w14:textId="77777777" w:rsidR="003A6447" w:rsidRPr="009F510E" w:rsidRDefault="003A6447" w:rsidP="00C06350">
            <w:pPr>
              <w:pStyle w:val="TableParagraph"/>
              <w:jc w:val="right"/>
              <w:rPr>
                <w:rFonts w:ascii="Times New Roman" w:hAnsi="Times New Roman" w:cs="Times New Roman"/>
                <w:sz w:val="24"/>
                <w:lang w:val="en-GB"/>
              </w:rPr>
            </w:pPr>
          </w:p>
          <w:p w14:paraId="16E30A69" w14:textId="77777777" w:rsidR="004600B8" w:rsidRPr="009F510E" w:rsidRDefault="004600B8" w:rsidP="00C06350">
            <w:pPr>
              <w:pStyle w:val="TableParagraph"/>
              <w:jc w:val="right"/>
              <w:rPr>
                <w:rFonts w:ascii="Times New Roman" w:hAnsi="Times New Roman" w:cs="Times New Roman"/>
                <w:sz w:val="24"/>
                <w:lang w:val="en-GB"/>
              </w:rPr>
            </w:pPr>
          </w:p>
          <w:p w14:paraId="03A3B26B" w14:textId="34F43005" w:rsidR="003A6447" w:rsidRPr="009F510E" w:rsidRDefault="003A6447" w:rsidP="00C06350">
            <w:pPr>
              <w:pStyle w:val="TableParagraph"/>
              <w:jc w:val="right"/>
              <w:rPr>
                <w:rFonts w:ascii="Times New Roman" w:hAnsi="Times New Roman" w:cs="Times New Roman"/>
                <w:sz w:val="24"/>
              </w:rPr>
            </w:pPr>
            <w:r w:rsidRPr="009F510E">
              <w:rPr>
                <w:rFonts w:ascii="Times New Roman" w:hAnsi="Times New Roman" w:cs="Times New Roman"/>
                <w:sz w:val="24"/>
              </w:rPr>
              <w:t>3300</w:t>
            </w:r>
          </w:p>
        </w:tc>
        <w:tc>
          <w:tcPr>
            <w:tcW w:w="196" w:type="pct"/>
          </w:tcPr>
          <w:p w14:paraId="3A006885" w14:textId="77777777" w:rsidR="003A6447" w:rsidRPr="009F510E" w:rsidRDefault="003A6447" w:rsidP="00C06350">
            <w:pPr>
              <w:pStyle w:val="TableParagraph"/>
              <w:jc w:val="right"/>
              <w:rPr>
                <w:rFonts w:ascii="Times New Roman" w:hAnsi="Times New Roman" w:cs="Times New Roman"/>
                <w:sz w:val="24"/>
                <w:lang w:val="en-GB"/>
              </w:rPr>
            </w:pPr>
          </w:p>
        </w:tc>
        <w:tc>
          <w:tcPr>
            <w:tcW w:w="488" w:type="pct"/>
            <w:tcBorders>
              <w:top w:val="single" w:sz="4" w:space="0" w:color="000000"/>
              <w:bottom w:val="single" w:sz="4" w:space="0" w:color="000000"/>
            </w:tcBorders>
          </w:tcPr>
          <w:p w14:paraId="3CB69241" w14:textId="77777777" w:rsidR="003A6447" w:rsidRPr="009F510E" w:rsidRDefault="003A6447" w:rsidP="00C06350">
            <w:pPr>
              <w:pStyle w:val="TableParagraph"/>
              <w:jc w:val="right"/>
              <w:rPr>
                <w:rFonts w:ascii="Times New Roman" w:hAnsi="Times New Roman" w:cs="Times New Roman"/>
                <w:sz w:val="24"/>
                <w:lang w:val="en-GB"/>
              </w:rPr>
            </w:pPr>
          </w:p>
          <w:p w14:paraId="390988D6" w14:textId="77777777" w:rsidR="004600B8" w:rsidRPr="009F510E" w:rsidRDefault="004600B8" w:rsidP="00C06350">
            <w:pPr>
              <w:pStyle w:val="TableParagraph"/>
              <w:jc w:val="right"/>
              <w:rPr>
                <w:rFonts w:ascii="Times New Roman" w:hAnsi="Times New Roman" w:cs="Times New Roman"/>
                <w:sz w:val="24"/>
                <w:lang w:val="en-GB"/>
              </w:rPr>
            </w:pPr>
          </w:p>
          <w:p w14:paraId="2F24D938" w14:textId="1F130DEA" w:rsidR="003A6447" w:rsidRPr="009F510E" w:rsidRDefault="003A6447" w:rsidP="00C06350">
            <w:pPr>
              <w:pStyle w:val="TableParagraph"/>
              <w:jc w:val="right"/>
              <w:rPr>
                <w:rFonts w:ascii="Times New Roman" w:hAnsi="Times New Roman" w:cs="Times New Roman"/>
                <w:sz w:val="24"/>
              </w:rPr>
            </w:pPr>
            <w:r w:rsidRPr="009F510E">
              <w:rPr>
                <w:rFonts w:ascii="Times New Roman" w:hAnsi="Times New Roman" w:cs="Times New Roman"/>
                <w:sz w:val="24"/>
              </w:rPr>
              <w:t>–</w:t>
            </w:r>
          </w:p>
        </w:tc>
      </w:tr>
      <w:tr w:rsidR="003A6447" w:rsidRPr="009F510E" w14:paraId="468E4FEB" w14:textId="77777777" w:rsidTr="00C06350">
        <w:trPr>
          <w:trHeight w:val="441"/>
        </w:trPr>
        <w:tc>
          <w:tcPr>
            <w:tcW w:w="3825" w:type="pct"/>
          </w:tcPr>
          <w:p w14:paraId="37F7A5B0" w14:textId="77777777" w:rsidR="003A6447" w:rsidRPr="009F510E" w:rsidRDefault="003A6447" w:rsidP="00801538">
            <w:pPr>
              <w:pStyle w:val="TableParagraph"/>
              <w:jc w:val="both"/>
              <w:rPr>
                <w:rFonts w:ascii="Times New Roman" w:hAnsi="Times New Roman" w:cs="Times New Roman"/>
                <w:sz w:val="24"/>
                <w:lang w:val="en-GB"/>
              </w:rPr>
            </w:pPr>
          </w:p>
        </w:tc>
        <w:tc>
          <w:tcPr>
            <w:tcW w:w="491" w:type="pct"/>
            <w:tcBorders>
              <w:top w:val="single" w:sz="4" w:space="0" w:color="000000"/>
              <w:bottom w:val="single" w:sz="4" w:space="0" w:color="000000"/>
            </w:tcBorders>
          </w:tcPr>
          <w:p w14:paraId="329C1B6B" w14:textId="77777777" w:rsidR="003A6447" w:rsidRPr="009F510E" w:rsidRDefault="003A6447" w:rsidP="00C06350">
            <w:pPr>
              <w:pStyle w:val="TableParagraph"/>
              <w:jc w:val="right"/>
              <w:rPr>
                <w:rFonts w:ascii="Times New Roman" w:hAnsi="Times New Roman" w:cs="Times New Roman"/>
                <w:sz w:val="24"/>
              </w:rPr>
            </w:pPr>
            <w:r w:rsidRPr="009F510E">
              <w:rPr>
                <w:rFonts w:ascii="Times New Roman" w:hAnsi="Times New Roman" w:cs="Times New Roman"/>
                <w:sz w:val="24"/>
              </w:rPr>
              <w:t>X</w:t>
            </w:r>
          </w:p>
        </w:tc>
        <w:tc>
          <w:tcPr>
            <w:tcW w:w="196" w:type="pct"/>
          </w:tcPr>
          <w:p w14:paraId="29D4A07A" w14:textId="77777777" w:rsidR="003A6447" w:rsidRPr="009F510E" w:rsidRDefault="003A6447" w:rsidP="00C06350">
            <w:pPr>
              <w:pStyle w:val="TableParagraph"/>
              <w:jc w:val="right"/>
              <w:rPr>
                <w:rFonts w:ascii="Times New Roman" w:hAnsi="Times New Roman" w:cs="Times New Roman"/>
                <w:sz w:val="24"/>
                <w:lang w:val="en-GB"/>
              </w:rPr>
            </w:pPr>
          </w:p>
        </w:tc>
        <w:tc>
          <w:tcPr>
            <w:tcW w:w="488" w:type="pct"/>
            <w:tcBorders>
              <w:top w:val="single" w:sz="4" w:space="0" w:color="000000"/>
              <w:bottom w:val="single" w:sz="4" w:space="0" w:color="000000"/>
            </w:tcBorders>
          </w:tcPr>
          <w:p w14:paraId="5D1D4288" w14:textId="77777777" w:rsidR="003A6447" w:rsidRPr="009F510E" w:rsidRDefault="003A6447" w:rsidP="00C06350">
            <w:pPr>
              <w:pStyle w:val="TableParagraph"/>
              <w:jc w:val="right"/>
              <w:rPr>
                <w:rFonts w:ascii="Times New Roman" w:hAnsi="Times New Roman" w:cs="Times New Roman"/>
                <w:sz w:val="24"/>
              </w:rPr>
            </w:pPr>
            <w:r w:rsidRPr="009F510E">
              <w:rPr>
                <w:rFonts w:ascii="Times New Roman" w:hAnsi="Times New Roman" w:cs="Times New Roman"/>
                <w:sz w:val="24"/>
              </w:rPr>
              <w:t>X</w:t>
            </w:r>
          </w:p>
        </w:tc>
      </w:tr>
      <w:tr w:rsidR="003A6447" w:rsidRPr="009F510E" w14:paraId="7C248F05" w14:textId="77777777" w:rsidTr="00C06350">
        <w:trPr>
          <w:trHeight w:val="441"/>
        </w:trPr>
        <w:tc>
          <w:tcPr>
            <w:tcW w:w="3825" w:type="pct"/>
          </w:tcPr>
          <w:p w14:paraId="5C9CD584"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Saistību kopsumma</w:t>
            </w:r>
          </w:p>
        </w:tc>
        <w:tc>
          <w:tcPr>
            <w:tcW w:w="491" w:type="pct"/>
            <w:tcBorders>
              <w:top w:val="single" w:sz="4" w:space="0" w:color="000000"/>
              <w:bottom w:val="single" w:sz="4" w:space="0" w:color="000000"/>
            </w:tcBorders>
          </w:tcPr>
          <w:p w14:paraId="07B81F6B" w14:textId="77777777" w:rsidR="003A6447" w:rsidRPr="009F510E" w:rsidRDefault="003A6447" w:rsidP="00C06350">
            <w:pPr>
              <w:pStyle w:val="TableParagraph"/>
              <w:jc w:val="right"/>
              <w:rPr>
                <w:rFonts w:ascii="Times New Roman" w:hAnsi="Times New Roman" w:cs="Times New Roman"/>
                <w:sz w:val="24"/>
              </w:rPr>
            </w:pPr>
            <w:r w:rsidRPr="009F510E">
              <w:rPr>
                <w:rFonts w:ascii="Times New Roman" w:hAnsi="Times New Roman" w:cs="Times New Roman"/>
                <w:sz w:val="24"/>
              </w:rPr>
              <w:t>X</w:t>
            </w:r>
          </w:p>
        </w:tc>
        <w:tc>
          <w:tcPr>
            <w:tcW w:w="196" w:type="pct"/>
          </w:tcPr>
          <w:p w14:paraId="3D9A0604" w14:textId="77777777" w:rsidR="003A6447" w:rsidRPr="009F510E" w:rsidRDefault="003A6447" w:rsidP="00C06350">
            <w:pPr>
              <w:pStyle w:val="TableParagraph"/>
              <w:jc w:val="right"/>
              <w:rPr>
                <w:rFonts w:ascii="Times New Roman" w:hAnsi="Times New Roman" w:cs="Times New Roman"/>
                <w:sz w:val="24"/>
                <w:lang w:val="en-GB"/>
              </w:rPr>
            </w:pPr>
          </w:p>
        </w:tc>
        <w:tc>
          <w:tcPr>
            <w:tcW w:w="488" w:type="pct"/>
            <w:tcBorders>
              <w:top w:val="single" w:sz="4" w:space="0" w:color="000000"/>
              <w:bottom w:val="single" w:sz="4" w:space="0" w:color="000000"/>
            </w:tcBorders>
          </w:tcPr>
          <w:p w14:paraId="58E59F7E" w14:textId="77777777" w:rsidR="003A6447" w:rsidRPr="009F510E" w:rsidRDefault="003A6447" w:rsidP="00C06350">
            <w:pPr>
              <w:pStyle w:val="TableParagraph"/>
              <w:jc w:val="right"/>
              <w:rPr>
                <w:rFonts w:ascii="Times New Roman" w:hAnsi="Times New Roman" w:cs="Times New Roman"/>
                <w:sz w:val="24"/>
              </w:rPr>
            </w:pPr>
            <w:r w:rsidRPr="009F510E">
              <w:rPr>
                <w:rFonts w:ascii="Times New Roman" w:hAnsi="Times New Roman" w:cs="Times New Roman"/>
                <w:sz w:val="24"/>
              </w:rPr>
              <w:t>X</w:t>
            </w:r>
          </w:p>
        </w:tc>
      </w:tr>
      <w:tr w:rsidR="003A6447" w:rsidRPr="009F510E" w14:paraId="769E0510" w14:textId="77777777" w:rsidTr="00C06350">
        <w:trPr>
          <w:trHeight w:val="436"/>
        </w:trPr>
        <w:tc>
          <w:tcPr>
            <w:tcW w:w="3825" w:type="pct"/>
          </w:tcPr>
          <w:p w14:paraId="218FA263" w14:textId="77777777" w:rsidR="003A6447" w:rsidRPr="009F510E" w:rsidRDefault="003A6447" w:rsidP="00801538">
            <w:pPr>
              <w:pStyle w:val="TableParagraph"/>
              <w:jc w:val="both"/>
              <w:rPr>
                <w:rFonts w:ascii="Times New Roman" w:hAnsi="Times New Roman" w:cs="Times New Roman"/>
                <w:sz w:val="24"/>
              </w:rPr>
            </w:pPr>
            <w:r w:rsidRPr="009F510E">
              <w:rPr>
                <w:rFonts w:ascii="Times New Roman" w:hAnsi="Times New Roman" w:cs="Times New Roman"/>
                <w:sz w:val="24"/>
              </w:rPr>
              <w:t>Neto aktīvu / pašu kapitāla un saistību kopsumma</w:t>
            </w:r>
          </w:p>
        </w:tc>
        <w:tc>
          <w:tcPr>
            <w:tcW w:w="491" w:type="pct"/>
            <w:tcBorders>
              <w:top w:val="single" w:sz="4" w:space="0" w:color="000000"/>
              <w:bottom w:val="double" w:sz="1" w:space="0" w:color="000000"/>
            </w:tcBorders>
          </w:tcPr>
          <w:p w14:paraId="1E557547" w14:textId="77777777" w:rsidR="003A6447" w:rsidRPr="009F510E" w:rsidRDefault="003A6447" w:rsidP="00C06350">
            <w:pPr>
              <w:pStyle w:val="TableParagraph"/>
              <w:jc w:val="right"/>
              <w:rPr>
                <w:rFonts w:ascii="Times New Roman" w:hAnsi="Times New Roman" w:cs="Times New Roman"/>
                <w:sz w:val="24"/>
              </w:rPr>
            </w:pPr>
            <w:r w:rsidRPr="009F510E">
              <w:rPr>
                <w:rFonts w:ascii="Times New Roman" w:hAnsi="Times New Roman" w:cs="Times New Roman"/>
                <w:sz w:val="24"/>
              </w:rPr>
              <w:t>X</w:t>
            </w:r>
          </w:p>
        </w:tc>
        <w:tc>
          <w:tcPr>
            <w:tcW w:w="196" w:type="pct"/>
          </w:tcPr>
          <w:p w14:paraId="4F80D8F1" w14:textId="77777777" w:rsidR="003A6447" w:rsidRPr="009F510E" w:rsidRDefault="003A6447" w:rsidP="00C06350">
            <w:pPr>
              <w:pStyle w:val="TableParagraph"/>
              <w:jc w:val="right"/>
              <w:rPr>
                <w:rFonts w:ascii="Times New Roman" w:hAnsi="Times New Roman" w:cs="Times New Roman"/>
                <w:sz w:val="24"/>
                <w:lang w:val="en-GB"/>
              </w:rPr>
            </w:pPr>
          </w:p>
        </w:tc>
        <w:tc>
          <w:tcPr>
            <w:tcW w:w="488" w:type="pct"/>
            <w:tcBorders>
              <w:top w:val="single" w:sz="4" w:space="0" w:color="000000"/>
              <w:bottom w:val="double" w:sz="1" w:space="0" w:color="000000"/>
            </w:tcBorders>
          </w:tcPr>
          <w:p w14:paraId="1D0F7F94" w14:textId="77777777" w:rsidR="003A6447" w:rsidRPr="009F510E" w:rsidRDefault="003A6447" w:rsidP="00C06350">
            <w:pPr>
              <w:pStyle w:val="TableParagraph"/>
              <w:jc w:val="right"/>
              <w:rPr>
                <w:rFonts w:ascii="Times New Roman" w:hAnsi="Times New Roman" w:cs="Times New Roman"/>
                <w:sz w:val="24"/>
              </w:rPr>
            </w:pPr>
            <w:r w:rsidRPr="009F510E">
              <w:rPr>
                <w:rFonts w:ascii="Times New Roman" w:hAnsi="Times New Roman" w:cs="Times New Roman"/>
                <w:sz w:val="24"/>
              </w:rPr>
              <w:t>X</w:t>
            </w:r>
          </w:p>
        </w:tc>
      </w:tr>
    </w:tbl>
    <w:p w14:paraId="27352EC6" w14:textId="77777777" w:rsidR="003A6447" w:rsidRPr="009F510E" w:rsidRDefault="003A6447" w:rsidP="00801538">
      <w:pPr>
        <w:pStyle w:val="Pamatteksts"/>
        <w:jc w:val="both"/>
        <w:rPr>
          <w:rFonts w:ascii="Times New Roman" w:hAnsi="Times New Roman" w:cs="Times New Roman"/>
          <w:sz w:val="24"/>
          <w:lang w:val="en-GB"/>
        </w:rPr>
      </w:pPr>
    </w:p>
    <w:p w14:paraId="25F812EA"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Uzrādīšanas prasības aktīviem (vai atsavināšanas grupām), kas klasificēti kā turēti pārdošanai pārskata perioda beigās, nepiemēro retrospektīvi. Tāpēc atkārtoti neuzrāda salīdzinošos pārskatus par finansiālo stāvokli par iepriekšējiem periodiem.</w:t>
      </w:r>
    </w:p>
    <w:p w14:paraId="78989A93" w14:textId="1530C8C9" w:rsidR="003A6447" w:rsidRPr="009F510E" w:rsidRDefault="003A6447" w:rsidP="00801538">
      <w:pPr>
        <w:pStyle w:val="Pamatteksts"/>
        <w:jc w:val="both"/>
        <w:rPr>
          <w:rFonts w:ascii="Times New Roman" w:hAnsi="Times New Roman" w:cs="Times New Roman"/>
          <w:sz w:val="24"/>
          <w:lang w:val="en-GB"/>
        </w:rPr>
      </w:pPr>
    </w:p>
    <w:p w14:paraId="116EEB5F" w14:textId="0430B982" w:rsidR="003A6447" w:rsidRPr="009F510E" w:rsidRDefault="003A6447" w:rsidP="00801538">
      <w:pPr>
        <w:pStyle w:val="Virsraksts2"/>
        <w:spacing w:before="0"/>
        <w:ind w:left="0"/>
        <w:jc w:val="both"/>
        <w:rPr>
          <w:rFonts w:ascii="Times New Roman" w:hAnsi="Times New Roman" w:cs="Times New Roman"/>
          <w:sz w:val="24"/>
        </w:rPr>
      </w:pPr>
      <w:r w:rsidRPr="009F510E">
        <w:rPr>
          <w:rFonts w:ascii="Times New Roman" w:hAnsi="Times New Roman" w:cs="Times New Roman"/>
          <w:sz w:val="24"/>
        </w:rPr>
        <w:t>Tādu kontrolētu institūciju novērtēšana un uzrādīšana, kuras iegādātas, lai pārdotu tālāk, un klasificētas kā turētas pārdošanai (17. punkts)</w:t>
      </w:r>
      <w:bookmarkStart w:id="46" w:name="_bookmark77"/>
      <w:bookmarkEnd w:id="46"/>
    </w:p>
    <w:p w14:paraId="674859A0" w14:textId="07F24B1C"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 xml:space="preserve">Kontrolēta institūcija, kas iegādāta nolūkā to pārdot, tiek atbrīvota no konsolidācijas saskaņā ar </w:t>
      </w:r>
      <w:r w:rsidRPr="009F510E">
        <w:rPr>
          <w:rFonts w:ascii="Times New Roman" w:hAnsi="Times New Roman" w:cs="Times New Roman"/>
          <w:i/>
          <w:iCs/>
          <w:sz w:val="24"/>
        </w:rPr>
        <w:t>IPSAS</w:t>
      </w:r>
      <w:r w:rsidRPr="009F510E">
        <w:rPr>
          <w:rFonts w:ascii="Times New Roman" w:hAnsi="Times New Roman" w:cs="Times New Roman"/>
          <w:sz w:val="24"/>
        </w:rPr>
        <w:t xml:space="preserve"> 35 “Konsolidētie finanšu pārskati” tikai tad, ja pircējs ir ieguldījumu institūcija, kā noteikts </w:t>
      </w:r>
      <w:r w:rsidRPr="009F510E">
        <w:rPr>
          <w:rFonts w:ascii="Times New Roman" w:hAnsi="Times New Roman" w:cs="Times New Roman"/>
          <w:i/>
          <w:iCs/>
          <w:sz w:val="24"/>
        </w:rPr>
        <w:t>IPSAS</w:t>
      </w:r>
      <w:r w:rsidRPr="009F510E">
        <w:rPr>
          <w:rFonts w:ascii="Times New Roman" w:hAnsi="Times New Roman" w:cs="Times New Roman"/>
          <w:sz w:val="24"/>
        </w:rPr>
        <w:t> 35, un ieguldījumu šajā kontrolētajā institūcijā ir prasīts novērtēt pēc patiesās vērtības, izmantojot pārpalikumu vai deficītu. Tomēr, ja tā atbilst 17. punkta kritērijiem, to uzrāda kā atsavināšanas grupu, kas klasificēta kā turēta pārdošanai. Šīs prasības ir ilustrētas 13. piemērā.</w:t>
      </w:r>
    </w:p>
    <w:p w14:paraId="5DA33F37" w14:textId="77777777" w:rsidR="003A6447" w:rsidRPr="009F510E" w:rsidRDefault="003A6447" w:rsidP="00801538">
      <w:pPr>
        <w:pStyle w:val="Pamatteksts"/>
        <w:jc w:val="both"/>
        <w:rPr>
          <w:rFonts w:ascii="Times New Roman" w:hAnsi="Times New Roman" w:cs="Times New Roman"/>
          <w:sz w:val="24"/>
          <w:lang w:val="en-GB"/>
        </w:rPr>
      </w:pPr>
    </w:p>
    <w:p w14:paraId="5ABD16FE" w14:textId="77777777" w:rsidR="003A6447" w:rsidRPr="009F510E" w:rsidRDefault="003A6447" w:rsidP="00801538">
      <w:pPr>
        <w:jc w:val="both"/>
        <w:rPr>
          <w:rFonts w:ascii="Times New Roman" w:hAnsi="Times New Roman" w:cs="Times New Roman"/>
          <w:i/>
          <w:sz w:val="24"/>
        </w:rPr>
      </w:pPr>
      <w:r w:rsidRPr="009F510E">
        <w:rPr>
          <w:rFonts w:ascii="Times New Roman" w:hAnsi="Times New Roman" w:cs="Times New Roman"/>
          <w:i/>
          <w:sz w:val="24"/>
        </w:rPr>
        <w:t>13. piemērs</w:t>
      </w:r>
    </w:p>
    <w:p w14:paraId="2327EB56" w14:textId="773A9A54"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A valdības institūcija iegādājās H institūciju, kas ir kontrolējoša institūcija, kurai ir divas kontrolētas institūcijas CE1 un CE2. CE2 ir iegādāta tikai nolūkā to pārdot, un tā atbilst kritērijiem, lai to klasificētu kā turētu pārdošanai. Saskaņā ar 41. punkta c) apakšpunktu CE2 ir arī pārtrauktā darbība.</w:t>
      </w:r>
    </w:p>
    <w:p w14:paraId="4D7C0CA5" w14:textId="77777777" w:rsidR="003A6447" w:rsidRPr="009F510E" w:rsidRDefault="003A6447" w:rsidP="00801538">
      <w:pPr>
        <w:pStyle w:val="Pamatteksts"/>
        <w:jc w:val="both"/>
        <w:rPr>
          <w:rFonts w:ascii="Times New Roman" w:hAnsi="Times New Roman" w:cs="Times New Roman"/>
          <w:sz w:val="24"/>
          <w:lang w:val="en-GB"/>
        </w:rPr>
      </w:pPr>
    </w:p>
    <w:p w14:paraId="2AFDFDF2"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CE2 patiesā vērtība, no kuras atskaitītas pārdošanas izmaksas, ir 135 VV. A valdības institūcija uzskaita CE2 tā, kā minēts turpmāk.</w:t>
      </w:r>
    </w:p>
    <w:p w14:paraId="6D03E4E2" w14:textId="77777777" w:rsidR="003A6447" w:rsidRPr="009F510E" w:rsidRDefault="003A6447" w:rsidP="00801538">
      <w:pPr>
        <w:pStyle w:val="Pamatteksts"/>
        <w:jc w:val="both"/>
        <w:rPr>
          <w:rFonts w:ascii="Times New Roman" w:hAnsi="Times New Roman" w:cs="Times New Roman"/>
          <w:sz w:val="24"/>
          <w:lang w:val="en-GB"/>
        </w:rPr>
      </w:pPr>
    </w:p>
    <w:p w14:paraId="4970A63D" w14:textId="77777777" w:rsidR="003A6447" w:rsidRPr="009F510E" w:rsidRDefault="003A6447" w:rsidP="00C06350">
      <w:pPr>
        <w:pStyle w:val="Sarakstarindkopa"/>
        <w:numPr>
          <w:ilvl w:val="0"/>
          <w:numId w:val="6"/>
        </w:numPr>
        <w:spacing w:before="0"/>
        <w:ind w:left="567" w:hanging="283"/>
        <w:rPr>
          <w:rFonts w:ascii="Times New Roman" w:hAnsi="Times New Roman" w:cs="Times New Roman"/>
          <w:sz w:val="24"/>
        </w:rPr>
      </w:pPr>
      <w:r w:rsidRPr="009F510E">
        <w:rPr>
          <w:rFonts w:ascii="Times New Roman" w:hAnsi="Times New Roman" w:cs="Times New Roman"/>
          <w:sz w:val="24"/>
        </w:rPr>
        <w:t>Vispirms A valdības institūcija novērtē CE2 identificējamās saistības pēc to patiesās vērtības, teiksim 40 VV.</w:t>
      </w:r>
    </w:p>
    <w:p w14:paraId="01A660FC" w14:textId="77777777" w:rsidR="003A6447" w:rsidRPr="009F510E" w:rsidRDefault="003A6447" w:rsidP="00C06350">
      <w:pPr>
        <w:pStyle w:val="Sarakstarindkopa"/>
        <w:numPr>
          <w:ilvl w:val="0"/>
          <w:numId w:val="6"/>
        </w:numPr>
        <w:spacing w:before="0"/>
        <w:ind w:left="567" w:hanging="283"/>
        <w:rPr>
          <w:rFonts w:ascii="Times New Roman" w:hAnsi="Times New Roman" w:cs="Times New Roman"/>
          <w:sz w:val="24"/>
        </w:rPr>
      </w:pPr>
      <w:r w:rsidRPr="009F510E">
        <w:rPr>
          <w:rFonts w:ascii="Times New Roman" w:hAnsi="Times New Roman" w:cs="Times New Roman"/>
          <w:sz w:val="24"/>
        </w:rPr>
        <w:t>Vispirms A valdības institūcija novērtē CE2 iegādātos aktīvus pēc to patiesās vērtības, no kuras atskaitīti pārdošanas izdevumi (135 VV), kam pieskaitīta identificēto saistību patiesā vērtību (40 VV), tas ir, 175 VV.</w:t>
      </w:r>
    </w:p>
    <w:p w14:paraId="66E34975" w14:textId="77777777" w:rsidR="003A6447" w:rsidRPr="009F510E" w:rsidRDefault="003A6447" w:rsidP="00C06350">
      <w:pPr>
        <w:pStyle w:val="Sarakstarindkopa"/>
        <w:numPr>
          <w:ilvl w:val="0"/>
          <w:numId w:val="6"/>
        </w:numPr>
        <w:spacing w:before="0"/>
        <w:ind w:left="567" w:hanging="283"/>
        <w:rPr>
          <w:rFonts w:ascii="Times New Roman" w:hAnsi="Times New Roman" w:cs="Times New Roman"/>
          <w:sz w:val="24"/>
        </w:rPr>
      </w:pPr>
      <w:r w:rsidRPr="009F510E">
        <w:rPr>
          <w:rFonts w:ascii="Times New Roman" w:hAnsi="Times New Roman" w:cs="Times New Roman"/>
          <w:sz w:val="24"/>
        </w:rPr>
        <w:t xml:space="preserve">Pārskata perioda beigās A valdības institūcija pārvērtē atsavināšanas grupu pēc uzskaites vērtības vai patiesās vērtības, no kuras atņem pārdošanas izmaksas, atkarībā no tā, kura zemāka, teiksim, 130 VV. Saistības pārvērtē saskaņā ar piemērojamo </w:t>
      </w:r>
      <w:r w:rsidRPr="009F510E">
        <w:rPr>
          <w:rFonts w:ascii="Times New Roman" w:hAnsi="Times New Roman" w:cs="Times New Roman"/>
          <w:i/>
          <w:iCs/>
          <w:sz w:val="24"/>
        </w:rPr>
        <w:t>IPSAS</w:t>
      </w:r>
      <w:r w:rsidRPr="009F510E">
        <w:rPr>
          <w:rFonts w:ascii="Times New Roman" w:hAnsi="Times New Roman" w:cs="Times New Roman"/>
          <w:sz w:val="24"/>
        </w:rPr>
        <w:t>, teiksim, 35 VV. Aktīvu kopsummu novērtē 130 VV + 35 VV, t. i., 165 VV.</w:t>
      </w:r>
    </w:p>
    <w:p w14:paraId="09447BD8" w14:textId="5DB18FD7" w:rsidR="003A6447" w:rsidRPr="009F510E" w:rsidRDefault="003A6447" w:rsidP="00C06350">
      <w:pPr>
        <w:pStyle w:val="Sarakstarindkopa"/>
        <w:numPr>
          <w:ilvl w:val="0"/>
          <w:numId w:val="6"/>
        </w:numPr>
        <w:spacing w:before="0"/>
        <w:ind w:left="567" w:hanging="283"/>
        <w:rPr>
          <w:rFonts w:ascii="Times New Roman" w:hAnsi="Times New Roman" w:cs="Times New Roman"/>
          <w:sz w:val="24"/>
        </w:rPr>
      </w:pPr>
      <w:r w:rsidRPr="009F510E">
        <w:rPr>
          <w:rFonts w:ascii="Times New Roman" w:hAnsi="Times New Roman" w:cs="Times New Roman"/>
          <w:sz w:val="24"/>
        </w:rPr>
        <w:t>Pārskata perioda beigās A valdības institūcija konsolidētajos finanšu pārskatos uzrāda šos aktīvus un saistības atsevišķi no citiem aktīviem un saistībām, kā parādīts 12. piemērā “Ilgtermiņa aktīvu vai atsavināšanas grupu, kas klasificēt</w:t>
      </w:r>
      <w:r w:rsidR="00047543">
        <w:rPr>
          <w:rFonts w:ascii="Times New Roman" w:hAnsi="Times New Roman" w:cs="Times New Roman"/>
          <w:sz w:val="24"/>
        </w:rPr>
        <w:t>as</w:t>
      </w:r>
      <w:r w:rsidRPr="009F510E">
        <w:rPr>
          <w:rFonts w:ascii="Times New Roman" w:hAnsi="Times New Roman" w:cs="Times New Roman"/>
          <w:sz w:val="24"/>
        </w:rPr>
        <w:t xml:space="preserve"> kā turēt</w:t>
      </w:r>
      <w:r w:rsidR="00047543">
        <w:rPr>
          <w:rFonts w:ascii="Times New Roman" w:hAnsi="Times New Roman" w:cs="Times New Roman"/>
          <w:sz w:val="24"/>
        </w:rPr>
        <w:t>as</w:t>
      </w:r>
      <w:r w:rsidRPr="009F510E">
        <w:rPr>
          <w:rFonts w:ascii="Times New Roman" w:hAnsi="Times New Roman" w:cs="Times New Roman"/>
          <w:sz w:val="24"/>
        </w:rPr>
        <w:t xml:space="preserve"> pārdošanai</w:t>
      </w:r>
      <w:r w:rsidR="00A34DDD">
        <w:rPr>
          <w:rFonts w:ascii="Times New Roman" w:hAnsi="Times New Roman" w:cs="Times New Roman"/>
          <w:sz w:val="24"/>
        </w:rPr>
        <w:t>, uzrādīšana</w:t>
      </w:r>
      <w:r w:rsidRPr="009F510E">
        <w:rPr>
          <w:rFonts w:ascii="Times New Roman" w:hAnsi="Times New Roman" w:cs="Times New Roman"/>
          <w:sz w:val="24"/>
        </w:rPr>
        <w:t>”.</w:t>
      </w:r>
    </w:p>
    <w:p w14:paraId="440EC814" w14:textId="040BF93F" w:rsidR="003A6447" w:rsidRPr="009F510E" w:rsidRDefault="003A6447" w:rsidP="00C06350">
      <w:pPr>
        <w:pStyle w:val="Sarakstarindkopa"/>
        <w:numPr>
          <w:ilvl w:val="0"/>
          <w:numId w:val="6"/>
        </w:numPr>
        <w:spacing w:before="0"/>
        <w:ind w:left="567" w:hanging="283"/>
        <w:rPr>
          <w:rFonts w:ascii="Times New Roman" w:hAnsi="Times New Roman" w:cs="Times New Roman"/>
          <w:sz w:val="24"/>
        </w:rPr>
      </w:pPr>
      <w:r w:rsidRPr="009F510E">
        <w:rPr>
          <w:rFonts w:ascii="Times New Roman" w:hAnsi="Times New Roman" w:cs="Times New Roman"/>
          <w:sz w:val="24"/>
        </w:rPr>
        <w:lastRenderedPageBreak/>
        <w:t>Pārskatā par darbības finansiālajiem rezultātiem A valdības institūcija uzrāda CE2 kopējo pārpalikumu vai deficītu pēc nodokļiem un guvumu vai zaudējumu pēc nodokļiem, kas atzīti CE2 turpmākajā pārvērtēšanā, kas ir vienāds ar atsavināšanas grupas pārvērtēšanu no 135 VV uz 130 VV.</w:t>
      </w:r>
    </w:p>
    <w:p w14:paraId="061E8E85" w14:textId="77777777" w:rsidR="003A6447" w:rsidRPr="009F510E" w:rsidRDefault="003A6447" w:rsidP="00801538">
      <w:pPr>
        <w:pStyle w:val="Pamatteksts"/>
        <w:jc w:val="both"/>
        <w:rPr>
          <w:rFonts w:ascii="Times New Roman" w:hAnsi="Times New Roman" w:cs="Times New Roman"/>
          <w:sz w:val="24"/>
          <w:lang w:val="en-GB"/>
        </w:rPr>
      </w:pPr>
    </w:p>
    <w:p w14:paraId="5D4E4354"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Sīkāk analizēt aktīvus un saistības vai atsavināšanas grupas vērtības izmaiņas netiek prasīts.</w:t>
      </w:r>
    </w:p>
    <w:p w14:paraId="21B964E8" w14:textId="6BF804FE" w:rsidR="00460446" w:rsidRPr="009F510E" w:rsidRDefault="00460446">
      <w:pPr>
        <w:rPr>
          <w:rFonts w:ascii="Times New Roman" w:hAnsi="Times New Roman" w:cs="Times New Roman"/>
          <w:sz w:val="24"/>
          <w:szCs w:val="20"/>
        </w:rPr>
      </w:pPr>
      <w:r w:rsidRPr="009F510E">
        <w:rPr>
          <w:rFonts w:ascii="Times New Roman" w:hAnsi="Times New Roman" w:cs="Times New Roman"/>
        </w:rPr>
        <w:br w:type="page"/>
      </w:r>
    </w:p>
    <w:p w14:paraId="24E462E9" w14:textId="77777777" w:rsidR="00460446" w:rsidRPr="009F510E" w:rsidRDefault="00460446" w:rsidP="00801538">
      <w:pPr>
        <w:pStyle w:val="Pamatteksts"/>
        <w:jc w:val="both"/>
        <w:rPr>
          <w:rFonts w:ascii="Times New Roman" w:hAnsi="Times New Roman" w:cs="Times New Roman"/>
          <w:sz w:val="24"/>
          <w:lang w:val="en-GB"/>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9062"/>
      </w:tblGrid>
      <w:tr w:rsidR="00C06350" w:rsidRPr="009F510E" w14:paraId="4F9DC6BA" w14:textId="77777777" w:rsidTr="00B1799F">
        <w:tc>
          <w:tcPr>
            <w:tcW w:w="5000" w:type="pct"/>
          </w:tcPr>
          <w:p w14:paraId="72DDA66F" w14:textId="77777777" w:rsidR="00C06350" w:rsidRPr="009F510E" w:rsidRDefault="00C06350" w:rsidP="00460446">
            <w:pPr>
              <w:jc w:val="center"/>
              <w:rPr>
                <w:rFonts w:ascii="Times New Roman" w:hAnsi="Times New Roman" w:cs="Times New Roman"/>
                <w:b/>
                <w:sz w:val="24"/>
                <w:szCs w:val="24"/>
              </w:rPr>
            </w:pPr>
            <w:r w:rsidRPr="009F510E">
              <w:rPr>
                <w:rFonts w:ascii="Times New Roman" w:hAnsi="Times New Roman" w:cs="Times New Roman"/>
                <w:b/>
                <w:sz w:val="24"/>
              </w:rPr>
              <w:t xml:space="preserve">Salīdzinājums ar </w:t>
            </w:r>
            <w:r w:rsidRPr="009F510E">
              <w:rPr>
                <w:rFonts w:ascii="Times New Roman" w:hAnsi="Times New Roman" w:cs="Times New Roman"/>
                <w:b/>
                <w:i/>
                <w:iCs/>
                <w:sz w:val="24"/>
              </w:rPr>
              <w:t>IFRS</w:t>
            </w:r>
            <w:r w:rsidRPr="009F510E">
              <w:rPr>
                <w:rFonts w:ascii="Times New Roman" w:hAnsi="Times New Roman" w:cs="Times New Roman"/>
                <w:b/>
                <w:sz w:val="24"/>
              </w:rPr>
              <w:t> 5</w:t>
            </w:r>
            <w:bookmarkStart w:id="47" w:name="_bookmark78"/>
            <w:bookmarkEnd w:id="47"/>
          </w:p>
          <w:p w14:paraId="504A0C20" w14:textId="77777777" w:rsidR="00F40A10" w:rsidRPr="009F510E" w:rsidRDefault="00F40A10" w:rsidP="00460446">
            <w:pPr>
              <w:jc w:val="center"/>
              <w:rPr>
                <w:rFonts w:ascii="Times New Roman" w:hAnsi="Times New Roman" w:cs="Times New Roman"/>
                <w:b/>
                <w:sz w:val="24"/>
                <w:szCs w:val="24"/>
                <w:lang w:val="en-GB"/>
              </w:rPr>
            </w:pPr>
          </w:p>
          <w:p w14:paraId="3C46DA80" w14:textId="77777777" w:rsidR="00C06350" w:rsidRPr="009F510E" w:rsidRDefault="00C06350" w:rsidP="00460446">
            <w:pPr>
              <w:jc w:val="both"/>
              <w:rPr>
                <w:rFonts w:ascii="Times New Roman" w:hAnsi="Times New Roman" w:cs="Times New Roman"/>
                <w:sz w:val="24"/>
                <w:szCs w:val="24"/>
              </w:rPr>
            </w:pPr>
            <w:r w:rsidRPr="009F510E">
              <w:rPr>
                <w:rFonts w:ascii="Times New Roman" w:hAnsi="Times New Roman" w:cs="Times New Roman"/>
                <w:i/>
                <w:iCs/>
                <w:sz w:val="24"/>
              </w:rPr>
              <w:t>IPSAS</w:t>
            </w:r>
            <w:r w:rsidRPr="009F510E">
              <w:rPr>
                <w:rFonts w:ascii="Times New Roman" w:hAnsi="Times New Roman" w:cs="Times New Roman"/>
                <w:sz w:val="24"/>
              </w:rPr>
              <w:t xml:space="preserve"> 44 “Pārdošanai turēti ilgtermiņa aktīvi un pārtrauktās darbības” ir izstrādāts pamatā no </w:t>
            </w:r>
            <w:r w:rsidRPr="009F510E">
              <w:rPr>
                <w:rFonts w:ascii="Times New Roman" w:hAnsi="Times New Roman" w:cs="Times New Roman"/>
                <w:i/>
                <w:iCs/>
                <w:sz w:val="24"/>
              </w:rPr>
              <w:t>IFRS</w:t>
            </w:r>
            <w:r w:rsidRPr="009F510E">
              <w:rPr>
                <w:rFonts w:ascii="Times New Roman" w:hAnsi="Times New Roman" w:cs="Times New Roman"/>
                <w:sz w:val="24"/>
              </w:rPr>
              <w:t> 5 “Pārdošanai turēti ilgtermiņa aktīvi un pārtrauktās darbības” (izdots 2004. gadā, tostarp tā grozījumi līdz 2017. gada maijam).</w:t>
            </w:r>
          </w:p>
          <w:p w14:paraId="053922D1" w14:textId="77777777" w:rsidR="00C06350" w:rsidRPr="009F510E" w:rsidRDefault="00C06350" w:rsidP="00460446">
            <w:pPr>
              <w:pStyle w:val="Pamatteksts"/>
              <w:jc w:val="both"/>
              <w:rPr>
                <w:rFonts w:ascii="Times New Roman" w:hAnsi="Times New Roman" w:cs="Times New Roman"/>
                <w:sz w:val="24"/>
                <w:szCs w:val="24"/>
                <w:lang w:val="en-GB"/>
              </w:rPr>
            </w:pPr>
          </w:p>
          <w:p w14:paraId="7BF955E2" w14:textId="77777777" w:rsidR="00C06350" w:rsidRPr="009F510E" w:rsidRDefault="00C06350" w:rsidP="00460446">
            <w:pPr>
              <w:pStyle w:val="Pamatteksts"/>
              <w:jc w:val="both"/>
              <w:rPr>
                <w:rFonts w:ascii="Times New Roman" w:hAnsi="Times New Roman" w:cs="Times New Roman"/>
                <w:sz w:val="24"/>
                <w:szCs w:val="24"/>
              </w:rPr>
            </w:pPr>
            <w:r w:rsidRPr="009F510E">
              <w:rPr>
                <w:rFonts w:ascii="Times New Roman" w:hAnsi="Times New Roman" w:cs="Times New Roman"/>
                <w:i/>
                <w:iCs/>
                <w:sz w:val="24"/>
              </w:rPr>
              <w:t>IPSAS</w:t>
            </w:r>
            <w:r w:rsidRPr="009F510E">
              <w:rPr>
                <w:rFonts w:ascii="Times New Roman" w:hAnsi="Times New Roman" w:cs="Times New Roman"/>
                <w:sz w:val="24"/>
              </w:rPr>
              <w:t xml:space="preserve"> 44 un </w:t>
            </w:r>
            <w:r w:rsidRPr="009F510E">
              <w:rPr>
                <w:rFonts w:ascii="Times New Roman" w:hAnsi="Times New Roman" w:cs="Times New Roman"/>
                <w:i/>
                <w:iCs/>
                <w:sz w:val="24"/>
              </w:rPr>
              <w:t>IFRS</w:t>
            </w:r>
            <w:r w:rsidRPr="009F510E">
              <w:rPr>
                <w:rFonts w:ascii="Times New Roman" w:hAnsi="Times New Roman" w:cs="Times New Roman"/>
                <w:sz w:val="24"/>
              </w:rPr>
              <w:t> 5 galvenās atšķirības ir minētas turpmāk.</w:t>
            </w:r>
          </w:p>
          <w:p w14:paraId="2760B484" w14:textId="77777777" w:rsidR="00C06350" w:rsidRPr="009F510E" w:rsidRDefault="00C06350" w:rsidP="00460446">
            <w:pPr>
              <w:pStyle w:val="Pamatteksts"/>
              <w:jc w:val="both"/>
              <w:rPr>
                <w:rFonts w:ascii="Times New Roman" w:hAnsi="Times New Roman" w:cs="Times New Roman"/>
                <w:sz w:val="24"/>
                <w:szCs w:val="24"/>
                <w:lang w:val="en-GB"/>
              </w:rPr>
            </w:pPr>
          </w:p>
          <w:p w14:paraId="43F9F7B5" w14:textId="77777777" w:rsidR="00C06350" w:rsidRPr="009F510E" w:rsidRDefault="00C06350" w:rsidP="002438D3">
            <w:pPr>
              <w:pStyle w:val="Pamatteksts"/>
              <w:numPr>
                <w:ilvl w:val="0"/>
                <w:numId w:val="5"/>
              </w:numPr>
              <w:ind w:left="601" w:hanging="283"/>
              <w:jc w:val="both"/>
              <w:rPr>
                <w:rFonts w:ascii="Times New Roman" w:hAnsi="Times New Roman" w:cs="Times New Roman"/>
                <w:sz w:val="24"/>
                <w:szCs w:val="24"/>
              </w:rPr>
            </w:pPr>
            <w:r w:rsidRPr="009F510E">
              <w:rPr>
                <w:rFonts w:ascii="Times New Roman" w:hAnsi="Times New Roman" w:cs="Times New Roman"/>
                <w:sz w:val="24"/>
              </w:rPr>
              <w:t xml:space="preserve"> </w:t>
            </w:r>
            <w:r w:rsidRPr="009F510E">
              <w:rPr>
                <w:rFonts w:ascii="Times New Roman" w:hAnsi="Times New Roman" w:cs="Times New Roman"/>
                <w:i/>
                <w:iCs/>
                <w:sz w:val="24"/>
              </w:rPr>
              <w:t>IPSAS</w:t>
            </w:r>
            <w:r w:rsidRPr="009F510E">
              <w:rPr>
                <w:rFonts w:ascii="Times New Roman" w:hAnsi="Times New Roman" w:cs="Times New Roman"/>
                <w:sz w:val="24"/>
              </w:rPr>
              <w:t> 44 ir prasīts piezīmēs norādīt patieso vērtību ilgtermiņa aktīvam (vai atsavināšanas grupai), kas klasificēts kā turēts pārdošanai, ja patiesā vērtība būtiski atšķiras no uzskaites vērtības.</w:t>
            </w:r>
          </w:p>
          <w:p w14:paraId="16FB1508" w14:textId="77777777" w:rsidR="00F40A10" w:rsidRPr="009F510E" w:rsidRDefault="00F40A10" w:rsidP="002438D3">
            <w:pPr>
              <w:pStyle w:val="Pamatteksts"/>
              <w:ind w:left="601" w:hanging="283"/>
              <w:jc w:val="both"/>
              <w:rPr>
                <w:rFonts w:ascii="Times New Roman" w:hAnsi="Times New Roman" w:cs="Times New Roman"/>
                <w:sz w:val="24"/>
                <w:szCs w:val="24"/>
                <w:lang w:val="en-GB"/>
              </w:rPr>
            </w:pPr>
          </w:p>
          <w:p w14:paraId="67A0A6BB" w14:textId="77777777" w:rsidR="00C06350" w:rsidRPr="009F510E" w:rsidRDefault="00C06350" w:rsidP="002438D3">
            <w:pPr>
              <w:numPr>
                <w:ilvl w:val="0"/>
                <w:numId w:val="5"/>
              </w:numPr>
              <w:ind w:left="601" w:hanging="283"/>
              <w:jc w:val="both"/>
              <w:rPr>
                <w:rFonts w:ascii="Times New Roman" w:hAnsi="Times New Roman" w:cs="Times New Roman"/>
                <w:sz w:val="24"/>
                <w:szCs w:val="24"/>
              </w:rPr>
            </w:pPr>
            <w:r w:rsidRPr="009F510E">
              <w:rPr>
                <w:rFonts w:ascii="Times New Roman" w:hAnsi="Times New Roman" w:cs="Times New Roman"/>
                <w:sz w:val="24"/>
              </w:rPr>
              <w:t xml:space="preserve"> </w:t>
            </w:r>
            <w:r w:rsidRPr="009F510E">
              <w:rPr>
                <w:rFonts w:ascii="Times New Roman" w:hAnsi="Times New Roman" w:cs="Times New Roman"/>
                <w:i/>
                <w:iCs/>
                <w:sz w:val="24"/>
              </w:rPr>
              <w:t>IPSAS</w:t>
            </w:r>
            <w:r w:rsidRPr="009F510E">
              <w:rPr>
                <w:rFonts w:ascii="Times New Roman" w:hAnsi="Times New Roman" w:cs="Times New Roman"/>
                <w:sz w:val="24"/>
              </w:rPr>
              <w:t xml:space="preserve"> 44 ir aizstāta </w:t>
            </w:r>
            <w:r w:rsidRPr="009F510E">
              <w:rPr>
                <w:rFonts w:ascii="Times New Roman" w:hAnsi="Times New Roman" w:cs="Times New Roman"/>
                <w:i/>
                <w:iCs/>
                <w:sz w:val="24"/>
              </w:rPr>
              <w:t>IFRS</w:t>
            </w:r>
            <w:r w:rsidRPr="009F510E">
              <w:rPr>
                <w:rFonts w:ascii="Times New Roman" w:hAnsi="Times New Roman" w:cs="Times New Roman"/>
                <w:sz w:val="24"/>
              </w:rPr>
              <w:t xml:space="preserve"> 5 izmantotā naudu ienesošās vienības definīcija ar </w:t>
            </w:r>
            <w:r w:rsidRPr="009F510E">
              <w:rPr>
                <w:rFonts w:ascii="Times New Roman" w:hAnsi="Times New Roman" w:cs="Times New Roman"/>
                <w:i/>
                <w:iCs/>
                <w:sz w:val="24"/>
              </w:rPr>
              <w:t>IPSAS</w:t>
            </w:r>
            <w:r w:rsidRPr="009F510E">
              <w:rPr>
                <w:rFonts w:ascii="Times New Roman" w:hAnsi="Times New Roman" w:cs="Times New Roman"/>
                <w:sz w:val="24"/>
              </w:rPr>
              <w:t> 26 “Naudu ienesošu aktīvu vērtības samazināšanās” izmantoto naudu ienesošās vienības definīciju.</w:t>
            </w:r>
          </w:p>
          <w:p w14:paraId="6946EB9A" w14:textId="77777777" w:rsidR="002438D3" w:rsidRPr="009F510E" w:rsidRDefault="002438D3" w:rsidP="002438D3">
            <w:pPr>
              <w:ind w:left="601" w:hanging="283"/>
              <w:jc w:val="both"/>
              <w:rPr>
                <w:rFonts w:ascii="Times New Roman" w:hAnsi="Times New Roman" w:cs="Times New Roman"/>
                <w:sz w:val="24"/>
                <w:szCs w:val="24"/>
                <w:lang w:val="en-GB"/>
              </w:rPr>
            </w:pPr>
          </w:p>
          <w:p w14:paraId="192934D2" w14:textId="77777777" w:rsidR="00C06350" w:rsidRPr="009F510E" w:rsidRDefault="00C06350" w:rsidP="002438D3">
            <w:pPr>
              <w:pStyle w:val="Pamatteksts"/>
              <w:numPr>
                <w:ilvl w:val="0"/>
                <w:numId w:val="5"/>
              </w:numPr>
              <w:ind w:left="601" w:hanging="283"/>
              <w:jc w:val="both"/>
              <w:rPr>
                <w:rFonts w:ascii="Times New Roman" w:hAnsi="Times New Roman" w:cs="Times New Roman"/>
                <w:sz w:val="24"/>
                <w:szCs w:val="24"/>
              </w:rPr>
            </w:pPr>
            <w:r w:rsidRPr="009F510E">
              <w:rPr>
                <w:rFonts w:ascii="Times New Roman" w:hAnsi="Times New Roman" w:cs="Times New Roman"/>
                <w:i/>
                <w:iCs/>
                <w:sz w:val="24"/>
              </w:rPr>
              <w:t>IPSAS</w:t>
            </w:r>
            <w:r w:rsidRPr="009F510E">
              <w:rPr>
                <w:rFonts w:ascii="Times New Roman" w:hAnsi="Times New Roman" w:cs="Times New Roman"/>
                <w:sz w:val="24"/>
              </w:rPr>
              <w:t xml:space="preserve"> 44 ir atzīts, ka publiskā sektora apvienošanas gadījumi atšķiras no uzņēmējdarbības apvienošanas un var būt iegūšana vai saplūšana. Tāpēc </w:t>
            </w:r>
            <w:r w:rsidRPr="009F510E">
              <w:rPr>
                <w:rFonts w:ascii="Times New Roman" w:hAnsi="Times New Roman" w:cs="Times New Roman"/>
                <w:i/>
                <w:iCs/>
                <w:sz w:val="24"/>
              </w:rPr>
              <w:t>IPSAS</w:t>
            </w:r>
            <w:r w:rsidRPr="009F510E">
              <w:rPr>
                <w:rFonts w:ascii="Times New Roman" w:hAnsi="Times New Roman" w:cs="Times New Roman"/>
                <w:sz w:val="24"/>
              </w:rPr>
              <w:t> 44 ir prasīts, ka aktīvi, kas iegādāti publiskā sektora [institūciju] saplūšanas rezultātā un tūlītēji klasificējami kā turēti pārdošanai, ir jānovērtē pēc uzskaites vērtības vai patiesās vērtības, no kuras atņem pārdošanas izmaksas, atkarībā no tā, kura zemāka.</w:t>
            </w:r>
          </w:p>
          <w:p w14:paraId="15A5D611" w14:textId="77777777" w:rsidR="002438D3" w:rsidRPr="009F510E" w:rsidRDefault="002438D3" w:rsidP="002438D3">
            <w:pPr>
              <w:pStyle w:val="Pamatteksts"/>
              <w:tabs>
                <w:tab w:val="left" w:pos="467"/>
              </w:tabs>
              <w:ind w:left="601" w:hanging="283"/>
              <w:jc w:val="both"/>
              <w:rPr>
                <w:rFonts w:ascii="Times New Roman" w:hAnsi="Times New Roman" w:cs="Times New Roman"/>
                <w:sz w:val="24"/>
                <w:szCs w:val="24"/>
                <w:lang w:val="en-GB"/>
              </w:rPr>
            </w:pPr>
          </w:p>
          <w:p w14:paraId="00898D10" w14:textId="3D41F1D7" w:rsidR="00C06350" w:rsidRPr="009F510E" w:rsidRDefault="00C06350" w:rsidP="002438D3">
            <w:pPr>
              <w:pStyle w:val="Pamatteksts"/>
              <w:numPr>
                <w:ilvl w:val="0"/>
                <w:numId w:val="5"/>
              </w:numPr>
              <w:ind w:left="601" w:hanging="283"/>
              <w:jc w:val="both"/>
              <w:rPr>
                <w:rFonts w:ascii="Times New Roman" w:hAnsi="Times New Roman" w:cs="Times New Roman"/>
                <w:sz w:val="24"/>
                <w:szCs w:val="24"/>
              </w:rPr>
            </w:pPr>
            <w:r w:rsidRPr="009F510E">
              <w:rPr>
                <w:rFonts w:ascii="Times New Roman" w:hAnsi="Times New Roman" w:cs="Times New Roman"/>
                <w:sz w:val="24"/>
              </w:rPr>
              <w:t xml:space="preserve"> </w:t>
            </w:r>
            <w:r w:rsidRPr="009F510E">
              <w:rPr>
                <w:rFonts w:ascii="Times New Roman" w:hAnsi="Times New Roman" w:cs="Times New Roman"/>
                <w:i/>
                <w:iCs/>
                <w:sz w:val="24"/>
              </w:rPr>
              <w:t>IPSAS</w:t>
            </w:r>
            <w:r w:rsidRPr="009F510E">
              <w:rPr>
                <w:rFonts w:ascii="Times New Roman" w:hAnsi="Times New Roman" w:cs="Times New Roman"/>
                <w:sz w:val="24"/>
              </w:rPr>
              <w:t xml:space="preserve"> 44 un </w:t>
            </w:r>
            <w:r w:rsidRPr="009F510E">
              <w:rPr>
                <w:rFonts w:ascii="Times New Roman" w:hAnsi="Times New Roman" w:cs="Times New Roman"/>
                <w:i/>
                <w:iCs/>
                <w:sz w:val="24"/>
              </w:rPr>
              <w:t>IFRS</w:t>
            </w:r>
            <w:r w:rsidRPr="009F510E">
              <w:rPr>
                <w:rFonts w:ascii="Times New Roman" w:hAnsi="Times New Roman" w:cs="Times New Roman"/>
                <w:sz w:val="24"/>
              </w:rPr>
              <w:t xml:space="preserve"> 5 noteiktos gadījumos tiek izmantota atšķirīga terminoloģija. Būtiskākie piemēri ir terminu “darbība”, “publiskā sektora apvienošana”, “ieņēmumi”, “īpašnieks”, “kontrolējoša institūcija” un “kontrolēta institūcija” lietošana. </w:t>
            </w:r>
            <w:r w:rsidRPr="009F510E">
              <w:rPr>
                <w:rFonts w:ascii="Times New Roman" w:hAnsi="Times New Roman" w:cs="Times New Roman"/>
                <w:i/>
                <w:iCs/>
                <w:sz w:val="24"/>
              </w:rPr>
              <w:t>IFRS</w:t>
            </w:r>
            <w:r w:rsidRPr="009F510E">
              <w:rPr>
                <w:rFonts w:ascii="Times New Roman" w:hAnsi="Times New Roman" w:cs="Times New Roman"/>
                <w:sz w:val="24"/>
              </w:rPr>
              <w:t> 5 lietotie ekvivalentie termini ir “uzņēmējdarbība”, “uzņēmējdarbības apvienošana”, “ienākums”, “akcionārs”, “mātesuzņēmums” un “meitasuzņēmums”.</w:t>
            </w:r>
          </w:p>
          <w:p w14:paraId="677005DC" w14:textId="77777777" w:rsidR="00C06350" w:rsidRPr="009F510E" w:rsidRDefault="00C06350" w:rsidP="00801538">
            <w:pPr>
              <w:pStyle w:val="Pamatteksts"/>
              <w:jc w:val="both"/>
              <w:rPr>
                <w:rFonts w:ascii="Times New Roman" w:hAnsi="Times New Roman" w:cs="Times New Roman"/>
                <w:sz w:val="24"/>
                <w:lang w:val="en-GB"/>
              </w:rPr>
            </w:pPr>
          </w:p>
        </w:tc>
      </w:tr>
    </w:tbl>
    <w:p w14:paraId="343CEF88" w14:textId="11E8B54D" w:rsidR="003A6447" w:rsidRPr="009F510E" w:rsidRDefault="003A6447" w:rsidP="00801538">
      <w:pPr>
        <w:pStyle w:val="Pamatteksts"/>
        <w:jc w:val="both"/>
        <w:rPr>
          <w:rFonts w:ascii="Times New Roman" w:hAnsi="Times New Roman" w:cs="Times New Roman"/>
          <w:sz w:val="24"/>
          <w:lang w:val="en-GB"/>
        </w:rPr>
      </w:pPr>
    </w:p>
    <w:p w14:paraId="20BE02DC" w14:textId="25E787B8" w:rsidR="00F40A10" w:rsidRPr="009F510E" w:rsidRDefault="00F40A10">
      <w:pPr>
        <w:rPr>
          <w:rFonts w:ascii="Times New Roman" w:hAnsi="Times New Roman" w:cs="Times New Roman"/>
          <w:sz w:val="24"/>
          <w:szCs w:val="20"/>
        </w:rPr>
      </w:pPr>
      <w:r w:rsidRPr="009F510E">
        <w:rPr>
          <w:rFonts w:ascii="Times New Roman" w:hAnsi="Times New Roman" w:cs="Times New Roman"/>
        </w:rPr>
        <w:br w:type="page"/>
      </w:r>
    </w:p>
    <w:p w14:paraId="3E4E63AD" w14:textId="77777777" w:rsidR="003A6447" w:rsidRPr="009F510E" w:rsidRDefault="003A6447" w:rsidP="00801538">
      <w:pPr>
        <w:pStyle w:val="Pamatteksts"/>
        <w:jc w:val="both"/>
        <w:rPr>
          <w:rFonts w:ascii="Times New Roman" w:hAnsi="Times New Roman" w:cs="Times New Roman"/>
          <w:sz w:val="24"/>
          <w:lang w:val="en-GB"/>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9062"/>
      </w:tblGrid>
      <w:tr w:rsidR="00C06350" w:rsidRPr="009F510E" w14:paraId="74229627" w14:textId="77777777" w:rsidTr="00B1799F">
        <w:tc>
          <w:tcPr>
            <w:tcW w:w="5000" w:type="pct"/>
          </w:tcPr>
          <w:p w14:paraId="6DE74536" w14:textId="77777777" w:rsidR="00C06350" w:rsidRPr="009F510E" w:rsidRDefault="00C06350" w:rsidP="00F40A10">
            <w:pPr>
              <w:jc w:val="center"/>
              <w:rPr>
                <w:rFonts w:ascii="Times New Roman" w:hAnsi="Times New Roman" w:cs="Times New Roman"/>
                <w:b/>
                <w:sz w:val="24"/>
                <w:szCs w:val="24"/>
              </w:rPr>
            </w:pPr>
            <w:r w:rsidRPr="009F510E">
              <w:rPr>
                <w:rFonts w:ascii="Times New Roman" w:hAnsi="Times New Roman" w:cs="Times New Roman"/>
                <w:b/>
                <w:sz w:val="24"/>
              </w:rPr>
              <w:t xml:space="preserve">Salīdzinājums ar </w:t>
            </w:r>
            <w:r w:rsidRPr="009F510E">
              <w:rPr>
                <w:rFonts w:ascii="Times New Roman" w:hAnsi="Times New Roman" w:cs="Times New Roman"/>
                <w:b/>
                <w:i/>
                <w:iCs/>
                <w:sz w:val="24"/>
              </w:rPr>
              <w:t>GFS</w:t>
            </w:r>
          </w:p>
          <w:p w14:paraId="62ED4778" w14:textId="77777777" w:rsidR="00F40A10" w:rsidRPr="009F510E" w:rsidRDefault="00F40A10" w:rsidP="00460446">
            <w:pPr>
              <w:jc w:val="both"/>
              <w:rPr>
                <w:rFonts w:ascii="Times New Roman" w:hAnsi="Times New Roman" w:cs="Times New Roman"/>
                <w:b/>
                <w:sz w:val="24"/>
                <w:szCs w:val="24"/>
                <w:lang w:val="en-GB"/>
              </w:rPr>
            </w:pPr>
          </w:p>
          <w:p w14:paraId="5C5709F3" w14:textId="77777777" w:rsidR="00C06350" w:rsidRPr="009F510E" w:rsidRDefault="00C06350" w:rsidP="00460446">
            <w:pPr>
              <w:jc w:val="both"/>
              <w:rPr>
                <w:rFonts w:ascii="Times New Roman" w:hAnsi="Times New Roman" w:cs="Times New Roman"/>
                <w:sz w:val="24"/>
                <w:szCs w:val="24"/>
              </w:rPr>
            </w:pPr>
            <w:r w:rsidRPr="009F510E">
              <w:rPr>
                <w:rFonts w:ascii="Times New Roman" w:hAnsi="Times New Roman" w:cs="Times New Roman"/>
                <w:sz w:val="24"/>
              </w:rPr>
              <w:t xml:space="preserve">Izstrādājot </w:t>
            </w:r>
            <w:r w:rsidRPr="009F510E">
              <w:rPr>
                <w:rFonts w:ascii="Times New Roman" w:hAnsi="Times New Roman" w:cs="Times New Roman"/>
                <w:i/>
                <w:iCs/>
                <w:sz w:val="24"/>
              </w:rPr>
              <w:t>IPSAS</w:t>
            </w:r>
            <w:r w:rsidRPr="009F510E">
              <w:rPr>
                <w:rFonts w:ascii="Times New Roman" w:hAnsi="Times New Roman" w:cs="Times New Roman"/>
                <w:sz w:val="24"/>
              </w:rPr>
              <w:t xml:space="preserve"> 44 “Pārdošanai turēti ilgtermiņa aktīvi un pārtrauktās darbības”, </w:t>
            </w:r>
            <w:r w:rsidRPr="009F510E">
              <w:rPr>
                <w:rFonts w:ascii="Times New Roman" w:hAnsi="Times New Roman" w:cs="Times New Roman"/>
                <w:i/>
                <w:iCs/>
                <w:sz w:val="24"/>
              </w:rPr>
              <w:t>IPSASB</w:t>
            </w:r>
            <w:r w:rsidRPr="009F510E">
              <w:rPr>
                <w:rFonts w:ascii="Times New Roman" w:hAnsi="Times New Roman" w:cs="Times New Roman"/>
                <w:sz w:val="24"/>
              </w:rPr>
              <w:t xml:space="preserve"> izvērtēja Valdības finanšu statistikas (</w:t>
            </w:r>
            <w:r w:rsidRPr="009F510E">
              <w:rPr>
                <w:rFonts w:ascii="Times New Roman" w:hAnsi="Times New Roman" w:cs="Times New Roman"/>
                <w:i/>
                <w:iCs/>
                <w:sz w:val="24"/>
              </w:rPr>
              <w:t>GFS</w:t>
            </w:r>
            <w:r w:rsidRPr="009F510E">
              <w:rPr>
                <w:rFonts w:ascii="Times New Roman" w:hAnsi="Times New Roman" w:cs="Times New Roman"/>
                <w:sz w:val="24"/>
              </w:rPr>
              <w:t>) pārskatu sniegšanas vadlīnijas.</w:t>
            </w:r>
          </w:p>
          <w:p w14:paraId="12258752" w14:textId="77777777" w:rsidR="00C06350" w:rsidRPr="009F510E" w:rsidRDefault="00C06350" w:rsidP="00460446">
            <w:pPr>
              <w:pStyle w:val="Pamatteksts"/>
              <w:jc w:val="both"/>
              <w:rPr>
                <w:rFonts w:ascii="Times New Roman" w:hAnsi="Times New Roman" w:cs="Times New Roman"/>
                <w:sz w:val="24"/>
                <w:szCs w:val="24"/>
                <w:lang w:val="en-GB"/>
              </w:rPr>
            </w:pPr>
          </w:p>
          <w:p w14:paraId="44C518AD" w14:textId="77777777" w:rsidR="00C06350" w:rsidRPr="009F510E" w:rsidRDefault="00C06350" w:rsidP="00460446">
            <w:pPr>
              <w:pStyle w:val="Pamatteksts"/>
              <w:jc w:val="both"/>
              <w:rPr>
                <w:rFonts w:ascii="Times New Roman" w:hAnsi="Times New Roman" w:cs="Times New Roman"/>
                <w:sz w:val="24"/>
                <w:szCs w:val="24"/>
              </w:rPr>
            </w:pPr>
            <w:r w:rsidRPr="009F510E">
              <w:rPr>
                <w:rFonts w:ascii="Times New Roman" w:hAnsi="Times New Roman" w:cs="Times New Roman"/>
                <w:sz w:val="24"/>
              </w:rPr>
              <w:t>Galvenās līdzības un atšķirības ir norādītas turpmāk.</w:t>
            </w:r>
          </w:p>
          <w:p w14:paraId="58506E0D" w14:textId="77777777" w:rsidR="00C06350" w:rsidRPr="009F510E" w:rsidRDefault="00C06350" w:rsidP="00460446">
            <w:pPr>
              <w:pStyle w:val="Pamatteksts"/>
              <w:jc w:val="both"/>
              <w:rPr>
                <w:rFonts w:ascii="Times New Roman" w:hAnsi="Times New Roman" w:cs="Times New Roman"/>
                <w:sz w:val="24"/>
                <w:szCs w:val="24"/>
                <w:lang w:val="en-GB"/>
              </w:rPr>
            </w:pPr>
          </w:p>
          <w:p w14:paraId="209AD452" w14:textId="1C172202" w:rsidR="00C06350" w:rsidRPr="009F510E" w:rsidRDefault="00C06350" w:rsidP="002438D3">
            <w:pPr>
              <w:pStyle w:val="Pamatteksts"/>
              <w:numPr>
                <w:ilvl w:val="0"/>
                <w:numId w:val="4"/>
              </w:numPr>
              <w:ind w:left="601" w:hanging="283"/>
              <w:jc w:val="both"/>
              <w:rPr>
                <w:rFonts w:ascii="Times New Roman" w:hAnsi="Times New Roman" w:cs="Times New Roman"/>
                <w:sz w:val="24"/>
                <w:szCs w:val="24"/>
              </w:rPr>
            </w:pPr>
            <w:r w:rsidRPr="009F510E">
              <w:rPr>
                <w:rFonts w:ascii="Times New Roman" w:hAnsi="Times New Roman" w:cs="Times New Roman"/>
                <w:i/>
                <w:iCs/>
                <w:sz w:val="24"/>
              </w:rPr>
              <w:t>GFS</w:t>
            </w:r>
            <w:r w:rsidRPr="009F510E">
              <w:rPr>
                <w:rFonts w:ascii="Times New Roman" w:hAnsi="Times New Roman" w:cs="Times New Roman"/>
                <w:sz w:val="24"/>
              </w:rPr>
              <w:t xml:space="preserve"> lieto tirgus vērtību kā galveno vērtēšanas pieeju visiem aktīviem. Saskaņā ar </w:t>
            </w:r>
            <w:r w:rsidRPr="009F510E">
              <w:rPr>
                <w:rFonts w:ascii="Times New Roman" w:hAnsi="Times New Roman" w:cs="Times New Roman"/>
                <w:i/>
                <w:iCs/>
                <w:sz w:val="24"/>
              </w:rPr>
              <w:t>IPSAS</w:t>
            </w:r>
            <w:r w:rsidRPr="009F510E">
              <w:rPr>
                <w:rFonts w:ascii="Times New Roman" w:hAnsi="Times New Roman" w:cs="Times New Roman"/>
                <w:sz w:val="24"/>
              </w:rPr>
              <w:t xml:space="preserve"> 44 ilgtermiņa aktīvu (vai atsavināšanas grupu), kas klasificēts kā turēts pārdošanai, novērtē pēc uzskaites vērtības vai patiesās vērtības (atkarībā no tā, kura zemāka), no kuras atņem pārdošanas izmaksas. Saskaņā ar </w:t>
            </w:r>
            <w:r w:rsidRPr="009F510E">
              <w:rPr>
                <w:rFonts w:ascii="Times New Roman" w:hAnsi="Times New Roman" w:cs="Times New Roman"/>
                <w:i/>
                <w:iCs/>
                <w:sz w:val="24"/>
              </w:rPr>
              <w:t>IPSAS</w:t>
            </w:r>
            <w:r w:rsidRPr="009F510E">
              <w:rPr>
                <w:rFonts w:ascii="Times New Roman" w:hAnsi="Times New Roman" w:cs="Times New Roman"/>
                <w:sz w:val="24"/>
              </w:rPr>
              <w:t xml:space="preserve"> tirgus vērtību var izmantot kā patiesās vērtības aplēses paņēmienu.</w:t>
            </w:r>
          </w:p>
          <w:p w14:paraId="6ED02155" w14:textId="77777777" w:rsidR="00C06350" w:rsidRPr="009F510E" w:rsidRDefault="00C06350" w:rsidP="002438D3">
            <w:pPr>
              <w:pStyle w:val="Pamatteksts"/>
              <w:ind w:left="601" w:hanging="283"/>
              <w:jc w:val="both"/>
              <w:rPr>
                <w:rFonts w:ascii="Times New Roman" w:hAnsi="Times New Roman" w:cs="Times New Roman"/>
                <w:sz w:val="24"/>
                <w:szCs w:val="24"/>
                <w:lang w:val="en-GB"/>
              </w:rPr>
            </w:pPr>
          </w:p>
          <w:p w14:paraId="419BA806" w14:textId="77777777" w:rsidR="00C06350" w:rsidRPr="009F510E" w:rsidRDefault="00C06350" w:rsidP="002438D3">
            <w:pPr>
              <w:pStyle w:val="Pamatteksts"/>
              <w:numPr>
                <w:ilvl w:val="0"/>
                <w:numId w:val="4"/>
              </w:numPr>
              <w:ind w:left="601" w:hanging="283"/>
              <w:jc w:val="both"/>
              <w:rPr>
                <w:rFonts w:ascii="Times New Roman" w:hAnsi="Times New Roman" w:cs="Times New Roman"/>
                <w:sz w:val="24"/>
                <w:szCs w:val="24"/>
              </w:rPr>
            </w:pPr>
            <w:r w:rsidRPr="009F510E">
              <w:rPr>
                <w:rFonts w:ascii="Times New Roman" w:hAnsi="Times New Roman" w:cs="Times New Roman"/>
                <w:sz w:val="24"/>
              </w:rPr>
              <w:t xml:space="preserve">Saskaņā ar </w:t>
            </w:r>
            <w:r w:rsidRPr="009F510E">
              <w:rPr>
                <w:rFonts w:ascii="Times New Roman" w:hAnsi="Times New Roman" w:cs="Times New Roman"/>
                <w:i/>
                <w:iCs/>
                <w:sz w:val="24"/>
              </w:rPr>
              <w:t>IPSAS</w:t>
            </w:r>
            <w:r w:rsidRPr="009F510E">
              <w:rPr>
                <w:rFonts w:ascii="Times New Roman" w:hAnsi="Times New Roman" w:cs="Times New Roman"/>
                <w:sz w:val="24"/>
              </w:rPr>
              <w:t xml:space="preserve"> 44 ilgtermiņa aktīvu (vai atsavināšanas grupu) klasificē kā turētu pārdošanai, ja tas ir pieejams tūlītējai pārdošanai esošajā stāvoklī un pārdošana ir ļoti varbūtēja, piemērojot tikai parastos šādu aktīvu (vai atsavināšanas grupu) pārdošanas nosacījumus. </w:t>
            </w:r>
            <w:r w:rsidRPr="009F510E">
              <w:rPr>
                <w:rFonts w:ascii="Times New Roman" w:hAnsi="Times New Roman" w:cs="Times New Roman"/>
                <w:i/>
                <w:iCs/>
                <w:sz w:val="24"/>
              </w:rPr>
              <w:t>GFS</w:t>
            </w:r>
            <w:r w:rsidRPr="009F510E">
              <w:rPr>
                <w:rFonts w:ascii="Times New Roman" w:hAnsi="Times New Roman" w:cs="Times New Roman"/>
                <w:sz w:val="24"/>
              </w:rPr>
              <w:t xml:space="preserve"> nav šāda veida klasifikācijas.</w:t>
            </w:r>
          </w:p>
          <w:p w14:paraId="5C2ACE0C" w14:textId="77777777" w:rsidR="00F40A10" w:rsidRPr="009F510E" w:rsidRDefault="00F40A10" w:rsidP="002438D3">
            <w:pPr>
              <w:pStyle w:val="Pamatteksts"/>
              <w:ind w:left="601" w:hanging="283"/>
              <w:jc w:val="both"/>
              <w:rPr>
                <w:rFonts w:ascii="Times New Roman" w:hAnsi="Times New Roman" w:cs="Times New Roman"/>
                <w:sz w:val="24"/>
                <w:szCs w:val="24"/>
                <w:lang w:val="en-GB"/>
              </w:rPr>
            </w:pPr>
          </w:p>
          <w:p w14:paraId="0B89C89F" w14:textId="77777777" w:rsidR="00C06350" w:rsidRPr="009F510E" w:rsidRDefault="00C06350" w:rsidP="002438D3">
            <w:pPr>
              <w:pStyle w:val="Pamatteksts"/>
              <w:numPr>
                <w:ilvl w:val="0"/>
                <w:numId w:val="4"/>
              </w:numPr>
              <w:ind w:left="601" w:hanging="283"/>
              <w:jc w:val="both"/>
              <w:rPr>
                <w:rFonts w:ascii="Times New Roman" w:hAnsi="Times New Roman" w:cs="Times New Roman"/>
                <w:sz w:val="24"/>
                <w:szCs w:val="24"/>
              </w:rPr>
            </w:pPr>
            <w:r w:rsidRPr="009F510E">
              <w:rPr>
                <w:rFonts w:ascii="Times New Roman" w:hAnsi="Times New Roman" w:cs="Times New Roman"/>
                <w:i/>
                <w:iCs/>
                <w:sz w:val="24"/>
              </w:rPr>
              <w:t>IPSAS</w:t>
            </w:r>
            <w:r w:rsidRPr="009F510E">
              <w:rPr>
                <w:rFonts w:ascii="Times New Roman" w:hAnsi="Times New Roman" w:cs="Times New Roman"/>
                <w:sz w:val="24"/>
              </w:rPr>
              <w:t xml:space="preserve"> 44 ir iekļautas informācijas norādīšanas prasības, kas nav </w:t>
            </w:r>
            <w:r w:rsidRPr="009F510E">
              <w:rPr>
                <w:rFonts w:ascii="Times New Roman" w:hAnsi="Times New Roman" w:cs="Times New Roman"/>
                <w:i/>
                <w:iCs/>
                <w:sz w:val="24"/>
              </w:rPr>
              <w:t>GFS</w:t>
            </w:r>
            <w:r w:rsidRPr="009F510E">
              <w:rPr>
                <w:rFonts w:ascii="Times New Roman" w:hAnsi="Times New Roman" w:cs="Times New Roman"/>
                <w:sz w:val="24"/>
              </w:rPr>
              <w:t>.</w:t>
            </w:r>
          </w:p>
          <w:p w14:paraId="4FE7367F" w14:textId="77777777" w:rsidR="00C06350" w:rsidRPr="009F510E" w:rsidRDefault="00C06350" w:rsidP="00801538">
            <w:pPr>
              <w:pStyle w:val="Pamatteksts"/>
              <w:jc w:val="both"/>
              <w:rPr>
                <w:rFonts w:ascii="Times New Roman" w:hAnsi="Times New Roman" w:cs="Times New Roman"/>
                <w:sz w:val="24"/>
                <w:lang w:val="en-GB"/>
              </w:rPr>
            </w:pPr>
          </w:p>
        </w:tc>
      </w:tr>
    </w:tbl>
    <w:p w14:paraId="2C92205A" w14:textId="77777777" w:rsidR="003A6447" w:rsidRPr="009F510E" w:rsidRDefault="003A6447" w:rsidP="00801538">
      <w:pPr>
        <w:pStyle w:val="Pamatteksts"/>
        <w:jc w:val="both"/>
        <w:rPr>
          <w:rFonts w:ascii="Times New Roman" w:hAnsi="Times New Roman" w:cs="Times New Roman"/>
          <w:sz w:val="24"/>
          <w:lang w:val="en-GB"/>
        </w:rPr>
      </w:pPr>
    </w:p>
    <w:p w14:paraId="78F4C270" w14:textId="77777777" w:rsidR="00C06350" w:rsidRPr="009F510E" w:rsidRDefault="00C06350">
      <w:pPr>
        <w:rPr>
          <w:rFonts w:ascii="Times New Roman" w:hAnsi="Times New Roman" w:cs="Times New Roman"/>
          <w:sz w:val="24"/>
          <w:szCs w:val="20"/>
        </w:rPr>
      </w:pPr>
      <w:r w:rsidRPr="009F510E">
        <w:rPr>
          <w:rFonts w:ascii="Times New Roman" w:hAnsi="Times New Roman" w:cs="Times New Roman"/>
        </w:rPr>
        <w:br w:type="page"/>
      </w:r>
    </w:p>
    <w:p w14:paraId="7EA63A73" w14:textId="2FA110B5" w:rsidR="0072259A" w:rsidRPr="009F510E" w:rsidRDefault="0072259A" w:rsidP="0072259A">
      <w:pPr>
        <w:pStyle w:val="Pamatteksts"/>
        <w:jc w:val="center"/>
        <w:rPr>
          <w:rFonts w:ascii="Times New Roman" w:hAnsi="Times New Roman" w:cs="Times New Roman"/>
          <w:sz w:val="24"/>
        </w:rPr>
      </w:pPr>
      <w:r w:rsidRPr="009F510E">
        <w:rPr>
          <w:rFonts w:ascii="Times New Roman" w:hAnsi="Times New Roman" w:cs="Times New Roman"/>
          <w:sz w:val="24"/>
        </w:rPr>
        <w:lastRenderedPageBreak/>
        <w:t>AUTORTIESĪBAS, PREČU ZĪME UN ATĻAUJAS IZMANTOT INFORMĀCIJU</w:t>
      </w:r>
    </w:p>
    <w:p w14:paraId="614847B9" w14:textId="77777777" w:rsidR="0072259A" w:rsidRPr="009F510E" w:rsidRDefault="0072259A" w:rsidP="00801538">
      <w:pPr>
        <w:pStyle w:val="Pamatteksts"/>
        <w:jc w:val="both"/>
        <w:rPr>
          <w:rFonts w:ascii="Times New Roman" w:hAnsi="Times New Roman" w:cs="Times New Roman"/>
          <w:sz w:val="24"/>
          <w:lang w:val="en-GB"/>
        </w:rPr>
      </w:pPr>
    </w:p>
    <w:p w14:paraId="3AD929B5" w14:textId="77777777" w:rsidR="0072259A" w:rsidRPr="009F510E" w:rsidRDefault="0072259A" w:rsidP="00801538">
      <w:pPr>
        <w:pStyle w:val="Pamatteksts"/>
        <w:jc w:val="both"/>
        <w:rPr>
          <w:rFonts w:ascii="Times New Roman" w:hAnsi="Times New Roman" w:cs="Times New Roman"/>
          <w:sz w:val="24"/>
          <w:lang w:val="en-GB"/>
        </w:rPr>
      </w:pPr>
    </w:p>
    <w:p w14:paraId="03C1BD49" w14:textId="77777777" w:rsidR="0072259A" w:rsidRPr="009F510E" w:rsidRDefault="0072259A" w:rsidP="00801538">
      <w:pPr>
        <w:pStyle w:val="Pamatteksts"/>
        <w:jc w:val="both"/>
        <w:rPr>
          <w:rFonts w:ascii="Times New Roman" w:hAnsi="Times New Roman" w:cs="Times New Roman"/>
          <w:sz w:val="24"/>
          <w:lang w:val="en-GB"/>
        </w:rPr>
      </w:pPr>
    </w:p>
    <w:p w14:paraId="74F7B4EA" w14:textId="77777777" w:rsidR="0072259A" w:rsidRPr="009F510E" w:rsidRDefault="0072259A" w:rsidP="00801538">
      <w:pPr>
        <w:pStyle w:val="Pamatteksts"/>
        <w:jc w:val="both"/>
        <w:rPr>
          <w:rFonts w:ascii="Times New Roman" w:hAnsi="Times New Roman" w:cs="Times New Roman"/>
          <w:sz w:val="24"/>
          <w:lang w:val="en-GB"/>
        </w:rPr>
      </w:pPr>
    </w:p>
    <w:p w14:paraId="219F3CB6" w14:textId="77777777" w:rsidR="0072259A" w:rsidRPr="009F510E" w:rsidRDefault="0072259A" w:rsidP="00801538">
      <w:pPr>
        <w:pStyle w:val="Pamatteksts"/>
        <w:jc w:val="both"/>
        <w:rPr>
          <w:rFonts w:ascii="Times New Roman" w:hAnsi="Times New Roman" w:cs="Times New Roman"/>
          <w:sz w:val="24"/>
          <w:lang w:val="en-GB"/>
        </w:rPr>
      </w:pPr>
    </w:p>
    <w:p w14:paraId="25049AF3" w14:textId="77777777" w:rsidR="0072259A" w:rsidRPr="009F510E" w:rsidRDefault="0072259A" w:rsidP="00801538">
      <w:pPr>
        <w:pStyle w:val="Pamatteksts"/>
        <w:jc w:val="both"/>
        <w:rPr>
          <w:rFonts w:ascii="Times New Roman" w:hAnsi="Times New Roman" w:cs="Times New Roman"/>
          <w:sz w:val="24"/>
          <w:lang w:val="en-GB"/>
        </w:rPr>
      </w:pPr>
    </w:p>
    <w:p w14:paraId="2298710C" w14:textId="77777777" w:rsidR="0072259A" w:rsidRPr="009F510E" w:rsidRDefault="0072259A" w:rsidP="00801538">
      <w:pPr>
        <w:pStyle w:val="Pamatteksts"/>
        <w:jc w:val="both"/>
        <w:rPr>
          <w:rFonts w:ascii="Times New Roman" w:hAnsi="Times New Roman" w:cs="Times New Roman"/>
          <w:sz w:val="24"/>
          <w:lang w:val="en-GB"/>
        </w:rPr>
      </w:pPr>
    </w:p>
    <w:p w14:paraId="1B93B1F7" w14:textId="77777777" w:rsidR="0072259A" w:rsidRPr="009F510E" w:rsidRDefault="0072259A" w:rsidP="00801538">
      <w:pPr>
        <w:pStyle w:val="Pamatteksts"/>
        <w:jc w:val="both"/>
        <w:rPr>
          <w:rFonts w:ascii="Times New Roman" w:hAnsi="Times New Roman" w:cs="Times New Roman"/>
          <w:sz w:val="24"/>
          <w:lang w:val="en-GB"/>
        </w:rPr>
      </w:pPr>
    </w:p>
    <w:p w14:paraId="21A2C0DF" w14:textId="77777777" w:rsidR="0072259A" w:rsidRPr="009F510E" w:rsidRDefault="0072259A" w:rsidP="00801538">
      <w:pPr>
        <w:pStyle w:val="Pamatteksts"/>
        <w:jc w:val="both"/>
        <w:rPr>
          <w:rFonts w:ascii="Times New Roman" w:hAnsi="Times New Roman" w:cs="Times New Roman"/>
          <w:sz w:val="24"/>
          <w:lang w:val="en-GB"/>
        </w:rPr>
      </w:pPr>
    </w:p>
    <w:p w14:paraId="245BAD65" w14:textId="77777777" w:rsidR="0072259A" w:rsidRPr="009F510E" w:rsidRDefault="0072259A" w:rsidP="00801538">
      <w:pPr>
        <w:pStyle w:val="Pamatteksts"/>
        <w:jc w:val="both"/>
        <w:rPr>
          <w:rFonts w:ascii="Times New Roman" w:hAnsi="Times New Roman" w:cs="Times New Roman"/>
          <w:sz w:val="24"/>
          <w:lang w:val="en-GB"/>
        </w:rPr>
      </w:pPr>
    </w:p>
    <w:p w14:paraId="652EC4B4" w14:textId="77777777" w:rsidR="0072259A" w:rsidRPr="009F510E" w:rsidRDefault="0072259A" w:rsidP="00801538">
      <w:pPr>
        <w:pStyle w:val="Pamatteksts"/>
        <w:jc w:val="both"/>
        <w:rPr>
          <w:rFonts w:ascii="Times New Roman" w:hAnsi="Times New Roman" w:cs="Times New Roman"/>
          <w:sz w:val="24"/>
          <w:lang w:val="en-GB"/>
        </w:rPr>
      </w:pPr>
    </w:p>
    <w:p w14:paraId="187E9AC3" w14:textId="77777777" w:rsidR="0072259A" w:rsidRPr="009F510E" w:rsidRDefault="0072259A" w:rsidP="00801538">
      <w:pPr>
        <w:pStyle w:val="Pamatteksts"/>
        <w:jc w:val="both"/>
        <w:rPr>
          <w:rFonts w:ascii="Times New Roman" w:hAnsi="Times New Roman" w:cs="Times New Roman"/>
          <w:sz w:val="24"/>
          <w:lang w:val="en-GB"/>
        </w:rPr>
      </w:pPr>
    </w:p>
    <w:p w14:paraId="4B12DF7F" w14:textId="77777777" w:rsidR="0072259A" w:rsidRPr="009F510E" w:rsidRDefault="0072259A" w:rsidP="00801538">
      <w:pPr>
        <w:pStyle w:val="Pamatteksts"/>
        <w:jc w:val="both"/>
        <w:rPr>
          <w:rFonts w:ascii="Times New Roman" w:hAnsi="Times New Roman" w:cs="Times New Roman"/>
          <w:sz w:val="24"/>
          <w:lang w:val="en-GB"/>
        </w:rPr>
      </w:pPr>
    </w:p>
    <w:p w14:paraId="70903449" w14:textId="77777777" w:rsidR="0072259A" w:rsidRPr="009F510E" w:rsidRDefault="0072259A" w:rsidP="00801538">
      <w:pPr>
        <w:pStyle w:val="Pamatteksts"/>
        <w:jc w:val="both"/>
        <w:rPr>
          <w:rFonts w:ascii="Times New Roman" w:hAnsi="Times New Roman" w:cs="Times New Roman"/>
          <w:sz w:val="24"/>
          <w:lang w:val="en-GB"/>
        </w:rPr>
      </w:pPr>
    </w:p>
    <w:p w14:paraId="22AD5F40" w14:textId="77777777" w:rsidR="0072259A" w:rsidRPr="009F510E" w:rsidRDefault="0072259A" w:rsidP="00801538">
      <w:pPr>
        <w:pStyle w:val="Pamatteksts"/>
        <w:jc w:val="both"/>
        <w:rPr>
          <w:rFonts w:ascii="Times New Roman" w:hAnsi="Times New Roman" w:cs="Times New Roman"/>
          <w:sz w:val="24"/>
          <w:lang w:val="en-GB"/>
        </w:rPr>
      </w:pPr>
    </w:p>
    <w:p w14:paraId="5F8DDB8E" w14:textId="77777777" w:rsidR="0072259A" w:rsidRPr="009F510E" w:rsidRDefault="0072259A" w:rsidP="00801538">
      <w:pPr>
        <w:pStyle w:val="Pamatteksts"/>
        <w:jc w:val="both"/>
        <w:rPr>
          <w:rFonts w:ascii="Times New Roman" w:hAnsi="Times New Roman" w:cs="Times New Roman"/>
          <w:sz w:val="24"/>
          <w:lang w:val="en-GB"/>
        </w:rPr>
      </w:pPr>
    </w:p>
    <w:p w14:paraId="2EAF894E" w14:textId="77777777" w:rsidR="0072259A" w:rsidRPr="009F510E" w:rsidRDefault="0072259A" w:rsidP="00801538">
      <w:pPr>
        <w:pStyle w:val="Pamatteksts"/>
        <w:jc w:val="both"/>
        <w:rPr>
          <w:rFonts w:ascii="Times New Roman" w:hAnsi="Times New Roman" w:cs="Times New Roman"/>
          <w:sz w:val="24"/>
          <w:lang w:val="en-GB"/>
        </w:rPr>
      </w:pPr>
    </w:p>
    <w:p w14:paraId="0AEAABA2" w14:textId="77777777" w:rsidR="0072259A" w:rsidRPr="009F510E" w:rsidRDefault="0072259A" w:rsidP="00801538">
      <w:pPr>
        <w:pStyle w:val="Pamatteksts"/>
        <w:jc w:val="both"/>
        <w:rPr>
          <w:rFonts w:ascii="Times New Roman" w:hAnsi="Times New Roman" w:cs="Times New Roman"/>
          <w:sz w:val="24"/>
          <w:lang w:val="en-GB"/>
        </w:rPr>
      </w:pPr>
    </w:p>
    <w:p w14:paraId="5A858FCF" w14:textId="77777777" w:rsidR="0072259A" w:rsidRPr="009F510E" w:rsidRDefault="0072259A" w:rsidP="00801538">
      <w:pPr>
        <w:pStyle w:val="Pamatteksts"/>
        <w:jc w:val="both"/>
        <w:rPr>
          <w:rFonts w:ascii="Times New Roman" w:hAnsi="Times New Roman" w:cs="Times New Roman"/>
          <w:sz w:val="24"/>
          <w:lang w:val="en-GB"/>
        </w:rPr>
      </w:pPr>
    </w:p>
    <w:p w14:paraId="5E293D0A" w14:textId="77777777" w:rsidR="0072259A" w:rsidRPr="009F510E" w:rsidRDefault="0072259A" w:rsidP="00801538">
      <w:pPr>
        <w:pStyle w:val="Pamatteksts"/>
        <w:jc w:val="both"/>
        <w:rPr>
          <w:rFonts w:ascii="Times New Roman" w:hAnsi="Times New Roman" w:cs="Times New Roman"/>
          <w:sz w:val="24"/>
          <w:lang w:val="en-GB"/>
        </w:rPr>
      </w:pPr>
    </w:p>
    <w:p w14:paraId="78DA753D" w14:textId="77777777" w:rsidR="0072259A" w:rsidRPr="009F510E" w:rsidRDefault="0072259A" w:rsidP="00801538">
      <w:pPr>
        <w:pStyle w:val="Pamatteksts"/>
        <w:jc w:val="both"/>
        <w:rPr>
          <w:rFonts w:ascii="Times New Roman" w:hAnsi="Times New Roman" w:cs="Times New Roman"/>
          <w:sz w:val="24"/>
          <w:lang w:val="en-GB"/>
        </w:rPr>
      </w:pPr>
    </w:p>
    <w:p w14:paraId="334AA830" w14:textId="77777777" w:rsidR="0072259A" w:rsidRPr="009F510E" w:rsidRDefault="0072259A" w:rsidP="00801538">
      <w:pPr>
        <w:pStyle w:val="Pamatteksts"/>
        <w:jc w:val="both"/>
        <w:rPr>
          <w:rFonts w:ascii="Times New Roman" w:hAnsi="Times New Roman" w:cs="Times New Roman"/>
          <w:sz w:val="24"/>
          <w:lang w:val="en-GB"/>
        </w:rPr>
      </w:pPr>
    </w:p>
    <w:p w14:paraId="243A7867" w14:textId="77777777" w:rsidR="0072259A" w:rsidRPr="009F510E" w:rsidRDefault="0072259A" w:rsidP="00801538">
      <w:pPr>
        <w:pStyle w:val="Pamatteksts"/>
        <w:jc w:val="both"/>
        <w:rPr>
          <w:rFonts w:ascii="Times New Roman" w:hAnsi="Times New Roman" w:cs="Times New Roman"/>
          <w:sz w:val="24"/>
          <w:lang w:val="en-GB"/>
        </w:rPr>
      </w:pPr>
    </w:p>
    <w:p w14:paraId="470D6830" w14:textId="77777777" w:rsidR="0072259A" w:rsidRPr="009F510E" w:rsidRDefault="0072259A" w:rsidP="00801538">
      <w:pPr>
        <w:pStyle w:val="Pamatteksts"/>
        <w:jc w:val="both"/>
        <w:rPr>
          <w:rFonts w:ascii="Times New Roman" w:hAnsi="Times New Roman" w:cs="Times New Roman"/>
          <w:sz w:val="24"/>
          <w:lang w:val="en-GB"/>
        </w:rPr>
      </w:pPr>
    </w:p>
    <w:p w14:paraId="34F67DF2" w14:textId="77777777" w:rsidR="0072259A" w:rsidRPr="009F510E" w:rsidRDefault="0072259A" w:rsidP="00801538">
      <w:pPr>
        <w:pStyle w:val="Pamatteksts"/>
        <w:jc w:val="both"/>
        <w:rPr>
          <w:rFonts w:ascii="Times New Roman" w:hAnsi="Times New Roman" w:cs="Times New Roman"/>
          <w:sz w:val="24"/>
          <w:lang w:val="en-GB"/>
        </w:rPr>
      </w:pPr>
    </w:p>
    <w:p w14:paraId="1709C3D8" w14:textId="77777777" w:rsidR="0072259A" w:rsidRPr="009F510E" w:rsidRDefault="0072259A" w:rsidP="00801538">
      <w:pPr>
        <w:pStyle w:val="Pamatteksts"/>
        <w:jc w:val="both"/>
        <w:rPr>
          <w:rFonts w:ascii="Times New Roman" w:hAnsi="Times New Roman" w:cs="Times New Roman"/>
          <w:sz w:val="24"/>
          <w:lang w:val="en-GB"/>
        </w:rPr>
      </w:pPr>
    </w:p>
    <w:p w14:paraId="73895FA7" w14:textId="77777777" w:rsidR="0072259A" w:rsidRPr="009F510E" w:rsidRDefault="0072259A" w:rsidP="00801538">
      <w:pPr>
        <w:pStyle w:val="Pamatteksts"/>
        <w:jc w:val="both"/>
        <w:rPr>
          <w:rFonts w:ascii="Times New Roman" w:hAnsi="Times New Roman" w:cs="Times New Roman"/>
          <w:sz w:val="24"/>
          <w:lang w:val="en-GB"/>
        </w:rPr>
      </w:pPr>
    </w:p>
    <w:p w14:paraId="1E3794E7" w14:textId="77777777" w:rsidR="0072259A" w:rsidRPr="009F510E" w:rsidRDefault="0072259A" w:rsidP="00801538">
      <w:pPr>
        <w:pStyle w:val="Pamatteksts"/>
        <w:jc w:val="both"/>
        <w:rPr>
          <w:rFonts w:ascii="Times New Roman" w:hAnsi="Times New Roman" w:cs="Times New Roman"/>
          <w:sz w:val="24"/>
          <w:lang w:val="en-GB"/>
        </w:rPr>
      </w:pPr>
    </w:p>
    <w:p w14:paraId="7CEFD736" w14:textId="78277EC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 xml:space="preserve">Starptautiskos publiskā sektora grāmatvedības standartus, publiskotos projektus, apspriežu dokumentus, ieteicamās prakses vadlīnijas un citas </w:t>
      </w:r>
      <w:r w:rsidRPr="009F510E">
        <w:rPr>
          <w:rFonts w:ascii="Times New Roman" w:hAnsi="Times New Roman" w:cs="Times New Roman"/>
          <w:i/>
          <w:iCs/>
          <w:sz w:val="24"/>
        </w:rPr>
        <w:t>IPSASB</w:t>
      </w:r>
      <w:r w:rsidRPr="009F510E">
        <w:rPr>
          <w:rFonts w:ascii="Times New Roman" w:hAnsi="Times New Roman" w:cs="Times New Roman"/>
          <w:sz w:val="24"/>
        </w:rPr>
        <w:t xml:space="preserve"> publikācijas publicē </w:t>
      </w:r>
      <w:r w:rsidRPr="009F510E">
        <w:rPr>
          <w:rFonts w:ascii="Times New Roman" w:hAnsi="Times New Roman" w:cs="Times New Roman"/>
          <w:i/>
          <w:iCs/>
          <w:sz w:val="24"/>
        </w:rPr>
        <w:t>IFAC</w:t>
      </w:r>
      <w:r w:rsidRPr="009F510E">
        <w:rPr>
          <w:rFonts w:ascii="Times New Roman" w:hAnsi="Times New Roman" w:cs="Times New Roman"/>
          <w:sz w:val="24"/>
        </w:rPr>
        <w:t>, kam uz to ir autortiesības.</w:t>
      </w:r>
      <w:bookmarkStart w:id="48" w:name="_bookmark79"/>
      <w:bookmarkEnd w:id="48"/>
    </w:p>
    <w:p w14:paraId="18202D81"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i/>
          <w:iCs/>
          <w:sz w:val="24"/>
        </w:rPr>
        <w:t>IPSASB</w:t>
      </w:r>
      <w:r w:rsidRPr="009F510E">
        <w:rPr>
          <w:rFonts w:ascii="Times New Roman" w:hAnsi="Times New Roman" w:cs="Times New Roman"/>
          <w:sz w:val="24"/>
        </w:rPr>
        <w:t xml:space="preserve"> un </w:t>
      </w:r>
      <w:r w:rsidRPr="009F510E">
        <w:rPr>
          <w:rFonts w:ascii="Times New Roman" w:hAnsi="Times New Roman" w:cs="Times New Roman"/>
          <w:i/>
          <w:iCs/>
          <w:sz w:val="24"/>
        </w:rPr>
        <w:t>IFAC</w:t>
      </w:r>
      <w:r w:rsidRPr="009F510E">
        <w:rPr>
          <w:rFonts w:ascii="Times New Roman" w:hAnsi="Times New Roman" w:cs="Times New Roman"/>
          <w:sz w:val="24"/>
        </w:rPr>
        <w:t xml:space="preserve"> neuzņemas atbildību par zaudējumu, kas nodarīts personai, kura rīkojas vai atturas rīkoties, paļaujoties uz šajā publikācijā minēto materiālu, neatkarīgi no tā, vai minētais zaudējums radies nolaidības vai citu iemeslu dēļ.</w:t>
      </w:r>
    </w:p>
    <w:p w14:paraId="257E5D25" w14:textId="77777777"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 xml:space="preserve">“Starptautisko publiskā sektora grāmatvedības standartu padome”, “Starptautiskie publiskā sektora grāmatvedības standarti”, “Ieteicamās prakses vadlīnijas”, “Starptautiskā Grāmatvežu federācija”, “IPSASB”, “IPSAS”, “RPG”, “IFAC”, </w:t>
      </w:r>
      <w:r w:rsidRPr="009F510E">
        <w:rPr>
          <w:rFonts w:ascii="Times New Roman" w:hAnsi="Times New Roman" w:cs="Times New Roman"/>
          <w:i/>
          <w:iCs/>
          <w:sz w:val="24"/>
        </w:rPr>
        <w:t>IPSASB</w:t>
      </w:r>
      <w:r w:rsidRPr="009F510E">
        <w:rPr>
          <w:rFonts w:ascii="Times New Roman" w:hAnsi="Times New Roman" w:cs="Times New Roman"/>
          <w:sz w:val="24"/>
        </w:rPr>
        <w:t xml:space="preserve"> logotips un </w:t>
      </w:r>
      <w:r w:rsidRPr="009F510E">
        <w:rPr>
          <w:rFonts w:ascii="Times New Roman" w:hAnsi="Times New Roman" w:cs="Times New Roman"/>
          <w:i/>
          <w:iCs/>
          <w:sz w:val="24"/>
        </w:rPr>
        <w:t>IFAC</w:t>
      </w:r>
      <w:r w:rsidRPr="009F510E">
        <w:rPr>
          <w:rFonts w:ascii="Times New Roman" w:hAnsi="Times New Roman" w:cs="Times New Roman"/>
          <w:sz w:val="24"/>
        </w:rPr>
        <w:t xml:space="preserve"> logotips ir </w:t>
      </w:r>
      <w:r w:rsidRPr="009F510E">
        <w:rPr>
          <w:rFonts w:ascii="Times New Roman" w:hAnsi="Times New Roman" w:cs="Times New Roman"/>
          <w:i/>
          <w:iCs/>
          <w:sz w:val="24"/>
        </w:rPr>
        <w:t>IFAC</w:t>
      </w:r>
      <w:r w:rsidRPr="009F510E">
        <w:rPr>
          <w:rFonts w:ascii="Times New Roman" w:hAnsi="Times New Roman" w:cs="Times New Roman"/>
          <w:sz w:val="24"/>
        </w:rPr>
        <w:t xml:space="preserve"> preču zīmes vai </w:t>
      </w:r>
      <w:r w:rsidRPr="009F510E">
        <w:rPr>
          <w:rFonts w:ascii="Times New Roman" w:hAnsi="Times New Roman" w:cs="Times New Roman"/>
          <w:i/>
          <w:iCs/>
          <w:sz w:val="24"/>
        </w:rPr>
        <w:t>IFAC</w:t>
      </w:r>
      <w:r w:rsidRPr="009F510E">
        <w:rPr>
          <w:rFonts w:ascii="Times New Roman" w:hAnsi="Times New Roman" w:cs="Times New Roman"/>
          <w:sz w:val="24"/>
        </w:rPr>
        <w:t xml:space="preserve"> reģistrētas preču zīmes un pakalpojumu zīmes ASV un citās valstīs.</w:t>
      </w:r>
    </w:p>
    <w:p w14:paraId="7BC81F84" w14:textId="049D9143" w:rsidR="003A6447" w:rsidRPr="009F510E" w:rsidRDefault="003A6447" w:rsidP="00801538">
      <w:pPr>
        <w:pStyle w:val="Pamatteksts"/>
        <w:jc w:val="both"/>
        <w:rPr>
          <w:rFonts w:ascii="Times New Roman" w:hAnsi="Times New Roman" w:cs="Times New Roman"/>
          <w:sz w:val="24"/>
        </w:rPr>
      </w:pPr>
      <w:r w:rsidRPr="009F510E">
        <w:rPr>
          <w:rFonts w:ascii="Times New Roman" w:hAnsi="Times New Roman" w:cs="Times New Roman"/>
          <w:sz w:val="24"/>
        </w:rPr>
        <w:t>Autortiesības© 2022. gada maijs, Starptautiskā Grāmatvežu federācija (</w:t>
      </w:r>
      <w:r w:rsidRPr="009F510E">
        <w:rPr>
          <w:rFonts w:ascii="Times New Roman" w:hAnsi="Times New Roman" w:cs="Times New Roman"/>
          <w:i/>
          <w:iCs/>
          <w:sz w:val="24"/>
        </w:rPr>
        <w:t>IFAC</w:t>
      </w:r>
      <w:r w:rsidRPr="009F510E">
        <w:rPr>
          <w:rFonts w:ascii="Times New Roman" w:hAnsi="Times New Roman" w:cs="Times New Roman"/>
          <w:sz w:val="24"/>
        </w:rPr>
        <w:t xml:space="preserve">). Visas tiesības saglabātas. Lai pavairotu, glabātu vai pārsūtītu, vai izmantotu šo dokumentu citā līdzīgā veidā, ir nepieciešama </w:t>
      </w:r>
      <w:r w:rsidRPr="009F510E">
        <w:rPr>
          <w:rFonts w:ascii="Times New Roman" w:hAnsi="Times New Roman" w:cs="Times New Roman"/>
          <w:i/>
          <w:iCs/>
          <w:sz w:val="24"/>
        </w:rPr>
        <w:t>IFAC</w:t>
      </w:r>
      <w:r w:rsidRPr="009F510E">
        <w:rPr>
          <w:rFonts w:ascii="Times New Roman" w:hAnsi="Times New Roman" w:cs="Times New Roman"/>
          <w:sz w:val="24"/>
        </w:rPr>
        <w:t xml:space="preserve"> rakstiska atļauja, izņemot gadījumus, kad dokuments tiek izmantots tikai individuālai, nekomerciālai lietošanai. Kontaktinformācija: permissions@ifac.org.</w:t>
      </w:r>
    </w:p>
    <w:p w14:paraId="476E0B4E" w14:textId="77777777" w:rsidR="003A6447" w:rsidRPr="009F510E" w:rsidRDefault="003A6447" w:rsidP="00801538">
      <w:pPr>
        <w:pStyle w:val="Pamatteksts"/>
        <w:jc w:val="both"/>
        <w:rPr>
          <w:rFonts w:ascii="Times New Roman" w:hAnsi="Times New Roman" w:cs="Times New Roman"/>
          <w:sz w:val="24"/>
          <w:lang w:val="en-GB"/>
        </w:rPr>
      </w:pPr>
    </w:p>
    <w:p w14:paraId="54200BDD" w14:textId="77777777" w:rsidR="00E35AC0" w:rsidRPr="009F510E" w:rsidRDefault="00E35AC0" w:rsidP="00801538">
      <w:pPr>
        <w:pStyle w:val="Pamatteksts"/>
        <w:jc w:val="both"/>
        <w:rPr>
          <w:rFonts w:ascii="Times New Roman" w:hAnsi="Times New Roman" w:cs="Times New Roman"/>
          <w:noProof/>
          <w:sz w:val="24"/>
          <w:lang w:val="en-GB"/>
        </w:rPr>
      </w:pPr>
    </w:p>
    <w:p w14:paraId="336EB5B0" w14:textId="77777777" w:rsidR="00E35AC0" w:rsidRPr="009F510E" w:rsidRDefault="00E35AC0" w:rsidP="00801538">
      <w:pPr>
        <w:pStyle w:val="Pamatteksts"/>
        <w:jc w:val="both"/>
        <w:rPr>
          <w:rFonts w:ascii="Times New Roman" w:hAnsi="Times New Roman" w:cs="Times New Roman"/>
          <w:noProof/>
          <w:sz w:val="24"/>
          <w:lang w:val="en-GB"/>
        </w:rPr>
      </w:pPr>
    </w:p>
    <w:p w14:paraId="7E1EE807" w14:textId="77777777" w:rsidR="00E35AC0" w:rsidRPr="009F510E" w:rsidRDefault="00E35AC0" w:rsidP="00801538">
      <w:pPr>
        <w:pStyle w:val="Pamatteksts"/>
        <w:jc w:val="both"/>
        <w:rPr>
          <w:rFonts w:ascii="Times New Roman" w:hAnsi="Times New Roman" w:cs="Times New Roman"/>
          <w:noProof/>
          <w:sz w:val="24"/>
          <w:lang w:val="en-GB"/>
        </w:rPr>
      </w:pPr>
    </w:p>
    <w:p w14:paraId="1E848D23" w14:textId="77777777" w:rsidR="00AE7D93" w:rsidRPr="009F510E" w:rsidRDefault="00AE7D93" w:rsidP="00801538">
      <w:pPr>
        <w:pStyle w:val="Pamatteksts"/>
        <w:jc w:val="both"/>
        <w:rPr>
          <w:rFonts w:ascii="Times New Roman" w:hAnsi="Times New Roman" w:cs="Times New Roman"/>
          <w:noProof/>
          <w:sz w:val="24"/>
          <w:lang w:val="en-GB"/>
        </w:rPr>
      </w:pPr>
    </w:p>
    <w:p w14:paraId="1B469F48" w14:textId="77777777" w:rsidR="00E35AC0" w:rsidRPr="009F510E" w:rsidRDefault="00E35AC0" w:rsidP="00801538">
      <w:pPr>
        <w:pStyle w:val="Pamatteksts"/>
        <w:jc w:val="both"/>
        <w:rPr>
          <w:rFonts w:ascii="Times New Roman" w:hAnsi="Times New Roman" w:cs="Times New Roman"/>
          <w:noProof/>
          <w:sz w:val="24"/>
          <w:lang w:val="en-GB"/>
        </w:rPr>
      </w:pPr>
    </w:p>
    <w:p w14:paraId="63B48F04" w14:textId="247FC11C" w:rsidR="003A6447" w:rsidRPr="009F510E" w:rsidRDefault="00E35AC0" w:rsidP="00E35AC0">
      <w:pPr>
        <w:pStyle w:val="Pamatteksts"/>
        <w:jc w:val="center"/>
        <w:rPr>
          <w:rFonts w:ascii="Times New Roman" w:hAnsi="Times New Roman" w:cs="Times New Roman"/>
          <w:sz w:val="24"/>
          <w:lang w:val="en-GB"/>
        </w:rPr>
      </w:pPr>
      <w:r w:rsidRPr="009F510E">
        <w:rPr>
          <w:rFonts w:ascii="Times New Roman" w:hAnsi="Times New Roman" w:cs="Times New Roman"/>
          <w:noProof/>
          <w:sz w:val="24"/>
          <w:lang w:val="en-GB"/>
        </w:rPr>
        <w:drawing>
          <wp:inline distT="0" distB="0" distL="0" distR="0" wp14:anchorId="579B62F4" wp14:editId="26E35613">
            <wp:extent cx="2951828" cy="356057"/>
            <wp:effectExtent l="0" t="0" r="1270" b="6350"/>
            <wp:docPr id="591445726" name="Picture 2" descr="A white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445726" name="Picture 2" descr="A white background with blue text&#10;&#10;Description automatically generated"/>
                    <pic:cNvPicPr/>
                  </pic:nvPicPr>
                  <pic:blipFill rotWithShape="1">
                    <a:blip r:embed="rId13">
                      <a:extLst>
                        <a:ext uri="{28A0092B-C50C-407E-A947-70E740481C1C}">
                          <a14:useLocalDpi xmlns:a14="http://schemas.microsoft.com/office/drawing/2010/main" val="0"/>
                        </a:ext>
                      </a:extLst>
                    </a:blip>
                    <a:srcRect r="44947" b="68367"/>
                    <a:stretch/>
                  </pic:blipFill>
                  <pic:spPr bwMode="auto">
                    <a:xfrm>
                      <a:off x="0" y="0"/>
                      <a:ext cx="3166134" cy="381907"/>
                    </a:xfrm>
                    <a:prstGeom prst="rect">
                      <a:avLst/>
                    </a:prstGeom>
                    <a:ln>
                      <a:noFill/>
                    </a:ln>
                    <a:extLst>
                      <a:ext uri="{53640926-AAD7-44D8-BBD7-CCE9431645EC}">
                        <a14:shadowObscured xmlns:a14="http://schemas.microsoft.com/office/drawing/2010/main"/>
                      </a:ext>
                    </a:extLst>
                  </pic:spPr>
                </pic:pic>
              </a:graphicData>
            </a:graphic>
          </wp:inline>
        </w:drawing>
      </w:r>
    </w:p>
    <w:p w14:paraId="0136814D" w14:textId="77777777" w:rsidR="003A6447" w:rsidRPr="009F510E" w:rsidRDefault="003A6447" w:rsidP="00801538">
      <w:pPr>
        <w:pStyle w:val="Pamatteksts"/>
        <w:jc w:val="both"/>
        <w:rPr>
          <w:rFonts w:ascii="Times New Roman" w:hAnsi="Times New Roman" w:cs="Times New Roman"/>
          <w:sz w:val="24"/>
          <w:lang w:val="en-GB"/>
        </w:rPr>
      </w:pPr>
    </w:p>
    <w:p w14:paraId="230B0638" w14:textId="77777777" w:rsidR="003A6447" w:rsidRPr="009F510E" w:rsidRDefault="003A6447" w:rsidP="00801538">
      <w:pPr>
        <w:pStyle w:val="Pamatteksts"/>
        <w:jc w:val="both"/>
        <w:rPr>
          <w:rFonts w:ascii="Times New Roman" w:hAnsi="Times New Roman" w:cs="Times New Roman"/>
          <w:sz w:val="24"/>
          <w:lang w:val="en-GB"/>
        </w:rPr>
      </w:pPr>
    </w:p>
    <w:p w14:paraId="78FA625D" w14:textId="77777777" w:rsidR="003A6447" w:rsidRPr="009F510E" w:rsidRDefault="003A6447" w:rsidP="00801538">
      <w:pPr>
        <w:pStyle w:val="Pamatteksts"/>
        <w:jc w:val="both"/>
        <w:rPr>
          <w:rFonts w:ascii="Times New Roman" w:hAnsi="Times New Roman" w:cs="Times New Roman"/>
          <w:sz w:val="24"/>
          <w:lang w:val="en-GB"/>
        </w:rPr>
      </w:pPr>
    </w:p>
    <w:p w14:paraId="55392336" w14:textId="77777777" w:rsidR="00801538" w:rsidRPr="009F510E" w:rsidRDefault="00801538" w:rsidP="00801538">
      <w:pPr>
        <w:pStyle w:val="Pamatteksts"/>
        <w:jc w:val="both"/>
        <w:rPr>
          <w:rFonts w:ascii="Times New Roman" w:hAnsi="Times New Roman" w:cs="Times New Roman"/>
          <w:sz w:val="24"/>
          <w:lang w:val="en-GB"/>
        </w:rPr>
      </w:pPr>
    </w:p>
    <w:p w14:paraId="270B0AB1" w14:textId="5FCE6C2C" w:rsidR="003A6447" w:rsidRPr="009F510E" w:rsidRDefault="003A6447" w:rsidP="00801538">
      <w:pPr>
        <w:pStyle w:val="Pamatteksts"/>
        <w:jc w:val="both"/>
        <w:rPr>
          <w:rFonts w:ascii="Times New Roman" w:hAnsi="Times New Roman" w:cs="Times New Roman"/>
          <w:sz w:val="24"/>
        </w:rPr>
      </w:pPr>
    </w:p>
    <w:p w14:paraId="6DA5FF37" w14:textId="77777777" w:rsidR="003A6447" w:rsidRPr="009F510E" w:rsidRDefault="003A6447" w:rsidP="00801538">
      <w:pPr>
        <w:pStyle w:val="Pamatteksts"/>
        <w:jc w:val="both"/>
        <w:rPr>
          <w:rFonts w:ascii="Times New Roman" w:hAnsi="Times New Roman" w:cs="Times New Roman"/>
          <w:sz w:val="24"/>
          <w:lang w:val="en-GB"/>
        </w:rPr>
      </w:pPr>
    </w:p>
    <w:p w14:paraId="143CD5CC" w14:textId="77777777" w:rsidR="003A6447" w:rsidRPr="009F510E" w:rsidRDefault="003A6447" w:rsidP="00801538">
      <w:pPr>
        <w:pStyle w:val="Pamatteksts"/>
        <w:jc w:val="both"/>
        <w:rPr>
          <w:rFonts w:ascii="Times New Roman" w:hAnsi="Times New Roman" w:cs="Times New Roman"/>
          <w:sz w:val="24"/>
          <w:lang w:val="en-GB"/>
        </w:rPr>
      </w:pPr>
    </w:p>
    <w:p w14:paraId="7CE2AD7A" w14:textId="77777777" w:rsidR="003A6447" w:rsidRPr="009F510E" w:rsidRDefault="003A6447" w:rsidP="00801538">
      <w:pPr>
        <w:pStyle w:val="Pamatteksts"/>
        <w:jc w:val="both"/>
        <w:rPr>
          <w:rFonts w:ascii="Times New Roman" w:hAnsi="Times New Roman" w:cs="Times New Roman"/>
          <w:sz w:val="24"/>
          <w:lang w:val="en-GB"/>
        </w:rPr>
      </w:pPr>
    </w:p>
    <w:p w14:paraId="1F260E45" w14:textId="77777777" w:rsidR="003A6447" w:rsidRPr="009F510E" w:rsidRDefault="003A6447" w:rsidP="00801538">
      <w:pPr>
        <w:pStyle w:val="Pamatteksts"/>
        <w:jc w:val="both"/>
        <w:rPr>
          <w:rFonts w:ascii="Times New Roman" w:hAnsi="Times New Roman" w:cs="Times New Roman"/>
          <w:sz w:val="24"/>
          <w:lang w:val="en-GB"/>
        </w:rPr>
      </w:pPr>
    </w:p>
    <w:p w14:paraId="11FE24BE" w14:textId="77777777" w:rsidR="003A6447" w:rsidRPr="009F510E" w:rsidRDefault="003A6447" w:rsidP="00801538">
      <w:pPr>
        <w:pStyle w:val="Pamatteksts"/>
        <w:jc w:val="both"/>
        <w:rPr>
          <w:rFonts w:ascii="Times New Roman" w:hAnsi="Times New Roman" w:cs="Times New Roman"/>
          <w:sz w:val="24"/>
          <w:lang w:val="en-GB"/>
        </w:rPr>
      </w:pPr>
    </w:p>
    <w:p w14:paraId="5DD43EED" w14:textId="77777777" w:rsidR="003A6447" w:rsidRPr="009F510E" w:rsidRDefault="003A6447" w:rsidP="00801538">
      <w:pPr>
        <w:pStyle w:val="Pamatteksts"/>
        <w:jc w:val="both"/>
        <w:rPr>
          <w:rFonts w:ascii="Times New Roman" w:hAnsi="Times New Roman" w:cs="Times New Roman"/>
          <w:sz w:val="24"/>
          <w:lang w:val="en-GB"/>
        </w:rPr>
      </w:pPr>
    </w:p>
    <w:p w14:paraId="327EE2E4" w14:textId="77777777" w:rsidR="003A6447" w:rsidRPr="009F510E" w:rsidRDefault="003A6447" w:rsidP="00801538">
      <w:pPr>
        <w:pStyle w:val="Pamatteksts"/>
        <w:jc w:val="both"/>
        <w:rPr>
          <w:rFonts w:ascii="Times New Roman" w:hAnsi="Times New Roman" w:cs="Times New Roman"/>
          <w:sz w:val="24"/>
          <w:lang w:val="en-GB"/>
        </w:rPr>
      </w:pPr>
    </w:p>
    <w:p w14:paraId="48D301AB" w14:textId="77777777" w:rsidR="003A6447" w:rsidRPr="009F510E" w:rsidRDefault="003A6447" w:rsidP="00801538">
      <w:pPr>
        <w:pStyle w:val="Pamatteksts"/>
        <w:jc w:val="both"/>
        <w:rPr>
          <w:rFonts w:ascii="Times New Roman" w:hAnsi="Times New Roman" w:cs="Times New Roman"/>
          <w:sz w:val="24"/>
          <w:lang w:val="en-GB"/>
        </w:rPr>
      </w:pPr>
    </w:p>
    <w:p w14:paraId="61F3E9D7" w14:textId="77777777" w:rsidR="003A6447" w:rsidRPr="009F510E" w:rsidRDefault="003A6447" w:rsidP="00801538">
      <w:pPr>
        <w:pStyle w:val="Pamatteksts"/>
        <w:jc w:val="both"/>
        <w:rPr>
          <w:rFonts w:ascii="Times New Roman" w:hAnsi="Times New Roman" w:cs="Times New Roman"/>
          <w:sz w:val="24"/>
          <w:lang w:val="en-GB"/>
        </w:rPr>
      </w:pPr>
    </w:p>
    <w:p w14:paraId="655ECC72" w14:textId="77777777" w:rsidR="003A6447" w:rsidRPr="009F510E" w:rsidRDefault="003A6447" w:rsidP="00801538">
      <w:pPr>
        <w:pStyle w:val="Pamatteksts"/>
        <w:jc w:val="both"/>
        <w:rPr>
          <w:rFonts w:ascii="Times New Roman" w:hAnsi="Times New Roman" w:cs="Times New Roman"/>
          <w:sz w:val="24"/>
          <w:lang w:val="en-GB"/>
        </w:rPr>
      </w:pPr>
    </w:p>
    <w:p w14:paraId="00D62E79" w14:textId="77777777" w:rsidR="003A6447" w:rsidRPr="009F510E" w:rsidRDefault="003A6447" w:rsidP="00801538">
      <w:pPr>
        <w:pStyle w:val="Pamatteksts"/>
        <w:jc w:val="both"/>
        <w:rPr>
          <w:rFonts w:ascii="Times New Roman" w:hAnsi="Times New Roman" w:cs="Times New Roman"/>
          <w:sz w:val="24"/>
          <w:lang w:val="en-GB"/>
        </w:rPr>
      </w:pPr>
    </w:p>
    <w:p w14:paraId="33C19181" w14:textId="77777777" w:rsidR="003A6447" w:rsidRPr="009F510E" w:rsidRDefault="003A6447" w:rsidP="00801538">
      <w:pPr>
        <w:pStyle w:val="Pamatteksts"/>
        <w:jc w:val="both"/>
        <w:rPr>
          <w:rFonts w:ascii="Times New Roman" w:hAnsi="Times New Roman" w:cs="Times New Roman"/>
          <w:sz w:val="24"/>
          <w:lang w:val="en-GB"/>
        </w:rPr>
      </w:pPr>
    </w:p>
    <w:p w14:paraId="23F7C886" w14:textId="77777777" w:rsidR="003A6447" w:rsidRPr="009F510E" w:rsidRDefault="003A6447" w:rsidP="00801538">
      <w:pPr>
        <w:pStyle w:val="Pamatteksts"/>
        <w:jc w:val="both"/>
        <w:rPr>
          <w:rFonts w:ascii="Times New Roman" w:hAnsi="Times New Roman" w:cs="Times New Roman"/>
          <w:sz w:val="24"/>
          <w:lang w:val="en-GB"/>
        </w:rPr>
      </w:pPr>
    </w:p>
    <w:p w14:paraId="73D486AB" w14:textId="77777777" w:rsidR="003A6447" w:rsidRPr="009F510E" w:rsidRDefault="003A6447" w:rsidP="00801538">
      <w:pPr>
        <w:pStyle w:val="Pamatteksts"/>
        <w:jc w:val="both"/>
        <w:rPr>
          <w:rFonts w:ascii="Times New Roman" w:hAnsi="Times New Roman" w:cs="Times New Roman"/>
          <w:sz w:val="24"/>
          <w:lang w:val="en-GB"/>
        </w:rPr>
      </w:pPr>
    </w:p>
    <w:p w14:paraId="3B3F4957" w14:textId="77777777" w:rsidR="003A6447" w:rsidRPr="009F510E" w:rsidRDefault="003A6447" w:rsidP="00801538">
      <w:pPr>
        <w:pStyle w:val="Pamatteksts"/>
        <w:jc w:val="both"/>
        <w:rPr>
          <w:rFonts w:ascii="Times New Roman" w:hAnsi="Times New Roman" w:cs="Times New Roman"/>
          <w:sz w:val="24"/>
          <w:lang w:val="en-GB"/>
        </w:rPr>
      </w:pPr>
    </w:p>
    <w:p w14:paraId="05ED708A" w14:textId="77777777" w:rsidR="003A6447" w:rsidRPr="009F510E" w:rsidRDefault="003A6447" w:rsidP="00801538">
      <w:pPr>
        <w:pStyle w:val="Pamatteksts"/>
        <w:jc w:val="both"/>
        <w:rPr>
          <w:rFonts w:ascii="Times New Roman" w:hAnsi="Times New Roman" w:cs="Times New Roman"/>
          <w:sz w:val="24"/>
          <w:lang w:val="en-GB"/>
        </w:rPr>
      </w:pPr>
    </w:p>
    <w:p w14:paraId="0103211F" w14:textId="77777777" w:rsidR="003A6447" w:rsidRPr="009F510E" w:rsidRDefault="003A6447" w:rsidP="00801538">
      <w:pPr>
        <w:pStyle w:val="Pamatteksts"/>
        <w:jc w:val="both"/>
        <w:rPr>
          <w:rFonts w:ascii="Times New Roman" w:hAnsi="Times New Roman" w:cs="Times New Roman"/>
          <w:sz w:val="24"/>
          <w:lang w:val="en-GB"/>
        </w:rPr>
      </w:pPr>
    </w:p>
    <w:p w14:paraId="701A6492" w14:textId="77777777" w:rsidR="003A6447" w:rsidRPr="009F510E" w:rsidRDefault="003A6447" w:rsidP="00801538">
      <w:pPr>
        <w:pStyle w:val="Pamatteksts"/>
        <w:jc w:val="both"/>
        <w:rPr>
          <w:rFonts w:ascii="Times New Roman" w:hAnsi="Times New Roman" w:cs="Times New Roman"/>
          <w:sz w:val="24"/>
          <w:lang w:val="en-GB"/>
        </w:rPr>
      </w:pPr>
    </w:p>
    <w:p w14:paraId="3F912BBA" w14:textId="77777777" w:rsidR="003A6447" w:rsidRPr="009F510E" w:rsidRDefault="003A6447" w:rsidP="00801538">
      <w:pPr>
        <w:pStyle w:val="Pamatteksts"/>
        <w:jc w:val="both"/>
        <w:rPr>
          <w:rFonts w:ascii="Times New Roman" w:hAnsi="Times New Roman" w:cs="Times New Roman"/>
          <w:sz w:val="24"/>
          <w:lang w:val="en-GB"/>
        </w:rPr>
      </w:pPr>
    </w:p>
    <w:p w14:paraId="3F475929" w14:textId="77777777" w:rsidR="003A6447" w:rsidRPr="009F510E" w:rsidRDefault="003A6447" w:rsidP="00801538">
      <w:pPr>
        <w:pStyle w:val="Pamatteksts"/>
        <w:jc w:val="both"/>
        <w:rPr>
          <w:rFonts w:ascii="Times New Roman" w:hAnsi="Times New Roman" w:cs="Times New Roman"/>
          <w:sz w:val="24"/>
          <w:lang w:val="en-GB"/>
        </w:rPr>
      </w:pPr>
    </w:p>
    <w:p w14:paraId="2F344486" w14:textId="77777777" w:rsidR="003A6447" w:rsidRPr="009F510E" w:rsidRDefault="003A6447" w:rsidP="00801538">
      <w:pPr>
        <w:pStyle w:val="Pamatteksts"/>
        <w:jc w:val="both"/>
        <w:rPr>
          <w:rFonts w:ascii="Times New Roman" w:hAnsi="Times New Roman" w:cs="Times New Roman"/>
          <w:sz w:val="24"/>
          <w:lang w:val="en-GB"/>
        </w:rPr>
      </w:pPr>
    </w:p>
    <w:p w14:paraId="03359F3A" w14:textId="77777777" w:rsidR="003A6447" w:rsidRPr="009F510E" w:rsidRDefault="003A6447" w:rsidP="00801538">
      <w:pPr>
        <w:pStyle w:val="Pamatteksts"/>
        <w:jc w:val="both"/>
        <w:rPr>
          <w:rFonts w:ascii="Times New Roman" w:hAnsi="Times New Roman" w:cs="Times New Roman"/>
          <w:sz w:val="24"/>
          <w:lang w:val="en-GB"/>
        </w:rPr>
      </w:pPr>
    </w:p>
    <w:p w14:paraId="3B2A1FAE" w14:textId="77777777" w:rsidR="003A6447" w:rsidRPr="009F510E" w:rsidRDefault="003A6447" w:rsidP="00801538">
      <w:pPr>
        <w:pStyle w:val="Pamatteksts"/>
        <w:jc w:val="both"/>
        <w:rPr>
          <w:rFonts w:ascii="Times New Roman" w:hAnsi="Times New Roman" w:cs="Times New Roman"/>
          <w:sz w:val="24"/>
          <w:lang w:val="en-GB"/>
        </w:rPr>
      </w:pPr>
    </w:p>
    <w:p w14:paraId="5A0E251D" w14:textId="77777777" w:rsidR="003A6447" w:rsidRPr="009F510E" w:rsidRDefault="003A6447" w:rsidP="00801538">
      <w:pPr>
        <w:pStyle w:val="Pamatteksts"/>
        <w:jc w:val="both"/>
        <w:rPr>
          <w:rFonts w:ascii="Times New Roman" w:hAnsi="Times New Roman" w:cs="Times New Roman"/>
          <w:sz w:val="24"/>
          <w:lang w:val="en-GB"/>
        </w:rPr>
      </w:pPr>
    </w:p>
    <w:p w14:paraId="6BB29E47" w14:textId="77777777" w:rsidR="003A6447" w:rsidRPr="009F510E" w:rsidRDefault="003A6447" w:rsidP="00801538">
      <w:pPr>
        <w:pStyle w:val="Pamatteksts"/>
        <w:jc w:val="both"/>
        <w:rPr>
          <w:rFonts w:ascii="Times New Roman" w:hAnsi="Times New Roman" w:cs="Times New Roman"/>
          <w:sz w:val="24"/>
          <w:lang w:val="en-GB"/>
        </w:rPr>
      </w:pPr>
    </w:p>
    <w:p w14:paraId="3E6EF457" w14:textId="77777777" w:rsidR="003A6447" w:rsidRPr="009F510E" w:rsidRDefault="003A6447" w:rsidP="00801538">
      <w:pPr>
        <w:pStyle w:val="Pamatteksts"/>
        <w:jc w:val="both"/>
        <w:rPr>
          <w:rFonts w:ascii="Times New Roman" w:hAnsi="Times New Roman" w:cs="Times New Roman"/>
          <w:sz w:val="24"/>
          <w:lang w:val="en-GB"/>
        </w:rPr>
      </w:pPr>
    </w:p>
    <w:p w14:paraId="41A092D5" w14:textId="77777777" w:rsidR="003A6447" w:rsidRPr="009F510E" w:rsidRDefault="003A6447" w:rsidP="00801538">
      <w:pPr>
        <w:pStyle w:val="Pamatteksts"/>
        <w:jc w:val="both"/>
        <w:rPr>
          <w:rFonts w:ascii="Times New Roman" w:hAnsi="Times New Roman" w:cs="Times New Roman"/>
          <w:sz w:val="24"/>
          <w:lang w:val="en-GB"/>
        </w:rPr>
      </w:pPr>
    </w:p>
    <w:p w14:paraId="482DDE6E" w14:textId="77777777" w:rsidR="003A6447" w:rsidRPr="009F510E" w:rsidRDefault="003A6447" w:rsidP="00801538">
      <w:pPr>
        <w:pStyle w:val="Pamatteksts"/>
        <w:jc w:val="both"/>
        <w:rPr>
          <w:rFonts w:ascii="Times New Roman" w:hAnsi="Times New Roman" w:cs="Times New Roman"/>
          <w:sz w:val="24"/>
          <w:lang w:val="en-GB"/>
        </w:rPr>
      </w:pPr>
    </w:p>
    <w:p w14:paraId="22BAEEC4" w14:textId="77777777" w:rsidR="003A6447" w:rsidRPr="009F510E" w:rsidRDefault="003A6447" w:rsidP="00801538">
      <w:pPr>
        <w:pStyle w:val="Pamatteksts"/>
        <w:jc w:val="both"/>
        <w:rPr>
          <w:rFonts w:ascii="Times New Roman" w:hAnsi="Times New Roman" w:cs="Times New Roman"/>
          <w:sz w:val="24"/>
          <w:lang w:val="en-GB"/>
        </w:rPr>
      </w:pPr>
    </w:p>
    <w:p w14:paraId="78668FA5" w14:textId="77777777" w:rsidR="003A6447" w:rsidRPr="009F510E" w:rsidRDefault="003A6447" w:rsidP="00801538">
      <w:pPr>
        <w:pStyle w:val="Pamatteksts"/>
        <w:jc w:val="both"/>
        <w:rPr>
          <w:rFonts w:ascii="Times New Roman" w:hAnsi="Times New Roman" w:cs="Times New Roman"/>
          <w:sz w:val="24"/>
          <w:lang w:val="en-GB"/>
        </w:rPr>
      </w:pPr>
    </w:p>
    <w:p w14:paraId="11A1A0DC" w14:textId="77777777" w:rsidR="003A6447" w:rsidRPr="009F510E" w:rsidRDefault="003A6447" w:rsidP="00801538">
      <w:pPr>
        <w:pStyle w:val="Pamatteksts"/>
        <w:jc w:val="both"/>
        <w:rPr>
          <w:rFonts w:ascii="Times New Roman" w:hAnsi="Times New Roman" w:cs="Times New Roman"/>
          <w:sz w:val="24"/>
          <w:lang w:val="en-GB"/>
        </w:rPr>
      </w:pPr>
    </w:p>
    <w:p w14:paraId="00A4CB67" w14:textId="77777777" w:rsidR="003A6447" w:rsidRPr="009F510E" w:rsidRDefault="003A6447" w:rsidP="00801538">
      <w:pPr>
        <w:pStyle w:val="Pamatteksts"/>
        <w:jc w:val="both"/>
        <w:rPr>
          <w:rFonts w:ascii="Times New Roman" w:hAnsi="Times New Roman" w:cs="Times New Roman"/>
          <w:sz w:val="24"/>
          <w:lang w:val="en-GB"/>
        </w:rPr>
      </w:pPr>
    </w:p>
    <w:p w14:paraId="4D1BD9BA" w14:textId="77777777" w:rsidR="003A6447" w:rsidRPr="009F510E" w:rsidRDefault="003A6447" w:rsidP="00801538">
      <w:pPr>
        <w:pStyle w:val="Pamatteksts"/>
        <w:jc w:val="both"/>
        <w:rPr>
          <w:rFonts w:ascii="Times New Roman" w:hAnsi="Times New Roman" w:cs="Times New Roman"/>
          <w:sz w:val="24"/>
          <w:lang w:val="en-GB"/>
        </w:rPr>
      </w:pPr>
    </w:p>
    <w:p w14:paraId="407C8DF6" w14:textId="77777777" w:rsidR="003A6447" w:rsidRPr="009F510E" w:rsidRDefault="003A6447" w:rsidP="00801538">
      <w:pPr>
        <w:pStyle w:val="Pamatteksts"/>
        <w:jc w:val="both"/>
        <w:rPr>
          <w:rFonts w:ascii="Times New Roman" w:hAnsi="Times New Roman" w:cs="Times New Roman"/>
          <w:sz w:val="24"/>
          <w:lang w:val="en-GB"/>
        </w:rPr>
      </w:pPr>
    </w:p>
    <w:p w14:paraId="055EF00F" w14:textId="77777777" w:rsidR="003A6447" w:rsidRPr="009F510E" w:rsidRDefault="003A6447" w:rsidP="00801538">
      <w:pPr>
        <w:pStyle w:val="Pamatteksts"/>
        <w:jc w:val="both"/>
        <w:rPr>
          <w:rFonts w:ascii="Times New Roman" w:hAnsi="Times New Roman" w:cs="Times New Roman"/>
          <w:sz w:val="24"/>
          <w:lang w:val="en-GB"/>
        </w:rPr>
      </w:pPr>
    </w:p>
    <w:p w14:paraId="262C3330" w14:textId="77777777" w:rsidR="003A6447" w:rsidRPr="009F510E" w:rsidRDefault="003A6447" w:rsidP="00801538">
      <w:pPr>
        <w:pStyle w:val="Pamatteksts"/>
        <w:jc w:val="both"/>
        <w:rPr>
          <w:rFonts w:ascii="Times New Roman" w:hAnsi="Times New Roman" w:cs="Times New Roman"/>
          <w:sz w:val="24"/>
          <w:lang w:val="en-GB"/>
        </w:rPr>
      </w:pPr>
    </w:p>
    <w:p w14:paraId="08B473B6" w14:textId="77777777" w:rsidR="003A6447" w:rsidRPr="009F510E" w:rsidRDefault="003A6447" w:rsidP="00801538">
      <w:pPr>
        <w:pStyle w:val="Pamatteksts"/>
        <w:jc w:val="both"/>
        <w:rPr>
          <w:rFonts w:ascii="Times New Roman" w:hAnsi="Times New Roman" w:cs="Times New Roman"/>
          <w:sz w:val="24"/>
          <w:lang w:val="en-GB"/>
        </w:rPr>
      </w:pPr>
    </w:p>
    <w:p w14:paraId="0DC7B43C" w14:textId="77777777" w:rsidR="003A6447" w:rsidRPr="009F510E" w:rsidRDefault="003A6447" w:rsidP="00801538">
      <w:pPr>
        <w:pStyle w:val="Pamatteksts"/>
        <w:jc w:val="both"/>
        <w:rPr>
          <w:rFonts w:ascii="Times New Roman" w:hAnsi="Times New Roman" w:cs="Times New Roman"/>
          <w:sz w:val="24"/>
          <w:lang w:val="en-GB"/>
        </w:rPr>
      </w:pPr>
    </w:p>
    <w:p w14:paraId="415A0E3B" w14:textId="77777777" w:rsidR="003A6447" w:rsidRPr="009F510E" w:rsidRDefault="003A6447" w:rsidP="00801538">
      <w:pPr>
        <w:pStyle w:val="Pamatteksts"/>
        <w:jc w:val="both"/>
        <w:rPr>
          <w:rFonts w:ascii="Times New Roman" w:hAnsi="Times New Roman" w:cs="Times New Roman"/>
          <w:sz w:val="24"/>
          <w:lang w:val="en-GB"/>
        </w:rPr>
      </w:pPr>
    </w:p>
    <w:p w14:paraId="36E0BC42" w14:textId="77777777" w:rsidR="003A6447" w:rsidRPr="009F510E" w:rsidRDefault="003A6447" w:rsidP="00801538">
      <w:pPr>
        <w:pStyle w:val="Pamatteksts"/>
        <w:jc w:val="both"/>
        <w:rPr>
          <w:rFonts w:ascii="Times New Roman" w:hAnsi="Times New Roman" w:cs="Times New Roman"/>
          <w:sz w:val="24"/>
          <w:lang w:val="en-GB"/>
        </w:rPr>
      </w:pPr>
    </w:p>
    <w:p w14:paraId="66A30D1C" w14:textId="77777777" w:rsidR="003A6447" w:rsidRPr="009F510E" w:rsidRDefault="003A6447" w:rsidP="00801538">
      <w:pPr>
        <w:pStyle w:val="Pamatteksts"/>
        <w:jc w:val="both"/>
        <w:rPr>
          <w:rFonts w:ascii="Times New Roman" w:hAnsi="Times New Roman" w:cs="Times New Roman"/>
          <w:sz w:val="24"/>
          <w:lang w:val="en-GB"/>
        </w:rPr>
      </w:pPr>
    </w:p>
    <w:p w14:paraId="09E60096" w14:textId="77777777" w:rsidR="00302BE3" w:rsidRPr="009F510E" w:rsidRDefault="00302BE3" w:rsidP="00801538">
      <w:pPr>
        <w:pStyle w:val="Pamatteksts"/>
        <w:jc w:val="both"/>
        <w:rPr>
          <w:rFonts w:ascii="Times New Roman" w:hAnsi="Times New Roman" w:cs="Times New Roman"/>
          <w:sz w:val="24"/>
          <w:lang w:val="en-GB"/>
        </w:rPr>
      </w:pPr>
    </w:p>
    <w:p w14:paraId="38EB93D5" w14:textId="0B10BFEA" w:rsidR="00302BE3" w:rsidRPr="009F510E" w:rsidRDefault="00302BE3" w:rsidP="00801538">
      <w:pPr>
        <w:pStyle w:val="Pamatteksts"/>
        <w:jc w:val="both"/>
        <w:rPr>
          <w:rFonts w:ascii="Times New Roman" w:hAnsi="Times New Roman" w:cs="Times New Roman"/>
          <w:noProof/>
          <w:sz w:val="24"/>
        </w:rPr>
      </w:pPr>
    </w:p>
    <w:p w14:paraId="528A6F66" w14:textId="21F2D2A2" w:rsidR="003A6447" w:rsidRPr="009F510E" w:rsidRDefault="00302BE3" w:rsidP="00801538">
      <w:pPr>
        <w:pStyle w:val="Pamatteksts"/>
        <w:jc w:val="both"/>
        <w:rPr>
          <w:rFonts w:ascii="Times New Roman" w:hAnsi="Times New Roman" w:cs="Times New Roman"/>
          <w:sz w:val="24"/>
          <w:lang w:val="en-GB"/>
        </w:rPr>
      </w:pPr>
      <w:r w:rsidRPr="009F510E">
        <w:rPr>
          <w:rFonts w:ascii="Times New Roman" w:hAnsi="Times New Roman" w:cs="Times New Roman"/>
          <w:noProof/>
          <w:sz w:val="24"/>
        </w:rPr>
        <w:drawing>
          <wp:anchor distT="0" distB="0" distL="0" distR="0" simplePos="0" relativeHeight="251661312" behindDoc="0" locked="0" layoutInCell="1" allowOverlap="1" wp14:anchorId="5CC5C0E3" wp14:editId="2E3C8710">
            <wp:simplePos x="0" y="0"/>
            <wp:positionH relativeFrom="page">
              <wp:posOffset>5130800</wp:posOffset>
            </wp:positionH>
            <wp:positionV relativeFrom="page">
              <wp:posOffset>9239250</wp:posOffset>
            </wp:positionV>
            <wp:extent cx="1813560" cy="410845"/>
            <wp:effectExtent l="0" t="0" r="0" b="8255"/>
            <wp:wrapNone/>
            <wp:docPr id="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rotWithShape="1">
                    <a:blip r:embed="rId14" cstate="print"/>
                    <a:srcRect l="69336"/>
                    <a:stretch/>
                  </pic:blipFill>
                  <pic:spPr bwMode="auto">
                    <a:xfrm>
                      <a:off x="0" y="0"/>
                      <a:ext cx="1813560" cy="4108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510E">
        <w:rPr>
          <w:rFonts w:ascii="Times New Roman" w:hAnsi="Times New Roman" w:cs="Times New Roman"/>
          <w:i/>
          <w:noProof/>
          <w:sz w:val="24"/>
          <w:lang w:val="en-GB"/>
        </w:rPr>
        <w:drawing>
          <wp:inline distT="0" distB="0" distL="0" distR="0" wp14:anchorId="686A99A5" wp14:editId="69089767">
            <wp:extent cx="2609850" cy="497932"/>
            <wp:effectExtent l="0" t="0" r="0" b="0"/>
            <wp:docPr id="737171896" name="Picture 737171896"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831969" name="Picture 1" descr="A close-up of a white background&#10;&#10;Description automatically generated"/>
                    <pic:cNvPicPr/>
                  </pic:nvPicPr>
                  <pic:blipFill rotWithShape="1">
                    <a:blip r:embed="rId12">
                      <a:extLst>
                        <a:ext uri="{28A0092B-C50C-407E-A947-70E740481C1C}">
                          <a14:useLocalDpi xmlns:a14="http://schemas.microsoft.com/office/drawing/2010/main" val="0"/>
                        </a:ext>
                      </a:extLst>
                    </a:blip>
                    <a:srcRect r="46099" b="51987"/>
                    <a:stretch/>
                  </pic:blipFill>
                  <pic:spPr bwMode="auto">
                    <a:xfrm>
                      <a:off x="0" y="0"/>
                      <a:ext cx="2628969" cy="501580"/>
                    </a:xfrm>
                    <a:prstGeom prst="rect">
                      <a:avLst/>
                    </a:prstGeom>
                    <a:ln>
                      <a:noFill/>
                    </a:ln>
                    <a:extLst>
                      <a:ext uri="{53640926-AAD7-44D8-BBD7-CCE9431645EC}">
                        <a14:shadowObscured xmlns:a14="http://schemas.microsoft.com/office/drawing/2010/main"/>
                      </a:ext>
                    </a:extLst>
                  </pic:spPr>
                </pic:pic>
              </a:graphicData>
            </a:graphic>
          </wp:inline>
        </w:drawing>
      </w:r>
    </w:p>
    <w:sectPr w:rsidR="003A6447" w:rsidRPr="009F510E" w:rsidSect="00801538">
      <w:headerReference w:type="default" r:id="rId15"/>
      <w:footerReference w:type="default" r:id="rId16"/>
      <w:headerReference w:type="first" r:id="rId17"/>
      <w:footerReference w:type="first" r:id="rId18"/>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54DF6" w14:textId="77777777" w:rsidR="00606199" w:rsidRPr="003A6447" w:rsidRDefault="00606199">
      <w:pPr>
        <w:rPr>
          <w:noProof/>
        </w:rPr>
      </w:pPr>
      <w:r w:rsidRPr="003A6447">
        <w:rPr>
          <w:noProof/>
        </w:rPr>
        <w:separator/>
      </w:r>
    </w:p>
  </w:endnote>
  <w:endnote w:type="continuationSeparator" w:id="0">
    <w:p w14:paraId="34592D2E" w14:textId="77777777" w:rsidR="00606199" w:rsidRPr="003A6447" w:rsidRDefault="00606199">
      <w:pPr>
        <w:rPr>
          <w:noProof/>
        </w:rPr>
      </w:pPr>
      <w:r w:rsidRPr="003A6447">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F1C04" w14:textId="77777777" w:rsidR="00AC0524" w:rsidRPr="009C04EC" w:rsidRDefault="00AC0524" w:rsidP="00AC0524">
    <w:pPr>
      <w:pStyle w:val="Galvene"/>
      <w:tabs>
        <w:tab w:val="left" w:pos="9072"/>
      </w:tabs>
      <w:rPr>
        <w:rStyle w:val="Lappusesnumurs"/>
        <w:rFonts w:ascii="Times New Roman" w:hAnsi="Times New Roman" w:cs="Times New Roman"/>
        <w:noProof/>
        <w:sz w:val="20"/>
        <w:szCs w:val="20"/>
        <w:u w:val="single"/>
        <w:lang w:val="en-US"/>
      </w:rPr>
    </w:pPr>
  </w:p>
  <w:p w14:paraId="4AB2B6D2" w14:textId="77777777" w:rsidR="00AC0524" w:rsidRPr="009C04EC" w:rsidRDefault="00AC0524" w:rsidP="00AC0524">
    <w:pPr>
      <w:pStyle w:val="Galvene"/>
      <w:tabs>
        <w:tab w:val="clear" w:pos="4153"/>
        <w:tab w:val="clear" w:pos="8306"/>
        <w:tab w:val="right"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451C694F" w14:textId="77777777" w:rsidR="00AC0524" w:rsidRPr="009C04EC" w:rsidRDefault="00AC0524" w:rsidP="00AC0524">
    <w:pPr>
      <w:pStyle w:val="Galvene"/>
      <w:tabs>
        <w:tab w:val="right" w:pos="9072"/>
      </w:tabs>
      <w:rPr>
        <w:rStyle w:val="Lappusesnumurs"/>
        <w:rFonts w:ascii="Times New Roman" w:hAnsi="Times New Roman" w:cs="Times New Roman"/>
        <w:noProof/>
        <w:sz w:val="20"/>
        <w:szCs w:val="20"/>
        <w:u w:val="single"/>
        <w:lang w:val="en-US"/>
      </w:rPr>
    </w:pPr>
  </w:p>
  <w:p w14:paraId="03248E1B" w14:textId="4A14F356" w:rsidR="00204059" w:rsidRPr="002167F0" w:rsidRDefault="00AC0524" w:rsidP="00A20381">
    <w:pPr>
      <w:pStyle w:val="Kjene"/>
      <w:tabs>
        <w:tab w:val="clear" w:pos="4153"/>
        <w:tab w:val="clear" w:pos="8306"/>
        <w:tab w:val="right" w:pos="9072"/>
      </w:tabs>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2023</w:t>
    </w:r>
    <w:r w:rsidR="00A20381" w:rsidRPr="009C04EC">
      <w:rPr>
        <w:rFonts w:ascii="Times New Roman" w:hAnsi="Times New Roman" w:cs="Times New Roman"/>
        <w:noProof/>
        <w:sz w:val="20"/>
        <w:szCs w:val="20"/>
        <w:lang w:val="en-US"/>
      </w:rPr>
      <w:tab/>
    </w:r>
    <w:r w:rsidR="00A20381" w:rsidRPr="009C04EC">
      <w:rPr>
        <w:rStyle w:val="Lappusesnumurs"/>
        <w:rFonts w:ascii="Times New Roman" w:hAnsi="Times New Roman" w:cs="Times New Roman"/>
        <w:noProof/>
        <w:sz w:val="20"/>
        <w:szCs w:val="20"/>
        <w:lang w:val="en-US"/>
      </w:rPr>
      <w:fldChar w:fldCharType="begin"/>
    </w:r>
    <w:r w:rsidR="00A20381" w:rsidRPr="009C04EC">
      <w:rPr>
        <w:rStyle w:val="Lappusesnumurs"/>
        <w:rFonts w:ascii="Times New Roman" w:hAnsi="Times New Roman" w:cs="Times New Roman"/>
        <w:noProof/>
        <w:sz w:val="20"/>
        <w:szCs w:val="20"/>
        <w:lang w:val="en-US"/>
      </w:rPr>
      <w:instrText xml:space="preserve">page </w:instrText>
    </w:r>
    <w:r w:rsidR="00A20381" w:rsidRPr="009C04EC">
      <w:rPr>
        <w:rStyle w:val="Lappusesnumurs"/>
        <w:rFonts w:ascii="Times New Roman" w:hAnsi="Times New Roman" w:cs="Times New Roman"/>
        <w:noProof/>
        <w:sz w:val="20"/>
        <w:szCs w:val="20"/>
        <w:lang w:val="en-US"/>
      </w:rPr>
      <w:fldChar w:fldCharType="separate"/>
    </w:r>
    <w:r w:rsidR="00A20381">
      <w:rPr>
        <w:rStyle w:val="Lappusesnumurs"/>
        <w:rFonts w:ascii="Times New Roman" w:hAnsi="Times New Roman" w:cs="Times New Roman"/>
        <w:noProof/>
        <w:sz w:val="20"/>
        <w:szCs w:val="20"/>
        <w:lang w:val="en-US"/>
      </w:rPr>
      <w:t>3</w:t>
    </w:r>
    <w:r w:rsidR="00A20381" w:rsidRPr="009C04EC">
      <w:rPr>
        <w:rStyle w:val="Lappusesnumurs"/>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83186" w14:textId="77777777" w:rsidR="00BC136D" w:rsidRPr="009C04EC" w:rsidRDefault="00BC136D" w:rsidP="00BC136D">
    <w:pPr>
      <w:pStyle w:val="Galvene"/>
      <w:tabs>
        <w:tab w:val="clear" w:pos="4153"/>
        <w:tab w:val="clear" w:pos="8306"/>
        <w:tab w:val="right"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65D0CAE1" w14:textId="77777777" w:rsidR="00BC136D" w:rsidRPr="009C04EC" w:rsidRDefault="00BC136D" w:rsidP="00BC136D">
    <w:pPr>
      <w:pStyle w:val="Galvene"/>
      <w:tabs>
        <w:tab w:val="left" w:pos="9072"/>
      </w:tabs>
      <w:rPr>
        <w:rStyle w:val="Lappusesnumurs"/>
        <w:rFonts w:ascii="Times New Roman" w:hAnsi="Times New Roman" w:cs="Times New Roman"/>
        <w:noProof/>
        <w:sz w:val="20"/>
        <w:szCs w:val="20"/>
        <w:u w:val="single"/>
        <w:lang w:val="en-US"/>
      </w:rPr>
    </w:pPr>
  </w:p>
  <w:p w14:paraId="115759A6" w14:textId="62B71834" w:rsidR="005C0419" w:rsidRPr="00BC136D" w:rsidRDefault="00BC136D">
    <w:pPr>
      <w:pStyle w:val="Kjene"/>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4F0F7" w14:textId="77777777" w:rsidR="00606199" w:rsidRPr="003A6447" w:rsidRDefault="00606199">
      <w:pPr>
        <w:rPr>
          <w:noProof/>
        </w:rPr>
      </w:pPr>
      <w:r w:rsidRPr="003A6447">
        <w:rPr>
          <w:noProof/>
        </w:rPr>
        <w:separator/>
      </w:r>
    </w:p>
  </w:footnote>
  <w:footnote w:type="continuationSeparator" w:id="0">
    <w:p w14:paraId="5DED053A" w14:textId="77777777" w:rsidR="00606199" w:rsidRPr="003A6447" w:rsidRDefault="00606199">
      <w:pPr>
        <w:rPr>
          <w:noProof/>
        </w:rPr>
      </w:pPr>
      <w:r w:rsidRPr="003A6447">
        <w:rPr>
          <w:noProof/>
        </w:rPr>
        <w:continuationSeparator/>
      </w:r>
    </w:p>
  </w:footnote>
  <w:footnote w:id="1">
    <w:p w14:paraId="5270014C" w14:textId="723CA5F1" w:rsidR="006D0D5C" w:rsidRPr="00F65DAD" w:rsidRDefault="006D0D5C" w:rsidP="006F4325">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Aktīviem, kas klasificēti saskaņā ar likviditātes uzrādīšanu, ilgtermiņa aktīvi ir aktīvi, kas ietver summas, kuras ir paredzēts atgūt vairāk nekā divpadsmit mēnešu laikā pēc pārskata perioda. Šādu aktīvu klasifikācijai piemēro 4. punktu.</w:t>
      </w:r>
    </w:p>
  </w:footnote>
  <w:footnote w:id="2">
    <w:p w14:paraId="229607E5" w14:textId="6498459A" w:rsidR="006D0D5C" w:rsidRPr="00F65DAD" w:rsidRDefault="006D0D5C" w:rsidP="006F4325">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Tomēr, ja ir gaidāms, ka naudas plūsmas no aktīva vai aktīvu grupas radīsies pamatā no pārdošanas, nevis no lietošanas turpināšanas, tās kļūst mazāk atkarīgas no naudas plūsmām, kas rodas no citiem aktīviem, un atsavināšanas grupa, kas bija naudu ienesošās vienības sastāvdaļa, kļūst par atsevišķu naudu ienesošu vienību.</w:t>
      </w:r>
    </w:p>
  </w:footnote>
  <w:footnote w:id="3">
    <w:p w14:paraId="376DFFE7" w14:textId="1E8E5AF4" w:rsidR="0094316D" w:rsidRPr="00F65DAD" w:rsidRDefault="0094316D" w:rsidP="006F4325">
      <w:pPr>
        <w:tabs>
          <w:tab w:val="left" w:pos="1800"/>
        </w:tabs>
        <w:jc w:val="both"/>
        <w:rPr>
          <w:rFonts w:ascii="Times New Roman" w:hAnsi="Times New Roman" w:cs="Times New Roman"/>
          <w:noProof/>
          <w:sz w:val="20"/>
          <w:szCs w:val="20"/>
        </w:rPr>
      </w:pPr>
      <w:r>
        <w:rPr>
          <w:rStyle w:val="Vresatsauce"/>
          <w:rFonts w:ascii="Times New Roman" w:hAnsi="Times New Roman" w:cs="Times New Roman"/>
          <w:sz w:val="20"/>
          <w:szCs w:val="20"/>
        </w:rPr>
        <w:footnoteRef/>
      </w:r>
      <w:r>
        <w:rPr>
          <w:rFonts w:ascii="Times New Roman" w:hAnsi="Times New Roman"/>
          <w:sz w:val="20"/>
        </w:rPr>
        <w:t xml:space="preserve"> Izņemot 26. un 27. punktu, kuros prasīts attiecīgos aktīvus novērtēt saskaņā ar citiem piemērojamajiem </w:t>
      </w:r>
      <w:r>
        <w:rPr>
          <w:rFonts w:ascii="Times New Roman" w:hAnsi="Times New Roman"/>
          <w:i/>
          <w:iCs/>
          <w:sz w:val="20"/>
        </w:rPr>
        <w:t>IPSAS</w:t>
      </w:r>
      <w:r>
        <w:rPr>
          <w:rFonts w:ascii="Times New Roman" w:hAnsi="Times New Roman"/>
          <w:sz w:val="20"/>
        </w:rPr>
        <w:t>.</w:t>
      </w:r>
    </w:p>
  </w:footnote>
  <w:footnote w:id="4">
    <w:p w14:paraId="37D4DAF3" w14:textId="718E6826" w:rsidR="00D633D5" w:rsidRPr="00F65DAD" w:rsidRDefault="00D633D5" w:rsidP="006F4325">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Publiskajā sektorā ir ierasta prakse iegūt reglamentējošu atļauju, lai pārdotu aktīvus.</w:t>
      </w:r>
    </w:p>
  </w:footnote>
  <w:footnote w:id="5">
    <w:p w14:paraId="61BF7C43" w14:textId="028ADD04" w:rsidR="00786BD2" w:rsidRPr="00F65DAD" w:rsidRDefault="00786BD2" w:rsidP="006F4325">
      <w:pPr>
        <w:tabs>
          <w:tab w:val="left" w:pos="1800"/>
        </w:tabs>
        <w:jc w:val="both"/>
        <w:rPr>
          <w:rFonts w:ascii="Times New Roman" w:hAnsi="Times New Roman" w:cs="Times New Roman"/>
          <w:noProof/>
          <w:sz w:val="20"/>
          <w:szCs w:val="20"/>
        </w:rPr>
      </w:pPr>
      <w:r>
        <w:rPr>
          <w:rStyle w:val="Vresatsauce"/>
          <w:rFonts w:ascii="Times New Roman" w:hAnsi="Times New Roman" w:cs="Times New Roman"/>
          <w:sz w:val="20"/>
          <w:szCs w:val="20"/>
        </w:rPr>
        <w:footnoteRef/>
      </w:r>
      <w:r>
        <w:t xml:space="preserve"> </w:t>
      </w:r>
      <w:r>
        <w:rPr>
          <w:rFonts w:ascii="Times New Roman" w:hAnsi="Times New Roman"/>
          <w:sz w:val="20"/>
        </w:rPr>
        <w:t>Sadales izmaksas ir papildu izmaksas, kas tieši attiecināmas uz sadali, kurās neietilpst finansēšanas izmaksas un ienākuma nodokļa izdevumi.</w:t>
      </w:r>
    </w:p>
  </w:footnote>
  <w:footnote w:id="6">
    <w:p w14:paraId="10DAFAF0" w14:textId="64CEE54B" w:rsidR="00786BD2" w:rsidRPr="00F65DAD" w:rsidRDefault="00786BD2" w:rsidP="006F4325">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Ja ilgtermiņa aktīvs ir naudu ienesošās vienības sastāvdaļa, tā atgūstamā </w:t>
      </w:r>
      <w:r w:rsidR="0003509F">
        <w:rPr>
          <w:rFonts w:ascii="Times New Roman" w:hAnsi="Times New Roman"/>
        </w:rPr>
        <w:t>vērtīb</w:t>
      </w:r>
      <w:r>
        <w:rPr>
          <w:rFonts w:ascii="Times New Roman" w:hAnsi="Times New Roman"/>
        </w:rPr>
        <w:t xml:space="preserve">a ir uzskaites vērtība, kas tiktu atzīta pēc tam, kad ir iedalīti zaudējumi no vērtības samazināšanās, kas radušies šai naudu ienesošajai vienībai, saskaņā ar </w:t>
      </w:r>
      <w:r>
        <w:rPr>
          <w:rFonts w:ascii="Times New Roman" w:hAnsi="Times New Roman"/>
          <w:i/>
          <w:iCs/>
        </w:rPr>
        <w:t>IPSAS</w:t>
      </w:r>
      <w:r>
        <w:rPr>
          <w:rFonts w:ascii="Times New Roman" w:hAnsi="Times New Roman"/>
        </w:rPr>
        <w:t> 26.</w:t>
      </w:r>
    </w:p>
  </w:footnote>
  <w:footnote w:id="7">
    <w:p w14:paraId="3344695E" w14:textId="7A5B26CD" w:rsidR="00F86500" w:rsidRPr="00F65DAD" w:rsidRDefault="00F86500" w:rsidP="006F4325">
      <w:pPr>
        <w:tabs>
          <w:tab w:val="left" w:pos="1800"/>
        </w:tabs>
        <w:jc w:val="both"/>
        <w:rPr>
          <w:rFonts w:ascii="Times New Roman" w:hAnsi="Times New Roman" w:cs="Times New Roman"/>
          <w:noProof/>
          <w:sz w:val="20"/>
          <w:szCs w:val="20"/>
        </w:rPr>
      </w:pPr>
      <w:r>
        <w:rPr>
          <w:rStyle w:val="Vresatsauce"/>
          <w:rFonts w:ascii="Times New Roman" w:hAnsi="Times New Roman" w:cs="Times New Roman"/>
          <w:sz w:val="20"/>
          <w:szCs w:val="20"/>
        </w:rPr>
        <w:footnoteRef/>
      </w:r>
      <w:r>
        <w:rPr>
          <w:rFonts w:ascii="Times New Roman" w:hAnsi="Times New Roman"/>
          <w:sz w:val="20"/>
        </w:rPr>
        <w:t xml:space="preserve"> Izņemot, ja aktīvs ir pamatlīdzeklis vai nemateriālais aktīvs, kas tika </w:t>
      </w:r>
      <w:r w:rsidR="00A23AA9">
        <w:rPr>
          <w:rFonts w:ascii="Times New Roman" w:hAnsi="Times New Roman"/>
          <w:sz w:val="20"/>
        </w:rPr>
        <w:t>pārvērtēts</w:t>
      </w:r>
      <w:r>
        <w:rPr>
          <w:rFonts w:ascii="Times New Roman" w:hAnsi="Times New Roman"/>
          <w:sz w:val="20"/>
        </w:rPr>
        <w:t xml:space="preserve"> saskaņā ar </w:t>
      </w:r>
      <w:r>
        <w:rPr>
          <w:rFonts w:ascii="Times New Roman" w:hAnsi="Times New Roman"/>
          <w:i/>
          <w:iCs/>
          <w:sz w:val="20"/>
        </w:rPr>
        <w:t>IPSAS</w:t>
      </w:r>
      <w:r>
        <w:rPr>
          <w:rFonts w:ascii="Times New Roman" w:hAnsi="Times New Roman"/>
          <w:sz w:val="20"/>
        </w:rPr>
        <w:t xml:space="preserve"> 17 vai </w:t>
      </w:r>
      <w:r>
        <w:rPr>
          <w:rFonts w:ascii="Times New Roman" w:hAnsi="Times New Roman"/>
          <w:i/>
          <w:iCs/>
          <w:sz w:val="20"/>
        </w:rPr>
        <w:t>IPSAS</w:t>
      </w:r>
      <w:r>
        <w:rPr>
          <w:rFonts w:ascii="Times New Roman" w:hAnsi="Times New Roman"/>
          <w:sz w:val="20"/>
        </w:rPr>
        <w:t xml:space="preserve"> 31, pirms tas tika klasificēts kā turēts pārdošanai vai turēts sadalei īpašniekiem, un tādā gadījumā korekciju iegrāmato kā </w:t>
      </w:r>
      <w:r w:rsidR="007E028E">
        <w:rPr>
          <w:rFonts w:ascii="Times New Roman" w:hAnsi="Times New Roman"/>
          <w:sz w:val="20"/>
        </w:rPr>
        <w:t>pārvē</w:t>
      </w:r>
      <w:r w:rsidR="00DB10EA">
        <w:rPr>
          <w:rFonts w:ascii="Times New Roman" w:hAnsi="Times New Roman"/>
          <w:sz w:val="20"/>
        </w:rPr>
        <w:t>rtēšanas</w:t>
      </w:r>
      <w:r>
        <w:rPr>
          <w:rFonts w:ascii="Times New Roman" w:hAnsi="Times New Roman"/>
          <w:sz w:val="20"/>
        </w:rPr>
        <w:t xml:space="preserve"> pieaugumu vai samazinājumu.</w:t>
      </w:r>
    </w:p>
  </w:footnote>
  <w:footnote w:id="8">
    <w:p w14:paraId="512ACCDC" w14:textId="611CB4F5" w:rsidR="00AD2FB2" w:rsidRPr="00F65DAD" w:rsidRDefault="00AD2FB2" w:rsidP="006F4325">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Tiks grozīts 65. punkts un pievienots 65. punkta b) un c) apakšpunkts kā ED 75 “Noma” sastāvdaļa.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6A492" w14:textId="77777777" w:rsidR="00544237" w:rsidRPr="009C04EC" w:rsidRDefault="00544237" w:rsidP="00544237">
    <w:pPr>
      <w:pStyle w:val="Galvene"/>
      <w:rPr>
        <w:rStyle w:val="Lappusesnumurs"/>
        <w:noProof/>
        <w:sz w:val="18"/>
        <w:szCs w:val="18"/>
        <w:u w:val="single"/>
        <w:lang w:val="en-US"/>
      </w:rPr>
    </w:pPr>
  </w:p>
  <w:p w14:paraId="74A42BCF" w14:textId="77777777" w:rsidR="00544237" w:rsidRPr="009C04EC" w:rsidRDefault="00544237" w:rsidP="00544237">
    <w:pPr>
      <w:pStyle w:val="Galvene"/>
      <w:tabs>
        <w:tab w:val="clear" w:pos="4153"/>
        <w:tab w:val="clear" w:pos="8306"/>
        <w:tab w:val="right" w:pos="9072"/>
      </w:tabs>
      <w:rPr>
        <w:noProof/>
        <w:sz w:val="18"/>
        <w:szCs w:val="18"/>
        <w:u w:val="single"/>
        <w:lang w:val="en-US"/>
      </w:rPr>
    </w:pPr>
    <w:r w:rsidRPr="009C04EC">
      <w:rPr>
        <w:noProof/>
        <w:sz w:val="18"/>
        <w:szCs w:val="18"/>
        <w:u w:val="single"/>
        <w:lang w:val="en-US"/>
      </w:rPr>
      <w:tab/>
    </w:r>
  </w:p>
  <w:p w14:paraId="59319BEF" w14:textId="77777777" w:rsidR="00544237" w:rsidRPr="009C04EC" w:rsidRDefault="00544237" w:rsidP="00544237">
    <w:pPr>
      <w:pStyle w:val="Galvene"/>
      <w:rPr>
        <w:noProof/>
        <w:lang w:val="en-US"/>
      </w:rPr>
    </w:pPr>
  </w:p>
  <w:p w14:paraId="03248E1A" w14:textId="77777777" w:rsidR="00204059" w:rsidRDefault="00204059">
    <w:pPr>
      <w:pStyle w:val="Pamatteksts"/>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E1DEE" w14:textId="77777777" w:rsidR="005C0419" w:rsidRPr="009C04EC" w:rsidRDefault="005C0419" w:rsidP="005C0419">
    <w:pPr>
      <w:pStyle w:val="Galvene"/>
      <w:pBdr>
        <w:bottom w:val="single" w:sz="12" w:space="1" w:color="auto"/>
      </w:pBdr>
      <w:rPr>
        <w:noProof/>
        <w:sz w:val="18"/>
        <w:szCs w:val="18"/>
        <w:lang w:val="en-US"/>
      </w:rPr>
    </w:pPr>
  </w:p>
  <w:p w14:paraId="0F0B1D8A" w14:textId="77777777" w:rsidR="005C0419" w:rsidRDefault="005C041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70B2"/>
    <w:multiLevelType w:val="hybridMultilevel"/>
    <w:tmpl w:val="4CE8C90C"/>
    <w:lvl w:ilvl="0" w:tplc="733083AE">
      <w:start w:val="4"/>
      <w:numFmt w:val="lowerLetter"/>
      <w:lvlText w:val="(%1)"/>
      <w:lvlJc w:val="left"/>
      <w:pPr>
        <w:ind w:left="2881" w:hanging="720"/>
        <w:jc w:val="left"/>
      </w:pPr>
      <w:rPr>
        <w:rFonts w:hint="default"/>
        <w:spacing w:val="-2"/>
        <w:w w:val="100"/>
        <w:lang w:val="en-US" w:eastAsia="en-US" w:bidi="ar-SA"/>
      </w:rPr>
    </w:lvl>
    <w:lvl w:ilvl="1" w:tplc="0C4880D4">
      <w:numFmt w:val="bullet"/>
      <w:lvlText w:val="•"/>
      <w:lvlJc w:val="left"/>
      <w:pPr>
        <w:ind w:left="3782" w:hanging="720"/>
      </w:pPr>
      <w:rPr>
        <w:rFonts w:hint="default"/>
        <w:lang w:val="en-US" w:eastAsia="en-US" w:bidi="ar-SA"/>
      </w:rPr>
    </w:lvl>
    <w:lvl w:ilvl="2" w:tplc="DC0A1886">
      <w:numFmt w:val="bullet"/>
      <w:lvlText w:val="•"/>
      <w:lvlJc w:val="left"/>
      <w:pPr>
        <w:ind w:left="4684" w:hanging="720"/>
      </w:pPr>
      <w:rPr>
        <w:rFonts w:hint="default"/>
        <w:lang w:val="en-US" w:eastAsia="en-US" w:bidi="ar-SA"/>
      </w:rPr>
    </w:lvl>
    <w:lvl w:ilvl="3" w:tplc="1EFE5068">
      <w:numFmt w:val="bullet"/>
      <w:lvlText w:val="•"/>
      <w:lvlJc w:val="left"/>
      <w:pPr>
        <w:ind w:left="5586" w:hanging="720"/>
      </w:pPr>
      <w:rPr>
        <w:rFonts w:hint="default"/>
        <w:lang w:val="en-US" w:eastAsia="en-US" w:bidi="ar-SA"/>
      </w:rPr>
    </w:lvl>
    <w:lvl w:ilvl="4" w:tplc="274E5E36">
      <w:numFmt w:val="bullet"/>
      <w:lvlText w:val="•"/>
      <w:lvlJc w:val="left"/>
      <w:pPr>
        <w:ind w:left="6488" w:hanging="720"/>
      </w:pPr>
      <w:rPr>
        <w:rFonts w:hint="default"/>
        <w:lang w:val="en-US" w:eastAsia="en-US" w:bidi="ar-SA"/>
      </w:rPr>
    </w:lvl>
    <w:lvl w:ilvl="5" w:tplc="A3D0FC62">
      <w:numFmt w:val="bullet"/>
      <w:lvlText w:val="•"/>
      <w:lvlJc w:val="left"/>
      <w:pPr>
        <w:ind w:left="7390" w:hanging="720"/>
      </w:pPr>
      <w:rPr>
        <w:rFonts w:hint="default"/>
        <w:lang w:val="en-US" w:eastAsia="en-US" w:bidi="ar-SA"/>
      </w:rPr>
    </w:lvl>
    <w:lvl w:ilvl="6" w:tplc="DC845BA6">
      <w:numFmt w:val="bullet"/>
      <w:lvlText w:val="•"/>
      <w:lvlJc w:val="left"/>
      <w:pPr>
        <w:ind w:left="8292" w:hanging="720"/>
      </w:pPr>
      <w:rPr>
        <w:rFonts w:hint="default"/>
        <w:lang w:val="en-US" w:eastAsia="en-US" w:bidi="ar-SA"/>
      </w:rPr>
    </w:lvl>
    <w:lvl w:ilvl="7" w:tplc="85489CC6">
      <w:numFmt w:val="bullet"/>
      <w:lvlText w:val="•"/>
      <w:lvlJc w:val="left"/>
      <w:pPr>
        <w:ind w:left="9194" w:hanging="720"/>
      </w:pPr>
      <w:rPr>
        <w:rFonts w:hint="default"/>
        <w:lang w:val="en-US" w:eastAsia="en-US" w:bidi="ar-SA"/>
      </w:rPr>
    </w:lvl>
    <w:lvl w:ilvl="8" w:tplc="01125364">
      <w:numFmt w:val="bullet"/>
      <w:lvlText w:val="•"/>
      <w:lvlJc w:val="left"/>
      <w:pPr>
        <w:ind w:left="10096" w:hanging="720"/>
      </w:pPr>
      <w:rPr>
        <w:rFonts w:hint="default"/>
        <w:lang w:val="en-US" w:eastAsia="en-US" w:bidi="ar-SA"/>
      </w:rPr>
    </w:lvl>
  </w:abstractNum>
  <w:abstractNum w:abstractNumId="1" w15:restartNumberingAfterBreak="0">
    <w:nsid w:val="028B4110"/>
    <w:multiLevelType w:val="hybridMultilevel"/>
    <w:tmpl w:val="64941DAC"/>
    <w:lvl w:ilvl="0" w:tplc="A6CEA98E">
      <w:start w:val="2"/>
      <w:numFmt w:val="decimal"/>
      <w:lvlText w:val="%1."/>
      <w:lvlJc w:val="left"/>
      <w:pPr>
        <w:ind w:left="2161" w:hanging="721"/>
        <w:jc w:val="left"/>
      </w:pPr>
      <w:rPr>
        <w:rFonts w:ascii="Arial MT" w:eastAsia="Arial MT" w:hAnsi="Arial MT" w:cs="Arial MT" w:hint="default"/>
        <w:spacing w:val="-2"/>
        <w:w w:val="100"/>
        <w:sz w:val="20"/>
        <w:szCs w:val="20"/>
        <w:lang w:val="en-US" w:eastAsia="en-US" w:bidi="ar-SA"/>
      </w:rPr>
    </w:lvl>
    <w:lvl w:ilvl="1" w:tplc="4010018E">
      <w:start w:val="1"/>
      <w:numFmt w:val="lowerLetter"/>
      <w:lvlText w:val="(%2)"/>
      <w:lvlJc w:val="left"/>
      <w:pPr>
        <w:ind w:left="2881" w:hanging="720"/>
        <w:jc w:val="left"/>
      </w:pPr>
      <w:rPr>
        <w:rFonts w:ascii="Arial MT" w:eastAsia="Arial MT" w:hAnsi="Arial MT" w:cs="Arial MT" w:hint="default"/>
        <w:spacing w:val="-2"/>
        <w:w w:val="100"/>
        <w:sz w:val="20"/>
        <w:szCs w:val="20"/>
        <w:lang w:val="en-US" w:eastAsia="en-US" w:bidi="ar-SA"/>
      </w:rPr>
    </w:lvl>
    <w:lvl w:ilvl="2" w:tplc="04801808">
      <w:numFmt w:val="bullet"/>
      <w:lvlText w:val="•"/>
      <w:lvlJc w:val="left"/>
      <w:pPr>
        <w:ind w:left="3882" w:hanging="720"/>
      </w:pPr>
      <w:rPr>
        <w:rFonts w:hint="default"/>
        <w:lang w:val="en-US" w:eastAsia="en-US" w:bidi="ar-SA"/>
      </w:rPr>
    </w:lvl>
    <w:lvl w:ilvl="3" w:tplc="36CC914A">
      <w:numFmt w:val="bullet"/>
      <w:lvlText w:val="•"/>
      <w:lvlJc w:val="left"/>
      <w:pPr>
        <w:ind w:left="4884" w:hanging="720"/>
      </w:pPr>
      <w:rPr>
        <w:rFonts w:hint="default"/>
        <w:lang w:val="en-US" w:eastAsia="en-US" w:bidi="ar-SA"/>
      </w:rPr>
    </w:lvl>
    <w:lvl w:ilvl="4" w:tplc="687CF5C6">
      <w:numFmt w:val="bullet"/>
      <w:lvlText w:val="•"/>
      <w:lvlJc w:val="left"/>
      <w:pPr>
        <w:ind w:left="5886" w:hanging="720"/>
      </w:pPr>
      <w:rPr>
        <w:rFonts w:hint="default"/>
        <w:lang w:val="en-US" w:eastAsia="en-US" w:bidi="ar-SA"/>
      </w:rPr>
    </w:lvl>
    <w:lvl w:ilvl="5" w:tplc="6C764BA6">
      <w:numFmt w:val="bullet"/>
      <w:lvlText w:val="•"/>
      <w:lvlJc w:val="left"/>
      <w:pPr>
        <w:ind w:left="6888" w:hanging="720"/>
      </w:pPr>
      <w:rPr>
        <w:rFonts w:hint="default"/>
        <w:lang w:val="en-US" w:eastAsia="en-US" w:bidi="ar-SA"/>
      </w:rPr>
    </w:lvl>
    <w:lvl w:ilvl="6" w:tplc="B8BA2872">
      <w:numFmt w:val="bullet"/>
      <w:lvlText w:val="•"/>
      <w:lvlJc w:val="left"/>
      <w:pPr>
        <w:ind w:left="7891" w:hanging="720"/>
      </w:pPr>
      <w:rPr>
        <w:rFonts w:hint="default"/>
        <w:lang w:val="en-US" w:eastAsia="en-US" w:bidi="ar-SA"/>
      </w:rPr>
    </w:lvl>
    <w:lvl w:ilvl="7" w:tplc="13BED00E">
      <w:numFmt w:val="bullet"/>
      <w:lvlText w:val="•"/>
      <w:lvlJc w:val="left"/>
      <w:pPr>
        <w:ind w:left="8893" w:hanging="720"/>
      </w:pPr>
      <w:rPr>
        <w:rFonts w:hint="default"/>
        <w:lang w:val="en-US" w:eastAsia="en-US" w:bidi="ar-SA"/>
      </w:rPr>
    </w:lvl>
    <w:lvl w:ilvl="8" w:tplc="6784CC12">
      <w:numFmt w:val="bullet"/>
      <w:lvlText w:val="•"/>
      <w:lvlJc w:val="left"/>
      <w:pPr>
        <w:ind w:left="9895" w:hanging="720"/>
      </w:pPr>
      <w:rPr>
        <w:rFonts w:hint="default"/>
        <w:lang w:val="en-US" w:eastAsia="en-US" w:bidi="ar-SA"/>
      </w:rPr>
    </w:lvl>
  </w:abstractNum>
  <w:abstractNum w:abstractNumId="2" w15:restartNumberingAfterBreak="0">
    <w:nsid w:val="035F73C0"/>
    <w:multiLevelType w:val="hybridMultilevel"/>
    <w:tmpl w:val="C7688D7A"/>
    <w:lvl w:ilvl="0" w:tplc="12162FB8">
      <w:start w:val="11"/>
      <w:numFmt w:val="lowerLetter"/>
      <w:lvlText w:val="(%1)"/>
      <w:lvlJc w:val="left"/>
      <w:pPr>
        <w:ind w:left="2881" w:hanging="720"/>
        <w:jc w:val="left"/>
      </w:pPr>
      <w:rPr>
        <w:rFonts w:ascii="Arial MT" w:eastAsia="Arial MT" w:hAnsi="Arial MT" w:cs="Arial MT" w:hint="default"/>
        <w:w w:val="100"/>
        <w:sz w:val="20"/>
        <w:szCs w:val="20"/>
        <w:lang w:val="en-US" w:eastAsia="en-US" w:bidi="ar-SA"/>
      </w:rPr>
    </w:lvl>
    <w:lvl w:ilvl="1" w:tplc="164E3206">
      <w:numFmt w:val="bullet"/>
      <w:lvlText w:val="•"/>
      <w:lvlJc w:val="left"/>
      <w:pPr>
        <w:ind w:left="3782" w:hanging="720"/>
      </w:pPr>
      <w:rPr>
        <w:rFonts w:hint="default"/>
        <w:lang w:val="en-US" w:eastAsia="en-US" w:bidi="ar-SA"/>
      </w:rPr>
    </w:lvl>
    <w:lvl w:ilvl="2" w:tplc="710C4C2A">
      <w:numFmt w:val="bullet"/>
      <w:lvlText w:val="•"/>
      <w:lvlJc w:val="left"/>
      <w:pPr>
        <w:ind w:left="4684" w:hanging="720"/>
      </w:pPr>
      <w:rPr>
        <w:rFonts w:hint="default"/>
        <w:lang w:val="en-US" w:eastAsia="en-US" w:bidi="ar-SA"/>
      </w:rPr>
    </w:lvl>
    <w:lvl w:ilvl="3" w:tplc="58BA5DBC">
      <w:numFmt w:val="bullet"/>
      <w:lvlText w:val="•"/>
      <w:lvlJc w:val="left"/>
      <w:pPr>
        <w:ind w:left="5586" w:hanging="720"/>
      </w:pPr>
      <w:rPr>
        <w:rFonts w:hint="default"/>
        <w:lang w:val="en-US" w:eastAsia="en-US" w:bidi="ar-SA"/>
      </w:rPr>
    </w:lvl>
    <w:lvl w:ilvl="4" w:tplc="92D68E22">
      <w:numFmt w:val="bullet"/>
      <w:lvlText w:val="•"/>
      <w:lvlJc w:val="left"/>
      <w:pPr>
        <w:ind w:left="6488" w:hanging="720"/>
      </w:pPr>
      <w:rPr>
        <w:rFonts w:hint="default"/>
        <w:lang w:val="en-US" w:eastAsia="en-US" w:bidi="ar-SA"/>
      </w:rPr>
    </w:lvl>
    <w:lvl w:ilvl="5" w:tplc="40CAD0F2">
      <w:numFmt w:val="bullet"/>
      <w:lvlText w:val="•"/>
      <w:lvlJc w:val="left"/>
      <w:pPr>
        <w:ind w:left="7390" w:hanging="720"/>
      </w:pPr>
      <w:rPr>
        <w:rFonts w:hint="default"/>
        <w:lang w:val="en-US" w:eastAsia="en-US" w:bidi="ar-SA"/>
      </w:rPr>
    </w:lvl>
    <w:lvl w:ilvl="6" w:tplc="7A823EA4">
      <w:numFmt w:val="bullet"/>
      <w:lvlText w:val="•"/>
      <w:lvlJc w:val="left"/>
      <w:pPr>
        <w:ind w:left="8292" w:hanging="720"/>
      </w:pPr>
      <w:rPr>
        <w:rFonts w:hint="default"/>
        <w:lang w:val="en-US" w:eastAsia="en-US" w:bidi="ar-SA"/>
      </w:rPr>
    </w:lvl>
    <w:lvl w:ilvl="7" w:tplc="667646E2">
      <w:numFmt w:val="bullet"/>
      <w:lvlText w:val="•"/>
      <w:lvlJc w:val="left"/>
      <w:pPr>
        <w:ind w:left="9194" w:hanging="720"/>
      </w:pPr>
      <w:rPr>
        <w:rFonts w:hint="default"/>
        <w:lang w:val="en-US" w:eastAsia="en-US" w:bidi="ar-SA"/>
      </w:rPr>
    </w:lvl>
    <w:lvl w:ilvl="8" w:tplc="D66A3A8C">
      <w:numFmt w:val="bullet"/>
      <w:lvlText w:val="•"/>
      <w:lvlJc w:val="left"/>
      <w:pPr>
        <w:ind w:left="10096" w:hanging="720"/>
      </w:pPr>
      <w:rPr>
        <w:rFonts w:hint="default"/>
        <w:lang w:val="en-US" w:eastAsia="en-US" w:bidi="ar-SA"/>
      </w:rPr>
    </w:lvl>
  </w:abstractNum>
  <w:abstractNum w:abstractNumId="3" w15:restartNumberingAfterBreak="0">
    <w:nsid w:val="055E219F"/>
    <w:multiLevelType w:val="hybridMultilevel"/>
    <w:tmpl w:val="17E28338"/>
    <w:lvl w:ilvl="0" w:tplc="A2AE61E0">
      <w:start w:val="1"/>
      <w:numFmt w:val="lowerLetter"/>
      <w:lvlText w:val="(%1)"/>
      <w:lvlJc w:val="left"/>
      <w:pPr>
        <w:ind w:left="2161" w:hanging="721"/>
        <w:jc w:val="left"/>
      </w:pPr>
      <w:rPr>
        <w:rFonts w:ascii="Arial MT" w:eastAsia="Arial MT" w:hAnsi="Arial MT" w:cs="Arial MT" w:hint="default"/>
        <w:spacing w:val="-2"/>
        <w:w w:val="100"/>
        <w:sz w:val="20"/>
        <w:szCs w:val="20"/>
        <w:lang w:val="en-US" w:eastAsia="en-US" w:bidi="ar-SA"/>
      </w:rPr>
    </w:lvl>
    <w:lvl w:ilvl="1" w:tplc="5186E682">
      <w:numFmt w:val="bullet"/>
      <w:lvlText w:val="•"/>
      <w:lvlJc w:val="left"/>
      <w:pPr>
        <w:ind w:left="3134" w:hanging="721"/>
      </w:pPr>
      <w:rPr>
        <w:rFonts w:hint="default"/>
        <w:lang w:val="en-US" w:eastAsia="en-US" w:bidi="ar-SA"/>
      </w:rPr>
    </w:lvl>
    <w:lvl w:ilvl="2" w:tplc="85F80542">
      <w:numFmt w:val="bullet"/>
      <w:lvlText w:val="•"/>
      <w:lvlJc w:val="left"/>
      <w:pPr>
        <w:ind w:left="4108" w:hanging="721"/>
      </w:pPr>
      <w:rPr>
        <w:rFonts w:hint="default"/>
        <w:lang w:val="en-US" w:eastAsia="en-US" w:bidi="ar-SA"/>
      </w:rPr>
    </w:lvl>
    <w:lvl w:ilvl="3" w:tplc="F65CDC0E">
      <w:numFmt w:val="bullet"/>
      <w:lvlText w:val="•"/>
      <w:lvlJc w:val="left"/>
      <w:pPr>
        <w:ind w:left="5082" w:hanging="721"/>
      </w:pPr>
      <w:rPr>
        <w:rFonts w:hint="default"/>
        <w:lang w:val="en-US" w:eastAsia="en-US" w:bidi="ar-SA"/>
      </w:rPr>
    </w:lvl>
    <w:lvl w:ilvl="4" w:tplc="8C0E979C">
      <w:numFmt w:val="bullet"/>
      <w:lvlText w:val="•"/>
      <w:lvlJc w:val="left"/>
      <w:pPr>
        <w:ind w:left="6056" w:hanging="721"/>
      </w:pPr>
      <w:rPr>
        <w:rFonts w:hint="default"/>
        <w:lang w:val="en-US" w:eastAsia="en-US" w:bidi="ar-SA"/>
      </w:rPr>
    </w:lvl>
    <w:lvl w:ilvl="5" w:tplc="DCE84D2A">
      <w:numFmt w:val="bullet"/>
      <w:lvlText w:val="•"/>
      <w:lvlJc w:val="left"/>
      <w:pPr>
        <w:ind w:left="7030" w:hanging="721"/>
      </w:pPr>
      <w:rPr>
        <w:rFonts w:hint="default"/>
        <w:lang w:val="en-US" w:eastAsia="en-US" w:bidi="ar-SA"/>
      </w:rPr>
    </w:lvl>
    <w:lvl w:ilvl="6" w:tplc="BBB6C72A">
      <w:numFmt w:val="bullet"/>
      <w:lvlText w:val="•"/>
      <w:lvlJc w:val="left"/>
      <w:pPr>
        <w:ind w:left="8004" w:hanging="721"/>
      </w:pPr>
      <w:rPr>
        <w:rFonts w:hint="default"/>
        <w:lang w:val="en-US" w:eastAsia="en-US" w:bidi="ar-SA"/>
      </w:rPr>
    </w:lvl>
    <w:lvl w:ilvl="7" w:tplc="3370A6C8">
      <w:numFmt w:val="bullet"/>
      <w:lvlText w:val="•"/>
      <w:lvlJc w:val="left"/>
      <w:pPr>
        <w:ind w:left="8978" w:hanging="721"/>
      </w:pPr>
      <w:rPr>
        <w:rFonts w:hint="default"/>
        <w:lang w:val="en-US" w:eastAsia="en-US" w:bidi="ar-SA"/>
      </w:rPr>
    </w:lvl>
    <w:lvl w:ilvl="8" w:tplc="F69C4A94">
      <w:numFmt w:val="bullet"/>
      <w:lvlText w:val="•"/>
      <w:lvlJc w:val="left"/>
      <w:pPr>
        <w:ind w:left="9952" w:hanging="721"/>
      </w:pPr>
      <w:rPr>
        <w:rFonts w:hint="default"/>
        <w:lang w:val="en-US" w:eastAsia="en-US" w:bidi="ar-SA"/>
      </w:rPr>
    </w:lvl>
  </w:abstractNum>
  <w:abstractNum w:abstractNumId="4" w15:restartNumberingAfterBreak="0">
    <w:nsid w:val="0A836301"/>
    <w:multiLevelType w:val="hybridMultilevel"/>
    <w:tmpl w:val="AF444EDA"/>
    <w:lvl w:ilvl="0" w:tplc="9CE216D8">
      <w:numFmt w:val="bullet"/>
      <w:lvlText w:val="●"/>
      <w:lvlJc w:val="left"/>
      <w:pPr>
        <w:ind w:left="504" w:hanging="361"/>
      </w:pPr>
      <w:rPr>
        <w:rFonts w:ascii="Times New Roman" w:eastAsia="Times New Roman" w:hAnsi="Times New Roman" w:cs="Times New Roman" w:hint="default"/>
        <w:color w:val="221F1F"/>
        <w:w w:val="100"/>
        <w:sz w:val="20"/>
        <w:szCs w:val="20"/>
        <w:lang w:val="en-US" w:eastAsia="en-US" w:bidi="ar-SA"/>
      </w:rPr>
    </w:lvl>
    <w:lvl w:ilvl="1" w:tplc="A71089CE">
      <w:numFmt w:val="bullet"/>
      <w:lvlText w:val="•"/>
      <w:lvlJc w:val="left"/>
      <w:pPr>
        <w:ind w:left="1382" w:hanging="361"/>
      </w:pPr>
      <w:rPr>
        <w:rFonts w:hint="default"/>
        <w:lang w:val="en-US" w:eastAsia="en-US" w:bidi="ar-SA"/>
      </w:rPr>
    </w:lvl>
    <w:lvl w:ilvl="2" w:tplc="2834D61C">
      <w:numFmt w:val="bullet"/>
      <w:lvlText w:val="•"/>
      <w:lvlJc w:val="left"/>
      <w:pPr>
        <w:ind w:left="2264" w:hanging="361"/>
      </w:pPr>
      <w:rPr>
        <w:rFonts w:hint="default"/>
        <w:lang w:val="en-US" w:eastAsia="en-US" w:bidi="ar-SA"/>
      </w:rPr>
    </w:lvl>
    <w:lvl w:ilvl="3" w:tplc="7B307892">
      <w:numFmt w:val="bullet"/>
      <w:lvlText w:val="•"/>
      <w:lvlJc w:val="left"/>
      <w:pPr>
        <w:ind w:left="3146" w:hanging="361"/>
      </w:pPr>
      <w:rPr>
        <w:rFonts w:hint="default"/>
        <w:lang w:val="en-US" w:eastAsia="en-US" w:bidi="ar-SA"/>
      </w:rPr>
    </w:lvl>
    <w:lvl w:ilvl="4" w:tplc="DA767E76">
      <w:numFmt w:val="bullet"/>
      <w:lvlText w:val="•"/>
      <w:lvlJc w:val="left"/>
      <w:pPr>
        <w:ind w:left="4028" w:hanging="361"/>
      </w:pPr>
      <w:rPr>
        <w:rFonts w:hint="default"/>
        <w:lang w:val="en-US" w:eastAsia="en-US" w:bidi="ar-SA"/>
      </w:rPr>
    </w:lvl>
    <w:lvl w:ilvl="5" w:tplc="E5B4C2D4">
      <w:numFmt w:val="bullet"/>
      <w:lvlText w:val="•"/>
      <w:lvlJc w:val="left"/>
      <w:pPr>
        <w:ind w:left="4911" w:hanging="361"/>
      </w:pPr>
      <w:rPr>
        <w:rFonts w:hint="default"/>
        <w:lang w:val="en-US" w:eastAsia="en-US" w:bidi="ar-SA"/>
      </w:rPr>
    </w:lvl>
    <w:lvl w:ilvl="6" w:tplc="CAE072C8">
      <w:numFmt w:val="bullet"/>
      <w:lvlText w:val="•"/>
      <w:lvlJc w:val="left"/>
      <w:pPr>
        <w:ind w:left="5793" w:hanging="361"/>
      </w:pPr>
      <w:rPr>
        <w:rFonts w:hint="default"/>
        <w:lang w:val="en-US" w:eastAsia="en-US" w:bidi="ar-SA"/>
      </w:rPr>
    </w:lvl>
    <w:lvl w:ilvl="7" w:tplc="F5D22C74">
      <w:numFmt w:val="bullet"/>
      <w:lvlText w:val="•"/>
      <w:lvlJc w:val="left"/>
      <w:pPr>
        <w:ind w:left="6675" w:hanging="361"/>
      </w:pPr>
      <w:rPr>
        <w:rFonts w:hint="default"/>
        <w:lang w:val="en-US" w:eastAsia="en-US" w:bidi="ar-SA"/>
      </w:rPr>
    </w:lvl>
    <w:lvl w:ilvl="8" w:tplc="E070AEA0">
      <w:numFmt w:val="bullet"/>
      <w:lvlText w:val="•"/>
      <w:lvlJc w:val="left"/>
      <w:pPr>
        <w:ind w:left="7557" w:hanging="361"/>
      </w:pPr>
      <w:rPr>
        <w:rFonts w:hint="default"/>
        <w:lang w:val="en-US" w:eastAsia="en-US" w:bidi="ar-SA"/>
      </w:rPr>
    </w:lvl>
  </w:abstractNum>
  <w:abstractNum w:abstractNumId="5" w15:restartNumberingAfterBreak="0">
    <w:nsid w:val="10DF5E61"/>
    <w:multiLevelType w:val="hybridMultilevel"/>
    <w:tmpl w:val="D1705354"/>
    <w:lvl w:ilvl="0" w:tplc="4C3CF682">
      <w:start w:val="4"/>
      <w:numFmt w:val="lowerLetter"/>
      <w:lvlText w:val="(%1)"/>
      <w:lvlJc w:val="left"/>
      <w:pPr>
        <w:ind w:left="2881" w:hanging="720"/>
        <w:jc w:val="left"/>
      </w:pPr>
      <w:rPr>
        <w:rFonts w:ascii="Arial MT" w:eastAsia="Arial MT" w:hAnsi="Arial MT" w:cs="Arial MT" w:hint="default"/>
        <w:spacing w:val="-2"/>
        <w:w w:val="100"/>
        <w:sz w:val="20"/>
        <w:szCs w:val="20"/>
        <w:lang w:val="en-US" w:eastAsia="en-US" w:bidi="ar-SA"/>
      </w:rPr>
    </w:lvl>
    <w:lvl w:ilvl="1" w:tplc="A16C189E">
      <w:numFmt w:val="bullet"/>
      <w:lvlText w:val="•"/>
      <w:lvlJc w:val="left"/>
      <w:pPr>
        <w:ind w:left="3782" w:hanging="720"/>
      </w:pPr>
      <w:rPr>
        <w:rFonts w:hint="default"/>
        <w:lang w:val="en-US" w:eastAsia="en-US" w:bidi="ar-SA"/>
      </w:rPr>
    </w:lvl>
    <w:lvl w:ilvl="2" w:tplc="A7561B1E">
      <w:numFmt w:val="bullet"/>
      <w:lvlText w:val="•"/>
      <w:lvlJc w:val="left"/>
      <w:pPr>
        <w:ind w:left="4684" w:hanging="720"/>
      </w:pPr>
      <w:rPr>
        <w:rFonts w:hint="default"/>
        <w:lang w:val="en-US" w:eastAsia="en-US" w:bidi="ar-SA"/>
      </w:rPr>
    </w:lvl>
    <w:lvl w:ilvl="3" w:tplc="A2E823FC">
      <w:numFmt w:val="bullet"/>
      <w:lvlText w:val="•"/>
      <w:lvlJc w:val="left"/>
      <w:pPr>
        <w:ind w:left="5586" w:hanging="720"/>
      </w:pPr>
      <w:rPr>
        <w:rFonts w:hint="default"/>
        <w:lang w:val="en-US" w:eastAsia="en-US" w:bidi="ar-SA"/>
      </w:rPr>
    </w:lvl>
    <w:lvl w:ilvl="4" w:tplc="BCE42D22">
      <w:numFmt w:val="bullet"/>
      <w:lvlText w:val="•"/>
      <w:lvlJc w:val="left"/>
      <w:pPr>
        <w:ind w:left="6488" w:hanging="720"/>
      </w:pPr>
      <w:rPr>
        <w:rFonts w:hint="default"/>
        <w:lang w:val="en-US" w:eastAsia="en-US" w:bidi="ar-SA"/>
      </w:rPr>
    </w:lvl>
    <w:lvl w:ilvl="5" w:tplc="B84483F6">
      <w:numFmt w:val="bullet"/>
      <w:lvlText w:val="•"/>
      <w:lvlJc w:val="left"/>
      <w:pPr>
        <w:ind w:left="7390" w:hanging="720"/>
      </w:pPr>
      <w:rPr>
        <w:rFonts w:hint="default"/>
        <w:lang w:val="en-US" w:eastAsia="en-US" w:bidi="ar-SA"/>
      </w:rPr>
    </w:lvl>
    <w:lvl w:ilvl="6" w:tplc="D7BE1D46">
      <w:numFmt w:val="bullet"/>
      <w:lvlText w:val="•"/>
      <w:lvlJc w:val="left"/>
      <w:pPr>
        <w:ind w:left="8292" w:hanging="720"/>
      </w:pPr>
      <w:rPr>
        <w:rFonts w:hint="default"/>
        <w:lang w:val="en-US" w:eastAsia="en-US" w:bidi="ar-SA"/>
      </w:rPr>
    </w:lvl>
    <w:lvl w:ilvl="7" w:tplc="4DC0517E">
      <w:numFmt w:val="bullet"/>
      <w:lvlText w:val="•"/>
      <w:lvlJc w:val="left"/>
      <w:pPr>
        <w:ind w:left="9194" w:hanging="720"/>
      </w:pPr>
      <w:rPr>
        <w:rFonts w:hint="default"/>
        <w:lang w:val="en-US" w:eastAsia="en-US" w:bidi="ar-SA"/>
      </w:rPr>
    </w:lvl>
    <w:lvl w:ilvl="8" w:tplc="B96E5688">
      <w:numFmt w:val="bullet"/>
      <w:lvlText w:val="•"/>
      <w:lvlJc w:val="left"/>
      <w:pPr>
        <w:ind w:left="10096" w:hanging="720"/>
      </w:pPr>
      <w:rPr>
        <w:rFonts w:hint="default"/>
        <w:lang w:val="en-US" w:eastAsia="en-US" w:bidi="ar-SA"/>
      </w:rPr>
    </w:lvl>
  </w:abstractNum>
  <w:abstractNum w:abstractNumId="6" w15:restartNumberingAfterBreak="0">
    <w:nsid w:val="110D4A4C"/>
    <w:multiLevelType w:val="hybridMultilevel"/>
    <w:tmpl w:val="224E6C9A"/>
    <w:lvl w:ilvl="0" w:tplc="D1E0F61A">
      <w:start w:val="65"/>
      <w:numFmt w:val="decimal"/>
      <w:lvlText w:val="%1."/>
      <w:lvlJc w:val="left"/>
      <w:pPr>
        <w:ind w:left="2161" w:hanging="721"/>
        <w:jc w:val="left"/>
      </w:pPr>
      <w:rPr>
        <w:rFonts w:ascii="Arial MT" w:eastAsia="Arial MT" w:hAnsi="Arial MT" w:cs="Arial MT" w:hint="default"/>
        <w:spacing w:val="-2"/>
        <w:w w:val="100"/>
        <w:sz w:val="20"/>
        <w:szCs w:val="20"/>
        <w:lang w:val="en-US" w:eastAsia="en-US" w:bidi="ar-SA"/>
      </w:rPr>
    </w:lvl>
    <w:lvl w:ilvl="1" w:tplc="D98213C0">
      <w:start w:val="1"/>
      <w:numFmt w:val="lowerLetter"/>
      <w:lvlText w:val="(%2)"/>
      <w:lvlJc w:val="left"/>
      <w:pPr>
        <w:ind w:left="2881" w:hanging="720"/>
        <w:jc w:val="left"/>
      </w:pPr>
      <w:rPr>
        <w:rFonts w:ascii="Arial MT" w:eastAsia="Arial MT" w:hAnsi="Arial MT" w:cs="Arial MT" w:hint="default"/>
        <w:spacing w:val="-2"/>
        <w:w w:val="100"/>
        <w:sz w:val="20"/>
        <w:szCs w:val="20"/>
        <w:u w:val="single" w:color="000000"/>
        <w:lang w:val="en-US" w:eastAsia="en-US" w:bidi="ar-SA"/>
      </w:rPr>
    </w:lvl>
    <w:lvl w:ilvl="2" w:tplc="02001242">
      <w:numFmt w:val="bullet"/>
      <w:lvlText w:val="•"/>
      <w:lvlJc w:val="left"/>
      <w:pPr>
        <w:ind w:left="3882" w:hanging="720"/>
      </w:pPr>
      <w:rPr>
        <w:rFonts w:hint="default"/>
        <w:lang w:val="en-US" w:eastAsia="en-US" w:bidi="ar-SA"/>
      </w:rPr>
    </w:lvl>
    <w:lvl w:ilvl="3" w:tplc="BB2C3CF4">
      <w:numFmt w:val="bullet"/>
      <w:lvlText w:val="•"/>
      <w:lvlJc w:val="left"/>
      <w:pPr>
        <w:ind w:left="4884" w:hanging="720"/>
      </w:pPr>
      <w:rPr>
        <w:rFonts w:hint="default"/>
        <w:lang w:val="en-US" w:eastAsia="en-US" w:bidi="ar-SA"/>
      </w:rPr>
    </w:lvl>
    <w:lvl w:ilvl="4" w:tplc="B844927A">
      <w:numFmt w:val="bullet"/>
      <w:lvlText w:val="•"/>
      <w:lvlJc w:val="left"/>
      <w:pPr>
        <w:ind w:left="5886" w:hanging="720"/>
      </w:pPr>
      <w:rPr>
        <w:rFonts w:hint="default"/>
        <w:lang w:val="en-US" w:eastAsia="en-US" w:bidi="ar-SA"/>
      </w:rPr>
    </w:lvl>
    <w:lvl w:ilvl="5" w:tplc="CD78EFB6">
      <w:numFmt w:val="bullet"/>
      <w:lvlText w:val="•"/>
      <w:lvlJc w:val="left"/>
      <w:pPr>
        <w:ind w:left="6888" w:hanging="720"/>
      </w:pPr>
      <w:rPr>
        <w:rFonts w:hint="default"/>
        <w:lang w:val="en-US" w:eastAsia="en-US" w:bidi="ar-SA"/>
      </w:rPr>
    </w:lvl>
    <w:lvl w:ilvl="6" w:tplc="C916F4B2">
      <w:numFmt w:val="bullet"/>
      <w:lvlText w:val="•"/>
      <w:lvlJc w:val="left"/>
      <w:pPr>
        <w:ind w:left="7891" w:hanging="720"/>
      </w:pPr>
      <w:rPr>
        <w:rFonts w:hint="default"/>
        <w:lang w:val="en-US" w:eastAsia="en-US" w:bidi="ar-SA"/>
      </w:rPr>
    </w:lvl>
    <w:lvl w:ilvl="7" w:tplc="D152DBEC">
      <w:numFmt w:val="bullet"/>
      <w:lvlText w:val="•"/>
      <w:lvlJc w:val="left"/>
      <w:pPr>
        <w:ind w:left="8893" w:hanging="720"/>
      </w:pPr>
      <w:rPr>
        <w:rFonts w:hint="default"/>
        <w:lang w:val="en-US" w:eastAsia="en-US" w:bidi="ar-SA"/>
      </w:rPr>
    </w:lvl>
    <w:lvl w:ilvl="8" w:tplc="74B833F0">
      <w:numFmt w:val="bullet"/>
      <w:lvlText w:val="•"/>
      <w:lvlJc w:val="left"/>
      <w:pPr>
        <w:ind w:left="9895" w:hanging="720"/>
      </w:pPr>
      <w:rPr>
        <w:rFonts w:hint="default"/>
        <w:lang w:val="en-US" w:eastAsia="en-US" w:bidi="ar-SA"/>
      </w:rPr>
    </w:lvl>
  </w:abstractNum>
  <w:abstractNum w:abstractNumId="7" w15:restartNumberingAfterBreak="0">
    <w:nsid w:val="160D1F91"/>
    <w:multiLevelType w:val="hybridMultilevel"/>
    <w:tmpl w:val="536A9E02"/>
    <w:lvl w:ilvl="0" w:tplc="45DA444A">
      <w:start w:val="116"/>
      <w:numFmt w:val="decimal"/>
      <w:lvlText w:val="%1."/>
      <w:lvlJc w:val="left"/>
      <w:pPr>
        <w:ind w:left="2161" w:hanging="721"/>
        <w:jc w:val="left"/>
      </w:pPr>
      <w:rPr>
        <w:rFonts w:ascii="Arial MT" w:eastAsia="Arial MT" w:hAnsi="Arial MT" w:cs="Arial MT" w:hint="default"/>
        <w:spacing w:val="-17"/>
        <w:w w:val="100"/>
        <w:sz w:val="20"/>
        <w:szCs w:val="20"/>
        <w:lang w:val="en-US" w:eastAsia="en-US" w:bidi="ar-SA"/>
      </w:rPr>
    </w:lvl>
    <w:lvl w:ilvl="1" w:tplc="3800B8A0">
      <w:start w:val="1"/>
      <w:numFmt w:val="lowerLetter"/>
      <w:lvlText w:val="(%2)"/>
      <w:lvlJc w:val="left"/>
      <w:pPr>
        <w:ind w:left="2881" w:hanging="720"/>
        <w:jc w:val="left"/>
      </w:pPr>
      <w:rPr>
        <w:rFonts w:ascii="Arial MT" w:eastAsia="Arial MT" w:hAnsi="Arial MT" w:cs="Arial MT" w:hint="default"/>
        <w:spacing w:val="-2"/>
        <w:w w:val="100"/>
        <w:sz w:val="20"/>
        <w:szCs w:val="20"/>
        <w:lang w:val="en-US" w:eastAsia="en-US" w:bidi="ar-SA"/>
      </w:rPr>
    </w:lvl>
    <w:lvl w:ilvl="2" w:tplc="6DA847F8">
      <w:start w:val="1"/>
      <w:numFmt w:val="lowerRoman"/>
      <w:lvlText w:val="(%3)"/>
      <w:lvlJc w:val="left"/>
      <w:pPr>
        <w:ind w:left="3601" w:hanging="721"/>
        <w:jc w:val="left"/>
      </w:pPr>
      <w:rPr>
        <w:rFonts w:ascii="Arial MT" w:eastAsia="Arial MT" w:hAnsi="Arial MT" w:cs="Arial MT" w:hint="default"/>
        <w:spacing w:val="-2"/>
        <w:w w:val="100"/>
        <w:sz w:val="20"/>
        <w:szCs w:val="20"/>
        <w:lang w:val="en-US" w:eastAsia="en-US" w:bidi="ar-SA"/>
      </w:rPr>
    </w:lvl>
    <w:lvl w:ilvl="3" w:tplc="8612FCD2">
      <w:numFmt w:val="bullet"/>
      <w:lvlText w:val="•"/>
      <w:lvlJc w:val="left"/>
      <w:pPr>
        <w:ind w:left="4637" w:hanging="721"/>
      </w:pPr>
      <w:rPr>
        <w:rFonts w:hint="default"/>
        <w:lang w:val="en-US" w:eastAsia="en-US" w:bidi="ar-SA"/>
      </w:rPr>
    </w:lvl>
    <w:lvl w:ilvl="4" w:tplc="93826A0E">
      <w:numFmt w:val="bullet"/>
      <w:lvlText w:val="•"/>
      <w:lvlJc w:val="left"/>
      <w:pPr>
        <w:ind w:left="5675" w:hanging="721"/>
      </w:pPr>
      <w:rPr>
        <w:rFonts w:hint="default"/>
        <w:lang w:val="en-US" w:eastAsia="en-US" w:bidi="ar-SA"/>
      </w:rPr>
    </w:lvl>
    <w:lvl w:ilvl="5" w:tplc="087CC4EE">
      <w:numFmt w:val="bullet"/>
      <w:lvlText w:val="•"/>
      <w:lvlJc w:val="left"/>
      <w:pPr>
        <w:ind w:left="6712" w:hanging="721"/>
      </w:pPr>
      <w:rPr>
        <w:rFonts w:hint="default"/>
        <w:lang w:val="en-US" w:eastAsia="en-US" w:bidi="ar-SA"/>
      </w:rPr>
    </w:lvl>
    <w:lvl w:ilvl="6" w:tplc="9A44CB16">
      <w:numFmt w:val="bullet"/>
      <w:lvlText w:val="•"/>
      <w:lvlJc w:val="left"/>
      <w:pPr>
        <w:ind w:left="7750" w:hanging="721"/>
      </w:pPr>
      <w:rPr>
        <w:rFonts w:hint="default"/>
        <w:lang w:val="en-US" w:eastAsia="en-US" w:bidi="ar-SA"/>
      </w:rPr>
    </w:lvl>
    <w:lvl w:ilvl="7" w:tplc="9FB2D5BA">
      <w:numFmt w:val="bullet"/>
      <w:lvlText w:val="•"/>
      <w:lvlJc w:val="left"/>
      <w:pPr>
        <w:ind w:left="8787" w:hanging="721"/>
      </w:pPr>
      <w:rPr>
        <w:rFonts w:hint="default"/>
        <w:lang w:val="en-US" w:eastAsia="en-US" w:bidi="ar-SA"/>
      </w:rPr>
    </w:lvl>
    <w:lvl w:ilvl="8" w:tplc="C9A44A46">
      <w:numFmt w:val="bullet"/>
      <w:lvlText w:val="•"/>
      <w:lvlJc w:val="left"/>
      <w:pPr>
        <w:ind w:left="9825" w:hanging="721"/>
      </w:pPr>
      <w:rPr>
        <w:rFonts w:hint="default"/>
        <w:lang w:val="en-US" w:eastAsia="en-US" w:bidi="ar-SA"/>
      </w:rPr>
    </w:lvl>
  </w:abstractNum>
  <w:abstractNum w:abstractNumId="8" w15:restartNumberingAfterBreak="0">
    <w:nsid w:val="166669DB"/>
    <w:multiLevelType w:val="hybridMultilevel"/>
    <w:tmpl w:val="92E24C52"/>
    <w:lvl w:ilvl="0" w:tplc="62CCB602">
      <w:start w:val="1"/>
      <w:numFmt w:val="decimal"/>
      <w:lvlText w:val="%1."/>
      <w:lvlJc w:val="left"/>
      <w:pPr>
        <w:ind w:left="1988" w:hanging="548"/>
        <w:jc w:val="left"/>
      </w:pPr>
      <w:rPr>
        <w:rFonts w:ascii="Arial MT" w:eastAsia="Arial MT" w:hAnsi="Arial MT" w:cs="Arial MT" w:hint="default"/>
        <w:spacing w:val="-2"/>
        <w:w w:val="100"/>
        <w:sz w:val="20"/>
        <w:szCs w:val="20"/>
        <w:lang w:val="en-US" w:eastAsia="en-US" w:bidi="ar-SA"/>
      </w:rPr>
    </w:lvl>
    <w:lvl w:ilvl="1" w:tplc="07F48302">
      <w:start w:val="1"/>
      <w:numFmt w:val="lowerLetter"/>
      <w:lvlText w:val="(%2)"/>
      <w:lvlJc w:val="left"/>
      <w:pPr>
        <w:ind w:left="2693" w:hanging="543"/>
        <w:jc w:val="left"/>
      </w:pPr>
      <w:rPr>
        <w:rFonts w:hint="default"/>
        <w:spacing w:val="-2"/>
        <w:w w:val="100"/>
        <w:lang w:val="en-US" w:eastAsia="en-US" w:bidi="ar-SA"/>
      </w:rPr>
    </w:lvl>
    <w:lvl w:ilvl="2" w:tplc="5C4A0E9E">
      <w:start w:val="1"/>
      <w:numFmt w:val="lowerRoman"/>
      <w:lvlText w:val="(%3)"/>
      <w:lvlJc w:val="left"/>
      <w:pPr>
        <w:ind w:left="3083" w:hanging="543"/>
        <w:jc w:val="left"/>
      </w:pPr>
      <w:rPr>
        <w:rFonts w:ascii="Arial MT" w:eastAsia="Arial MT" w:hAnsi="Arial MT" w:cs="Arial MT" w:hint="default"/>
        <w:spacing w:val="-2"/>
        <w:w w:val="100"/>
        <w:sz w:val="20"/>
        <w:szCs w:val="20"/>
        <w:lang w:val="en-US" w:eastAsia="en-US" w:bidi="ar-SA"/>
      </w:rPr>
    </w:lvl>
    <w:lvl w:ilvl="3" w:tplc="3E1C060A">
      <w:numFmt w:val="bullet"/>
      <w:lvlText w:val="•"/>
      <w:lvlJc w:val="left"/>
      <w:pPr>
        <w:ind w:left="3080" w:hanging="543"/>
      </w:pPr>
      <w:rPr>
        <w:rFonts w:hint="default"/>
        <w:lang w:val="en-US" w:eastAsia="en-US" w:bidi="ar-SA"/>
      </w:rPr>
    </w:lvl>
    <w:lvl w:ilvl="4" w:tplc="0174FC42">
      <w:numFmt w:val="bullet"/>
      <w:lvlText w:val="•"/>
      <w:lvlJc w:val="left"/>
      <w:pPr>
        <w:ind w:left="3240" w:hanging="543"/>
      </w:pPr>
      <w:rPr>
        <w:rFonts w:hint="default"/>
        <w:lang w:val="en-US" w:eastAsia="en-US" w:bidi="ar-SA"/>
      </w:rPr>
    </w:lvl>
    <w:lvl w:ilvl="5" w:tplc="1A9896A8">
      <w:numFmt w:val="bullet"/>
      <w:lvlText w:val="•"/>
      <w:lvlJc w:val="left"/>
      <w:pPr>
        <w:ind w:left="4683" w:hanging="543"/>
      </w:pPr>
      <w:rPr>
        <w:rFonts w:hint="default"/>
        <w:lang w:val="en-US" w:eastAsia="en-US" w:bidi="ar-SA"/>
      </w:rPr>
    </w:lvl>
    <w:lvl w:ilvl="6" w:tplc="382C3AAE">
      <w:numFmt w:val="bullet"/>
      <w:lvlText w:val="•"/>
      <w:lvlJc w:val="left"/>
      <w:pPr>
        <w:ind w:left="6126" w:hanging="543"/>
      </w:pPr>
      <w:rPr>
        <w:rFonts w:hint="default"/>
        <w:lang w:val="en-US" w:eastAsia="en-US" w:bidi="ar-SA"/>
      </w:rPr>
    </w:lvl>
    <w:lvl w:ilvl="7" w:tplc="7EA869E2">
      <w:numFmt w:val="bullet"/>
      <w:lvlText w:val="•"/>
      <w:lvlJc w:val="left"/>
      <w:pPr>
        <w:ind w:left="7570" w:hanging="543"/>
      </w:pPr>
      <w:rPr>
        <w:rFonts w:hint="default"/>
        <w:lang w:val="en-US" w:eastAsia="en-US" w:bidi="ar-SA"/>
      </w:rPr>
    </w:lvl>
    <w:lvl w:ilvl="8" w:tplc="8FC4DDF0">
      <w:numFmt w:val="bullet"/>
      <w:lvlText w:val="•"/>
      <w:lvlJc w:val="left"/>
      <w:pPr>
        <w:ind w:left="9013" w:hanging="543"/>
      </w:pPr>
      <w:rPr>
        <w:rFonts w:hint="default"/>
        <w:lang w:val="en-US" w:eastAsia="en-US" w:bidi="ar-SA"/>
      </w:rPr>
    </w:lvl>
  </w:abstractNum>
  <w:abstractNum w:abstractNumId="9" w15:restartNumberingAfterBreak="0">
    <w:nsid w:val="1B511F25"/>
    <w:multiLevelType w:val="hybridMultilevel"/>
    <w:tmpl w:val="25C8F21A"/>
    <w:lvl w:ilvl="0" w:tplc="68482090">
      <w:start w:val="4"/>
      <w:numFmt w:val="lowerLetter"/>
      <w:lvlText w:val="(%1)"/>
      <w:lvlJc w:val="left"/>
      <w:pPr>
        <w:ind w:left="2881" w:hanging="720"/>
        <w:jc w:val="left"/>
      </w:pPr>
      <w:rPr>
        <w:rFonts w:ascii="Arial MT" w:eastAsia="Arial MT" w:hAnsi="Arial MT" w:cs="Arial MT" w:hint="default"/>
        <w:spacing w:val="-2"/>
        <w:w w:val="100"/>
        <w:sz w:val="20"/>
        <w:szCs w:val="20"/>
        <w:lang w:val="en-US" w:eastAsia="en-US" w:bidi="ar-SA"/>
      </w:rPr>
    </w:lvl>
    <w:lvl w:ilvl="1" w:tplc="AD5AC01C">
      <w:numFmt w:val="bullet"/>
      <w:lvlText w:val="•"/>
      <w:lvlJc w:val="left"/>
      <w:pPr>
        <w:ind w:left="3782" w:hanging="720"/>
      </w:pPr>
      <w:rPr>
        <w:rFonts w:hint="default"/>
        <w:lang w:val="en-US" w:eastAsia="en-US" w:bidi="ar-SA"/>
      </w:rPr>
    </w:lvl>
    <w:lvl w:ilvl="2" w:tplc="86DE9988">
      <w:numFmt w:val="bullet"/>
      <w:lvlText w:val="•"/>
      <w:lvlJc w:val="left"/>
      <w:pPr>
        <w:ind w:left="4684" w:hanging="720"/>
      </w:pPr>
      <w:rPr>
        <w:rFonts w:hint="default"/>
        <w:lang w:val="en-US" w:eastAsia="en-US" w:bidi="ar-SA"/>
      </w:rPr>
    </w:lvl>
    <w:lvl w:ilvl="3" w:tplc="A7341632">
      <w:numFmt w:val="bullet"/>
      <w:lvlText w:val="•"/>
      <w:lvlJc w:val="left"/>
      <w:pPr>
        <w:ind w:left="5586" w:hanging="720"/>
      </w:pPr>
      <w:rPr>
        <w:rFonts w:hint="default"/>
        <w:lang w:val="en-US" w:eastAsia="en-US" w:bidi="ar-SA"/>
      </w:rPr>
    </w:lvl>
    <w:lvl w:ilvl="4" w:tplc="B958E990">
      <w:numFmt w:val="bullet"/>
      <w:lvlText w:val="•"/>
      <w:lvlJc w:val="left"/>
      <w:pPr>
        <w:ind w:left="6488" w:hanging="720"/>
      </w:pPr>
      <w:rPr>
        <w:rFonts w:hint="default"/>
        <w:lang w:val="en-US" w:eastAsia="en-US" w:bidi="ar-SA"/>
      </w:rPr>
    </w:lvl>
    <w:lvl w:ilvl="5" w:tplc="E034D41C">
      <w:numFmt w:val="bullet"/>
      <w:lvlText w:val="•"/>
      <w:lvlJc w:val="left"/>
      <w:pPr>
        <w:ind w:left="7390" w:hanging="720"/>
      </w:pPr>
      <w:rPr>
        <w:rFonts w:hint="default"/>
        <w:lang w:val="en-US" w:eastAsia="en-US" w:bidi="ar-SA"/>
      </w:rPr>
    </w:lvl>
    <w:lvl w:ilvl="6" w:tplc="B57CF97A">
      <w:numFmt w:val="bullet"/>
      <w:lvlText w:val="•"/>
      <w:lvlJc w:val="left"/>
      <w:pPr>
        <w:ind w:left="8292" w:hanging="720"/>
      </w:pPr>
      <w:rPr>
        <w:rFonts w:hint="default"/>
        <w:lang w:val="en-US" w:eastAsia="en-US" w:bidi="ar-SA"/>
      </w:rPr>
    </w:lvl>
    <w:lvl w:ilvl="7" w:tplc="5B16D090">
      <w:numFmt w:val="bullet"/>
      <w:lvlText w:val="•"/>
      <w:lvlJc w:val="left"/>
      <w:pPr>
        <w:ind w:left="9194" w:hanging="720"/>
      </w:pPr>
      <w:rPr>
        <w:rFonts w:hint="default"/>
        <w:lang w:val="en-US" w:eastAsia="en-US" w:bidi="ar-SA"/>
      </w:rPr>
    </w:lvl>
    <w:lvl w:ilvl="8" w:tplc="B6BCE420">
      <w:numFmt w:val="bullet"/>
      <w:lvlText w:val="•"/>
      <w:lvlJc w:val="left"/>
      <w:pPr>
        <w:ind w:left="10096" w:hanging="720"/>
      </w:pPr>
      <w:rPr>
        <w:rFonts w:hint="default"/>
        <w:lang w:val="en-US" w:eastAsia="en-US" w:bidi="ar-SA"/>
      </w:rPr>
    </w:lvl>
  </w:abstractNum>
  <w:abstractNum w:abstractNumId="10" w15:restartNumberingAfterBreak="0">
    <w:nsid w:val="1E8F1769"/>
    <w:multiLevelType w:val="hybridMultilevel"/>
    <w:tmpl w:val="BEEE3F22"/>
    <w:lvl w:ilvl="0" w:tplc="660E88F6">
      <w:start w:val="13"/>
      <w:numFmt w:val="lowerLetter"/>
      <w:lvlText w:val="(%1)"/>
      <w:lvlJc w:val="left"/>
      <w:pPr>
        <w:ind w:left="2881" w:hanging="720"/>
        <w:jc w:val="left"/>
      </w:pPr>
      <w:rPr>
        <w:rFonts w:ascii="Arial MT" w:eastAsia="Arial MT" w:hAnsi="Arial MT" w:cs="Arial MT" w:hint="default"/>
        <w:w w:val="100"/>
        <w:sz w:val="20"/>
        <w:szCs w:val="20"/>
        <w:lang w:val="en-US" w:eastAsia="en-US" w:bidi="ar-SA"/>
      </w:rPr>
    </w:lvl>
    <w:lvl w:ilvl="1" w:tplc="BEB81004">
      <w:numFmt w:val="bullet"/>
      <w:lvlText w:val="•"/>
      <w:lvlJc w:val="left"/>
      <w:pPr>
        <w:ind w:left="3782" w:hanging="720"/>
      </w:pPr>
      <w:rPr>
        <w:rFonts w:hint="default"/>
        <w:lang w:val="en-US" w:eastAsia="en-US" w:bidi="ar-SA"/>
      </w:rPr>
    </w:lvl>
    <w:lvl w:ilvl="2" w:tplc="E514D832">
      <w:numFmt w:val="bullet"/>
      <w:lvlText w:val="•"/>
      <w:lvlJc w:val="left"/>
      <w:pPr>
        <w:ind w:left="4684" w:hanging="720"/>
      </w:pPr>
      <w:rPr>
        <w:rFonts w:hint="default"/>
        <w:lang w:val="en-US" w:eastAsia="en-US" w:bidi="ar-SA"/>
      </w:rPr>
    </w:lvl>
    <w:lvl w:ilvl="3" w:tplc="8F9A6D20">
      <w:numFmt w:val="bullet"/>
      <w:lvlText w:val="•"/>
      <w:lvlJc w:val="left"/>
      <w:pPr>
        <w:ind w:left="5586" w:hanging="720"/>
      </w:pPr>
      <w:rPr>
        <w:rFonts w:hint="default"/>
        <w:lang w:val="en-US" w:eastAsia="en-US" w:bidi="ar-SA"/>
      </w:rPr>
    </w:lvl>
    <w:lvl w:ilvl="4" w:tplc="E7868AF0">
      <w:numFmt w:val="bullet"/>
      <w:lvlText w:val="•"/>
      <w:lvlJc w:val="left"/>
      <w:pPr>
        <w:ind w:left="6488" w:hanging="720"/>
      </w:pPr>
      <w:rPr>
        <w:rFonts w:hint="default"/>
        <w:lang w:val="en-US" w:eastAsia="en-US" w:bidi="ar-SA"/>
      </w:rPr>
    </w:lvl>
    <w:lvl w:ilvl="5" w:tplc="8BC2F9BC">
      <w:numFmt w:val="bullet"/>
      <w:lvlText w:val="•"/>
      <w:lvlJc w:val="left"/>
      <w:pPr>
        <w:ind w:left="7390" w:hanging="720"/>
      </w:pPr>
      <w:rPr>
        <w:rFonts w:hint="default"/>
        <w:lang w:val="en-US" w:eastAsia="en-US" w:bidi="ar-SA"/>
      </w:rPr>
    </w:lvl>
    <w:lvl w:ilvl="6" w:tplc="4CD4E078">
      <w:numFmt w:val="bullet"/>
      <w:lvlText w:val="•"/>
      <w:lvlJc w:val="left"/>
      <w:pPr>
        <w:ind w:left="8292" w:hanging="720"/>
      </w:pPr>
      <w:rPr>
        <w:rFonts w:hint="default"/>
        <w:lang w:val="en-US" w:eastAsia="en-US" w:bidi="ar-SA"/>
      </w:rPr>
    </w:lvl>
    <w:lvl w:ilvl="7" w:tplc="06E0FDAA">
      <w:numFmt w:val="bullet"/>
      <w:lvlText w:val="•"/>
      <w:lvlJc w:val="left"/>
      <w:pPr>
        <w:ind w:left="9194" w:hanging="720"/>
      </w:pPr>
      <w:rPr>
        <w:rFonts w:hint="default"/>
        <w:lang w:val="en-US" w:eastAsia="en-US" w:bidi="ar-SA"/>
      </w:rPr>
    </w:lvl>
    <w:lvl w:ilvl="8" w:tplc="007606AA">
      <w:numFmt w:val="bullet"/>
      <w:lvlText w:val="•"/>
      <w:lvlJc w:val="left"/>
      <w:pPr>
        <w:ind w:left="10096" w:hanging="720"/>
      </w:pPr>
      <w:rPr>
        <w:rFonts w:hint="default"/>
        <w:lang w:val="en-US" w:eastAsia="en-US" w:bidi="ar-SA"/>
      </w:rPr>
    </w:lvl>
  </w:abstractNum>
  <w:abstractNum w:abstractNumId="11" w15:restartNumberingAfterBreak="0">
    <w:nsid w:val="201168E4"/>
    <w:multiLevelType w:val="hybridMultilevel"/>
    <w:tmpl w:val="A70048E2"/>
    <w:lvl w:ilvl="0" w:tplc="880CB9DA">
      <w:start w:val="3"/>
      <w:numFmt w:val="decimal"/>
      <w:lvlText w:val="%1."/>
      <w:lvlJc w:val="left"/>
      <w:pPr>
        <w:ind w:left="2516" w:hanging="1076"/>
        <w:jc w:val="left"/>
      </w:pPr>
      <w:rPr>
        <w:rFonts w:ascii="Arial MT" w:eastAsia="Arial MT" w:hAnsi="Arial MT" w:cs="Arial MT" w:hint="default"/>
        <w:spacing w:val="-2"/>
        <w:w w:val="100"/>
        <w:sz w:val="20"/>
        <w:szCs w:val="20"/>
        <w:lang w:val="en-US" w:eastAsia="en-US" w:bidi="ar-SA"/>
      </w:rPr>
    </w:lvl>
    <w:lvl w:ilvl="1" w:tplc="4F04BDD0">
      <w:start w:val="1"/>
      <w:numFmt w:val="lowerLetter"/>
      <w:lvlText w:val="(%2)"/>
      <w:lvlJc w:val="left"/>
      <w:pPr>
        <w:ind w:left="2516" w:hanging="476"/>
        <w:jc w:val="left"/>
      </w:pPr>
      <w:rPr>
        <w:rFonts w:ascii="Arial MT" w:eastAsia="Arial MT" w:hAnsi="Arial MT" w:cs="Arial MT" w:hint="default"/>
        <w:spacing w:val="-2"/>
        <w:w w:val="100"/>
        <w:sz w:val="20"/>
        <w:szCs w:val="20"/>
        <w:lang w:val="en-US" w:eastAsia="en-US" w:bidi="ar-SA"/>
      </w:rPr>
    </w:lvl>
    <w:lvl w:ilvl="2" w:tplc="6518B1FE">
      <w:start w:val="1"/>
      <w:numFmt w:val="lowerLetter"/>
      <w:lvlText w:val="(%3)"/>
      <w:lvlJc w:val="left"/>
      <w:pPr>
        <w:ind w:left="2881" w:hanging="720"/>
        <w:jc w:val="left"/>
      </w:pPr>
      <w:rPr>
        <w:rFonts w:ascii="Arial MT" w:eastAsia="Arial MT" w:hAnsi="Arial MT" w:cs="Arial MT" w:hint="default"/>
        <w:spacing w:val="-2"/>
        <w:w w:val="100"/>
        <w:sz w:val="20"/>
        <w:szCs w:val="20"/>
        <w:lang w:val="en-US" w:eastAsia="en-US" w:bidi="ar-SA"/>
      </w:rPr>
    </w:lvl>
    <w:lvl w:ilvl="3" w:tplc="03A4F380">
      <w:start w:val="1"/>
      <w:numFmt w:val="lowerRoman"/>
      <w:lvlText w:val="(%4)"/>
      <w:lvlJc w:val="left"/>
      <w:pPr>
        <w:ind w:left="3601" w:hanging="721"/>
        <w:jc w:val="left"/>
      </w:pPr>
      <w:rPr>
        <w:rFonts w:ascii="Arial MT" w:eastAsia="Arial MT" w:hAnsi="Arial MT" w:cs="Arial MT" w:hint="default"/>
        <w:spacing w:val="-2"/>
        <w:w w:val="100"/>
        <w:sz w:val="20"/>
        <w:szCs w:val="20"/>
        <w:lang w:val="en-US" w:eastAsia="en-US" w:bidi="ar-SA"/>
      </w:rPr>
    </w:lvl>
    <w:lvl w:ilvl="4" w:tplc="32C06AE2">
      <w:numFmt w:val="bullet"/>
      <w:lvlText w:val="•"/>
      <w:lvlJc w:val="left"/>
      <w:pPr>
        <w:ind w:left="5675" w:hanging="721"/>
      </w:pPr>
      <w:rPr>
        <w:rFonts w:hint="default"/>
        <w:lang w:val="en-US" w:eastAsia="en-US" w:bidi="ar-SA"/>
      </w:rPr>
    </w:lvl>
    <w:lvl w:ilvl="5" w:tplc="E560383A">
      <w:numFmt w:val="bullet"/>
      <w:lvlText w:val="•"/>
      <w:lvlJc w:val="left"/>
      <w:pPr>
        <w:ind w:left="6712" w:hanging="721"/>
      </w:pPr>
      <w:rPr>
        <w:rFonts w:hint="default"/>
        <w:lang w:val="en-US" w:eastAsia="en-US" w:bidi="ar-SA"/>
      </w:rPr>
    </w:lvl>
    <w:lvl w:ilvl="6" w:tplc="8D822BEC">
      <w:numFmt w:val="bullet"/>
      <w:lvlText w:val="•"/>
      <w:lvlJc w:val="left"/>
      <w:pPr>
        <w:ind w:left="7750" w:hanging="721"/>
      </w:pPr>
      <w:rPr>
        <w:rFonts w:hint="default"/>
        <w:lang w:val="en-US" w:eastAsia="en-US" w:bidi="ar-SA"/>
      </w:rPr>
    </w:lvl>
    <w:lvl w:ilvl="7" w:tplc="4C52655E">
      <w:numFmt w:val="bullet"/>
      <w:lvlText w:val="•"/>
      <w:lvlJc w:val="left"/>
      <w:pPr>
        <w:ind w:left="8787" w:hanging="721"/>
      </w:pPr>
      <w:rPr>
        <w:rFonts w:hint="default"/>
        <w:lang w:val="en-US" w:eastAsia="en-US" w:bidi="ar-SA"/>
      </w:rPr>
    </w:lvl>
    <w:lvl w:ilvl="8" w:tplc="5E288682">
      <w:numFmt w:val="bullet"/>
      <w:lvlText w:val="•"/>
      <w:lvlJc w:val="left"/>
      <w:pPr>
        <w:ind w:left="9825" w:hanging="721"/>
      </w:pPr>
      <w:rPr>
        <w:rFonts w:hint="default"/>
        <w:lang w:val="en-US" w:eastAsia="en-US" w:bidi="ar-SA"/>
      </w:rPr>
    </w:lvl>
  </w:abstractNum>
  <w:abstractNum w:abstractNumId="12" w15:restartNumberingAfterBreak="0">
    <w:nsid w:val="276A441E"/>
    <w:multiLevelType w:val="hybridMultilevel"/>
    <w:tmpl w:val="CBE23D90"/>
    <w:lvl w:ilvl="0" w:tplc="1C3A391C">
      <w:start w:val="1"/>
      <w:numFmt w:val="lowerLetter"/>
      <w:lvlText w:val="(%1)"/>
      <w:lvlJc w:val="left"/>
      <w:pPr>
        <w:ind w:left="2881" w:hanging="720"/>
        <w:jc w:val="left"/>
      </w:pPr>
      <w:rPr>
        <w:rFonts w:ascii="Arial MT" w:eastAsia="Arial MT" w:hAnsi="Arial MT" w:cs="Arial MT" w:hint="default"/>
        <w:spacing w:val="-2"/>
        <w:w w:val="100"/>
        <w:sz w:val="20"/>
        <w:szCs w:val="20"/>
        <w:lang w:val="en-US" w:eastAsia="en-US" w:bidi="ar-SA"/>
      </w:rPr>
    </w:lvl>
    <w:lvl w:ilvl="1" w:tplc="3320D0AE">
      <w:numFmt w:val="bullet"/>
      <w:lvlText w:val="•"/>
      <w:lvlJc w:val="left"/>
      <w:pPr>
        <w:ind w:left="3782" w:hanging="720"/>
      </w:pPr>
      <w:rPr>
        <w:rFonts w:hint="default"/>
        <w:lang w:val="en-US" w:eastAsia="en-US" w:bidi="ar-SA"/>
      </w:rPr>
    </w:lvl>
    <w:lvl w:ilvl="2" w:tplc="39FE49B4">
      <w:numFmt w:val="bullet"/>
      <w:lvlText w:val="•"/>
      <w:lvlJc w:val="left"/>
      <w:pPr>
        <w:ind w:left="4684" w:hanging="720"/>
      </w:pPr>
      <w:rPr>
        <w:rFonts w:hint="default"/>
        <w:lang w:val="en-US" w:eastAsia="en-US" w:bidi="ar-SA"/>
      </w:rPr>
    </w:lvl>
    <w:lvl w:ilvl="3" w:tplc="16FAC356">
      <w:numFmt w:val="bullet"/>
      <w:lvlText w:val="•"/>
      <w:lvlJc w:val="left"/>
      <w:pPr>
        <w:ind w:left="5586" w:hanging="720"/>
      </w:pPr>
      <w:rPr>
        <w:rFonts w:hint="default"/>
        <w:lang w:val="en-US" w:eastAsia="en-US" w:bidi="ar-SA"/>
      </w:rPr>
    </w:lvl>
    <w:lvl w:ilvl="4" w:tplc="669CDBC6">
      <w:numFmt w:val="bullet"/>
      <w:lvlText w:val="•"/>
      <w:lvlJc w:val="left"/>
      <w:pPr>
        <w:ind w:left="6488" w:hanging="720"/>
      </w:pPr>
      <w:rPr>
        <w:rFonts w:hint="default"/>
        <w:lang w:val="en-US" w:eastAsia="en-US" w:bidi="ar-SA"/>
      </w:rPr>
    </w:lvl>
    <w:lvl w:ilvl="5" w:tplc="DB283448">
      <w:numFmt w:val="bullet"/>
      <w:lvlText w:val="•"/>
      <w:lvlJc w:val="left"/>
      <w:pPr>
        <w:ind w:left="7390" w:hanging="720"/>
      </w:pPr>
      <w:rPr>
        <w:rFonts w:hint="default"/>
        <w:lang w:val="en-US" w:eastAsia="en-US" w:bidi="ar-SA"/>
      </w:rPr>
    </w:lvl>
    <w:lvl w:ilvl="6" w:tplc="33885476">
      <w:numFmt w:val="bullet"/>
      <w:lvlText w:val="•"/>
      <w:lvlJc w:val="left"/>
      <w:pPr>
        <w:ind w:left="8292" w:hanging="720"/>
      </w:pPr>
      <w:rPr>
        <w:rFonts w:hint="default"/>
        <w:lang w:val="en-US" w:eastAsia="en-US" w:bidi="ar-SA"/>
      </w:rPr>
    </w:lvl>
    <w:lvl w:ilvl="7" w:tplc="C6EA7A36">
      <w:numFmt w:val="bullet"/>
      <w:lvlText w:val="•"/>
      <w:lvlJc w:val="left"/>
      <w:pPr>
        <w:ind w:left="9194" w:hanging="720"/>
      </w:pPr>
      <w:rPr>
        <w:rFonts w:hint="default"/>
        <w:lang w:val="en-US" w:eastAsia="en-US" w:bidi="ar-SA"/>
      </w:rPr>
    </w:lvl>
    <w:lvl w:ilvl="8" w:tplc="FCE4838A">
      <w:numFmt w:val="bullet"/>
      <w:lvlText w:val="•"/>
      <w:lvlJc w:val="left"/>
      <w:pPr>
        <w:ind w:left="10096" w:hanging="720"/>
      </w:pPr>
      <w:rPr>
        <w:rFonts w:hint="default"/>
        <w:lang w:val="en-US" w:eastAsia="en-US" w:bidi="ar-SA"/>
      </w:rPr>
    </w:lvl>
  </w:abstractNum>
  <w:abstractNum w:abstractNumId="13" w15:restartNumberingAfterBreak="0">
    <w:nsid w:val="27AB14FA"/>
    <w:multiLevelType w:val="hybridMultilevel"/>
    <w:tmpl w:val="F1DE9A3A"/>
    <w:lvl w:ilvl="0" w:tplc="32123368">
      <w:start w:val="48"/>
      <w:numFmt w:val="decimal"/>
      <w:lvlText w:val="%1."/>
      <w:lvlJc w:val="left"/>
      <w:pPr>
        <w:ind w:left="2161" w:hanging="721"/>
        <w:jc w:val="left"/>
      </w:pPr>
      <w:rPr>
        <w:rFonts w:ascii="Arial MT" w:eastAsia="Arial MT" w:hAnsi="Arial MT" w:cs="Arial MT" w:hint="default"/>
        <w:spacing w:val="-2"/>
        <w:w w:val="100"/>
        <w:sz w:val="20"/>
        <w:szCs w:val="20"/>
        <w:lang w:val="en-US" w:eastAsia="en-US" w:bidi="ar-SA"/>
      </w:rPr>
    </w:lvl>
    <w:lvl w:ilvl="1" w:tplc="8E5601E4">
      <w:start w:val="1"/>
      <w:numFmt w:val="lowerLetter"/>
      <w:lvlText w:val="(%2)"/>
      <w:lvlJc w:val="left"/>
      <w:pPr>
        <w:ind w:left="2881" w:hanging="720"/>
        <w:jc w:val="left"/>
      </w:pPr>
      <w:rPr>
        <w:rFonts w:ascii="Arial MT" w:eastAsia="Arial MT" w:hAnsi="Arial MT" w:cs="Arial MT" w:hint="default"/>
        <w:spacing w:val="-2"/>
        <w:w w:val="100"/>
        <w:sz w:val="20"/>
        <w:szCs w:val="20"/>
        <w:lang w:val="en-US" w:eastAsia="en-US" w:bidi="ar-SA"/>
      </w:rPr>
    </w:lvl>
    <w:lvl w:ilvl="2" w:tplc="F234803A">
      <w:numFmt w:val="bullet"/>
      <w:lvlText w:val="•"/>
      <w:lvlJc w:val="left"/>
      <w:pPr>
        <w:ind w:left="3882" w:hanging="720"/>
      </w:pPr>
      <w:rPr>
        <w:rFonts w:hint="default"/>
        <w:lang w:val="en-US" w:eastAsia="en-US" w:bidi="ar-SA"/>
      </w:rPr>
    </w:lvl>
    <w:lvl w:ilvl="3" w:tplc="BD2CBB08">
      <w:numFmt w:val="bullet"/>
      <w:lvlText w:val="•"/>
      <w:lvlJc w:val="left"/>
      <w:pPr>
        <w:ind w:left="4884" w:hanging="720"/>
      </w:pPr>
      <w:rPr>
        <w:rFonts w:hint="default"/>
        <w:lang w:val="en-US" w:eastAsia="en-US" w:bidi="ar-SA"/>
      </w:rPr>
    </w:lvl>
    <w:lvl w:ilvl="4" w:tplc="BDE0BA80">
      <w:numFmt w:val="bullet"/>
      <w:lvlText w:val="•"/>
      <w:lvlJc w:val="left"/>
      <w:pPr>
        <w:ind w:left="5886" w:hanging="720"/>
      </w:pPr>
      <w:rPr>
        <w:rFonts w:hint="default"/>
        <w:lang w:val="en-US" w:eastAsia="en-US" w:bidi="ar-SA"/>
      </w:rPr>
    </w:lvl>
    <w:lvl w:ilvl="5" w:tplc="656E97EC">
      <w:numFmt w:val="bullet"/>
      <w:lvlText w:val="•"/>
      <w:lvlJc w:val="left"/>
      <w:pPr>
        <w:ind w:left="6888" w:hanging="720"/>
      </w:pPr>
      <w:rPr>
        <w:rFonts w:hint="default"/>
        <w:lang w:val="en-US" w:eastAsia="en-US" w:bidi="ar-SA"/>
      </w:rPr>
    </w:lvl>
    <w:lvl w:ilvl="6" w:tplc="B8088E40">
      <w:numFmt w:val="bullet"/>
      <w:lvlText w:val="•"/>
      <w:lvlJc w:val="left"/>
      <w:pPr>
        <w:ind w:left="7891" w:hanging="720"/>
      </w:pPr>
      <w:rPr>
        <w:rFonts w:hint="default"/>
        <w:lang w:val="en-US" w:eastAsia="en-US" w:bidi="ar-SA"/>
      </w:rPr>
    </w:lvl>
    <w:lvl w:ilvl="7" w:tplc="C52A7B98">
      <w:numFmt w:val="bullet"/>
      <w:lvlText w:val="•"/>
      <w:lvlJc w:val="left"/>
      <w:pPr>
        <w:ind w:left="8893" w:hanging="720"/>
      </w:pPr>
      <w:rPr>
        <w:rFonts w:hint="default"/>
        <w:lang w:val="en-US" w:eastAsia="en-US" w:bidi="ar-SA"/>
      </w:rPr>
    </w:lvl>
    <w:lvl w:ilvl="8" w:tplc="E878FE3C">
      <w:numFmt w:val="bullet"/>
      <w:lvlText w:val="•"/>
      <w:lvlJc w:val="left"/>
      <w:pPr>
        <w:ind w:left="9895" w:hanging="720"/>
      </w:pPr>
      <w:rPr>
        <w:rFonts w:hint="default"/>
        <w:lang w:val="en-US" w:eastAsia="en-US" w:bidi="ar-SA"/>
      </w:rPr>
    </w:lvl>
  </w:abstractNum>
  <w:abstractNum w:abstractNumId="14" w15:restartNumberingAfterBreak="0">
    <w:nsid w:val="27CB5359"/>
    <w:multiLevelType w:val="hybridMultilevel"/>
    <w:tmpl w:val="A5CAA870"/>
    <w:lvl w:ilvl="0" w:tplc="59AA31C6">
      <w:start w:val="3"/>
      <w:numFmt w:val="lowerLetter"/>
      <w:lvlText w:val="(%1)"/>
      <w:lvlJc w:val="left"/>
      <w:pPr>
        <w:ind w:left="2881" w:hanging="720"/>
        <w:jc w:val="left"/>
      </w:pPr>
      <w:rPr>
        <w:rFonts w:ascii="Arial MT" w:eastAsia="Arial MT" w:hAnsi="Arial MT" w:cs="Arial MT" w:hint="default"/>
        <w:w w:val="100"/>
        <w:sz w:val="20"/>
        <w:szCs w:val="20"/>
        <w:lang w:val="en-US" w:eastAsia="en-US" w:bidi="ar-SA"/>
      </w:rPr>
    </w:lvl>
    <w:lvl w:ilvl="1" w:tplc="D4F0756A">
      <w:numFmt w:val="bullet"/>
      <w:lvlText w:val="•"/>
      <w:lvlJc w:val="left"/>
      <w:pPr>
        <w:ind w:left="3782" w:hanging="720"/>
      </w:pPr>
      <w:rPr>
        <w:rFonts w:hint="default"/>
        <w:lang w:val="en-US" w:eastAsia="en-US" w:bidi="ar-SA"/>
      </w:rPr>
    </w:lvl>
    <w:lvl w:ilvl="2" w:tplc="C3E019D2">
      <w:numFmt w:val="bullet"/>
      <w:lvlText w:val="•"/>
      <w:lvlJc w:val="left"/>
      <w:pPr>
        <w:ind w:left="4684" w:hanging="720"/>
      </w:pPr>
      <w:rPr>
        <w:rFonts w:hint="default"/>
        <w:lang w:val="en-US" w:eastAsia="en-US" w:bidi="ar-SA"/>
      </w:rPr>
    </w:lvl>
    <w:lvl w:ilvl="3" w:tplc="0C8A596A">
      <w:numFmt w:val="bullet"/>
      <w:lvlText w:val="•"/>
      <w:lvlJc w:val="left"/>
      <w:pPr>
        <w:ind w:left="5586" w:hanging="720"/>
      </w:pPr>
      <w:rPr>
        <w:rFonts w:hint="default"/>
        <w:lang w:val="en-US" w:eastAsia="en-US" w:bidi="ar-SA"/>
      </w:rPr>
    </w:lvl>
    <w:lvl w:ilvl="4" w:tplc="BE542254">
      <w:numFmt w:val="bullet"/>
      <w:lvlText w:val="•"/>
      <w:lvlJc w:val="left"/>
      <w:pPr>
        <w:ind w:left="6488" w:hanging="720"/>
      </w:pPr>
      <w:rPr>
        <w:rFonts w:hint="default"/>
        <w:lang w:val="en-US" w:eastAsia="en-US" w:bidi="ar-SA"/>
      </w:rPr>
    </w:lvl>
    <w:lvl w:ilvl="5" w:tplc="79EE3806">
      <w:numFmt w:val="bullet"/>
      <w:lvlText w:val="•"/>
      <w:lvlJc w:val="left"/>
      <w:pPr>
        <w:ind w:left="7390" w:hanging="720"/>
      </w:pPr>
      <w:rPr>
        <w:rFonts w:hint="default"/>
        <w:lang w:val="en-US" w:eastAsia="en-US" w:bidi="ar-SA"/>
      </w:rPr>
    </w:lvl>
    <w:lvl w:ilvl="6" w:tplc="91BA0460">
      <w:numFmt w:val="bullet"/>
      <w:lvlText w:val="•"/>
      <w:lvlJc w:val="left"/>
      <w:pPr>
        <w:ind w:left="8292" w:hanging="720"/>
      </w:pPr>
      <w:rPr>
        <w:rFonts w:hint="default"/>
        <w:lang w:val="en-US" w:eastAsia="en-US" w:bidi="ar-SA"/>
      </w:rPr>
    </w:lvl>
    <w:lvl w:ilvl="7" w:tplc="3BA8EA74">
      <w:numFmt w:val="bullet"/>
      <w:lvlText w:val="•"/>
      <w:lvlJc w:val="left"/>
      <w:pPr>
        <w:ind w:left="9194" w:hanging="720"/>
      </w:pPr>
      <w:rPr>
        <w:rFonts w:hint="default"/>
        <w:lang w:val="en-US" w:eastAsia="en-US" w:bidi="ar-SA"/>
      </w:rPr>
    </w:lvl>
    <w:lvl w:ilvl="8" w:tplc="20025FD4">
      <w:numFmt w:val="bullet"/>
      <w:lvlText w:val="•"/>
      <w:lvlJc w:val="left"/>
      <w:pPr>
        <w:ind w:left="10096" w:hanging="720"/>
      </w:pPr>
      <w:rPr>
        <w:rFonts w:hint="default"/>
        <w:lang w:val="en-US" w:eastAsia="en-US" w:bidi="ar-SA"/>
      </w:rPr>
    </w:lvl>
  </w:abstractNum>
  <w:abstractNum w:abstractNumId="15" w15:restartNumberingAfterBreak="0">
    <w:nsid w:val="28D10E98"/>
    <w:multiLevelType w:val="hybridMultilevel"/>
    <w:tmpl w:val="45DC8178"/>
    <w:lvl w:ilvl="0" w:tplc="79F6373E">
      <w:start w:val="5"/>
      <w:numFmt w:val="lowerLetter"/>
      <w:lvlText w:val="(%1)"/>
      <w:lvlJc w:val="left"/>
      <w:pPr>
        <w:ind w:left="2881" w:hanging="720"/>
        <w:jc w:val="left"/>
      </w:pPr>
      <w:rPr>
        <w:rFonts w:ascii="Arial MT" w:eastAsia="Arial MT" w:hAnsi="Arial MT" w:cs="Arial MT" w:hint="default"/>
        <w:spacing w:val="-2"/>
        <w:w w:val="100"/>
        <w:sz w:val="20"/>
        <w:szCs w:val="20"/>
        <w:lang w:val="en-US" w:eastAsia="en-US" w:bidi="ar-SA"/>
      </w:rPr>
    </w:lvl>
    <w:lvl w:ilvl="1" w:tplc="90548530">
      <w:numFmt w:val="bullet"/>
      <w:lvlText w:val="•"/>
      <w:lvlJc w:val="left"/>
      <w:pPr>
        <w:ind w:left="3782" w:hanging="720"/>
      </w:pPr>
      <w:rPr>
        <w:rFonts w:hint="default"/>
        <w:lang w:val="en-US" w:eastAsia="en-US" w:bidi="ar-SA"/>
      </w:rPr>
    </w:lvl>
    <w:lvl w:ilvl="2" w:tplc="F1E8F0DC">
      <w:numFmt w:val="bullet"/>
      <w:lvlText w:val="•"/>
      <w:lvlJc w:val="left"/>
      <w:pPr>
        <w:ind w:left="4684" w:hanging="720"/>
      </w:pPr>
      <w:rPr>
        <w:rFonts w:hint="default"/>
        <w:lang w:val="en-US" w:eastAsia="en-US" w:bidi="ar-SA"/>
      </w:rPr>
    </w:lvl>
    <w:lvl w:ilvl="3" w:tplc="C8001CBA">
      <w:numFmt w:val="bullet"/>
      <w:lvlText w:val="•"/>
      <w:lvlJc w:val="left"/>
      <w:pPr>
        <w:ind w:left="5586" w:hanging="720"/>
      </w:pPr>
      <w:rPr>
        <w:rFonts w:hint="default"/>
        <w:lang w:val="en-US" w:eastAsia="en-US" w:bidi="ar-SA"/>
      </w:rPr>
    </w:lvl>
    <w:lvl w:ilvl="4" w:tplc="812E3976">
      <w:numFmt w:val="bullet"/>
      <w:lvlText w:val="•"/>
      <w:lvlJc w:val="left"/>
      <w:pPr>
        <w:ind w:left="6488" w:hanging="720"/>
      </w:pPr>
      <w:rPr>
        <w:rFonts w:hint="default"/>
        <w:lang w:val="en-US" w:eastAsia="en-US" w:bidi="ar-SA"/>
      </w:rPr>
    </w:lvl>
    <w:lvl w:ilvl="5" w:tplc="B846F658">
      <w:numFmt w:val="bullet"/>
      <w:lvlText w:val="•"/>
      <w:lvlJc w:val="left"/>
      <w:pPr>
        <w:ind w:left="7390" w:hanging="720"/>
      </w:pPr>
      <w:rPr>
        <w:rFonts w:hint="default"/>
        <w:lang w:val="en-US" w:eastAsia="en-US" w:bidi="ar-SA"/>
      </w:rPr>
    </w:lvl>
    <w:lvl w:ilvl="6" w:tplc="466C0318">
      <w:numFmt w:val="bullet"/>
      <w:lvlText w:val="•"/>
      <w:lvlJc w:val="left"/>
      <w:pPr>
        <w:ind w:left="8292" w:hanging="720"/>
      </w:pPr>
      <w:rPr>
        <w:rFonts w:hint="default"/>
        <w:lang w:val="en-US" w:eastAsia="en-US" w:bidi="ar-SA"/>
      </w:rPr>
    </w:lvl>
    <w:lvl w:ilvl="7" w:tplc="1A1C2166">
      <w:numFmt w:val="bullet"/>
      <w:lvlText w:val="•"/>
      <w:lvlJc w:val="left"/>
      <w:pPr>
        <w:ind w:left="9194" w:hanging="720"/>
      </w:pPr>
      <w:rPr>
        <w:rFonts w:hint="default"/>
        <w:lang w:val="en-US" w:eastAsia="en-US" w:bidi="ar-SA"/>
      </w:rPr>
    </w:lvl>
    <w:lvl w:ilvl="8" w:tplc="CCCA14B8">
      <w:numFmt w:val="bullet"/>
      <w:lvlText w:val="•"/>
      <w:lvlJc w:val="left"/>
      <w:pPr>
        <w:ind w:left="10096" w:hanging="720"/>
      </w:pPr>
      <w:rPr>
        <w:rFonts w:hint="default"/>
        <w:lang w:val="en-US" w:eastAsia="en-US" w:bidi="ar-SA"/>
      </w:rPr>
    </w:lvl>
  </w:abstractNum>
  <w:abstractNum w:abstractNumId="16" w15:restartNumberingAfterBreak="0">
    <w:nsid w:val="2A497F04"/>
    <w:multiLevelType w:val="hybridMultilevel"/>
    <w:tmpl w:val="22D25D74"/>
    <w:lvl w:ilvl="0" w:tplc="A7CCB762">
      <w:start w:val="1"/>
      <w:numFmt w:val="lowerLetter"/>
      <w:lvlText w:val="(%1)"/>
      <w:lvlJc w:val="left"/>
      <w:pPr>
        <w:ind w:left="2881" w:hanging="720"/>
        <w:jc w:val="left"/>
      </w:pPr>
      <w:rPr>
        <w:rFonts w:ascii="Arial MT" w:eastAsia="Arial MT" w:hAnsi="Arial MT" w:cs="Arial MT" w:hint="default"/>
        <w:spacing w:val="-2"/>
        <w:w w:val="100"/>
        <w:sz w:val="20"/>
        <w:szCs w:val="20"/>
        <w:lang w:val="en-US" w:eastAsia="en-US" w:bidi="ar-SA"/>
      </w:rPr>
    </w:lvl>
    <w:lvl w:ilvl="1" w:tplc="9982BD38">
      <w:numFmt w:val="bullet"/>
      <w:lvlText w:val="•"/>
      <w:lvlJc w:val="left"/>
      <w:pPr>
        <w:ind w:left="3782" w:hanging="720"/>
      </w:pPr>
      <w:rPr>
        <w:rFonts w:hint="default"/>
        <w:lang w:val="en-US" w:eastAsia="en-US" w:bidi="ar-SA"/>
      </w:rPr>
    </w:lvl>
    <w:lvl w:ilvl="2" w:tplc="97EE2FD4">
      <w:numFmt w:val="bullet"/>
      <w:lvlText w:val="•"/>
      <w:lvlJc w:val="left"/>
      <w:pPr>
        <w:ind w:left="4684" w:hanging="720"/>
      </w:pPr>
      <w:rPr>
        <w:rFonts w:hint="default"/>
        <w:lang w:val="en-US" w:eastAsia="en-US" w:bidi="ar-SA"/>
      </w:rPr>
    </w:lvl>
    <w:lvl w:ilvl="3" w:tplc="4482A89A">
      <w:numFmt w:val="bullet"/>
      <w:lvlText w:val="•"/>
      <w:lvlJc w:val="left"/>
      <w:pPr>
        <w:ind w:left="5586" w:hanging="720"/>
      </w:pPr>
      <w:rPr>
        <w:rFonts w:hint="default"/>
        <w:lang w:val="en-US" w:eastAsia="en-US" w:bidi="ar-SA"/>
      </w:rPr>
    </w:lvl>
    <w:lvl w:ilvl="4" w:tplc="A60ED126">
      <w:numFmt w:val="bullet"/>
      <w:lvlText w:val="•"/>
      <w:lvlJc w:val="left"/>
      <w:pPr>
        <w:ind w:left="6488" w:hanging="720"/>
      </w:pPr>
      <w:rPr>
        <w:rFonts w:hint="default"/>
        <w:lang w:val="en-US" w:eastAsia="en-US" w:bidi="ar-SA"/>
      </w:rPr>
    </w:lvl>
    <w:lvl w:ilvl="5" w:tplc="1D1E6F5E">
      <w:numFmt w:val="bullet"/>
      <w:lvlText w:val="•"/>
      <w:lvlJc w:val="left"/>
      <w:pPr>
        <w:ind w:left="7390" w:hanging="720"/>
      </w:pPr>
      <w:rPr>
        <w:rFonts w:hint="default"/>
        <w:lang w:val="en-US" w:eastAsia="en-US" w:bidi="ar-SA"/>
      </w:rPr>
    </w:lvl>
    <w:lvl w:ilvl="6" w:tplc="EC2855C4">
      <w:numFmt w:val="bullet"/>
      <w:lvlText w:val="•"/>
      <w:lvlJc w:val="left"/>
      <w:pPr>
        <w:ind w:left="8292" w:hanging="720"/>
      </w:pPr>
      <w:rPr>
        <w:rFonts w:hint="default"/>
        <w:lang w:val="en-US" w:eastAsia="en-US" w:bidi="ar-SA"/>
      </w:rPr>
    </w:lvl>
    <w:lvl w:ilvl="7" w:tplc="D7568E2C">
      <w:numFmt w:val="bullet"/>
      <w:lvlText w:val="•"/>
      <w:lvlJc w:val="left"/>
      <w:pPr>
        <w:ind w:left="9194" w:hanging="720"/>
      </w:pPr>
      <w:rPr>
        <w:rFonts w:hint="default"/>
        <w:lang w:val="en-US" w:eastAsia="en-US" w:bidi="ar-SA"/>
      </w:rPr>
    </w:lvl>
    <w:lvl w:ilvl="8" w:tplc="AF48F724">
      <w:numFmt w:val="bullet"/>
      <w:lvlText w:val="•"/>
      <w:lvlJc w:val="left"/>
      <w:pPr>
        <w:ind w:left="10096" w:hanging="720"/>
      </w:pPr>
      <w:rPr>
        <w:rFonts w:hint="default"/>
        <w:lang w:val="en-US" w:eastAsia="en-US" w:bidi="ar-SA"/>
      </w:rPr>
    </w:lvl>
  </w:abstractNum>
  <w:abstractNum w:abstractNumId="17" w15:restartNumberingAfterBreak="0">
    <w:nsid w:val="2B366CA0"/>
    <w:multiLevelType w:val="hybridMultilevel"/>
    <w:tmpl w:val="104A4DC4"/>
    <w:lvl w:ilvl="0" w:tplc="DF9846DA">
      <w:start w:val="1"/>
      <w:numFmt w:val="lowerLetter"/>
      <w:lvlText w:val="(%1)"/>
      <w:lvlJc w:val="left"/>
      <w:pPr>
        <w:ind w:left="2881" w:hanging="720"/>
        <w:jc w:val="left"/>
      </w:pPr>
      <w:rPr>
        <w:rFonts w:ascii="Arial MT" w:eastAsia="Arial MT" w:hAnsi="Arial MT" w:cs="Arial MT" w:hint="default"/>
        <w:spacing w:val="-2"/>
        <w:w w:val="100"/>
        <w:sz w:val="20"/>
        <w:szCs w:val="20"/>
        <w:lang w:val="en-US" w:eastAsia="en-US" w:bidi="ar-SA"/>
      </w:rPr>
    </w:lvl>
    <w:lvl w:ilvl="1" w:tplc="95DED482">
      <w:start w:val="1"/>
      <w:numFmt w:val="lowerRoman"/>
      <w:lvlText w:val="(%2)"/>
      <w:lvlJc w:val="left"/>
      <w:pPr>
        <w:ind w:left="3601" w:hanging="721"/>
        <w:jc w:val="left"/>
      </w:pPr>
      <w:rPr>
        <w:rFonts w:ascii="Arial MT" w:eastAsia="Arial MT" w:hAnsi="Arial MT" w:cs="Arial MT" w:hint="default"/>
        <w:spacing w:val="-2"/>
        <w:w w:val="100"/>
        <w:sz w:val="20"/>
        <w:szCs w:val="20"/>
        <w:lang w:val="en-US" w:eastAsia="en-US" w:bidi="ar-SA"/>
      </w:rPr>
    </w:lvl>
    <w:lvl w:ilvl="2" w:tplc="FBEC4C72">
      <w:numFmt w:val="bullet"/>
      <w:lvlText w:val="•"/>
      <w:lvlJc w:val="left"/>
      <w:pPr>
        <w:ind w:left="4522" w:hanging="721"/>
      </w:pPr>
      <w:rPr>
        <w:rFonts w:hint="default"/>
        <w:lang w:val="en-US" w:eastAsia="en-US" w:bidi="ar-SA"/>
      </w:rPr>
    </w:lvl>
    <w:lvl w:ilvl="3" w:tplc="1B3067F0">
      <w:numFmt w:val="bullet"/>
      <w:lvlText w:val="•"/>
      <w:lvlJc w:val="left"/>
      <w:pPr>
        <w:ind w:left="5444" w:hanging="721"/>
      </w:pPr>
      <w:rPr>
        <w:rFonts w:hint="default"/>
        <w:lang w:val="en-US" w:eastAsia="en-US" w:bidi="ar-SA"/>
      </w:rPr>
    </w:lvl>
    <w:lvl w:ilvl="4" w:tplc="D33E9656">
      <w:numFmt w:val="bullet"/>
      <w:lvlText w:val="•"/>
      <w:lvlJc w:val="left"/>
      <w:pPr>
        <w:ind w:left="6366" w:hanging="721"/>
      </w:pPr>
      <w:rPr>
        <w:rFonts w:hint="default"/>
        <w:lang w:val="en-US" w:eastAsia="en-US" w:bidi="ar-SA"/>
      </w:rPr>
    </w:lvl>
    <w:lvl w:ilvl="5" w:tplc="0B504922">
      <w:numFmt w:val="bullet"/>
      <w:lvlText w:val="•"/>
      <w:lvlJc w:val="left"/>
      <w:pPr>
        <w:ind w:left="7288" w:hanging="721"/>
      </w:pPr>
      <w:rPr>
        <w:rFonts w:hint="default"/>
        <w:lang w:val="en-US" w:eastAsia="en-US" w:bidi="ar-SA"/>
      </w:rPr>
    </w:lvl>
    <w:lvl w:ilvl="6" w:tplc="1A28DDF2">
      <w:numFmt w:val="bullet"/>
      <w:lvlText w:val="•"/>
      <w:lvlJc w:val="left"/>
      <w:pPr>
        <w:ind w:left="8211" w:hanging="721"/>
      </w:pPr>
      <w:rPr>
        <w:rFonts w:hint="default"/>
        <w:lang w:val="en-US" w:eastAsia="en-US" w:bidi="ar-SA"/>
      </w:rPr>
    </w:lvl>
    <w:lvl w:ilvl="7" w:tplc="2B6A0B6C">
      <w:numFmt w:val="bullet"/>
      <w:lvlText w:val="•"/>
      <w:lvlJc w:val="left"/>
      <w:pPr>
        <w:ind w:left="9133" w:hanging="721"/>
      </w:pPr>
      <w:rPr>
        <w:rFonts w:hint="default"/>
        <w:lang w:val="en-US" w:eastAsia="en-US" w:bidi="ar-SA"/>
      </w:rPr>
    </w:lvl>
    <w:lvl w:ilvl="8" w:tplc="77B02D14">
      <w:numFmt w:val="bullet"/>
      <w:lvlText w:val="•"/>
      <w:lvlJc w:val="left"/>
      <w:pPr>
        <w:ind w:left="10055" w:hanging="721"/>
      </w:pPr>
      <w:rPr>
        <w:rFonts w:hint="default"/>
        <w:lang w:val="en-US" w:eastAsia="en-US" w:bidi="ar-SA"/>
      </w:rPr>
    </w:lvl>
  </w:abstractNum>
  <w:abstractNum w:abstractNumId="18" w15:restartNumberingAfterBreak="0">
    <w:nsid w:val="3082379D"/>
    <w:multiLevelType w:val="hybridMultilevel"/>
    <w:tmpl w:val="8F88C3CA"/>
    <w:lvl w:ilvl="0" w:tplc="CD2EDEFE">
      <w:start w:val="1"/>
      <w:numFmt w:val="lowerLetter"/>
      <w:lvlText w:val="(%1)"/>
      <w:lvlJc w:val="left"/>
      <w:pPr>
        <w:ind w:left="2161" w:hanging="721"/>
        <w:jc w:val="left"/>
      </w:pPr>
      <w:rPr>
        <w:rFonts w:ascii="Arial MT" w:eastAsia="Arial MT" w:hAnsi="Arial MT" w:cs="Arial MT" w:hint="default"/>
        <w:spacing w:val="-2"/>
        <w:w w:val="100"/>
        <w:sz w:val="20"/>
        <w:szCs w:val="20"/>
        <w:lang w:val="en-US" w:eastAsia="en-US" w:bidi="ar-SA"/>
      </w:rPr>
    </w:lvl>
    <w:lvl w:ilvl="1" w:tplc="58F0621A">
      <w:numFmt w:val="bullet"/>
      <w:lvlText w:val="•"/>
      <w:lvlJc w:val="left"/>
      <w:pPr>
        <w:ind w:left="3134" w:hanging="721"/>
      </w:pPr>
      <w:rPr>
        <w:rFonts w:hint="default"/>
        <w:lang w:val="en-US" w:eastAsia="en-US" w:bidi="ar-SA"/>
      </w:rPr>
    </w:lvl>
    <w:lvl w:ilvl="2" w:tplc="F40051CE">
      <w:numFmt w:val="bullet"/>
      <w:lvlText w:val="•"/>
      <w:lvlJc w:val="left"/>
      <w:pPr>
        <w:ind w:left="4108" w:hanging="721"/>
      </w:pPr>
      <w:rPr>
        <w:rFonts w:hint="default"/>
        <w:lang w:val="en-US" w:eastAsia="en-US" w:bidi="ar-SA"/>
      </w:rPr>
    </w:lvl>
    <w:lvl w:ilvl="3" w:tplc="A392BA04">
      <w:numFmt w:val="bullet"/>
      <w:lvlText w:val="•"/>
      <w:lvlJc w:val="left"/>
      <w:pPr>
        <w:ind w:left="5082" w:hanging="721"/>
      </w:pPr>
      <w:rPr>
        <w:rFonts w:hint="default"/>
        <w:lang w:val="en-US" w:eastAsia="en-US" w:bidi="ar-SA"/>
      </w:rPr>
    </w:lvl>
    <w:lvl w:ilvl="4" w:tplc="D6A2C5DC">
      <w:numFmt w:val="bullet"/>
      <w:lvlText w:val="•"/>
      <w:lvlJc w:val="left"/>
      <w:pPr>
        <w:ind w:left="6056" w:hanging="721"/>
      </w:pPr>
      <w:rPr>
        <w:rFonts w:hint="default"/>
        <w:lang w:val="en-US" w:eastAsia="en-US" w:bidi="ar-SA"/>
      </w:rPr>
    </w:lvl>
    <w:lvl w:ilvl="5" w:tplc="1CCAC8A6">
      <w:numFmt w:val="bullet"/>
      <w:lvlText w:val="•"/>
      <w:lvlJc w:val="left"/>
      <w:pPr>
        <w:ind w:left="7030" w:hanging="721"/>
      </w:pPr>
      <w:rPr>
        <w:rFonts w:hint="default"/>
        <w:lang w:val="en-US" w:eastAsia="en-US" w:bidi="ar-SA"/>
      </w:rPr>
    </w:lvl>
    <w:lvl w:ilvl="6" w:tplc="2F402180">
      <w:numFmt w:val="bullet"/>
      <w:lvlText w:val="•"/>
      <w:lvlJc w:val="left"/>
      <w:pPr>
        <w:ind w:left="8004" w:hanging="721"/>
      </w:pPr>
      <w:rPr>
        <w:rFonts w:hint="default"/>
        <w:lang w:val="en-US" w:eastAsia="en-US" w:bidi="ar-SA"/>
      </w:rPr>
    </w:lvl>
    <w:lvl w:ilvl="7" w:tplc="913C2172">
      <w:numFmt w:val="bullet"/>
      <w:lvlText w:val="•"/>
      <w:lvlJc w:val="left"/>
      <w:pPr>
        <w:ind w:left="8978" w:hanging="721"/>
      </w:pPr>
      <w:rPr>
        <w:rFonts w:hint="default"/>
        <w:lang w:val="en-US" w:eastAsia="en-US" w:bidi="ar-SA"/>
      </w:rPr>
    </w:lvl>
    <w:lvl w:ilvl="8" w:tplc="5D0639E8">
      <w:numFmt w:val="bullet"/>
      <w:lvlText w:val="•"/>
      <w:lvlJc w:val="left"/>
      <w:pPr>
        <w:ind w:left="9952" w:hanging="721"/>
      </w:pPr>
      <w:rPr>
        <w:rFonts w:hint="default"/>
        <w:lang w:val="en-US" w:eastAsia="en-US" w:bidi="ar-SA"/>
      </w:rPr>
    </w:lvl>
  </w:abstractNum>
  <w:abstractNum w:abstractNumId="19" w15:restartNumberingAfterBreak="0">
    <w:nsid w:val="3270254E"/>
    <w:multiLevelType w:val="hybridMultilevel"/>
    <w:tmpl w:val="AB789716"/>
    <w:lvl w:ilvl="0" w:tplc="D3ACE4FC">
      <w:start w:val="1"/>
      <w:numFmt w:val="lowerLetter"/>
      <w:lvlText w:val="(%1)"/>
      <w:lvlJc w:val="left"/>
      <w:pPr>
        <w:ind w:left="2881" w:hanging="720"/>
        <w:jc w:val="left"/>
      </w:pPr>
      <w:rPr>
        <w:rFonts w:ascii="Arial MT" w:eastAsia="Arial MT" w:hAnsi="Arial MT" w:cs="Arial MT" w:hint="default"/>
        <w:spacing w:val="-2"/>
        <w:w w:val="100"/>
        <w:sz w:val="20"/>
        <w:szCs w:val="20"/>
        <w:lang w:val="en-US" w:eastAsia="en-US" w:bidi="ar-SA"/>
      </w:rPr>
    </w:lvl>
    <w:lvl w:ilvl="1" w:tplc="2C5E98D2">
      <w:numFmt w:val="bullet"/>
      <w:lvlText w:val="•"/>
      <w:lvlJc w:val="left"/>
      <w:pPr>
        <w:ind w:left="3782" w:hanging="720"/>
      </w:pPr>
      <w:rPr>
        <w:rFonts w:hint="default"/>
        <w:lang w:val="en-US" w:eastAsia="en-US" w:bidi="ar-SA"/>
      </w:rPr>
    </w:lvl>
    <w:lvl w:ilvl="2" w:tplc="2654BFCE">
      <w:numFmt w:val="bullet"/>
      <w:lvlText w:val="•"/>
      <w:lvlJc w:val="left"/>
      <w:pPr>
        <w:ind w:left="4684" w:hanging="720"/>
      </w:pPr>
      <w:rPr>
        <w:rFonts w:hint="default"/>
        <w:lang w:val="en-US" w:eastAsia="en-US" w:bidi="ar-SA"/>
      </w:rPr>
    </w:lvl>
    <w:lvl w:ilvl="3" w:tplc="DFEC1FD8">
      <w:numFmt w:val="bullet"/>
      <w:lvlText w:val="•"/>
      <w:lvlJc w:val="left"/>
      <w:pPr>
        <w:ind w:left="5586" w:hanging="720"/>
      </w:pPr>
      <w:rPr>
        <w:rFonts w:hint="default"/>
        <w:lang w:val="en-US" w:eastAsia="en-US" w:bidi="ar-SA"/>
      </w:rPr>
    </w:lvl>
    <w:lvl w:ilvl="4" w:tplc="F6E07C16">
      <w:numFmt w:val="bullet"/>
      <w:lvlText w:val="•"/>
      <w:lvlJc w:val="left"/>
      <w:pPr>
        <w:ind w:left="6488" w:hanging="720"/>
      </w:pPr>
      <w:rPr>
        <w:rFonts w:hint="default"/>
        <w:lang w:val="en-US" w:eastAsia="en-US" w:bidi="ar-SA"/>
      </w:rPr>
    </w:lvl>
    <w:lvl w:ilvl="5" w:tplc="E292A0AE">
      <w:numFmt w:val="bullet"/>
      <w:lvlText w:val="•"/>
      <w:lvlJc w:val="left"/>
      <w:pPr>
        <w:ind w:left="7390" w:hanging="720"/>
      </w:pPr>
      <w:rPr>
        <w:rFonts w:hint="default"/>
        <w:lang w:val="en-US" w:eastAsia="en-US" w:bidi="ar-SA"/>
      </w:rPr>
    </w:lvl>
    <w:lvl w:ilvl="6" w:tplc="AF9A597C">
      <w:numFmt w:val="bullet"/>
      <w:lvlText w:val="•"/>
      <w:lvlJc w:val="left"/>
      <w:pPr>
        <w:ind w:left="8292" w:hanging="720"/>
      </w:pPr>
      <w:rPr>
        <w:rFonts w:hint="default"/>
        <w:lang w:val="en-US" w:eastAsia="en-US" w:bidi="ar-SA"/>
      </w:rPr>
    </w:lvl>
    <w:lvl w:ilvl="7" w:tplc="4916605A">
      <w:numFmt w:val="bullet"/>
      <w:lvlText w:val="•"/>
      <w:lvlJc w:val="left"/>
      <w:pPr>
        <w:ind w:left="9194" w:hanging="720"/>
      </w:pPr>
      <w:rPr>
        <w:rFonts w:hint="default"/>
        <w:lang w:val="en-US" w:eastAsia="en-US" w:bidi="ar-SA"/>
      </w:rPr>
    </w:lvl>
    <w:lvl w:ilvl="8" w:tplc="C3DAFC66">
      <w:numFmt w:val="bullet"/>
      <w:lvlText w:val="•"/>
      <w:lvlJc w:val="left"/>
      <w:pPr>
        <w:ind w:left="10096" w:hanging="720"/>
      </w:pPr>
      <w:rPr>
        <w:rFonts w:hint="default"/>
        <w:lang w:val="en-US" w:eastAsia="en-US" w:bidi="ar-SA"/>
      </w:rPr>
    </w:lvl>
  </w:abstractNum>
  <w:abstractNum w:abstractNumId="20" w15:restartNumberingAfterBreak="0">
    <w:nsid w:val="336D2AE8"/>
    <w:multiLevelType w:val="hybridMultilevel"/>
    <w:tmpl w:val="9438A2EC"/>
    <w:lvl w:ilvl="0" w:tplc="C69C02BA">
      <w:start w:val="22"/>
      <w:numFmt w:val="decimal"/>
      <w:lvlText w:val="%1."/>
      <w:lvlJc w:val="left"/>
      <w:pPr>
        <w:ind w:left="2161" w:hanging="721"/>
        <w:jc w:val="left"/>
      </w:pPr>
      <w:rPr>
        <w:rFonts w:ascii="Arial MT" w:eastAsia="Arial MT" w:hAnsi="Arial MT" w:cs="Arial MT" w:hint="default"/>
        <w:spacing w:val="-2"/>
        <w:w w:val="100"/>
        <w:sz w:val="20"/>
        <w:szCs w:val="20"/>
        <w:lang w:val="en-US" w:eastAsia="en-US" w:bidi="ar-SA"/>
      </w:rPr>
    </w:lvl>
    <w:lvl w:ilvl="1" w:tplc="0CA21BB2">
      <w:start w:val="1"/>
      <w:numFmt w:val="lowerLetter"/>
      <w:lvlText w:val="(%2)"/>
      <w:lvlJc w:val="left"/>
      <w:pPr>
        <w:ind w:left="2881" w:hanging="720"/>
        <w:jc w:val="left"/>
      </w:pPr>
      <w:rPr>
        <w:rFonts w:ascii="Arial MT" w:eastAsia="Arial MT" w:hAnsi="Arial MT" w:cs="Arial MT" w:hint="default"/>
        <w:spacing w:val="-2"/>
        <w:w w:val="100"/>
        <w:sz w:val="20"/>
        <w:szCs w:val="20"/>
        <w:lang w:val="en-US" w:eastAsia="en-US" w:bidi="ar-SA"/>
      </w:rPr>
    </w:lvl>
    <w:lvl w:ilvl="2" w:tplc="D1FA16FA">
      <w:numFmt w:val="bullet"/>
      <w:lvlText w:val="•"/>
      <w:lvlJc w:val="left"/>
      <w:pPr>
        <w:ind w:left="3882" w:hanging="720"/>
      </w:pPr>
      <w:rPr>
        <w:rFonts w:hint="default"/>
        <w:lang w:val="en-US" w:eastAsia="en-US" w:bidi="ar-SA"/>
      </w:rPr>
    </w:lvl>
    <w:lvl w:ilvl="3" w:tplc="DD12AEFC">
      <w:numFmt w:val="bullet"/>
      <w:lvlText w:val="•"/>
      <w:lvlJc w:val="left"/>
      <w:pPr>
        <w:ind w:left="4884" w:hanging="720"/>
      </w:pPr>
      <w:rPr>
        <w:rFonts w:hint="default"/>
        <w:lang w:val="en-US" w:eastAsia="en-US" w:bidi="ar-SA"/>
      </w:rPr>
    </w:lvl>
    <w:lvl w:ilvl="4" w:tplc="A30A44D6">
      <w:numFmt w:val="bullet"/>
      <w:lvlText w:val="•"/>
      <w:lvlJc w:val="left"/>
      <w:pPr>
        <w:ind w:left="5886" w:hanging="720"/>
      </w:pPr>
      <w:rPr>
        <w:rFonts w:hint="default"/>
        <w:lang w:val="en-US" w:eastAsia="en-US" w:bidi="ar-SA"/>
      </w:rPr>
    </w:lvl>
    <w:lvl w:ilvl="5" w:tplc="56600900">
      <w:numFmt w:val="bullet"/>
      <w:lvlText w:val="•"/>
      <w:lvlJc w:val="left"/>
      <w:pPr>
        <w:ind w:left="6888" w:hanging="720"/>
      </w:pPr>
      <w:rPr>
        <w:rFonts w:hint="default"/>
        <w:lang w:val="en-US" w:eastAsia="en-US" w:bidi="ar-SA"/>
      </w:rPr>
    </w:lvl>
    <w:lvl w:ilvl="6" w:tplc="C06EDBF0">
      <w:numFmt w:val="bullet"/>
      <w:lvlText w:val="•"/>
      <w:lvlJc w:val="left"/>
      <w:pPr>
        <w:ind w:left="7891" w:hanging="720"/>
      </w:pPr>
      <w:rPr>
        <w:rFonts w:hint="default"/>
        <w:lang w:val="en-US" w:eastAsia="en-US" w:bidi="ar-SA"/>
      </w:rPr>
    </w:lvl>
    <w:lvl w:ilvl="7" w:tplc="42702192">
      <w:numFmt w:val="bullet"/>
      <w:lvlText w:val="•"/>
      <w:lvlJc w:val="left"/>
      <w:pPr>
        <w:ind w:left="8893" w:hanging="720"/>
      </w:pPr>
      <w:rPr>
        <w:rFonts w:hint="default"/>
        <w:lang w:val="en-US" w:eastAsia="en-US" w:bidi="ar-SA"/>
      </w:rPr>
    </w:lvl>
    <w:lvl w:ilvl="8" w:tplc="314EDAA6">
      <w:numFmt w:val="bullet"/>
      <w:lvlText w:val="•"/>
      <w:lvlJc w:val="left"/>
      <w:pPr>
        <w:ind w:left="9895" w:hanging="720"/>
      </w:pPr>
      <w:rPr>
        <w:rFonts w:hint="default"/>
        <w:lang w:val="en-US" w:eastAsia="en-US" w:bidi="ar-SA"/>
      </w:rPr>
    </w:lvl>
  </w:abstractNum>
  <w:abstractNum w:abstractNumId="21" w15:restartNumberingAfterBreak="0">
    <w:nsid w:val="38100AAD"/>
    <w:multiLevelType w:val="hybridMultilevel"/>
    <w:tmpl w:val="9B28E2C6"/>
    <w:lvl w:ilvl="0" w:tplc="6DACCFEC">
      <w:start w:val="88"/>
      <w:numFmt w:val="decimal"/>
      <w:lvlText w:val="%1."/>
      <w:lvlJc w:val="left"/>
      <w:pPr>
        <w:ind w:left="2161" w:hanging="721"/>
        <w:jc w:val="left"/>
      </w:pPr>
      <w:rPr>
        <w:rFonts w:ascii="Arial MT" w:eastAsia="Arial MT" w:hAnsi="Arial MT" w:cs="Arial MT" w:hint="default"/>
        <w:spacing w:val="-2"/>
        <w:w w:val="100"/>
        <w:sz w:val="20"/>
        <w:szCs w:val="20"/>
        <w:lang w:val="en-US" w:eastAsia="en-US" w:bidi="ar-SA"/>
      </w:rPr>
    </w:lvl>
    <w:lvl w:ilvl="1" w:tplc="117ACC28">
      <w:start w:val="1"/>
      <w:numFmt w:val="lowerLetter"/>
      <w:lvlText w:val="(%2)"/>
      <w:lvlJc w:val="left"/>
      <w:pPr>
        <w:ind w:left="2881" w:hanging="720"/>
        <w:jc w:val="left"/>
      </w:pPr>
      <w:rPr>
        <w:rFonts w:ascii="Arial MT" w:eastAsia="Arial MT" w:hAnsi="Arial MT" w:cs="Arial MT" w:hint="default"/>
        <w:spacing w:val="-2"/>
        <w:w w:val="100"/>
        <w:sz w:val="20"/>
        <w:szCs w:val="20"/>
        <w:lang w:val="en-US" w:eastAsia="en-US" w:bidi="ar-SA"/>
      </w:rPr>
    </w:lvl>
    <w:lvl w:ilvl="2" w:tplc="913C5324">
      <w:numFmt w:val="bullet"/>
      <w:lvlText w:val="•"/>
      <w:lvlJc w:val="left"/>
      <w:pPr>
        <w:ind w:left="3882" w:hanging="720"/>
      </w:pPr>
      <w:rPr>
        <w:rFonts w:hint="default"/>
        <w:lang w:val="en-US" w:eastAsia="en-US" w:bidi="ar-SA"/>
      </w:rPr>
    </w:lvl>
    <w:lvl w:ilvl="3" w:tplc="F502E2F0">
      <w:numFmt w:val="bullet"/>
      <w:lvlText w:val="•"/>
      <w:lvlJc w:val="left"/>
      <w:pPr>
        <w:ind w:left="4884" w:hanging="720"/>
      </w:pPr>
      <w:rPr>
        <w:rFonts w:hint="default"/>
        <w:lang w:val="en-US" w:eastAsia="en-US" w:bidi="ar-SA"/>
      </w:rPr>
    </w:lvl>
    <w:lvl w:ilvl="4" w:tplc="CF4882CE">
      <w:numFmt w:val="bullet"/>
      <w:lvlText w:val="•"/>
      <w:lvlJc w:val="left"/>
      <w:pPr>
        <w:ind w:left="5886" w:hanging="720"/>
      </w:pPr>
      <w:rPr>
        <w:rFonts w:hint="default"/>
        <w:lang w:val="en-US" w:eastAsia="en-US" w:bidi="ar-SA"/>
      </w:rPr>
    </w:lvl>
    <w:lvl w:ilvl="5" w:tplc="8294F38A">
      <w:numFmt w:val="bullet"/>
      <w:lvlText w:val="•"/>
      <w:lvlJc w:val="left"/>
      <w:pPr>
        <w:ind w:left="6888" w:hanging="720"/>
      </w:pPr>
      <w:rPr>
        <w:rFonts w:hint="default"/>
        <w:lang w:val="en-US" w:eastAsia="en-US" w:bidi="ar-SA"/>
      </w:rPr>
    </w:lvl>
    <w:lvl w:ilvl="6" w:tplc="89B678AC">
      <w:numFmt w:val="bullet"/>
      <w:lvlText w:val="•"/>
      <w:lvlJc w:val="left"/>
      <w:pPr>
        <w:ind w:left="7891" w:hanging="720"/>
      </w:pPr>
      <w:rPr>
        <w:rFonts w:hint="default"/>
        <w:lang w:val="en-US" w:eastAsia="en-US" w:bidi="ar-SA"/>
      </w:rPr>
    </w:lvl>
    <w:lvl w:ilvl="7" w:tplc="E390C578">
      <w:numFmt w:val="bullet"/>
      <w:lvlText w:val="•"/>
      <w:lvlJc w:val="left"/>
      <w:pPr>
        <w:ind w:left="8893" w:hanging="720"/>
      </w:pPr>
      <w:rPr>
        <w:rFonts w:hint="default"/>
        <w:lang w:val="en-US" w:eastAsia="en-US" w:bidi="ar-SA"/>
      </w:rPr>
    </w:lvl>
    <w:lvl w:ilvl="8" w:tplc="1D42E284">
      <w:numFmt w:val="bullet"/>
      <w:lvlText w:val="•"/>
      <w:lvlJc w:val="left"/>
      <w:pPr>
        <w:ind w:left="9895" w:hanging="720"/>
      </w:pPr>
      <w:rPr>
        <w:rFonts w:hint="default"/>
        <w:lang w:val="en-US" w:eastAsia="en-US" w:bidi="ar-SA"/>
      </w:rPr>
    </w:lvl>
  </w:abstractNum>
  <w:abstractNum w:abstractNumId="22" w15:restartNumberingAfterBreak="0">
    <w:nsid w:val="39424C68"/>
    <w:multiLevelType w:val="hybridMultilevel"/>
    <w:tmpl w:val="02442668"/>
    <w:lvl w:ilvl="0" w:tplc="C10A54A2">
      <w:start w:val="1"/>
      <w:numFmt w:val="lowerLetter"/>
      <w:lvlText w:val="(%1)"/>
      <w:lvlJc w:val="left"/>
      <w:pPr>
        <w:ind w:left="2881" w:hanging="720"/>
        <w:jc w:val="left"/>
      </w:pPr>
      <w:rPr>
        <w:rFonts w:ascii="Arial MT" w:eastAsia="Arial MT" w:hAnsi="Arial MT" w:cs="Arial MT" w:hint="default"/>
        <w:spacing w:val="-2"/>
        <w:w w:val="100"/>
        <w:sz w:val="20"/>
        <w:szCs w:val="20"/>
        <w:u w:val="single" w:color="000000"/>
        <w:lang w:val="en-US" w:eastAsia="en-US" w:bidi="ar-SA"/>
      </w:rPr>
    </w:lvl>
    <w:lvl w:ilvl="1" w:tplc="5ADE7BAA">
      <w:numFmt w:val="bullet"/>
      <w:lvlText w:val="•"/>
      <w:lvlJc w:val="left"/>
      <w:pPr>
        <w:ind w:left="3782" w:hanging="720"/>
      </w:pPr>
      <w:rPr>
        <w:rFonts w:hint="default"/>
        <w:lang w:val="en-US" w:eastAsia="en-US" w:bidi="ar-SA"/>
      </w:rPr>
    </w:lvl>
    <w:lvl w:ilvl="2" w:tplc="970C55EA">
      <w:numFmt w:val="bullet"/>
      <w:lvlText w:val="•"/>
      <w:lvlJc w:val="left"/>
      <w:pPr>
        <w:ind w:left="4684" w:hanging="720"/>
      </w:pPr>
      <w:rPr>
        <w:rFonts w:hint="default"/>
        <w:lang w:val="en-US" w:eastAsia="en-US" w:bidi="ar-SA"/>
      </w:rPr>
    </w:lvl>
    <w:lvl w:ilvl="3" w:tplc="5B7E8B74">
      <w:numFmt w:val="bullet"/>
      <w:lvlText w:val="•"/>
      <w:lvlJc w:val="left"/>
      <w:pPr>
        <w:ind w:left="5586" w:hanging="720"/>
      </w:pPr>
      <w:rPr>
        <w:rFonts w:hint="default"/>
        <w:lang w:val="en-US" w:eastAsia="en-US" w:bidi="ar-SA"/>
      </w:rPr>
    </w:lvl>
    <w:lvl w:ilvl="4" w:tplc="7F1E1652">
      <w:numFmt w:val="bullet"/>
      <w:lvlText w:val="•"/>
      <w:lvlJc w:val="left"/>
      <w:pPr>
        <w:ind w:left="6488" w:hanging="720"/>
      </w:pPr>
      <w:rPr>
        <w:rFonts w:hint="default"/>
        <w:lang w:val="en-US" w:eastAsia="en-US" w:bidi="ar-SA"/>
      </w:rPr>
    </w:lvl>
    <w:lvl w:ilvl="5" w:tplc="CAC46050">
      <w:numFmt w:val="bullet"/>
      <w:lvlText w:val="•"/>
      <w:lvlJc w:val="left"/>
      <w:pPr>
        <w:ind w:left="7390" w:hanging="720"/>
      </w:pPr>
      <w:rPr>
        <w:rFonts w:hint="default"/>
        <w:lang w:val="en-US" w:eastAsia="en-US" w:bidi="ar-SA"/>
      </w:rPr>
    </w:lvl>
    <w:lvl w:ilvl="6" w:tplc="52F85644">
      <w:numFmt w:val="bullet"/>
      <w:lvlText w:val="•"/>
      <w:lvlJc w:val="left"/>
      <w:pPr>
        <w:ind w:left="8292" w:hanging="720"/>
      </w:pPr>
      <w:rPr>
        <w:rFonts w:hint="default"/>
        <w:lang w:val="en-US" w:eastAsia="en-US" w:bidi="ar-SA"/>
      </w:rPr>
    </w:lvl>
    <w:lvl w:ilvl="7" w:tplc="CE6E01CC">
      <w:numFmt w:val="bullet"/>
      <w:lvlText w:val="•"/>
      <w:lvlJc w:val="left"/>
      <w:pPr>
        <w:ind w:left="9194" w:hanging="720"/>
      </w:pPr>
      <w:rPr>
        <w:rFonts w:hint="default"/>
        <w:lang w:val="en-US" w:eastAsia="en-US" w:bidi="ar-SA"/>
      </w:rPr>
    </w:lvl>
    <w:lvl w:ilvl="8" w:tplc="56CA0928">
      <w:numFmt w:val="bullet"/>
      <w:lvlText w:val="•"/>
      <w:lvlJc w:val="left"/>
      <w:pPr>
        <w:ind w:left="10096" w:hanging="720"/>
      </w:pPr>
      <w:rPr>
        <w:rFonts w:hint="default"/>
        <w:lang w:val="en-US" w:eastAsia="en-US" w:bidi="ar-SA"/>
      </w:rPr>
    </w:lvl>
  </w:abstractNum>
  <w:abstractNum w:abstractNumId="23" w15:restartNumberingAfterBreak="0">
    <w:nsid w:val="39605CA9"/>
    <w:multiLevelType w:val="hybridMultilevel"/>
    <w:tmpl w:val="29227D66"/>
    <w:lvl w:ilvl="0" w:tplc="341C7AF4">
      <w:start w:val="7"/>
      <w:numFmt w:val="lowerRoman"/>
      <w:lvlText w:val="(%1)"/>
      <w:lvlJc w:val="left"/>
      <w:pPr>
        <w:ind w:left="3601" w:hanging="721"/>
        <w:jc w:val="left"/>
      </w:pPr>
      <w:rPr>
        <w:rFonts w:ascii="Arial MT" w:eastAsia="Arial MT" w:hAnsi="Arial MT" w:cs="Arial MT" w:hint="default"/>
        <w:spacing w:val="-2"/>
        <w:w w:val="100"/>
        <w:sz w:val="20"/>
        <w:szCs w:val="20"/>
        <w:lang w:val="en-US" w:eastAsia="en-US" w:bidi="ar-SA"/>
      </w:rPr>
    </w:lvl>
    <w:lvl w:ilvl="1" w:tplc="7D56AAD6">
      <w:numFmt w:val="bullet"/>
      <w:lvlText w:val="•"/>
      <w:lvlJc w:val="left"/>
      <w:pPr>
        <w:ind w:left="4430" w:hanging="721"/>
      </w:pPr>
      <w:rPr>
        <w:rFonts w:hint="default"/>
        <w:lang w:val="en-US" w:eastAsia="en-US" w:bidi="ar-SA"/>
      </w:rPr>
    </w:lvl>
    <w:lvl w:ilvl="2" w:tplc="761A4D74">
      <w:numFmt w:val="bullet"/>
      <w:lvlText w:val="•"/>
      <w:lvlJc w:val="left"/>
      <w:pPr>
        <w:ind w:left="5260" w:hanging="721"/>
      </w:pPr>
      <w:rPr>
        <w:rFonts w:hint="default"/>
        <w:lang w:val="en-US" w:eastAsia="en-US" w:bidi="ar-SA"/>
      </w:rPr>
    </w:lvl>
    <w:lvl w:ilvl="3" w:tplc="DCAAF9F0">
      <w:numFmt w:val="bullet"/>
      <w:lvlText w:val="•"/>
      <w:lvlJc w:val="left"/>
      <w:pPr>
        <w:ind w:left="6090" w:hanging="721"/>
      </w:pPr>
      <w:rPr>
        <w:rFonts w:hint="default"/>
        <w:lang w:val="en-US" w:eastAsia="en-US" w:bidi="ar-SA"/>
      </w:rPr>
    </w:lvl>
    <w:lvl w:ilvl="4" w:tplc="313044E0">
      <w:numFmt w:val="bullet"/>
      <w:lvlText w:val="•"/>
      <w:lvlJc w:val="left"/>
      <w:pPr>
        <w:ind w:left="6920" w:hanging="721"/>
      </w:pPr>
      <w:rPr>
        <w:rFonts w:hint="default"/>
        <w:lang w:val="en-US" w:eastAsia="en-US" w:bidi="ar-SA"/>
      </w:rPr>
    </w:lvl>
    <w:lvl w:ilvl="5" w:tplc="BA04CCEE">
      <w:numFmt w:val="bullet"/>
      <w:lvlText w:val="•"/>
      <w:lvlJc w:val="left"/>
      <w:pPr>
        <w:ind w:left="7750" w:hanging="721"/>
      </w:pPr>
      <w:rPr>
        <w:rFonts w:hint="default"/>
        <w:lang w:val="en-US" w:eastAsia="en-US" w:bidi="ar-SA"/>
      </w:rPr>
    </w:lvl>
    <w:lvl w:ilvl="6" w:tplc="6E16C33A">
      <w:numFmt w:val="bullet"/>
      <w:lvlText w:val="•"/>
      <w:lvlJc w:val="left"/>
      <w:pPr>
        <w:ind w:left="8580" w:hanging="721"/>
      </w:pPr>
      <w:rPr>
        <w:rFonts w:hint="default"/>
        <w:lang w:val="en-US" w:eastAsia="en-US" w:bidi="ar-SA"/>
      </w:rPr>
    </w:lvl>
    <w:lvl w:ilvl="7" w:tplc="134EF7AE">
      <w:numFmt w:val="bullet"/>
      <w:lvlText w:val="•"/>
      <w:lvlJc w:val="left"/>
      <w:pPr>
        <w:ind w:left="9410" w:hanging="721"/>
      </w:pPr>
      <w:rPr>
        <w:rFonts w:hint="default"/>
        <w:lang w:val="en-US" w:eastAsia="en-US" w:bidi="ar-SA"/>
      </w:rPr>
    </w:lvl>
    <w:lvl w:ilvl="8" w:tplc="938039B0">
      <w:numFmt w:val="bullet"/>
      <w:lvlText w:val="•"/>
      <w:lvlJc w:val="left"/>
      <w:pPr>
        <w:ind w:left="10240" w:hanging="721"/>
      </w:pPr>
      <w:rPr>
        <w:rFonts w:hint="default"/>
        <w:lang w:val="en-US" w:eastAsia="en-US" w:bidi="ar-SA"/>
      </w:rPr>
    </w:lvl>
  </w:abstractNum>
  <w:abstractNum w:abstractNumId="24" w15:restartNumberingAfterBreak="0">
    <w:nsid w:val="3ADB1E71"/>
    <w:multiLevelType w:val="hybridMultilevel"/>
    <w:tmpl w:val="FB5A5432"/>
    <w:lvl w:ilvl="0" w:tplc="81946E10">
      <w:start w:val="1"/>
      <w:numFmt w:val="lowerLetter"/>
      <w:lvlText w:val="(%1)"/>
      <w:lvlJc w:val="left"/>
      <w:pPr>
        <w:ind w:left="2161" w:hanging="721"/>
        <w:jc w:val="left"/>
      </w:pPr>
      <w:rPr>
        <w:rFonts w:ascii="Arial MT" w:eastAsia="Arial MT" w:hAnsi="Arial MT" w:cs="Arial MT" w:hint="default"/>
        <w:spacing w:val="-2"/>
        <w:w w:val="100"/>
        <w:sz w:val="20"/>
        <w:szCs w:val="20"/>
        <w:lang w:val="en-US" w:eastAsia="en-US" w:bidi="ar-SA"/>
      </w:rPr>
    </w:lvl>
    <w:lvl w:ilvl="1" w:tplc="F9F01680">
      <w:numFmt w:val="bullet"/>
      <w:lvlText w:val="•"/>
      <w:lvlJc w:val="left"/>
      <w:pPr>
        <w:ind w:left="3134" w:hanging="721"/>
      </w:pPr>
      <w:rPr>
        <w:rFonts w:hint="default"/>
        <w:lang w:val="en-US" w:eastAsia="en-US" w:bidi="ar-SA"/>
      </w:rPr>
    </w:lvl>
    <w:lvl w:ilvl="2" w:tplc="923C9CB6">
      <w:numFmt w:val="bullet"/>
      <w:lvlText w:val="•"/>
      <w:lvlJc w:val="left"/>
      <w:pPr>
        <w:ind w:left="4108" w:hanging="721"/>
      </w:pPr>
      <w:rPr>
        <w:rFonts w:hint="default"/>
        <w:lang w:val="en-US" w:eastAsia="en-US" w:bidi="ar-SA"/>
      </w:rPr>
    </w:lvl>
    <w:lvl w:ilvl="3" w:tplc="7B92FA94">
      <w:numFmt w:val="bullet"/>
      <w:lvlText w:val="•"/>
      <w:lvlJc w:val="left"/>
      <w:pPr>
        <w:ind w:left="5082" w:hanging="721"/>
      </w:pPr>
      <w:rPr>
        <w:rFonts w:hint="default"/>
        <w:lang w:val="en-US" w:eastAsia="en-US" w:bidi="ar-SA"/>
      </w:rPr>
    </w:lvl>
    <w:lvl w:ilvl="4" w:tplc="ABF0BB9C">
      <w:numFmt w:val="bullet"/>
      <w:lvlText w:val="•"/>
      <w:lvlJc w:val="left"/>
      <w:pPr>
        <w:ind w:left="6056" w:hanging="721"/>
      </w:pPr>
      <w:rPr>
        <w:rFonts w:hint="default"/>
        <w:lang w:val="en-US" w:eastAsia="en-US" w:bidi="ar-SA"/>
      </w:rPr>
    </w:lvl>
    <w:lvl w:ilvl="5" w:tplc="03B8E57E">
      <w:numFmt w:val="bullet"/>
      <w:lvlText w:val="•"/>
      <w:lvlJc w:val="left"/>
      <w:pPr>
        <w:ind w:left="7030" w:hanging="721"/>
      </w:pPr>
      <w:rPr>
        <w:rFonts w:hint="default"/>
        <w:lang w:val="en-US" w:eastAsia="en-US" w:bidi="ar-SA"/>
      </w:rPr>
    </w:lvl>
    <w:lvl w:ilvl="6" w:tplc="AFDC3AF6">
      <w:numFmt w:val="bullet"/>
      <w:lvlText w:val="•"/>
      <w:lvlJc w:val="left"/>
      <w:pPr>
        <w:ind w:left="8004" w:hanging="721"/>
      </w:pPr>
      <w:rPr>
        <w:rFonts w:hint="default"/>
        <w:lang w:val="en-US" w:eastAsia="en-US" w:bidi="ar-SA"/>
      </w:rPr>
    </w:lvl>
    <w:lvl w:ilvl="7" w:tplc="39C6D606">
      <w:numFmt w:val="bullet"/>
      <w:lvlText w:val="•"/>
      <w:lvlJc w:val="left"/>
      <w:pPr>
        <w:ind w:left="8978" w:hanging="721"/>
      </w:pPr>
      <w:rPr>
        <w:rFonts w:hint="default"/>
        <w:lang w:val="en-US" w:eastAsia="en-US" w:bidi="ar-SA"/>
      </w:rPr>
    </w:lvl>
    <w:lvl w:ilvl="8" w:tplc="23D898E0">
      <w:numFmt w:val="bullet"/>
      <w:lvlText w:val="•"/>
      <w:lvlJc w:val="left"/>
      <w:pPr>
        <w:ind w:left="9952" w:hanging="721"/>
      </w:pPr>
      <w:rPr>
        <w:rFonts w:hint="default"/>
        <w:lang w:val="en-US" w:eastAsia="en-US" w:bidi="ar-SA"/>
      </w:rPr>
    </w:lvl>
  </w:abstractNum>
  <w:abstractNum w:abstractNumId="25" w15:restartNumberingAfterBreak="0">
    <w:nsid w:val="3B753772"/>
    <w:multiLevelType w:val="hybridMultilevel"/>
    <w:tmpl w:val="92368616"/>
    <w:lvl w:ilvl="0" w:tplc="A0A8B6CC">
      <w:numFmt w:val="bullet"/>
      <w:lvlText w:val=""/>
      <w:lvlJc w:val="left"/>
      <w:pPr>
        <w:ind w:left="466" w:hanging="419"/>
      </w:pPr>
      <w:rPr>
        <w:rFonts w:ascii="Symbol" w:eastAsia="Symbol" w:hAnsi="Symbol" w:cs="Symbol" w:hint="default"/>
        <w:w w:val="100"/>
        <w:sz w:val="20"/>
        <w:szCs w:val="20"/>
        <w:lang w:val="en-US" w:eastAsia="en-US" w:bidi="ar-SA"/>
      </w:rPr>
    </w:lvl>
    <w:lvl w:ilvl="1" w:tplc="245C2D0C">
      <w:numFmt w:val="bullet"/>
      <w:lvlText w:val="•"/>
      <w:lvlJc w:val="left"/>
      <w:pPr>
        <w:ind w:left="1365" w:hanging="419"/>
      </w:pPr>
      <w:rPr>
        <w:rFonts w:hint="default"/>
        <w:lang w:val="en-US" w:eastAsia="en-US" w:bidi="ar-SA"/>
      </w:rPr>
    </w:lvl>
    <w:lvl w:ilvl="2" w:tplc="A7DC2154">
      <w:numFmt w:val="bullet"/>
      <w:lvlText w:val="•"/>
      <w:lvlJc w:val="left"/>
      <w:pPr>
        <w:ind w:left="2271" w:hanging="419"/>
      </w:pPr>
      <w:rPr>
        <w:rFonts w:hint="default"/>
        <w:lang w:val="en-US" w:eastAsia="en-US" w:bidi="ar-SA"/>
      </w:rPr>
    </w:lvl>
    <w:lvl w:ilvl="3" w:tplc="EE4A28BA">
      <w:numFmt w:val="bullet"/>
      <w:lvlText w:val="•"/>
      <w:lvlJc w:val="left"/>
      <w:pPr>
        <w:ind w:left="3177" w:hanging="419"/>
      </w:pPr>
      <w:rPr>
        <w:rFonts w:hint="default"/>
        <w:lang w:val="en-US" w:eastAsia="en-US" w:bidi="ar-SA"/>
      </w:rPr>
    </w:lvl>
    <w:lvl w:ilvl="4" w:tplc="B1021616">
      <w:numFmt w:val="bullet"/>
      <w:lvlText w:val="•"/>
      <w:lvlJc w:val="left"/>
      <w:pPr>
        <w:ind w:left="4083" w:hanging="419"/>
      </w:pPr>
      <w:rPr>
        <w:rFonts w:hint="default"/>
        <w:lang w:val="en-US" w:eastAsia="en-US" w:bidi="ar-SA"/>
      </w:rPr>
    </w:lvl>
    <w:lvl w:ilvl="5" w:tplc="B552C096">
      <w:numFmt w:val="bullet"/>
      <w:lvlText w:val="•"/>
      <w:lvlJc w:val="left"/>
      <w:pPr>
        <w:ind w:left="4988" w:hanging="419"/>
      </w:pPr>
      <w:rPr>
        <w:rFonts w:hint="default"/>
        <w:lang w:val="en-US" w:eastAsia="en-US" w:bidi="ar-SA"/>
      </w:rPr>
    </w:lvl>
    <w:lvl w:ilvl="6" w:tplc="ACC0B0B4">
      <w:numFmt w:val="bullet"/>
      <w:lvlText w:val="•"/>
      <w:lvlJc w:val="left"/>
      <w:pPr>
        <w:ind w:left="5894" w:hanging="419"/>
      </w:pPr>
      <w:rPr>
        <w:rFonts w:hint="default"/>
        <w:lang w:val="en-US" w:eastAsia="en-US" w:bidi="ar-SA"/>
      </w:rPr>
    </w:lvl>
    <w:lvl w:ilvl="7" w:tplc="793ECDEA">
      <w:numFmt w:val="bullet"/>
      <w:lvlText w:val="•"/>
      <w:lvlJc w:val="left"/>
      <w:pPr>
        <w:ind w:left="6800" w:hanging="419"/>
      </w:pPr>
      <w:rPr>
        <w:rFonts w:hint="default"/>
        <w:lang w:val="en-US" w:eastAsia="en-US" w:bidi="ar-SA"/>
      </w:rPr>
    </w:lvl>
    <w:lvl w:ilvl="8" w:tplc="17C2CD3C">
      <w:numFmt w:val="bullet"/>
      <w:lvlText w:val="•"/>
      <w:lvlJc w:val="left"/>
      <w:pPr>
        <w:ind w:left="7706" w:hanging="419"/>
      </w:pPr>
      <w:rPr>
        <w:rFonts w:hint="default"/>
        <w:lang w:val="en-US" w:eastAsia="en-US" w:bidi="ar-SA"/>
      </w:rPr>
    </w:lvl>
  </w:abstractNum>
  <w:abstractNum w:abstractNumId="26" w15:restartNumberingAfterBreak="0">
    <w:nsid w:val="3C2C27D4"/>
    <w:multiLevelType w:val="hybridMultilevel"/>
    <w:tmpl w:val="4048944E"/>
    <w:lvl w:ilvl="0" w:tplc="D8A6E028">
      <w:start w:val="87"/>
      <w:numFmt w:val="decimal"/>
      <w:lvlText w:val="%1."/>
      <w:lvlJc w:val="left"/>
      <w:pPr>
        <w:ind w:left="2161" w:hanging="721"/>
        <w:jc w:val="left"/>
      </w:pPr>
      <w:rPr>
        <w:rFonts w:ascii="Arial MT" w:eastAsia="Arial MT" w:hAnsi="Arial MT" w:cs="Arial MT" w:hint="default"/>
        <w:spacing w:val="-2"/>
        <w:w w:val="100"/>
        <w:sz w:val="20"/>
        <w:szCs w:val="20"/>
        <w:lang w:val="en-US" w:eastAsia="en-US" w:bidi="ar-SA"/>
      </w:rPr>
    </w:lvl>
    <w:lvl w:ilvl="1" w:tplc="D8A27C9E">
      <w:start w:val="1"/>
      <w:numFmt w:val="lowerLetter"/>
      <w:lvlText w:val="(%2)"/>
      <w:lvlJc w:val="left"/>
      <w:pPr>
        <w:ind w:left="2881" w:hanging="720"/>
        <w:jc w:val="left"/>
      </w:pPr>
      <w:rPr>
        <w:rFonts w:ascii="Arial MT" w:eastAsia="Arial MT" w:hAnsi="Arial MT" w:cs="Arial MT" w:hint="default"/>
        <w:spacing w:val="-2"/>
        <w:w w:val="100"/>
        <w:sz w:val="20"/>
        <w:szCs w:val="20"/>
        <w:lang w:val="en-US" w:eastAsia="en-US" w:bidi="ar-SA"/>
      </w:rPr>
    </w:lvl>
    <w:lvl w:ilvl="2" w:tplc="15B637AC">
      <w:numFmt w:val="bullet"/>
      <w:lvlText w:val="•"/>
      <w:lvlJc w:val="left"/>
      <w:pPr>
        <w:ind w:left="3882" w:hanging="720"/>
      </w:pPr>
      <w:rPr>
        <w:rFonts w:hint="default"/>
        <w:lang w:val="en-US" w:eastAsia="en-US" w:bidi="ar-SA"/>
      </w:rPr>
    </w:lvl>
    <w:lvl w:ilvl="3" w:tplc="51B29BC2">
      <w:numFmt w:val="bullet"/>
      <w:lvlText w:val="•"/>
      <w:lvlJc w:val="left"/>
      <w:pPr>
        <w:ind w:left="4884" w:hanging="720"/>
      </w:pPr>
      <w:rPr>
        <w:rFonts w:hint="default"/>
        <w:lang w:val="en-US" w:eastAsia="en-US" w:bidi="ar-SA"/>
      </w:rPr>
    </w:lvl>
    <w:lvl w:ilvl="4" w:tplc="E61433CA">
      <w:numFmt w:val="bullet"/>
      <w:lvlText w:val="•"/>
      <w:lvlJc w:val="left"/>
      <w:pPr>
        <w:ind w:left="5886" w:hanging="720"/>
      </w:pPr>
      <w:rPr>
        <w:rFonts w:hint="default"/>
        <w:lang w:val="en-US" w:eastAsia="en-US" w:bidi="ar-SA"/>
      </w:rPr>
    </w:lvl>
    <w:lvl w:ilvl="5" w:tplc="3E8CCF18">
      <w:numFmt w:val="bullet"/>
      <w:lvlText w:val="•"/>
      <w:lvlJc w:val="left"/>
      <w:pPr>
        <w:ind w:left="6888" w:hanging="720"/>
      </w:pPr>
      <w:rPr>
        <w:rFonts w:hint="default"/>
        <w:lang w:val="en-US" w:eastAsia="en-US" w:bidi="ar-SA"/>
      </w:rPr>
    </w:lvl>
    <w:lvl w:ilvl="6" w:tplc="7DF0D734">
      <w:numFmt w:val="bullet"/>
      <w:lvlText w:val="•"/>
      <w:lvlJc w:val="left"/>
      <w:pPr>
        <w:ind w:left="7891" w:hanging="720"/>
      </w:pPr>
      <w:rPr>
        <w:rFonts w:hint="default"/>
        <w:lang w:val="en-US" w:eastAsia="en-US" w:bidi="ar-SA"/>
      </w:rPr>
    </w:lvl>
    <w:lvl w:ilvl="7" w:tplc="69DA4E80">
      <w:numFmt w:val="bullet"/>
      <w:lvlText w:val="•"/>
      <w:lvlJc w:val="left"/>
      <w:pPr>
        <w:ind w:left="8893" w:hanging="720"/>
      </w:pPr>
      <w:rPr>
        <w:rFonts w:hint="default"/>
        <w:lang w:val="en-US" w:eastAsia="en-US" w:bidi="ar-SA"/>
      </w:rPr>
    </w:lvl>
    <w:lvl w:ilvl="8" w:tplc="18282E92">
      <w:numFmt w:val="bullet"/>
      <w:lvlText w:val="•"/>
      <w:lvlJc w:val="left"/>
      <w:pPr>
        <w:ind w:left="9895" w:hanging="720"/>
      </w:pPr>
      <w:rPr>
        <w:rFonts w:hint="default"/>
        <w:lang w:val="en-US" w:eastAsia="en-US" w:bidi="ar-SA"/>
      </w:rPr>
    </w:lvl>
  </w:abstractNum>
  <w:abstractNum w:abstractNumId="27" w15:restartNumberingAfterBreak="0">
    <w:nsid w:val="3D494C51"/>
    <w:multiLevelType w:val="hybridMultilevel"/>
    <w:tmpl w:val="06C4D268"/>
    <w:lvl w:ilvl="0" w:tplc="6486EB18">
      <w:start w:val="90"/>
      <w:numFmt w:val="decimal"/>
      <w:lvlText w:val="%1."/>
      <w:lvlJc w:val="left"/>
      <w:pPr>
        <w:ind w:left="2161" w:hanging="721"/>
        <w:jc w:val="left"/>
      </w:pPr>
      <w:rPr>
        <w:rFonts w:ascii="Arial MT" w:eastAsia="Arial MT" w:hAnsi="Arial MT" w:cs="Arial MT" w:hint="default"/>
        <w:spacing w:val="-2"/>
        <w:w w:val="100"/>
        <w:sz w:val="20"/>
        <w:szCs w:val="20"/>
        <w:lang w:val="en-US" w:eastAsia="en-US" w:bidi="ar-SA"/>
      </w:rPr>
    </w:lvl>
    <w:lvl w:ilvl="1" w:tplc="86366372">
      <w:start w:val="1"/>
      <w:numFmt w:val="lowerLetter"/>
      <w:lvlText w:val="(%2)"/>
      <w:lvlJc w:val="left"/>
      <w:pPr>
        <w:ind w:left="2881" w:hanging="720"/>
        <w:jc w:val="left"/>
      </w:pPr>
      <w:rPr>
        <w:rFonts w:ascii="Arial MT" w:eastAsia="Arial MT" w:hAnsi="Arial MT" w:cs="Arial MT" w:hint="default"/>
        <w:spacing w:val="-2"/>
        <w:w w:val="100"/>
        <w:sz w:val="20"/>
        <w:szCs w:val="20"/>
        <w:lang w:val="en-US" w:eastAsia="en-US" w:bidi="ar-SA"/>
      </w:rPr>
    </w:lvl>
    <w:lvl w:ilvl="2" w:tplc="A1E69826">
      <w:numFmt w:val="bullet"/>
      <w:lvlText w:val="•"/>
      <w:lvlJc w:val="left"/>
      <w:pPr>
        <w:ind w:left="3882" w:hanging="720"/>
      </w:pPr>
      <w:rPr>
        <w:rFonts w:hint="default"/>
        <w:lang w:val="en-US" w:eastAsia="en-US" w:bidi="ar-SA"/>
      </w:rPr>
    </w:lvl>
    <w:lvl w:ilvl="3" w:tplc="7422A3D6">
      <w:numFmt w:val="bullet"/>
      <w:lvlText w:val="•"/>
      <w:lvlJc w:val="left"/>
      <w:pPr>
        <w:ind w:left="4884" w:hanging="720"/>
      </w:pPr>
      <w:rPr>
        <w:rFonts w:hint="default"/>
        <w:lang w:val="en-US" w:eastAsia="en-US" w:bidi="ar-SA"/>
      </w:rPr>
    </w:lvl>
    <w:lvl w:ilvl="4" w:tplc="C5864F58">
      <w:numFmt w:val="bullet"/>
      <w:lvlText w:val="•"/>
      <w:lvlJc w:val="left"/>
      <w:pPr>
        <w:ind w:left="5886" w:hanging="720"/>
      </w:pPr>
      <w:rPr>
        <w:rFonts w:hint="default"/>
        <w:lang w:val="en-US" w:eastAsia="en-US" w:bidi="ar-SA"/>
      </w:rPr>
    </w:lvl>
    <w:lvl w:ilvl="5" w:tplc="6A468AF2">
      <w:numFmt w:val="bullet"/>
      <w:lvlText w:val="•"/>
      <w:lvlJc w:val="left"/>
      <w:pPr>
        <w:ind w:left="6888" w:hanging="720"/>
      </w:pPr>
      <w:rPr>
        <w:rFonts w:hint="default"/>
        <w:lang w:val="en-US" w:eastAsia="en-US" w:bidi="ar-SA"/>
      </w:rPr>
    </w:lvl>
    <w:lvl w:ilvl="6" w:tplc="C7D25EB2">
      <w:numFmt w:val="bullet"/>
      <w:lvlText w:val="•"/>
      <w:lvlJc w:val="left"/>
      <w:pPr>
        <w:ind w:left="7891" w:hanging="720"/>
      </w:pPr>
      <w:rPr>
        <w:rFonts w:hint="default"/>
        <w:lang w:val="en-US" w:eastAsia="en-US" w:bidi="ar-SA"/>
      </w:rPr>
    </w:lvl>
    <w:lvl w:ilvl="7" w:tplc="6CBCF54A">
      <w:numFmt w:val="bullet"/>
      <w:lvlText w:val="•"/>
      <w:lvlJc w:val="left"/>
      <w:pPr>
        <w:ind w:left="8893" w:hanging="720"/>
      </w:pPr>
      <w:rPr>
        <w:rFonts w:hint="default"/>
        <w:lang w:val="en-US" w:eastAsia="en-US" w:bidi="ar-SA"/>
      </w:rPr>
    </w:lvl>
    <w:lvl w:ilvl="8" w:tplc="A9D03BD2">
      <w:numFmt w:val="bullet"/>
      <w:lvlText w:val="•"/>
      <w:lvlJc w:val="left"/>
      <w:pPr>
        <w:ind w:left="9895" w:hanging="720"/>
      </w:pPr>
      <w:rPr>
        <w:rFonts w:hint="default"/>
        <w:lang w:val="en-US" w:eastAsia="en-US" w:bidi="ar-SA"/>
      </w:rPr>
    </w:lvl>
  </w:abstractNum>
  <w:abstractNum w:abstractNumId="28" w15:restartNumberingAfterBreak="0">
    <w:nsid w:val="40C6207D"/>
    <w:multiLevelType w:val="hybridMultilevel"/>
    <w:tmpl w:val="05E0CC6A"/>
    <w:lvl w:ilvl="0" w:tplc="8A2C5B32">
      <w:start w:val="1"/>
      <w:numFmt w:val="lowerLetter"/>
      <w:lvlText w:val="(%1)"/>
      <w:lvlJc w:val="left"/>
      <w:pPr>
        <w:ind w:left="2881" w:hanging="720"/>
        <w:jc w:val="left"/>
      </w:pPr>
      <w:rPr>
        <w:rFonts w:ascii="Arial MT" w:eastAsia="Arial MT" w:hAnsi="Arial MT" w:cs="Arial MT" w:hint="default"/>
        <w:spacing w:val="-2"/>
        <w:w w:val="100"/>
        <w:sz w:val="20"/>
        <w:szCs w:val="20"/>
        <w:lang w:val="en-US" w:eastAsia="en-US" w:bidi="ar-SA"/>
      </w:rPr>
    </w:lvl>
    <w:lvl w:ilvl="1" w:tplc="E536C7DA">
      <w:start w:val="1"/>
      <w:numFmt w:val="lowerRoman"/>
      <w:lvlText w:val="(%2)"/>
      <w:lvlJc w:val="left"/>
      <w:pPr>
        <w:ind w:left="4672" w:hanging="1792"/>
        <w:jc w:val="left"/>
      </w:pPr>
      <w:rPr>
        <w:rFonts w:ascii="Arial MT" w:eastAsia="Arial MT" w:hAnsi="Arial MT" w:cs="Arial MT" w:hint="default"/>
        <w:spacing w:val="-2"/>
        <w:w w:val="100"/>
        <w:sz w:val="20"/>
        <w:szCs w:val="20"/>
        <w:lang w:val="en-US" w:eastAsia="en-US" w:bidi="ar-SA"/>
      </w:rPr>
    </w:lvl>
    <w:lvl w:ilvl="2" w:tplc="AA5626F6">
      <w:numFmt w:val="bullet"/>
      <w:lvlText w:val="•"/>
      <w:lvlJc w:val="left"/>
      <w:pPr>
        <w:ind w:left="5482" w:hanging="1792"/>
      </w:pPr>
      <w:rPr>
        <w:rFonts w:hint="default"/>
        <w:lang w:val="en-US" w:eastAsia="en-US" w:bidi="ar-SA"/>
      </w:rPr>
    </w:lvl>
    <w:lvl w:ilvl="3" w:tplc="EF38F536">
      <w:numFmt w:val="bullet"/>
      <w:lvlText w:val="•"/>
      <w:lvlJc w:val="left"/>
      <w:pPr>
        <w:ind w:left="6284" w:hanging="1792"/>
      </w:pPr>
      <w:rPr>
        <w:rFonts w:hint="default"/>
        <w:lang w:val="en-US" w:eastAsia="en-US" w:bidi="ar-SA"/>
      </w:rPr>
    </w:lvl>
    <w:lvl w:ilvl="4" w:tplc="B2FAAE1A">
      <w:numFmt w:val="bullet"/>
      <w:lvlText w:val="•"/>
      <w:lvlJc w:val="left"/>
      <w:pPr>
        <w:ind w:left="7086" w:hanging="1792"/>
      </w:pPr>
      <w:rPr>
        <w:rFonts w:hint="default"/>
        <w:lang w:val="en-US" w:eastAsia="en-US" w:bidi="ar-SA"/>
      </w:rPr>
    </w:lvl>
    <w:lvl w:ilvl="5" w:tplc="9ABCA79C">
      <w:numFmt w:val="bullet"/>
      <w:lvlText w:val="•"/>
      <w:lvlJc w:val="left"/>
      <w:pPr>
        <w:ind w:left="7888" w:hanging="1792"/>
      </w:pPr>
      <w:rPr>
        <w:rFonts w:hint="default"/>
        <w:lang w:val="en-US" w:eastAsia="en-US" w:bidi="ar-SA"/>
      </w:rPr>
    </w:lvl>
    <w:lvl w:ilvl="6" w:tplc="7AAEE886">
      <w:numFmt w:val="bullet"/>
      <w:lvlText w:val="•"/>
      <w:lvlJc w:val="left"/>
      <w:pPr>
        <w:ind w:left="8691" w:hanging="1792"/>
      </w:pPr>
      <w:rPr>
        <w:rFonts w:hint="default"/>
        <w:lang w:val="en-US" w:eastAsia="en-US" w:bidi="ar-SA"/>
      </w:rPr>
    </w:lvl>
    <w:lvl w:ilvl="7" w:tplc="0D9A435A">
      <w:numFmt w:val="bullet"/>
      <w:lvlText w:val="•"/>
      <w:lvlJc w:val="left"/>
      <w:pPr>
        <w:ind w:left="9493" w:hanging="1792"/>
      </w:pPr>
      <w:rPr>
        <w:rFonts w:hint="default"/>
        <w:lang w:val="en-US" w:eastAsia="en-US" w:bidi="ar-SA"/>
      </w:rPr>
    </w:lvl>
    <w:lvl w:ilvl="8" w:tplc="29FAC944">
      <w:numFmt w:val="bullet"/>
      <w:lvlText w:val="•"/>
      <w:lvlJc w:val="left"/>
      <w:pPr>
        <w:ind w:left="10295" w:hanging="1792"/>
      </w:pPr>
      <w:rPr>
        <w:rFonts w:hint="default"/>
        <w:lang w:val="en-US" w:eastAsia="en-US" w:bidi="ar-SA"/>
      </w:rPr>
    </w:lvl>
  </w:abstractNum>
  <w:abstractNum w:abstractNumId="29" w15:restartNumberingAfterBreak="0">
    <w:nsid w:val="4233700D"/>
    <w:multiLevelType w:val="hybridMultilevel"/>
    <w:tmpl w:val="C7EE9FC6"/>
    <w:lvl w:ilvl="0" w:tplc="DA2A2574">
      <w:start w:val="6"/>
      <w:numFmt w:val="decimal"/>
      <w:lvlText w:val="%1."/>
      <w:lvlJc w:val="left"/>
      <w:pPr>
        <w:ind w:left="2516" w:hanging="1076"/>
        <w:jc w:val="left"/>
      </w:pPr>
      <w:rPr>
        <w:rFonts w:ascii="Arial MT" w:eastAsia="Arial MT" w:hAnsi="Arial MT" w:cs="Arial MT" w:hint="default"/>
        <w:spacing w:val="-2"/>
        <w:w w:val="100"/>
        <w:sz w:val="20"/>
        <w:szCs w:val="20"/>
        <w:lang w:val="en-US" w:eastAsia="en-US" w:bidi="ar-SA"/>
      </w:rPr>
    </w:lvl>
    <w:lvl w:ilvl="1" w:tplc="2A02E69C">
      <w:start w:val="1"/>
      <w:numFmt w:val="lowerLetter"/>
      <w:lvlText w:val="(%2)"/>
      <w:lvlJc w:val="left"/>
      <w:pPr>
        <w:ind w:left="2881" w:hanging="720"/>
        <w:jc w:val="left"/>
      </w:pPr>
      <w:rPr>
        <w:rFonts w:hint="default"/>
        <w:spacing w:val="-2"/>
        <w:w w:val="100"/>
        <w:lang w:val="en-US" w:eastAsia="en-US" w:bidi="ar-SA"/>
      </w:rPr>
    </w:lvl>
    <w:lvl w:ilvl="2" w:tplc="9A089FC4">
      <w:numFmt w:val="bullet"/>
      <w:lvlText w:val="•"/>
      <w:lvlJc w:val="left"/>
      <w:pPr>
        <w:ind w:left="3882" w:hanging="720"/>
      </w:pPr>
      <w:rPr>
        <w:rFonts w:hint="default"/>
        <w:lang w:val="en-US" w:eastAsia="en-US" w:bidi="ar-SA"/>
      </w:rPr>
    </w:lvl>
    <w:lvl w:ilvl="3" w:tplc="99B67D22">
      <w:numFmt w:val="bullet"/>
      <w:lvlText w:val="•"/>
      <w:lvlJc w:val="left"/>
      <w:pPr>
        <w:ind w:left="4884" w:hanging="720"/>
      </w:pPr>
      <w:rPr>
        <w:rFonts w:hint="default"/>
        <w:lang w:val="en-US" w:eastAsia="en-US" w:bidi="ar-SA"/>
      </w:rPr>
    </w:lvl>
    <w:lvl w:ilvl="4" w:tplc="DFEA9912">
      <w:numFmt w:val="bullet"/>
      <w:lvlText w:val="•"/>
      <w:lvlJc w:val="left"/>
      <w:pPr>
        <w:ind w:left="5886" w:hanging="720"/>
      </w:pPr>
      <w:rPr>
        <w:rFonts w:hint="default"/>
        <w:lang w:val="en-US" w:eastAsia="en-US" w:bidi="ar-SA"/>
      </w:rPr>
    </w:lvl>
    <w:lvl w:ilvl="5" w:tplc="CCCA0690">
      <w:numFmt w:val="bullet"/>
      <w:lvlText w:val="•"/>
      <w:lvlJc w:val="left"/>
      <w:pPr>
        <w:ind w:left="6888" w:hanging="720"/>
      </w:pPr>
      <w:rPr>
        <w:rFonts w:hint="default"/>
        <w:lang w:val="en-US" w:eastAsia="en-US" w:bidi="ar-SA"/>
      </w:rPr>
    </w:lvl>
    <w:lvl w:ilvl="6" w:tplc="36360A1E">
      <w:numFmt w:val="bullet"/>
      <w:lvlText w:val="•"/>
      <w:lvlJc w:val="left"/>
      <w:pPr>
        <w:ind w:left="7891" w:hanging="720"/>
      </w:pPr>
      <w:rPr>
        <w:rFonts w:hint="default"/>
        <w:lang w:val="en-US" w:eastAsia="en-US" w:bidi="ar-SA"/>
      </w:rPr>
    </w:lvl>
    <w:lvl w:ilvl="7" w:tplc="94D63904">
      <w:numFmt w:val="bullet"/>
      <w:lvlText w:val="•"/>
      <w:lvlJc w:val="left"/>
      <w:pPr>
        <w:ind w:left="8893" w:hanging="720"/>
      </w:pPr>
      <w:rPr>
        <w:rFonts w:hint="default"/>
        <w:lang w:val="en-US" w:eastAsia="en-US" w:bidi="ar-SA"/>
      </w:rPr>
    </w:lvl>
    <w:lvl w:ilvl="8" w:tplc="E20A5A32">
      <w:numFmt w:val="bullet"/>
      <w:lvlText w:val="•"/>
      <w:lvlJc w:val="left"/>
      <w:pPr>
        <w:ind w:left="9895" w:hanging="720"/>
      </w:pPr>
      <w:rPr>
        <w:rFonts w:hint="default"/>
        <w:lang w:val="en-US" w:eastAsia="en-US" w:bidi="ar-SA"/>
      </w:rPr>
    </w:lvl>
  </w:abstractNum>
  <w:abstractNum w:abstractNumId="30" w15:restartNumberingAfterBreak="0">
    <w:nsid w:val="443C73AF"/>
    <w:multiLevelType w:val="hybridMultilevel"/>
    <w:tmpl w:val="94F4ED46"/>
    <w:lvl w:ilvl="0" w:tplc="441C62D8">
      <w:numFmt w:val="bullet"/>
      <w:lvlText w:val=""/>
      <w:lvlJc w:val="left"/>
      <w:pPr>
        <w:ind w:left="503" w:hanging="361"/>
      </w:pPr>
      <w:rPr>
        <w:rFonts w:ascii="Symbol" w:eastAsia="Symbol" w:hAnsi="Symbol" w:cs="Symbol" w:hint="default"/>
        <w:w w:val="100"/>
        <w:sz w:val="20"/>
        <w:szCs w:val="20"/>
        <w:lang w:val="en-US" w:eastAsia="en-US" w:bidi="ar-SA"/>
      </w:rPr>
    </w:lvl>
    <w:lvl w:ilvl="1" w:tplc="6D2A7D3E">
      <w:numFmt w:val="bullet"/>
      <w:lvlText w:val="•"/>
      <w:lvlJc w:val="left"/>
      <w:pPr>
        <w:ind w:left="1365" w:hanging="361"/>
      </w:pPr>
      <w:rPr>
        <w:rFonts w:hint="default"/>
        <w:lang w:val="en-US" w:eastAsia="en-US" w:bidi="ar-SA"/>
      </w:rPr>
    </w:lvl>
    <w:lvl w:ilvl="2" w:tplc="50567FFE">
      <w:numFmt w:val="bullet"/>
      <w:lvlText w:val="•"/>
      <w:lvlJc w:val="left"/>
      <w:pPr>
        <w:ind w:left="2231" w:hanging="361"/>
      </w:pPr>
      <w:rPr>
        <w:rFonts w:hint="default"/>
        <w:lang w:val="en-US" w:eastAsia="en-US" w:bidi="ar-SA"/>
      </w:rPr>
    </w:lvl>
    <w:lvl w:ilvl="3" w:tplc="D318F9CE">
      <w:numFmt w:val="bullet"/>
      <w:lvlText w:val="•"/>
      <w:lvlJc w:val="left"/>
      <w:pPr>
        <w:ind w:left="3097" w:hanging="361"/>
      </w:pPr>
      <w:rPr>
        <w:rFonts w:hint="default"/>
        <w:lang w:val="en-US" w:eastAsia="en-US" w:bidi="ar-SA"/>
      </w:rPr>
    </w:lvl>
    <w:lvl w:ilvl="4" w:tplc="04B2613C">
      <w:numFmt w:val="bullet"/>
      <w:lvlText w:val="•"/>
      <w:lvlJc w:val="left"/>
      <w:pPr>
        <w:ind w:left="3963" w:hanging="361"/>
      </w:pPr>
      <w:rPr>
        <w:rFonts w:hint="default"/>
        <w:lang w:val="en-US" w:eastAsia="en-US" w:bidi="ar-SA"/>
      </w:rPr>
    </w:lvl>
    <w:lvl w:ilvl="5" w:tplc="A5AA1B00">
      <w:numFmt w:val="bullet"/>
      <w:lvlText w:val="•"/>
      <w:lvlJc w:val="left"/>
      <w:pPr>
        <w:ind w:left="4829" w:hanging="361"/>
      </w:pPr>
      <w:rPr>
        <w:rFonts w:hint="default"/>
        <w:lang w:val="en-US" w:eastAsia="en-US" w:bidi="ar-SA"/>
      </w:rPr>
    </w:lvl>
    <w:lvl w:ilvl="6" w:tplc="150A76D6">
      <w:numFmt w:val="bullet"/>
      <w:lvlText w:val="•"/>
      <w:lvlJc w:val="left"/>
      <w:pPr>
        <w:ind w:left="5695" w:hanging="361"/>
      </w:pPr>
      <w:rPr>
        <w:rFonts w:hint="default"/>
        <w:lang w:val="en-US" w:eastAsia="en-US" w:bidi="ar-SA"/>
      </w:rPr>
    </w:lvl>
    <w:lvl w:ilvl="7" w:tplc="8E305F68">
      <w:numFmt w:val="bullet"/>
      <w:lvlText w:val="•"/>
      <w:lvlJc w:val="left"/>
      <w:pPr>
        <w:ind w:left="6561" w:hanging="361"/>
      </w:pPr>
      <w:rPr>
        <w:rFonts w:hint="default"/>
        <w:lang w:val="en-US" w:eastAsia="en-US" w:bidi="ar-SA"/>
      </w:rPr>
    </w:lvl>
    <w:lvl w:ilvl="8" w:tplc="B024C538">
      <w:numFmt w:val="bullet"/>
      <w:lvlText w:val="•"/>
      <w:lvlJc w:val="left"/>
      <w:pPr>
        <w:ind w:left="7427" w:hanging="361"/>
      </w:pPr>
      <w:rPr>
        <w:rFonts w:hint="default"/>
        <w:lang w:val="en-US" w:eastAsia="en-US" w:bidi="ar-SA"/>
      </w:rPr>
    </w:lvl>
  </w:abstractNum>
  <w:abstractNum w:abstractNumId="31" w15:restartNumberingAfterBreak="0">
    <w:nsid w:val="47513C22"/>
    <w:multiLevelType w:val="hybridMultilevel"/>
    <w:tmpl w:val="3EBE6C26"/>
    <w:lvl w:ilvl="0" w:tplc="59F0DF4A">
      <w:start w:val="6"/>
      <w:numFmt w:val="decimal"/>
      <w:lvlText w:val="%1."/>
      <w:lvlJc w:val="left"/>
      <w:pPr>
        <w:ind w:left="2161" w:hanging="721"/>
        <w:jc w:val="left"/>
      </w:pPr>
      <w:rPr>
        <w:rFonts w:ascii="Arial MT" w:eastAsia="Arial MT" w:hAnsi="Arial MT" w:cs="Arial MT" w:hint="default"/>
        <w:spacing w:val="-2"/>
        <w:w w:val="100"/>
        <w:sz w:val="20"/>
        <w:szCs w:val="20"/>
        <w:lang w:val="en-US" w:eastAsia="en-US" w:bidi="ar-SA"/>
      </w:rPr>
    </w:lvl>
    <w:lvl w:ilvl="1" w:tplc="A922088A">
      <w:start w:val="1"/>
      <w:numFmt w:val="lowerLetter"/>
      <w:lvlText w:val="(%2)"/>
      <w:lvlJc w:val="left"/>
      <w:pPr>
        <w:ind w:left="2881" w:hanging="720"/>
        <w:jc w:val="left"/>
      </w:pPr>
      <w:rPr>
        <w:rFonts w:ascii="Arial MT" w:eastAsia="Arial MT" w:hAnsi="Arial MT" w:cs="Arial MT" w:hint="default"/>
        <w:spacing w:val="-2"/>
        <w:w w:val="100"/>
        <w:sz w:val="20"/>
        <w:szCs w:val="20"/>
        <w:lang w:val="en-US" w:eastAsia="en-US" w:bidi="ar-SA"/>
      </w:rPr>
    </w:lvl>
    <w:lvl w:ilvl="2" w:tplc="0518EDF8">
      <w:numFmt w:val="bullet"/>
      <w:lvlText w:val="•"/>
      <w:lvlJc w:val="left"/>
      <w:pPr>
        <w:ind w:left="3882" w:hanging="720"/>
      </w:pPr>
      <w:rPr>
        <w:rFonts w:hint="default"/>
        <w:lang w:val="en-US" w:eastAsia="en-US" w:bidi="ar-SA"/>
      </w:rPr>
    </w:lvl>
    <w:lvl w:ilvl="3" w:tplc="D42A06A6">
      <w:numFmt w:val="bullet"/>
      <w:lvlText w:val="•"/>
      <w:lvlJc w:val="left"/>
      <w:pPr>
        <w:ind w:left="4884" w:hanging="720"/>
      </w:pPr>
      <w:rPr>
        <w:rFonts w:hint="default"/>
        <w:lang w:val="en-US" w:eastAsia="en-US" w:bidi="ar-SA"/>
      </w:rPr>
    </w:lvl>
    <w:lvl w:ilvl="4" w:tplc="5238C89A">
      <w:numFmt w:val="bullet"/>
      <w:lvlText w:val="•"/>
      <w:lvlJc w:val="left"/>
      <w:pPr>
        <w:ind w:left="5886" w:hanging="720"/>
      </w:pPr>
      <w:rPr>
        <w:rFonts w:hint="default"/>
        <w:lang w:val="en-US" w:eastAsia="en-US" w:bidi="ar-SA"/>
      </w:rPr>
    </w:lvl>
    <w:lvl w:ilvl="5" w:tplc="39028BF0">
      <w:numFmt w:val="bullet"/>
      <w:lvlText w:val="•"/>
      <w:lvlJc w:val="left"/>
      <w:pPr>
        <w:ind w:left="6888" w:hanging="720"/>
      </w:pPr>
      <w:rPr>
        <w:rFonts w:hint="default"/>
        <w:lang w:val="en-US" w:eastAsia="en-US" w:bidi="ar-SA"/>
      </w:rPr>
    </w:lvl>
    <w:lvl w:ilvl="6" w:tplc="F96688CC">
      <w:numFmt w:val="bullet"/>
      <w:lvlText w:val="•"/>
      <w:lvlJc w:val="left"/>
      <w:pPr>
        <w:ind w:left="7891" w:hanging="720"/>
      </w:pPr>
      <w:rPr>
        <w:rFonts w:hint="default"/>
        <w:lang w:val="en-US" w:eastAsia="en-US" w:bidi="ar-SA"/>
      </w:rPr>
    </w:lvl>
    <w:lvl w:ilvl="7" w:tplc="78BAFFBA">
      <w:numFmt w:val="bullet"/>
      <w:lvlText w:val="•"/>
      <w:lvlJc w:val="left"/>
      <w:pPr>
        <w:ind w:left="8893" w:hanging="720"/>
      </w:pPr>
      <w:rPr>
        <w:rFonts w:hint="default"/>
        <w:lang w:val="en-US" w:eastAsia="en-US" w:bidi="ar-SA"/>
      </w:rPr>
    </w:lvl>
    <w:lvl w:ilvl="8" w:tplc="0B68DDE4">
      <w:numFmt w:val="bullet"/>
      <w:lvlText w:val="•"/>
      <w:lvlJc w:val="left"/>
      <w:pPr>
        <w:ind w:left="9895" w:hanging="720"/>
      </w:pPr>
      <w:rPr>
        <w:rFonts w:hint="default"/>
        <w:lang w:val="en-US" w:eastAsia="en-US" w:bidi="ar-SA"/>
      </w:rPr>
    </w:lvl>
  </w:abstractNum>
  <w:abstractNum w:abstractNumId="32" w15:restartNumberingAfterBreak="0">
    <w:nsid w:val="4A45787F"/>
    <w:multiLevelType w:val="hybridMultilevel"/>
    <w:tmpl w:val="06A091E4"/>
    <w:lvl w:ilvl="0" w:tplc="4B325170">
      <w:start w:val="1"/>
      <w:numFmt w:val="lowerLetter"/>
      <w:lvlText w:val="(%1)"/>
      <w:lvlJc w:val="left"/>
      <w:pPr>
        <w:ind w:left="2881" w:hanging="720"/>
        <w:jc w:val="left"/>
      </w:pPr>
      <w:rPr>
        <w:rFonts w:ascii="Arial MT" w:eastAsia="Arial MT" w:hAnsi="Arial MT" w:cs="Arial MT" w:hint="default"/>
        <w:spacing w:val="-2"/>
        <w:w w:val="100"/>
        <w:sz w:val="20"/>
        <w:szCs w:val="20"/>
        <w:lang w:val="en-US" w:eastAsia="en-US" w:bidi="ar-SA"/>
      </w:rPr>
    </w:lvl>
    <w:lvl w:ilvl="1" w:tplc="B4F81FCC">
      <w:numFmt w:val="bullet"/>
      <w:lvlText w:val="•"/>
      <w:lvlJc w:val="left"/>
      <w:pPr>
        <w:ind w:left="3782" w:hanging="720"/>
      </w:pPr>
      <w:rPr>
        <w:rFonts w:hint="default"/>
        <w:lang w:val="en-US" w:eastAsia="en-US" w:bidi="ar-SA"/>
      </w:rPr>
    </w:lvl>
    <w:lvl w:ilvl="2" w:tplc="3D647382">
      <w:numFmt w:val="bullet"/>
      <w:lvlText w:val="•"/>
      <w:lvlJc w:val="left"/>
      <w:pPr>
        <w:ind w:left="4684" w:hanging="720"/>
      </w:pPr>
      <w:rPr>
        <w:rFonts w:hint="default"/>
        <w:lang w:val="en-US" w:eastAsia="en-US" w:bidi="ar-SA"/>
      </w:rPr>
    </w:lvl>
    <w:lvl w:ilvl="3" w:tplc="D876E7A4">
      <w:numFmt w:val="bullet"/>
      <w:lvlText w:val="•"/>
      <w:lvlJc w:val="left"/>
      <w:pPr>
        <w:ind w:left="5586" w:hanging="720"/>
      </w:pPr>
      <w:rPr>
        <w:rFonts w:hint="default"/>
        <w:lang w:val="en-US" w:eastAsia="en-US" w:bidi="ar-SA"/>
      </w:rPr>
    </w:lvl>
    <w:lvl w:ilvl="4" w:tplc="0AACE2A2">
      <w:numFmt w:val="bullet"/>
      <w:lvlText w:val="•"/>
      <w:lvlJc w:val="left"/>
      <w:pPr>
        <w:ind w:left="6488" w:hanging="720"/>
      </w:pPr>
      <w:rPr>
        <w:rFonts w:hint="default"/>
        <w:lang w:val="en-US" w:eastAsia="en-US" w:bidi="ar-SA"/>
      </w:rPr>
    </w:lvl>
    <w:lvl w:ilvl="5" w:tplc="0E02C05E">
      <w:numFmt w:val="bullet"/>
      <w:lvlText w:val="•"/>
      <w:lvlJc w:val="left"/>
      <w:pPr>
        <w:ind w:left="7390" w:hanging="720"/>
      </w:pPr>
      <w:rPr>
        <w:rFonts w:hint="default"/>
        <w:lang w:val="en-US" w:eastAsia="en-US" w:bidi="ar-SA"/>
      </w:rPr>
    </w:lvl>
    <w:lvl w:ilvl="6" w:tplc="51C6B1BA">
      <w:numFmt w:val="bullet"/>
      <w:lvlText w:val="•"/>
      <w:lvlJc w:val="left"/>
      <w:pPr>
        <w:ind w:left="8292" w:hanging="720"/>
      </w:pPr>
      <w:rPr>
        <w:rFonts w:hint="default"/>
        <w:lang w:val="en-US" w:eastAsia="en-US" w:bidi="ar-SA"/>
      </w:rPr>
    </w:lvl>
    <w:lvl w:ilvl="7" w:tplc="A6963EBE">
      <w:numFmt w:val="bullet"/>
      <w:lvlText w:val="•"/>
      <w:lvlJc w:val="left"/>
      <w:pPr>
        <w:ind w:left="9194" w:hanging="720"/>
      </w:pPr>
      <w:rPr>
        <w:rFonts w:hint="default"/>
        <w:lang w:val="en-US" w:eastAsia="en-US" w:bidi="ar-SA"/>
      </w:rPr>
    </w:lvl>
    <w:lvl w:ilvl="8" w:tplc="7F58C61C">
      <w:numFmt w:val="bullet"/>
      <w:lvlText w:val="•"/>
      <w:lvlJc w:val="left"/>
      <w:pPr>
        <w:ind w:left="10096" w:hanging="720"/>
      </w:pPr>
      <w:rPr>
        <w:rFonts w:hint="default"/>
        <w:lang w:val="en-US" w:eastAsia="en-US" w:bidi="ar-SA"/>
      </w:rPr>
    </w:lvl>
  </w:abstractNum>
  <w:abstractNum w:abstractNumId="33" w15:restartNumberingAfterBreak="0">
    <w:nsid w:val="4D9A43C8"/>
    <w:multiLevelType w:val="hybridMultilevel"/>
    <w:tmpl w:val="47A28476"/>
    <w:lvl w:ilvl="0" w:tplc="0518B5CC">
      <w:start w:val="1"/>
      <w:numFmt w:val="lowerLetter"/>
      <w:lvlText w:val="(%1)"/>
      <w:lvlJc w:val="left"/>
      <w:pPr>
        <w:ind w:left="2881" w:hanging="720"/>
        <w:jc w:val="left"/>
      </w:pPr>
      <w:rPr>
        <w:rFonts w:ascii="Arial MT" w:eastAsia="Arial MT" w:hAnsi="Arial MT" w:cs="Arial MT" w:hint="default"/>
        <w:spacing w:val="-2"/>
        <w:w w:val="100"/>
        <w:sz w:val="20"/>
        <w:szCs w:val="20"/>
        <w:lang w:val="en-US" w:eastAsia="en-US" w:bidi="ar-SA"/>
      </w:rPr>
    </w:lvl>
    <w:lvl w:ilvl="1" w:tplc="C8421FA6">
      <w:numFmt w:val="bullet"/>
      <w:lvlText w:val="•"/>
      <w:lvlJc w:val="left"/>
      <w:pPr>
        <w:ind w:left="3782" w:hanging="720"/>
      </w:pPr>
      <w:rPr>
        <w:rFonts w:hint="default"/>
        <w:lang w:val="en-US" w:eastAsia="en-US" w:bidi="ar-SA"/>
      </w:rPr>
    </w:lvl>
    <w:lvl w:ilvl="2" w:tplc="8E62B916">
      <w:numFmt w:val="bullet"/>
      <w:lvlText w:val="•"/>
      <w:lvlJc w:val="left"/>
      <w:pPr>
        <w:ind w:left="4684" w:hanging="720"/>
      </w:pPr>
      <w:rPr>
        <w:rFonts w:hint="default"/>
        <w:lang w:val="en-US" w:eastAsia="en-US" w:bidi="ar-SA"/>
      </w:rPr>
    </w:lvl>
    <w:lvl w:ilvl="3" w:tplc="046847D2">
      <w:numFmt w:val="bullet"/>
      <w:lvlText w:val="•"/>
      <w:lvlJc w:val="left"/>
      <w:pPr>
        <w:ind w:left="5586" w:hanging="720"/>
      </w:pPr>
      <w:rPr>
        <w:rFonts w:hint="default"/>
        <w:lang w:val="en-US" w:eastAsia="en-US" w:bidi="ar-SA"/>
      </w:rPr>
    </w:lvl>
    <w:lvl w:ilvl="4" w:tplc="9E909366">
      <w:numFmt w:val="bullet"/>
      <w:lvlText w:val="•"/>
      <w:lvlJc w:val="left"/>
      <w:pPr>
        <w:ind w:left="6488" w:hanging="720"/>
      </w:pPr>
      <w:rPr>
        <w:rFonts w:hint="default"/>
        <w:lang w:val="en-US" w:eastAsia="en-US" w:bidi="ar-SA"/>
      </w:rPr>
    </w:lvl>
    <w:lvl w:ilvl="5" w:tplc="54A4AEDA">
      <w:numFmt w:val="bullet"/>
      <w:lvlText w:val="•"/>
      <w:lvlJc w:val="left"/>
      <w:pPr>
        <w:ind w:left="7390" w:hanging="720"/>
      </w:pPr>
      <w:rPr>
        <w:rFonts w:hint="default"/>
        <w:lang w:val="en-US" w:eastAsia="en-US" w:bidi="ar-SA"/>
      </w:rPr>
    </w:lvl>
    <w:lvl w:ilvl="6" w:tplc="8C5E8BF0">
      <w:numFmt w:val="bullet"/>
      <w:lvlText w:val="•"/>
      <w:lvlJc w:val="left"/>
      <w:pPr>
        <w:ind w:left="8292" w:hanging="720"/>
      </w:pPr>
      <w:rPr>
        <w:rFonts w:hint="default"/>
        <w:lang w:val="en-US" w:eastAsia="en-US" w:bidi="ar-SA"/>
      </w:rPr>
    </w:lvl>
    <w:lvl w:ilvl="7" w:tplc="08C4BD26">
      <w:numFmt w:val="bullet"/>
      <w:lvlText w:val="•"/>
      <w:lvlJc w:val="left"/>
      <w:pPr>
        <w:ind w:left="9194" w:hanging="720"/>
      </w:pPr>
      <w:rPr>
        <w:rFonts w:hint="default"/>
        <w:lang w:val="en-US" w:eastAsia="en-US" w:bidi="ar-SA"/>
      </w:rPr>
    </w:lvl>
    <w:lvl w:ilvl="8" w:tplc="EC949066">
      <w:numFmt w:val="bullet"/>
      <w:lvlText w:val="•"/>
      <w:lvlJc w:val="left"/>
      <w:pPr>
        <w:ind w:left="10096" w:hanging="720"/>
      </w:pPr>
      <w:rPr>
        <w:rFonts w:hint="default"/>
        <w:lang w:val="en-US" w:eastAsia="en-US" w:bidi="ar-SA"/>
      </w:rPr>
    </w:lvl>
  </w:abstractNum>
  <w:abstractNum w:abstractNumId="34" w15:restartNumberingAfterBreak="0">
    <w:nsid w:val="4DDF33BF"/>
    <w:multiLevelType w:val="hybridMultilevel"/>
    <w:tmpl w:val="B0ECCCF4"/>
    <w:lvl w:ilvl="0" w:tplc="2BBE9B42">
      <w:start w:val="3"/>
      <w:numFmt w:val="lowerLetter"/>
      <w:lvlText w:val="(%1)"/>
      <w:lvlJc w:val="left"/>
      <w:pPr>
        <w:ind w:left="2881" w:hanging="720"/>
        <w:jc w:val="left"/>
      </w:pPr>
      <w:rPr>
        <w:rFonts w:ascii="Arial MT" w:eastAsia="Arial MT" w:hAnsi="Arial MT" w:cs="Arial MT" w:hint="default"/>
        <w:w w:val="100"/>
        <w:sz w:val="20"/>
        <w:szCs w:val="20"/>
        <w:lang w:val="en-US" w:eastAsia="en-US" w:bidi="ar-SA"/>
      </w:rPr>
    </w:lvl>
    <w:lvl w:ilvl="1" w:tplc="B03807EE">
      <w:numFmt w:val="bullet"/>
      <w:lvlText w:val="•"/>
      <w:lvlJc w:val="left"/>
      <w:pPr>
        <w:ind w:left="3782" w:hanging="720"/>
      </w:pPr>
      <w:rPr>
        <w:rFonts w:hint="default"/>
        <w:lang w:val="en-US" w:eastAsia="en-US" w:bidi="ar-SA"/>
      </w:rPr>
    </w:lvl>
    <w:lvl w:ilvl="2" w:tplc="8874588C">
      <w:numFmt w:val="bullet"/>
      <w:lvlText w:val="•"/>
      <w:lvlJc w:val="left"/>
      <w:pPr>
        <w:ind w:left="4684" w:hanging="720"/>
      </w:pPr>
      <w:rPr>
        <w:rFonts w:hint="default"/>
        <w:lang w:val="en-US" w:eastAsia="en-US" w:bidi="ar-SA"/>
      </w:rPr>
    </w:lvl>
    <w:lvl w:ilvl="3" w:tplc="80DA8E38">
      <w:numFmt w:val="bullet"/>
      <w:lvlText w:val="•"/>
      <w:lvlJc w:val="left"/>
      <w:pPr>
        <w:ind w:left="5586" w:hanging="720"/>
      </w:pPr>
      <w:rPr>
        <w:rFonts w:hint="default"/>
        <w:lang w:val="en-US" w:eastAsia="en-US" w:bidi="ar-SA"/>
      </w:rPr>
    </w:lvl>
    <w:lvl w:ilvl="4" w:tplc="890C02A8">
      <w:numFmt w:val="bullet"/>
      <w:lvlText w:val="•"/>
      <w:lvlJc w:val="left"/>
      <w:pPr>
        <w:ind w:left="6488" w:hanging="720"/>
      </w:pPr>
      <w:rPr>
        <w:rFonts w:hint="default"/>
        <w:lang w:val="en-US" w:eastAsia="en-US" w:bidi="ar-SA"/>
      </w:rPr>
    </w:lvl>
    <w:lvl w:ilvl="5" w:tplc="44E4730C">
      <w:numFmt w:val="bullet"/>
      <w:lvlText w:val="•"/>
      <w:lvlJc w:val="left"/>
      <w:pPr>
        <w:ind w:left="7390" w:hanging="720"/>
      </w:pPr>
      <w:rPr>
        <w:rFonts w:hint="default"/>
        <w:lang w:val="en-US" w:eastAsia="en-US" w:bidi="ar-SA"/>
      </w:rPr>
    </w:lvl>
    <w:lvl w:ilvl="6" w:tplc="354857A2">
      <w:numFmt w:val="bullet"/>
      <w:lvlText w:val="•"/>
      <w:lvlJc w:val="left"/>
      <w:pPr>
        <w:ind w:left="8292" w:hanging="720"/>
      </w:pPr>
      <w:rPr>
        <w:rFonts w:hint="default"/>
        <w:lang w:val="en-US" w:eastAsia="en-US" w:bidi="ar-SA"/>
      </w:rPr>
    </w:lvl>
    <w:lvl w:ilvl="7" w:tplc="74D69D8A">
      <w:numFmt w:val="bullet"/>
      <w:lvlText w:val="•"/>
      <w:lvlJc w:val="left"/>
      <w:pPr>
        <w:ind w:left="9194" w:hanging="720"/>
      </w:pPr>
      <w:rPr>
        <w:rFonts w:hint="default"/>
        <w:lang w:val="en-US" w:eastAsia="en-US" w:bidi="ar-SA"/>
      </w:rPr>
    </w:lvl>
    <w:lvl w:ilvl="8" w:tplc="1E12FB5C">
      <w:numFmt w:val="bullet"/>
      <w:lvlText w:val="•"/>
      <w:lvlJc w:val="left"/>
      <w:pPr>
        <w:ind w:left="10096" w:hanging="720"/>
      </w:pPr>
      <w:rPr>
        <w:rFonts w:hint="default"/>
        <w:lang w:val="en-US" w:eastAsia="en-US" w:bidi="ar-SA"/>
      </w:rPr>
    </w:lvl>
  </w:abstractNum>
  <w:abstractNum w:abstractNumId="35" w15:restartNumberingAfterBreak="0">
    <w:nsid w:val="4F20564D"/>
    <w:multiLevelType w:val="hybridMultilevel"/>
    <w:tmpl w:val="21E0F27C"/>
    <w:lvl w:ilvl="0" w:tplc="1D046348">
      <w:start w:val="88"/>
      <w:numFmt w:val="decimal"/>
      <w:lvlText w:val="%1."/>
      <w:lvlJc w:val="left"/>
      <w:pPr>
        <w:ind w:left="2161" w:hanging="721"/>
        <w:jc w:val="left"/>
      </w:pPr>
      <w:rPr>
        <w:rFonts w:ascii="Arial MT" w:eastAsia="Arial MT" w:hAnsi="Arial MT" w:cs="Arial MT" w:hint="default"/>
        <w:spacing w:val="-2"/>
        <w:w w:val="100"/>
        <w:sz w:val="20"/>
        <w:szCs w:val="20"/>
        <w:lang w:val="en-US" w:eastAsia="en-US" w:bidi="ar-SA"/>
      </w:rPr>
    </w:lvl>
    <w:lvl w:ilvl="1" w:tplc="4E9E7B2C">
      <w:start w:val="1"/>
      <w:numFmt w:val="lowerLetter"/>
      <w:lvlText w:val="(%2)"/>
      <w:lvlJc w:val="left"/>
      <w:pPr>
        <w:ind w:left="2881" w:hanging="720"/>
        <w:jc w:val="left"/>
      </w:pPr>
      <w:rPr>
        <w:rFonts w:ascii="Arial MT" w:eastAsia="Arial MT" w:hAnsi="Arial MT" w:cs="Arial MT" w:hint="default"/>
        <w:spacing w:val="-2"/>
        <w:w w:val="100"/>
        <w:sz w:val="20"/>
        <w:szCs w:val="20"/>
        <w:lang w:val="en-US" w:eastAsia="en-US" w:bidi="ar-SA"/>
      </w:rPr>
    </w:lvl>
    <w:lvl w:ilvl="2" w:tplc="B150F108">
      <w:numFmt w:val="bullet"/>
      <w:lvlText w:val="•"/>
      <w:lvlJc w:val="left"/>
      <w:pPr>
        <w:ind w:left="3882" w:hanging="720"/>
      </w:pPr>
      <w:rPr>
        <w:rFonts w:hint="default"/>
        <w:lang w:val="en-US" w:eastAsia="en-US" w:bidi="ar-SA"/>
      </w:rPr>
    </w:lvl>
    <w:lvl w:ilvl="3" w:tplc="4FC6C610">
      <w:numFmt w:val="bullet"/>
      <w:lvlText w:val="•"/>
      <w:lvlJc w:val="left"/>
      <w:pPr>
        <w:ind w:left="4884" w:hanging="720"/>
      </w:pPr>
      <w:rPr>
        <w:rFonts w:hint="default"/>
        <w:lang w:val="en-US" w:eastAsia="en-US" w:bidi="ar-SA"/>
      </w:rPr>
    </w:lvl>
    <w:lvl w:ilvl="4" w:tplc="D2BADC94">
      <w:numFmt w:val="bullet"/>
      <w:lvlText w:val="•"/>
      <w:lvlJc w:val="left"/>
      <w:pPr>
        <w:ind w:left="5886" w:hanging="720"/>
      </w:pPr>
      <w:rPr>
        <w:rFonts w:hint="default"/>
        <w:lang w:val="en-US" w:eastAsia="en-US" w:bidi="ar-SA"/>
      </w:rPr>
    </w:lvl>
    <w:lvl w:ilvl="5" w:tplc="A836AEE2">
      <w:numFmt w:val="bullet"/>
      <w:lvlText w:val="•"/>
      <w:lvlJc w:val="left"/>
      <w:pPr>
        <w:ind w:left="6888" w:hanging="720"/>
      </w:pPr>
      <w:rPr>
        <w:rFonts w:hint="default"/>
        <w:lang w:val="en-US" w:eastAsia="en-US" w:bidi="ar-SA"/>
      </w:rPr>
    </w:lvl>
    <w:lvl w:ilvl="6" w:tplc="B7ACB9FE">
      <w:numFmt w:val="bullet"/>
      <w:lvlText w:val="•"/>
      <w:lvlJc w:val="left"/>
      <w:pPr>
        <w:ind w:left="7891" w:hanging="720"/>
      </w:pPr>
      <w:rPr>
        <w:rFonts w:hint="default"/>
        <w:lang w:val="en-US" w:eastAsia="en-US" w:bidi="ar-SA"/>
      </w:rPr>
    </w:lvl>
    <w:lvl w:ilvl="7" w:tplc="F5EE3974">
      <w:numFmt w:val="bullet"/>
      <w:lvlText w:val="•"/>
      <w:lvlJc w:val="left"/>
      <w:pPr>
        <w:ind w:left="8893" w:hanging="720"/>
      </w:pPr>
      <w:rPr>
        <w:rFonts w:hint="default"/>
        <w:lang w:val="en-US" w:eastAsia="en-US" w:bidi="ar-SA"/>
      </w:rPr>
    </w:lvl>
    <w:lvl w:ilvl="8" w:tplc="8C504878">
      <w:numFmt w:val="bullet"/>
      <w:lvlText w:val="•"/>
      <w:lvlJc w:val="left"/>
      <w:pPr>
        <w:ind w:left="9895" w:hanging="720"/>
      </w:pPr>
      <w:rPr>
        <w:rFonts w:hint="default"/>
        <w:lang w:val="en-US" w:eastAsia="en-US" w:bidi="ar-SA"/>
      </w:rPr>
    </w:lvl>
  </w:abstractNum>
  <w:abstractNum w:abstractNumId="36" w15:restartNumberingAfterBreak="0">
    <w:nsid w:val="4FF523E6"/>
    <w:multiLevelType w:val="hybridMultilevel"/>
    <w:tmpl w:val="F45CEDCE"/>
    <w:lvl w:ilvl="0" w:tplc="B92C73AA">
      <w:start w:val="4"/>
      <w:numFmt w:val="lowerLetter"/>
      <w:lvlText w:val="(%1)"/>
      <w:lvlJc w:val="left"/>
      <w:pPr>
        <w:ind w:left="2881" w:hanging="720"/>
        <w:jc w:val="left"/>
      </w:pPr>
      <w:rPr>
        <w:rFonts w:ascii="Arial MT" w:eastAsia="Arial MT" w:hAnsi="Arial MT" w:cs="Arial MT" w:hint="default"/>
        <w:spacing w:val="-2"/>
        <w:w w:val="100"/>
        <w:sz w:val="20"/>
        <w:szCs w:val="20"/>
        <w:lang w:val="en-US" w:eastAsia="en-US" w:bidi="ar-SA"/>
      </w:rPr>
    </w:lvl>
    <w:lvl w:ilvl="1" w:tplc="A81EEFCC">
      <w:numFmt w:val="bullet"/>
      <w:lvlText w:val="•"/>
      <w:lvlJc w:val="left"/>
      <w:pPr>
        <w:ind w:left="3782" w:hanging="720"/>
      </w:pPr>
      <w:rPr>
        <w:rFonts w:hint="default"/>
        <w:lang w:val="en-US" w:eastAsia="en-US" w:bidi="ar-SA"/>
      </w:rPr>
    </w:lvl>
    <w:lvl w:ilvl="2" w:tplc="0A0A66F0">
      <w:numFmt w:val="bullet"/>
      <w:lvlText w:val="•"/>
      <w:lvlJc w:val="left"/>
      <w:pPr>
        <w:ind w:left="4684" w:hanging="720"/>
      </w:pPr>
      <w:rPr>
        <w:rFonts w:hint="default"/>
        <w:lang w:val="en-US" w:eastAsia="en-US" w:bidi="ar-SA"/>
      </w:rPr>
    </w:lvl>
    <w:lvl w:ilvl="3" w:tplc="5C082894">
      <w:numFmt w:val="bullet"/>
      <w:lvlText w:val="•"/>
      <w:lvlJc w:val="left"/>
      <w:pPr>
        <w:ind w:left="5586" w:hanging="720"/>
      </w:pPr>
      <w:rPr>
        <w:rFonts w:hint="default"/>
        <w:lang w:val="en-US" w:eastAsia="en-US" w:bidi="ar-SA"/>
      </w:rPr>
    </w:lvl>
    <w:lvl w:ilvl="4" w:tplc="2274FEBE">
      <w:numFmt w:val="bullet"/>
      <w:lvlText w:val="•"/>
      <w:lvlJc w:val="left"/>
      <w:pPr>
        <w:ind w:left="6488" w:hanging="720"/>
      </w:pPr>
      <w:rPr>
        <w:rFonts w:hint="default"/>
        <w:lang w:val="en-US" w:eastAsia="en-US" w:bidi="ar-SA"/>
      </w:rPr>
    </w:lvl>
    <w:lvl w:ilvl="5" w:tplc="4F7223FE">
      <w:numFmt w:val="bullet"/>
      <w:lvlText w:val="•"/>
      <w:lvlJc w:val="left"/>
      <w:pPr>
        <w:ind w:left="7390" w:hanging="720"/>
      </w:pPr>
      <w:rPr>
        <w:rFonts w:hint="default"/>
        <w:lang w:val="en-US" w:eastAsia="en-US" w:bidi="ar-SA"/>
      </w:rPr>
    </w:lvl>
    <w:lvl w:ilvl="6" w:tplc="30466624">
      <w:numFmt w:val="bullet"/>
      <w:lvlText w:val="•"/>
      <w:lvlJc w:val="left"/>
      <w:pPr>
        <w:ind w:left="8292" w:hanging="720"/>
      </w:pPr>
      <w:rPr>
        <w:rFonts w:hint="default"/>
        <w:lang w:val="en-US" w:eastAsia="en-US" w:bidi="ar-SA"/>
      </w:rPr>
    </w:lvl>
    <w:lvl w:ilvl="7" w:tplc="ECAE52AA">
      <w:numFmt w:val="bullet"/>
      <w:lvlText w:val="•"/>
      <w:lvlJc w:val="left"/>
      <w:pPr>
        <w:ind w:left="9194" w:hanging="720"/>
      </w:pPr>
      <w:rPr>
        <w:rFonts w:hint="default"/>
        <w:lang w:val="en-US" w:eastAsia="en-US" w:bidi="ar-SA"/>
      </w:rPr>
    </w:lvl>
    <w:lvl w:ilvl="8" w:tplc="AB9615C6">
      <w:numFmt w:val="bullet"/>
      <w:lvlText w:val="•"/>
      <w:lvlJc w:val="left"/>
      <w:pPr>
        <w:ind w:left="10096" w:hanging="720"/>
      </w:pPr>
      <w:rPr>
        <w:rFonts w:hint="default"/>
        <w:lang w:val="en-US" w:eastAsia="en-US" w:bidi="ar-SA"/>
      </w:rPr>
    </w:lvl>
  </w:abstractNum>
  <w:abstractNum w:abstractNumId="37" w15:restartNumberingAfterBreak="0">
    <w:nsid w:val="50367E73"/>
    <w:multiLevelType w:val="hybridMultilevel"/>
    <w:tmpl w:val="B5565308"/>
    <w:lvl w:ilvl="0" w:tplc="E97A90B4">
      <w:start w:val="12"/>
      <w:numFmt w:val="decimal"/>
      <w:lvlText w:val="%1."/>
      <w:lvlJc w:val="left"/>
      <w:pPr>
        <w:ind w:left="2161" w:hanging="721"/>
        <w:jc w:val="left"/>
      </w:pPr>
      <w:rPr>
        <w:rFonts w:ascii="Arial MT" w:eastAsia="Arial MT" w:hAnsi="Arial MT" w:cs="Arial MT" w:hint="default"/>
        <w:spacing w:val="-2"/>
        <w:w w:val="100"/>
        <w:sz w:val="20"/>
        <w:szCs w:val="20"/>
        <w:lang w:val="en-US" w:eastAsia="en-US" w:bidi="ar-SA"/>
      </w:rPr>
    </w:lvl>
    <w:lvl w:ilvl="1" w:tplc="B3BE002C">
      <w:start w:val="1"/>
      <w:numFmt w:val="lowerLetter"/>
      <w:lvlText w:val="(%2)"/>
      <w:lvlJc w:val="left"/>
      <w:pPr>
        <w:ind w:left="2881" w:hanging="720"/>
        <w:jc w:val="left"/>
      </w:pPr>
      <w:rPr>
        <w:rFonts w:ascii="Arial MT" w:eastAsia="Arial MT" w:hAnsi="Arial MT" w:cs="Arial MT" w:hint="default"/>
        <w:spacing w:val="-2"/>
        <w:w w:val="100"/>
        <w:sz w:val="20"/>
        <w:szCs w:val="20"/>
        <w:lang w:val="en-US" w:eastAsia="en-US" w:bidi="ar-SA"/>
      </w:rPr>
    </w:lvl>
    <w:lvl w:ilvl="2" w:tplc="06E4A04A">
      <w:numFmt w:val="bullet"/>
      <w:lvlText w:val="•"/>
      <w:lvlJc w:val="left"/>
      <w:pPr>
        <w:ind w:left="3882" w:hanging="720"/>
      </w:pPr>
      <w:rPr>
        <w:rFonts w:hint="default"/>
        <w:lang w:val="en-US" w:eastAsia="en-US" w:bidi="ar-SA"/>
      </w:rPr>
    </w:lvl>
    <w:lvl w:ilvl="3" w:tplc="E0D8696C">
      <w:numFmt w:val="bullet"/>
      <w:lvlText w:val="•"/>
      <w:lvlJc w:val="left"/>
      <w:pPr>
        <w:ind w:left="4884" w:hanging="720"/>
      </w:pPr>
      <w:rPr>
        <w:rFonts w:hint="default"/>
        <w:lang w:val="en-US" w:eastAsia="en-US" w:bidi="ar-SA"/>
      </w:rPr>
    </w:lvl>
    <w:lvl w:ilvl="4" w:tplc="E5CC7378">
      <w:numFmt w:val="bullet"/>
      <w:lvlText w:val="•"/>
      <w:lvlJc w:val="left"/>
      <w:pPr>
        <w:ind w:left="5886" w:hanging="720"/>
      </w:pPr>
      <w:rPr>
        <w:rFonts w:hint="default"/>
        <w:lang w:val="en-US" w:eastAsia="en-US" w:bidi="ar-SA"/>
      </w:rPr>
    </w:lvl>
    <w:lvl w:ilvl="5" w:tplc="3C9EF168">
      <w:numFmt w:val="bullet"/>
      <w:lvlText w:val="•"/>
      <w:lvlJc w:val="left"/>
      <w:pPr>
        <w:ind w:left="6888" w:hanging="720"/>
      </w:pPr>
      <w:rPr>
        <w:rFonts w:hint="default"/>
        <w:lang w:val="en-US" w:eastAsia="en-US" w:bidi="ar-SA"/>
      </w:rPr>
    </w:lvl>
    <w:lvl w:ilvl="6" w:tplc="BEAC71F0">
      <w:numFmt w:val="bullet"/>
      <w:lvlText w:val="•"/>
      <w:lvlJc w:val="left"/>
      <w:pPr>
        <w:ind w:left="7891" w:hanging="720"/>
      </w:pPr>
      <w:rPr>
        <w:rFonts w:hint="default"/>
        <w:lang w:val="en-US" w:eastAsia="en-US" w:bidi="ar-SA"/>
      </w:rPr>
    </w:lvl>
    <w:lvl w:ilvl="7" w:tplc="7CAAF60A">
      <w:numFmt w:val="bullet"/>
      <w:lvlText w:val="•"/>
      <w:lvlJc w:val="left"/>
      <w:pPr>
        <w:ind w:left="8893" w:hanging="720"/>
      </w:pPr>
      <w:rPr>
        <w:rFonts w:hint="default"/>
        <w:lang w:val="en-US" w:eastAsia="en-US" w:bidi="ar-SA"/>
      </w:rPr>
    </w:lvl>
    <w:lvl w:ilvl="8" w:tplc="69DEFAE4">
      <w:numFmt w:val="bullet"/>
      <w:lvlText w:val="•"/>
      <w:lvlJc w:val="left"/>
      <w:pPr>
        <w:ind w:left="9895" w:hanging="720"/>
      </w:pPr>
      <w:rPr>
        <w:rFonts w:hint="default"/>
        <w:lang w:val="en-US" w:eastAsia="en-US" w:bidi="ar-SA"/>
      </w:rPr>
    </w:lvl>
  </w:abstractNum>
  <w:abstractNum w:abstractNumId="38" w15:restartNumberingAfterBreak="0">
    <w:nsid w:val="51C07647"/>
    <w:multiLevelType w:val="hybridMultilevel"/>
    <w:tmpl w:val="AFE43C10"/>
    <w:lvl w:ilvl="0" w:tplc="B8ECC608">
      <w:numFmt w:val="bullet"/>
      <w:lvlText w:val=""/>
      <w:lvlJc w:val="left"/>
      <w:pPr>
        <w:ind w:left="461" w:hanging="356"/>
      </w:pPr>
      <w:rPr>
        <w:rFonts w:ascii="Symbol" w:eastAsia="Symbol" w:hAnsi="Symbol" w:cs="Symbol" w:hint="default"/>
        <w:w w:val="100"/>
        <w:sz w:val="20"/>
        <w:szCs w:val="20"/>
        <w:lang w:val="en-US" w:eastAsia="en-US" w:bidi="ar-SA"/>
      </w:rPr>
    </w:lvl>
    <w:lvl w:ilvl="1" w:tplc="993E4FB0">
      <w:numFmt w:val="bullet"/>
      <w:lvlText w:val="•"/>
      <w:lvlJc w:val="left"/>
      <w:pPr>
        <w:ind w:left="1371" w:hanging="356"/>
      </w:pPr>
      <w:rPr>
        <w:rFonts w:hint="default"/>
        <w:lang w:val="en-US" w:eastAsia="en-US" w:bidi="ar-SA"/>
      </w:rPr>
    </w:lvl>
    <w:lvl w:ilvl="2" w:tplc="A4968DF2">
      <w:numFmt w:val="bullet"/>
      <w:lvlText w:val="•"/>
      <w:lvlJc w:val="left"/>
      <w:pPr>
        <w:ind w:left="2283" w:hanging="356"/>
      </w:pPr>
      <w:rPr>
        <w:rFonts w:hint="default"/>
        <w:lang w:val="en-US" w:eastAsia="en-US" w:bidi="ar-SA"/>
      </w:rPr>
    </w:lvl>
    <w:lvl w:ilvl="3" w:tplc="1C788D4C">
      <w:numFmt w:val="bullet"/>
      <w:lvlText w:val="•"/>
      <w:lvlJc w:val="left"/>
      <w:pPr>
        <w:ind w:left="3194" w:hanging="356"/>
      </w:pPr>
      <w:rPr>
        <w:rFonts w:hint="default"/>
        <w:lang w:val="en-US" w:eastAsia="en-US" w:bidi="ar-SA"/>
      </w:rPr>
    </w:lvl>
    <w:lvl w:ilvl="4" w:tplc="4094FC3A">
      <w:numFmt w:val="bullet"/>
      <w:lvlText w:val="•"/>
      <w:lvlJc w:val="left"/>
      <w:pPr>
        <w:ind w:left="4106" w:hanging="356"/>
      </w:pPr>
      <w:rPr>
        <w:rFonts w:hint="default"/>
        <w:lang w:val="en-US" w:eastAsia="en-US" w:bidi="ar-SA"/>
      </w:rPr>
    </w:lvl>
    <w:lvl w:ilvl="5" w:tplc="C5DE581E">
      <w:numFmt w:val="bullet"/>
      <w:lvlText w:val="•"/>
      <w:lvlJc w:val="left"/>
      <w:pPr>
        <w:ind w:left="5017" w:hanging="356"/>
      </w:pPr>
      <w:rPr>
        <w:rFonts w:hint="default"/>
        <w:lang w:val="en-US" w:eastAsia="en-US" w:bidi="ar-SA"/>
      </w:rPr>
    </w:lvl>
    <w:lvl w:ilvl="6" w:tplc="021E7632">
      <w:numFmt w:val="bullet"/>
      <w:lvlText w:val="•"/>
      <w:lvlJc w:val="left"/>
      <w:pPr>
        <w:ind w:left="5929" w:hanging="356"/>
      </w:pPr>
      <w:rPr>
        <w:rFonts w:hint="default"/>
        <w:lang w:val="en-US" w:eastAsia="en-US" w:bidi="ar-SA"/>
      </w:rPr>
    </w:lvl>
    <w:lvl w:ilvl="7" w:tplc="FA5C3B5A">
      <w:numFmt w:val="bullet"/>
      <w:lvlText w:val="•"/>
      <w:lvlJc w:val="left"/>
      <w:pPr>
        <w:ind w:left="6840" w:hanging="356"/>
      </w:pPr>
      <w:rPr>
        <w:rFonts w:hint="default"/>
        <w:lang w:val="en-US" w:eastAsia="en-US" w:bidi="ar-SA"/>
      </w:rPr>
    </w:lvl>
    <w:lvl w:ilvl="8" w:tplc="476A21AC">
      <w:numFmt w:val="bullet"/>
      <w:lvlText w:val="•"/>
      <w:lvlJc w:val="left"/>
      <w:pPr>
        <w:ind w:left="7752" w:hanging="356"/>
      </w:pPr>
      <w:rPr>
        <w:rFonts w:hint="default"/>
        <w:lang w:val="en-US" w:eastAsia="en-US" w:bidi="ar-SA"/>
      </w:rPr>
    </w:lvl>
  </w:abstractNum>
  <w:abstractNum w:abstractNumId="39" w15:restartNumberingAfterBreak="0">
    <w:nsid w:val="51CF4B85"/>
    <w:multiLevelType w:val="hybridMultilevel"/>
    <w:tmpl w:val="E80008D4"/>
    <w:lvl w:ilvl="0" w:tplc="2FCAAC5C">
      <w:start w:val="1"/>
      <w:numFmt w:val="lowerLetter"/>
      <w:lvlText w:val="(%1)"/>
      <w:lvlJc w:val="left"/>
      <w:pPr>
        <w:ind w:left="2161" w:hanging="721"/>
        <w:jc w:val="left"/>
      </w:pPr>
      <w:rPr>
        <w:rFonts w:ascii="Arial MT" w:eastAsia="Arial MT" w:hAnsi="Arial MT" w:cs="Arial MT" w:hint="default"/>
        <w:spacing w:val="-2"/>
        <w:w w:val="100"/>
        <w:sz w:val="20"/>
        <w:szCs w:val="20"/>
        <w:lang w:val="en-US" w:eastAsia="en-US" w:bidi="ar-SA"/>
      </w:rPr>
    </w:lvl>
    <w:lvl w:ilvl="1" w:tplc="F0548EB0">
      <w:numFmt w:val="bullet"/>
      <w:lvlText w:val="•"/>
      <w:lvlJc w:val="left"/>
      <w:pPr>
        <w:ind w:left="3134" w:hanging="721"/>
      </w:pPr>
      <w:rPr>
        <w:rFonts w:hint="default"/>
        <w:lang w:val="en-US" w:eastAsia="en-US" w:bidi="ar-SA"/>
      </w:rPr>
    </w:lvl>
    <w:lvl w:ilvl="2" w:tplc="89B216BC">
      <w:numFmt w:val="bullet"/>
      <w:lvlText w:val="•"/>
      <w:lvlJc w:val="left"/>
      <w:pPr>
        <w:ind w:left="4108" w:hanging="721"/>
      </w:pPr>
      <w:rPr>
        <w:rFonts w:hint="default"/>
        <w:lang w:val="en-US" w:eastAsia="en-US" w:bidi="ar-SA"/>
      </w:rPr>
    </w:lvl>
    <w:lvl w:ilvl="3" w:tplc="A4442E7C">
      <w:numFmt w:val="bullet"/>
      <w:lvlText w:val="•"/>
      <w:lvlJc w:val="left"/>
      <w:pPr>
        <w:ind w:left="5082" w:hanging="721"/>
      </w:pPr>
      <w:rPr>
        <w:rFonts w:hint="default"/>
        <w:lang w:val="en-US" w:eastAsia="en-US" w:bidi="ar-SA"/>
      </w:rPr>
    </w:lvl>
    <w:lvl w:ilvl="4" w:tplc="A5E487CE">
      <w:numFmt w:val="bullet"/>
      <w:lvlText w:val="•"/>
      <w:lvlJc w:val="left"/>
      <w:pPr>
        <w:ind w:left="6056" w:hanging="721"/>
      </w:pPr>
      <w:rPr>
        <w:rFonts w:hint="default"/>
        <w:lang w:val="en-US" w:eastAsia="en-US" w:bidi="ar-SA"/>
      </w:rPr>
    </w:lvl>
    <w:lvl w:ilvl="5" w:tplc="49BE4DBA">
      <w:numFmt w:val="bullet"/>
      <w:lvlText w:val="•"/>
      <w:lvlJc w:val="left"/>
      <w:pPr>
        <w:ind w:left="7030" w:hanging="721"/>
      </w:pPr>
      <w:rPr>
        <w:rFonts w:hint="default"/>
        <w:lang w:val="en-US" w:eastAsia="en-US" w:bidi="ar-SA"/>
      </w:rPr>
    </w:lvl>
    <w:lvl w:ilvl="6" w:tplc="33F478E4">
      <w:numFmt w:val="bullet"/>
      <w:lvlText w:val="•"/>
      <w:lvlJc w:val="left"/>
      <w:pPr>
        <w:ind w:left="8004" w:hanging="721"/>
      </w:pPr>
      <w:rPr>
        <w:rFonts w:hint="default"/>
        <w:lang w:val="en-US" w:eastAsia="en-US" w:bidi="ar-SA"/>
      </w:rPr>
    </w:lvl>
    <w:lvl w:ilvl="7" w:tplc="546AC38E">
      <w:numFmt w:val="bullet"/>
      <w:lvlText w:val="•"/>
      <w:lvlJc w:val="left"/>
      <w:pPr>
        <w:ind w:left="8978" w:hanging="721"/>
      </w:pPr>
      <w:rPr>
        <w:rFonts w:hint="default"/>
        <w:lang w:val="en-US" w:eastAsia="en-US" w:bidi="ar-SA"/>
      </w:rPr>
    </w:lvl>
    <w:lvl w:ilvl="8" w:tplc="A7A85D82">
      <w:numFmt w:val="bullet"/>
      <w:lvlText w:val="•"/>
      <w:lvlJc w:val="left"/>
      <w:pPr>
        <w:ind w:left="9952" w:hanging="721"/>
      </w:pPr>
      <w:rPr>
        <w:rFonts w:hint="default"/>
        <w:lang w:val="en-US" w:eastAsia="en-US" w:bidi="ar-SA"/>
      </w:rPr>
    </w:lvl>
  </w:abstractNum>
  <w:abstractNum w:abstractNumId="40" w15:restartNumberingAfterBreak="0">
    <w:nsid w:val="555D2ADE"/>
    <w:multiLevelType w:val="hybridMultilevel"/>
    <w:tmpl w:val="742E76D0"/>
    <w:lvl w:ilvl="0" w:tplc="9CE216D8">
      <w:numFmt w:val="bullet"/>
      <w:lvlText w:val="●"/>
      <w:lvlJc w:val="left"/>
      <w:pPr>
        <w:ind w:left="720" w:hanging="360"/>
      </w:pPr>
      <w:rPr>
        <w:rFonts w:ascii="Times New Roman" w:eastAsia="Times New Roman" w:hAnsi="Times New Roman" w:cs="Times New Roman" w:hint="default"/>
        <w:color w:val="221F1F"/>
        <w:w w:val="100"/>
        <w:sz w:val="20"/>
        <w:szCs w:val="20"/>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56B77A09"/>
    <w:multiLevelType w:val="hybridMultilevel"/>
    <w:tmpl w:val="EB90A608"/>
    <w:lvl w:ilvl="0" w:tplc="F78C76D0">
      <w:start w:val="6"/>
      <w:numFmt w:val="decimal"/>
      <w:lvlText w:val="%1."/>
      <w:lvlJc w:val="left"/>
      <w:pPr>
        <w:ind w:left="2161" w:hanging="721"/>
        <w:jc w:val="left"/>
      </w:pPr>
      <w:rPr>
        <w:rFonts w:ascii="Arial MT" w:eastAsia="Arial MT" w:hAnsi="Arial MT" w:cs="Arial MT" w:hint="default"/>
        <w:spacing w:val="-2"/>
        <w:w w:val="100"/>
        <w:sz w:val="20"/>
        <w:szCs w:val="20"/>
        <w:lang w:val="en-US" w:eastAsia="en-US" w:bidi="ar-SA"/>
      </w:rPr>
    </w:lvl>
    <w:lvl w:ilvl="1" w:tplc="693EDA6C">
      <w:start w:val="1"/>
      <w:numFmt w:val="lowerLetter"/>
      <w:lvlText w:val="(%2)"/>
      <w:lvlJc w:val="left"/>
      <w:pPr>
        <w:ind w:left="2881" w:hanging="720"/>
        <w:jc w:val="left"/>
      </w:pPr>
      <w:rPr>
        <w:rFonts w:ascii="Arial MT" w:eastAsia="Arial MT" w:hAnsi="Arial MT" w:cs="Arial MT" w:hint="default"/>
        <w:spacing w:val="-2"/>
        <w:w w:val="100"/>
        <w:sz w:val="20"/>
        <w:szCs w:val="20"/>
        <w:lang w:val="en-US" w:eastAsia="en-US" w:bidi="ar-SA"/>
      </w:rPr>
    </w:lvl>
    <w:lvl w:ilvl="2" w:tplc="1810A5AA">
      <w:numFmt w:val="bullet"/>
      <w:lvlText w:val="•"/>
      <w:lvlJc w:val="left"/>
      <w:pPr>
        <w:ind w:left="3882" w:hanging="720"/>
      </w:pPr>
      <w:rPr>
        <w:rFonts w:hint="default"/>
        <w:lang w:val="en-US" w:eastAsia="en-US" w:bidi="ar-SA"/>
      </w:rPr>
    </w:lvl>
    <w:lvl w:ilvl="3" w:tplc="04884950">
      <w:numFmt w:val="bullet"/>
      <w:lvlText w:val="•"/>
      <w:lvlJc w:val="left"/>
      <w:pPr>
        <w:ind w:left="4884" w:hanging="720"/>
      </w:pPr>
      <w:rPr>
        <w:rFonts w:hint="default"/>
        <w:lang w:val="en-US" w:eastAsia="en-US" w:bidi="ar-SA"/>
      </w:rPr>
    </w:lvl>
    <w:lvl w:ilvl="4" w:tplc="F94EE566">
      <w:numFmt w:val="bullet"/>
      <w:lvlText w:val="•"/>
      <w:lvlJc w:val="left"/>
      <w:pPr>
        <w:ind w:left="5886" w:hanging="720"/>
      </w:pPr>
      <w:rPr>
        <w:rFonts w:hint="default"/>
        <w:lang w:val="en-US" w:eastAsia="en-US" w:bidi="ar-SA"/>
      </w:rPr>
    </w:lvl>
    <w:lvl w:ilvl="5" w:tplc="40042E44">
      <w:numFmt w:val="bullet"/>
      <w:lvlText w:val="•"/>
      <w:lvlJc w:val="left"/>
      <w:pPr>
        <w:ind w:left="6888" w:hanging="720"/>
      </w:pPr>
      <w:rPr>
        <w:rFonts w:hint="default"/>
        <w:lang w:val="en-US" w:eastAsia="en-US" w:bidi="ar-SA"/>
      </w:rPr>
    </w:lvl>
    <w:lvl w:ilvl="6" w:tplc="65421F1C">
      <w:numFmt w:val="bullet"/>
      <w:lvlText w:val="•"/>
      <w:lvlJc w:val="left"/>
      <w:pPr>
        <w:ind w:left="7891" w:hanging="720"/>
      </w:pPr>
      <w:rPr>
        <w:rFonts w:hint="default"/>
        <w:lang w:val="en-US" w:eastAsia="en-US" w:bidi="ar-SA"/>
      </w:rPr>
    </w:lvl>
    <w:lvl w:ilvl="7" w:tplc="CF163B76">
      <w:numFmt w:val="bullet"/>
      <w:lvlText w:val="•"/>
      <w:lvlJc w:val="left"/>
      <w:pPr>
        <w:ind w:left="8893" w:hanging="720"/>
      </w:pPr>
      <w:rPr>
        <w:rFonts w:hint="default"/>
        <w:lang w:val="en-US" w:eastAsia="en-US" w:bidi="ar-SA"/>
      </w:rPr>
    </w:lvl>
    <w:lvl w:ilvl="8" w:tplc="A0E28016">
      <w:numFmt w:val="bullet"/>
      <w:lvlText w:val="•"/>
      <w:lvlJc w:val="left"/>
      <w:pPr>
        <w:ind w:left="9895" w:hanging="720"/>
      </w:pPr>
      <w:rPr>
        <w:rFonts w:hint="default"/>
        <w:lang w:val="en-US" w:eastAsia="en-US" w:bidi="ar-SA"/>
      </w:rPr>
    </w:lvl>
  </w:abstractNum>
  <w:abstractNum w:abstractNumId="42" w15:restartNumberingAfterBreak="0">
    <w:nsid w:val="576B7787"/>
    <w:multiLevelType w:val="hybridMultilevel"/>
    <w:tmpl w:val="AD02B92C"/>
    <w:lvl w:ilvl="0" w:tplc="7A30DF3E">
      <w:start w:val="27"/>
      <w:numFmt w:val="decimal"/>
      <w:lvlText w:val="%1."/>
      <w:lvlJc w:val="left"/>
      <w:pPr>
        <w:ind w:left="2161" w:hanging="721"/>
        <w:jc w:val="left"/>
      </w:pPr>
      <w:rPr>
        <w:rFonts w:ascii="Arial MT" w:eastAsia="Arial MT" w:hAnsi="Arial MT" w:cs="Arial MT" w:hint="default"/>
        <w:spacing w:val="-2"/>
        <w:w w:val="100"/>
        <w:sz w:val="20"/>
        <w:szCs w:val="20"/>
        <w:lang w:val="en-US" w:eastAsia="en-US" w:bidi="ar-SA"/>
      </w:rPr>
    </w:lvl>
    <w:lvl w:ilvl="1" w:tplc="EA80BE74">
      <w:start w:val="1"/>
      <w:numFmt w:val="lowerLetter"/>
      <w:lvlText w:val="(%2)"/>
      <w:lvlJc w:val="left"/>
      <w:pPr>
        <w:ind w:left="2881" w:hanging="720"/>
        <w:jc w:val="left"/>
      </w:pPr>
      <w:rPr>
        <w:rFonts w:ascii="Arial MT" w:eastAsia="Arial MT" w:hAnsi="Arial MT" w:cs="Arial MT" w:hint="default"/>
        <w:spacing w:val="-2"/>
        <w:w w:val="100"/>
        <w:sz w:val="20"/>
        <w:szCs w:val="20"/>
        <w:lang w:val="en-US" w:eastAsia="en-US" w:bidi="ar-SA"/>
      </w:rPr>
    </w:lvl>
    <w:lvl w:ilvl="2" w:tplc="DFE4C91C">
      <w:numFmt w:val="bullet"/>
      <w:lvlText w:val="•"/>
      <w:lvlJc w:val="left"/>
      <w:pPr>
        <w:ind w:left="3882" w:hanging="720"/>
      </w:pPr>
      <w:rPr>
        <w:rFonts w:hint="default"/>
        <w:lang w:val="en-US" w:eastAsia="en-US" w:bidi="ar-SA"/>
      </w:rPr>
    </w:lvl>
    <w:lvl w:ilvl="3" w:tplc="D0DAC836">
      <w:numFmt w:val="bullet"/>
      <w:lvlText w:val="•"/>
      <w:lvlJc w:val="left"/>
      <w:pPr>
        <w:ind w:left="4884" w:hanging="720"/>
      </w:pPr>
      <w:rPr>
        <w:rFonts w:hint="default"/>
        <w:lang w:val="en-US" w:eastAsia="en-US" w:bidi="ar-SA"/>
      </w:rPr>
    </w:lvl>
    <w:lvl w:ilvl="4" w:tplc="4BBE1C86">
      <w:numFmt w:val="bullet"/>
      <w:lvlText w:val="•"/>
      <w:lvlJc w:val="left"/>
      <w:pPr>
        <w:ind w:left="5886" w:hanging="720"/>
      </w:pPr>
      <w:rPr>
        <w:rFonts w:hint="default"/>
        <w:lang w:val="en-US" w:eastAsia="en-US" w:bidi="ar-SA"/>
      </w:rPr>
    </w:lvl>
    <w:lvl w:ilvl="5" w:tplc="944A41EA">
      <w:numFmt w:val="bullet"/>
      <w:lvlText w:val="•"/>
      <w:lvlJc w:val="left"/>
      <w:pPr>
        <w:ind w:left="6888" w:hanging="720"/>
      </w:pPr>
      <w:rPr>
        <w:rFonts w:hint="default"/>
        <w:lang w:val="en-US" w:eastAsia="en-US" w:bidi="ar-SA"/>
      </w:rPr>
    </w:lvl>
    <w:lvl w:ilvl="6" w:tplc="2B4AFD76">
      <w:numFmt w:val="bullet"/>
      <w:lvlText w:val="•"/>
      <w:lvlJc w:val="left"/>
      <w:pPr>
        <w:ind w:left="7891" w:hanging="720"/>
      </w:pPr>
      <w:rPr>
        <w:rFonts w:hint="default"/>
        <w:lang w:val="en-US" w:eastAsia="en-US" w:bidi="ar-SA"/>
      </w:rPr>
    </w:lvl>
    <w:lvl w:ilvl="7" w:tplc="61BE4170">
      <w:numFmt w:val="bullet"/>
      <w:lvlText w:val="•"/>
      <w:lvlJc w:val="left"/>
      <w:pPr>
        <w:ind w:left="8893" w:hanging="720"/>
      </w:pPr>
      <w:rPr>
        <w:rFonts w:hint="default"/>
        <w:lang w:val="en-US" w:eastAsia="en-US" w:bidi="ar-SA"/>
      </w:rPr>
    </w:lvl>
    <w:lvl w:ilvl="8" w:tplc="C1929F14">
      <w:numFmt w:val="bullet"/>
      <w:lvlText w:val="•"/>
      <w:lvlJc w:val="left"/>
      <w:pPr>
        <w:ind w:left="9895" w:hanging="720"/>
      </w:pPr>
      <w:rPr>
        <w:rFonts w:hint="default"/>
        <w:lang w:val="en-US" w:eastAsia="en-US" w:bidi="ar-SA"/>
      </w:rPr>
    </w:lvl>
  </w:abstractNum>
  <w:abstractNum w:abstractNumId="43" w15:restartNumberingAfterBreak="0">
    <w:nsid w:val="5C143B6E"/>
    <w:multiLevelType w:val="hybridMultilevel"/>
    <w:tmpl w:val="75F00DF2"/>
    <w:lvl w:ilvl="0" w:tplc="644E640C">
      <w:start w:val="1"/>
      <w:numFmt w:val="lowerLetter"/>
      <w:lvlText w:val="(%1)"/>
      <w:lvlJc w:val="left"/>
      <w:pPr>
        <w:ind w:left="2161" w:hanging="721"/>
        <w:jc w:val="left"/>
      </w:pPr>
      <w:rPr>
        <w:rFonts w:ascii="Arial MT" w:eastAsia="Arial MT" w:hAnsi="Arial MT" w:cs="Arial MT" w:hint="default"/>
        <w:spacing w:val="-2"/>
        <w:w w:val="100"/>
        <w:sz w:val="20"/>
        <w:szCs w:val="20"/>
        <w:lang w:val="en-US" w:eastAsia="en-US" w:bidi="ar-SA"/>
      </w:rPr>
    </w:lvl>
    <w:lvl w:ilvl="1" w:tplc="8634E980">
      <w:numFmt w:val="bullet"/>
      <w:lvlText w:val="•"/>
      <w:lvlJc w:val="left"/>
      <w:pPr>
        <w:ind w:left="3134" w:hanging="721"/>
      </w:pPr>
      <w:rPr>
        <w:rFonts w:hint="default"/>
        <w:lang w:val="en-US" w:eastAsia="en-US" w:bidi="ar-SA"/>
      </w:rPr>
    </w:lvl>
    <w:lvl w:ilvl="2" w:tplc="8F066FC0">
      <w:numFmt w:val="bullet"/>
      <w:lvlText w:val="•"/>
      <w:lvlJc w:val="left"/>
      <w:pPr>
        <w:ind w:left="4108" w:hanging="721"/>
      </w:pPr>
      <w:rPr>
        <w:rFonts w:hint="default"/>
        <w:lang w:val="en-US" w:eastAsia="en-US" w:bidi="ar-SA"/>
      </w:rPr>
    </w:lvl>
    <w:lvl w:ilvl="3" w:tplc="8054A594">
      <w:numFmt w:val="bullet"/>
      <w:lvlText w:val="•"/>
      <w:lvlJc w:val="left"/>
      <w:pPr>
        <w:ind w:left="5082" w:hanging="721"/>
      </w:pPr>
      <w:rPr>
        <w:rFonts w:hint="default"/>
        <w:lang w:val="en-US" w:eastAsia="en-US" w:bidi="ar-SA"/>
      </w:rPr>
    </w:lvl>
    <w:lvl w:ilvl="4" w:tplc="8F08C714">
      <w:numFmt w:val="bullet"/>
      <w:lvlText w:val="•"/>
      <w:lvlJc w:val="left"/>
      <w:pPr>
        <w:ind w:left="6056" w:hanging="721"/>
      </w:pPr>
      <w:rPr>
        <w:rFonts w:hint="default"/>
        <w:lang w:val="en-US" w:eastAsia="en-US" w:bidi="ar-SA"/>
      </w:rPr>
    </w:lvl>
    <w:lvl w:ilvl="5" w:tplc="BD48075E">
      <w:numFmt w:val="bullet"/>
      <w:lvlText w:val="•"/>
      <w:lvlJc w:val="left"/>
      <w:pPr>
        <w:ind w:left="7030" w:hanging="721"/>
      </w:pPr>
      <w:rPr>
        <w:rFonts w:hint="default"/>
        <w:lang w:val="en-US" w:eastAsia="en-US" w:bidi="ar-SA"/>
      </w:rPr>
    </w:lvl>
    <w:lvl w:ilvl="6" w:tplc="ED22C9B8">
      <w:numFmt w:val="bullet"/>
      <w:lvlText w:val="•"/>
      <w:lvlJc w:val="left"/>
      <w:pPr>
        <w:ind w:left="8004" w:hanging="721"/>
      </w:pPr>
      <w:rPr>
        <w:rFonts w:hint="default"/>
        <w:lang w:val="en-US" w:eastAsia="en-US" w:bidi="ar-SA"/>
      </w:rPr>
    </w:lvl>
    <w:lvl w:ilvl="7" w:tplc="1BC48DFE">
      <w:numFmt w:val="bullet"/>
      <w:lvlText w:val="•"/>
      <w:lvlJc w:val="left"/>
      <w:pPr>
        <w:ind w:left="8978" w:hanging="721"/>
      </w:pPr>
      <w:rPr>
        <w:rFonts w:hint="default"/>
        <w:lang w:val="en-US" w:eastAsia="en-US" w:bidi="ar-SA"/>
      </w:rPr>
    </w:lvl>
    <w:lvl w:ilvl="8" w:tplc="BBA43CB6">
      <w:numFmt w:val="bullet"/>
      <w:lvlText w:val="•"/>
      <w:lvlJc w:val="left"/>
      <w:pPr>
        <w:ind w:left="9952" w:hanging="721"/>
      </w:pPr>
      <w:rPr>
        <w:rFonts w:hint="default"/>
        <w:lang w:val="en-US" w:eastAsia="en-US" w:bidi="ar-SA"/>
      </w:rPr>
    </w:lvl>
  </w:abstractNum>
  <w:abstractNum w:abstractNumId="44" w15:restartNumberingAfterBreak="0">
    <w:nsid w:val="5F9F2AB8"/>
    <w:multiLevelType w:val="hybridMultilevel"/>
    <w:tmpl w:val="1FF0B306"/>
    <w:lvl w:ilvl="0" w:tplc="9D2E7D76">
      <w:start w:val="94"/>
      <w:numFmt w:val="decimal"/>
      <w:lvlText w:val="%1."/>
      <w:lvlJc w:val="left"/>
      <w:pPr>
        <w:ind w:left="2516" w:hanging="1076"/>
        <w:jc w:val="left"/>
      </w:pPr>
      <w:rPr>
        <w:rFonts w:ascii="Arial MT" w:eastAsia="Arial MT" w:hAnsi="Arial MT" w:cs="Arial MT" w:hint="default"/>
        <w:spacing w:val="-2"/>
        <w:w w:val="100"/>
        <w:sz w:val="20"/>
        <w:szCs w:val="20"/>
        <w:lang w:val="en-US" w:eastAsia="en-US" w:bidi="ar-SA"/>
      </w:rPr>
    </w:lvl>
    <w:lvl w:ilvl="1" w:tplc="AF1A055A">
      <w:start w:val="1"/>
      <w:numFmt w:val="lowerLetter"/>
      <w:lvlText w:val="(%2)"/>
      <w:lvlJc w:val="left"/>
      <w:pPr>
        <w:ind w:left="2881" w:hanging="720"/>
        <w:jc w:val="left"/>
      </w:pPr>
      <w:rPr>
        <w:rFonts w:ascii="Arial MT" w:eastAsia="Arial MT" w:hAnsi="Arial MT" w:cs="Arial MT" w:hint="default"/>
        <w:spacing w:val="-2"/>
        <w:w w:val="100"/>
        <w:sz w:val="20"/>
        <w:szCs w:val="20"/>
        <w:lang w:val="en-US" w:eastAsia="en-US" w:bidi="ar-SA"/>
      </w:rPr>
    </w:lvl>
    <w:lvl w:ilvl="2" w:tplc="A906F3B0">
      <w:numFmt w:val="bullet"/>
      <w:lvlText w:val="•"/>
      <w:lvlJc w:val="left"/>
      <w:pPr>
        <w:ind w:left="3882" w:hanging="720"/>
      </w:pPr>
      <w:rPr>
        <w:rFonts w:hint="default"/>
        <w:lang w:val="en-US" w:eastAsia="en-US" w:bidi="ar-SA"/>
      </w:rPr>
    </w:lvl>
    <w:lvl w:ilvl="3" w:tplc="53AE9B26">
      <w:numFmt w:val="bullet"/>
      <w:lvlText w:val="•"/>
      <w:lvlJc w:val="left"/>
      <w:pPr>
        <w:ind w:left="4884" w:hanging="720"/>
      </w:pPr>
      <w:rPr>
        <w:rFonts w:hint="default"/>
        <w:lang w:val="en-US" w:eastAsia="en-US" w:bidi="ar-SA"/>
      </w:rPr>
    </w:lvl>
    <w:lvl w:ilvl="4" w:tplc="7E9A65CA">
      <w:numFmt w:val="bullet"/>
      <w:lvlText w:val="•"/>
      <w:lvlJc w:val="left"/>
      <w:pPr>
        <w:ind w:left="5886" w:hanging="720"/>
      </w:pPr>
      <w:rPr>
        <w:rFonts w:hint="default"/>
        <w:lang w:val="en-US" w:eastAsia="en-US" w:bidi="ar-SA"/>
      </w:rPr>
    </w:lvl>
    <w:lvl w:ilvl="5" w:tplc="5A82C56E">
      <w:numFmt w:val="bullet"/>
      <w:lvlText w:val="•"/>
      <w:lvlJc w:val="left"/>
      <w:pPr>
        <w:ind w:left="6888" w:hanging="720"/>
      </w:pPr>
      <w:rPr>
        <w:rFonts w:hint="default"/>
        <w:lang w:val="en-US" w:eastAsia="en-US" w:bidi="ar-SA"/>
      </w:rPr>
    </w:lvl>
    <w:lvl w:ilvl="6" w:tplc="C4E65DDA">
      <w:numFmt w:val="bullet"/>
      <w:lvlText w:val="•"/>
      <w:lvlJc w:val="left"/>
      <w:pPr>
        <w:ind w:left="7891" w:hanging="720"/>
      </w:pPr>
      <w:rPr>
        <w:rFonts w:hint="default"/>
        <w:lang w:val="en-US" w:eastAsia="en-US" w:bidi="ar-SA"/>
      </w:rPr>
    </w:lvl>
    <w:lvl w:ilvl="7" w:tplc="C74889A4">
      <w:numFmt w:val="bullet"/>
      <w:lvlText w:val="•"/>
      <w:lvlJc w:val="left"/>
      <w:pPr>
        <w:ind w:left="8893" w:hanging="720"/>
      </w:pPr>
      <w:rPr>
        <w:rFonts w:hint="default"/>
        <w:lang w:val="en-US" w:eastAsia="en-US" w:bidi="ar-SA"/>
      </w:rPr>
    </w:lvl>
    <w:lvl w:ilvl="8" w:tplc="F9725162">
      <w:numFmt w:val="bullet"/>
      <w:lvlText w:val="•"/>
      <w:lvlJc w:val="left"/>
      <w:pPr>
        <w:ind w:left="9895" w:hanging="720"/>
      </w:pPr>
      <w:rPr>
        <w:rFonts w:hint="default"/>
        <w:lang w:val="en-US" w:eastAsia="en-US" w:bidi="ar-SA"/>
      </w:rPr>
    </w:lvl>
  </w:abstractNum>
  <w:abstractNum w:abstractNumId="45" w15:restartNumberingAfterBreak="0">
    <w:nsid w:val="659E3056"/>
    <w:multiLevelType w:val="hybridMultilevel"/>
    <w:tmpl w:val="3CCA89BA"/>
    <w:lvl w:ilvl="0" w:tplc="11A099A0">
      <w:start w:val="5"/>
      <w:numFmt w:val="lowerLetter"/>
      <w:lvlText w:val="(%1)"/>
      <w:lvlJc w:val="left"/>
      <w:pPr>
        <w:ind w:left="2881" w:hanging="720"/>
        <w:jc w:val="left"/>
      </w:pPr>
      <w:rPr>
        <w:rFonts w:ascii="Arial MT" w:eastAsia="Arial MT" w:hAnsi="Arial MT" w:cs="Arial MT" w:hint="default"/>
        <w:spacing w:val="-2"/>
        <w:w w:val="100"/>
        <w:sz w:val="20"/>
        <w:szCs w:val="20"/>
        <w:lang w:val="en-US" w:eastAsia="en-US" w:bidi="ar-SA"/>
      </w:rPr>
    </w:lvl>
    <w:lvl w:ilvl="1" w:tplc="06AC451E">
      <w:start w:val="1"/>
      <w:numFmt w:val="lowerRoman"/>
      <w:lvlText w:val="(%2)"/>
      <w:lvlJc w:val="left"/>
      <w:pPr>
        <w:ind w:left="3601" w:hanging="721"/>
        <w:jc w:val="left"/>
      </w:pPr>
      <w:rPr>
        <w:rFonts w:ascii="Arial MT" w:eastAsia="Arial MT" w:hAnsi="Arial MT" w:cs="Arial MT" w:hint="default"/>
        <w:spacing w:val="-2"/>
        <w:w w:val="100"/>
        <w:sz w:val="20"/>
        <w:szCs w:val="20"/>
        <w:lang w:val="en-US" w:eastAsia="en-US" w:bidi="ar-SA"/>
      </w:rPr>
    </w:lvl>
    <w:lvl w:ilvl="2" w:tplc="E118E3E6">
      <w:numFmt w:val="bullet"/>
      <w:lvlText w:val="•"/>
      <w:lvlJc w:val="left"/>
      <w:pPr>
        <w:ind w:left="4522" w:hanging="721"/>
      </w:pPr>
      <w:rPr>
        <w:rFonts w:hint="default"/>
        <w:lang w:val="en-US" w:eastAsia="en-US" w:bidi="ar-SA"/>
      </w:rPr>
    </w:lvl>
    <w:lvl w:ilvl="3" w:tplc="A1ACDDA4">
      <w:numFmt w:val="bullet"/>
      <w:lvlText w:val="•"/>
      <w:lvlJc w:val="left"/>
      <w:pPr>
        <w:ind w:left="5444" w:hanging="721"/>
      </w:pPr>
      <w:rPr>
        <w:rFonts w:hint="default"/>
        <w:lang w:val="en-US" w:eastAsia="en-US" w:bidi="ar-SA"/>
      </w:rPr>
    </w:lvl>
    <w:lvl w:ilvl="4" w:tplc="849E35AE">
      <w:numFmt w:val="bullet"/>
      <w:lvlText w:val="•"/>
      <w:lvlJc w:val="left"/>
      <w:pPr>
        <w:ind w:left="6366" w:hanging="721"/>
      </w:pPr>
      <w:rPr>
        <w:rFonts w:hint="default"/>
        <w:lang w:val="en-US" w:eastAsia="en-US" w:bidi="ar-SA"/>
      </w:rPr>
    </w:lvl>
    <w:lvl w:ilvl="5" w:tplc="E6AE306A">
      <w:numFmt w:val="bullet"/>
      <w:lvlText w:val="•"/>
      <w:lvlJc w:val="left"/>
      <w:pPr>
        <w:ind w:left="7288" w:hanging="721"/>
      </w:pPr>
      <w:rPr>
        <w:rFonts w:hint="default"/>
        <w:lang w:val="en-US" w:eastAsia="en-US" w:bidi="ar-SA"/>
      </w:rPr>
    </w:lvl>
    <w:lvl w:ilvl="6" w:tplc="9EEA1758">
      <w:numFmt w:val="bullet"/>
      <w:lvlText w:val="•"/>
      <w:lvlJc w:val="left"/>
      <w:pPr>
        <w:ind w:left="8211" w:hanging="721"/>
      </w:pPr>
      <w:rPr>
        <w:rFonts w:hint="default"/>
        <w:lang w:val="en-US" w:eastAsia="en-US" w:bidi="ar-SA"/>
      </w:rPr>
    </w:lvl>
    <w:lvl w:ilvl="7" w:tplc="D4BCD67C">
      <w:numFmt w:val="bullet"/>
      <w:lvlText w:val="•"/>
      <w:lvlJc w:val="left"/>
      <w:pPr>
        <w:ind w:left="9133" w:hanging="721"/>
      </w:pPr>
      <w:rPr>
        <w:rFonts w:hint="default"/>
        <w:lang w:val="en-US" w:eastAsia="en-US" w:bidi="ar-SA"/>
      </w:rPr>
    </w:lvl>
    <w:lvl w:ilvl="8" w:tplc="E9E488DC">
      <w:numFmt w:val="bullet"/>
      <w:lvlText w:val="•"/>
      <w:lvlJc w:val="left"/>
      <w:pPr>
        <w:ind w:left="10055" w:hanging="721"/>
      </w:pPr>
      <w:rPr>
        <w:rFonts w:hint="default"/>
        <w:lang w:val="en-US" w:eastAsia="en-US" w:bidi="ar-SA"/>
      </w:rPr>
    </w:lvl>
  </w:abstractNum>
  <w:abstractNum w:abstractNumId="46" w15:restartNumberingAfterBreak="0">
    <w:nsid w:val="666A460E"/>
    <w:multiLevelType w:val="hybridMultilevel"/>
    <w:tmpl w:val="A6300C40"/>
    <w:lvl w:ilvl="0" w:tplc="6D78F1B2">
      <w:numFmt w:val="bullet"/>
      <w:lvlText w:val=""/>
      <w:lvlJc w:val="left"/>
      <w:pPr>
        <w:ind w:left="2041" w:hanging="601"/>
      </w:pPr>
      <w:rPr>
        <w:rFonts w:ascii="Symbol" w:eastAsia="Symbol" w:hAnsi="Symbol" w:cs="Symbol" w:hint="default"/>
        <w:w w:val="100"/>
        <w:sz w:val="20"/>
        <w:szCs w:val="20"/>
        <w:lang w:val="en-US" w:eastAsia="en-US" w:bidi="ar-SA"/>
      </w:rPr>
    </w:lvl>
    <w:lvl w:ilvl="1" w:tplc="EEE69D30">
      <w:numFmt w:val="bullet"/>
      <w:lvlText w:val="•"/>
      <w:lvlJc w:val="left"/>
      <w:pPr>
        <w:ind w:left="3026" w:hanging="601"/>
      </w:pPr>
      <w:rPr>
        <w:rFonts w:hint="default"/>
        <w:lang w:val="en-US" w:eastAsia="en-US" w:bidi="ar-SA"/>
      </w:rPr>
    </w:lvl>
    <w:lvl w:ilvl="2" w:tplc="DA9C2086">
      <w:numFmt w:val="bullet"/>
      <w:lvlText w:val="•"/>
      <w:lvlJc w:val="left"/>
      <w:pPr>
        <w:ind w:left="4012" w:hanging="601"/>
      </w:pPr>
      <w:rPr>
        <w:rFonts w:hint="default"/>
        <w:lang w:val="en-US" w:eastAsia="en-US" w:bidi="ar-SA"/>
      </w:rPr>
    </w:lvl>
    <w:lvl w:ilvl="3" w:tplc="2830142E">
      <w:numFmt w:val="bullet"/>
      <w:lvlText w:val="•"/>
      <w:lvlJc w:val="left"/>
      <w:pPr>
        <w:ind w:left="4998" w:hanging="601"/>
      </w:pPr>
      <w:rPr>
        <w:rFonts w:hint="default"/>
        <w:lang w:val="en-US" w:eastAsia="en-US" w:bidi="ar-SA"/>
      </w:rPr>
    </w:lvl>
    <w:lvl w:ilvl="4" w:tplc="A8DEDB44">
      <w:numFmt w:val="bullet"/>
      <w:lvlText w:val="•"/>
      <w:lvlJc w:val="left"/>
      <w:pPr>
        <w:ind w:left="5984" w:hanging="601"/>
      </w:pPr>
      <w:rPr>
        <w:rFonts w:hint="default"/>
        <w:lang w:val="en-US" w:eastAsia="en-US" w:bidi="ar-SA"/>
      </w:rPr>
    </w:lvl>
    <w:lvl w:ilvl="5" w:tplc="4EF21954">
      <w:numFmt w:val="bullet"/>
      <w:lvlText w:val="•"/>
      <w:lvlJc w:val="left"/>
      <w:pPr>
        <w:ind w:left="6970" w:hanging="601"/>
      </w:pPr>
      <w:rPr>
        <w:rFonts w:hint="default"/>
        <w:lang w:val="en-US" w:eastAsia="en-US" w:bidi="ar-SA"/>
      </w:rPr>
    </w:lvl>
    <w:lvl w:ilvl="6" w:tplc="FD068C02">
      <w:numFmt w:val="bullet"/>
      <w:lvlText w:val="•"/>
      <w:lvlJc w:val="left"/>
      <w:pPr>
        <w:ind w:left="7956" w:hanging="601"/>
      </w:pPr>
      <w:rPr>
        <w:rFonts w:hint="default"/>
        <w:lang w:val="en-US" w:eastAsia="en-US" w:bidi="ar-SA"/>
      </w:rPr>
    </w:lvl>
    <w:lvl w:ilvl="7" w:tplc="A50EB2CE">
      <w:numFmt w:val="bullet"/>
      <w:lvlText w:val="•"/>
      <w:lvlJc w:val="left"/>
      <w:pPr>
        <w:ind w:left="8942" w:hanging="601"/>
      </w:pPr>
      <w:rPr>
        <w:rFonts w:hint="default"/>
        <w:lang w:val="en-US" w:eastAsia="en-US" w:bidi="ar-SA"/>
      </w:rPr>
    </w:lvl>
    <w:lvl w:ilvl="8" w:tplc="FD44C384">
      <w:numFmt w:val="bullet"/>
      <w:lvlText w:val="•"/>
      <w:lvlJc w:val="left"/>
      <w:pPr>
        <w:ind w:left="9928" w:hanging="601"/>
      </w:pPr>
      <w:rPr>
        <w:rFonts w:hint="default"/>
        <w:lang w:val="en-US" w:eastAsia="en-US" w:bidi="ar-SA"/>
      </w:rPr>
    </w:lvl>
  </w:abstractNum>
  <w:abstractNum w:abstractNumId="47" w15:restartNumberingAfterBreak="0">
    <w:nsid w:val="6AA044CE"/>
    <w:multiLevelType w:val="hybridMultilevel"/>
    <w:tmpl w:val="7DDCBEEE"/>
    <w:lvl w:ilvl="0" w:tplc="9CE216D8">
      <w:numFmt w:val="bullet"/>
      <w:lvlText w:val="●"/>
      <w:lvlJc w:val="left"/>
      <w:pPr>
        <w:ind w:left="670" w:hanging="491"/>
      </w:pPr>
      <w:rPr>
        <w:rFonts w:ascii="Times New Roman" w:eastAsia="Times New Roman" w:hAnsi="Times New Roman" w:cs="Times New Roman" w:hint="default"/>
        <w:color w:val="221F1F"/>
        <w:w w:val="100"/>
        <w:sz w:val="20"/>
        <w:szCs w:val="20"/>
        <w:lang w:val="en-US" w:eastAsia="en-US" w:bidi="ar-SA"/>
      </w:rPr>
    </w:lvl>
    <w:lvl w:ilvl="1" w:tplc="C2C6A802">
      <w:numFmt w:val="bullet"/>
      <w:lvlText w:val="•"/>
      <w:lvlJc w:val="left"/>
      <w:pPr>
        <w:ind w:left="1519" w:hanging="491"/>
      </w:pPr>
      <w:rPr>
        <w:rFonts w:hint="default"/>
        <w:lang w:val="en-US" w:eastAsia="en-US" w:bidi="ar-SA"/>
      </w:rPr>
    </w:lvl>
    <w:lvl w:ilvl="2" w:tplc="CEEA7F0C">
      <w:numFmt w:val="bullet"/>
      <w:lvlText w:val="•"/>
      <w:lvlJc w:val="left"/>
      <w:pPr>
        <w:ind w:left="2358" w:hanging="491"/>
      </w:pPr>
      <w:rPr>
        <w:rFonts w:hint="default"/>
        <w:lang w:val="en-US" w:eastAsia="en-US" w:bidi="ar-SA"/>
      </w:rPr>
    </w:lvl>
    <w:lvl w:ilvl="3" w:tplc="976A515C">
      <w:numFmt w:val="bullet"/>
      <w:lvlText w:val="•"/>
      <w:lvlJc w:val="left"/>
      <w:pPr>
        <w:ind w:left="3197" w:hanging="491"/>
      </w:pPr>
      <w:rPr>
        <w:rFonts w:hint="default"/>
        <w:lang w:val="en-US" w:eastAsia="en-US" w:bidi="ar-SA"/>
      </w:rPr>
    </w:lvl>
    <w:lvl w:ilvl="4" w:tplc="BA18A7B4">
      <w:numFmt w:val="bullet"/>
      <w:lvlText w:val="•"/>
      <w:lvlJc w:val="left"/>
      <w:pPr>
        <w:ind w:left="4037" w:hanging="491"/>
      </w:pPr>
      <w:rPr>
        <w:rFonts w:hint="default"/>
        <w:lang w:val="en-US" w:eastAsia="en-US" w:bidi="ar-SA"/>
      </w:rPr>
    </w:lvl>
    <w:lvl w:ilvl="5" w:tplc="394C63C8">
      <w:numFmt w:val="bullet"/>
      <w:lvlText w:val="•"/>
      <w:lvlJc w:val="left"/>
      <w:pPr>
        <w:ind w:left="4876" w:hanging="491"/>
      </w:pPr>
      <w:rPr>
        <w:rFonts w:hint="default"/>
        <w:lang w:val="en-US" w:eastAsia="en-US" w:bidi="ar-SA"/>
      </w:rPr>
    </w:lvl>
    <w:lvl w:ilvl="6" w:tplc="50C4FC72">
      <w:numFmt w:val="bullet"/>
      <w:lvlText w:val="•"/>
      <w:lvlJc w:val="left"/>
      <w:pPr>
        <w:ind w:left="5715" w:hanging="491"/>
      </w:pPr>
      <w:rPr>
        <w:rFonts w:hint="default"/>
        <w:lang w:val="en-US" w:eastAsia="en-US" w:bidi="ar-SA"/>
      </w:rPr>
    </w:lvl>
    <w:lvl w:ilvl="7" w:tplc="31866B1E">
      <w:numFmt w:val="bullet"/>
      <w:lvlText w:val="•"/>
      <w:lvlJc w:val="left"/>
      <w:pPr>
        <w:ind w:left="6555" w:hanging="491"/>
      </w:pPr>
      <w:rPr>
        <w:rFonts w:hint="default"/>
        <w:lang w:val="en-US" w:eastAsia="en-US" w:bidi="ar-SA"/>
      </w:rPr>
    </w:lvl>
    <w:lvl w:ilvl="8" w:tplc="B44C7FAE">
      <w:numFmt w:val="bullet"/>
      <w:lvlText w:val="•"/>
      <w:lvlJc w:val="left"/>
      <w:pPr>
        <w:ind w:left="7394" w:hanging="491"/>
      </w:pPr>
      <w:rPr>
        <w:rFonts w:hint="default"/>
        <w:lang w:val="en-US" w:eastAsia="en-US" w:bidi="ar-SA"/>
      </w:rPr>
    </w:lvl>
  </w:abstractNum>
  <w:abstractNum w:abstractNumId="48" w15:restartNumberingAfterBreak="0">
    <w:nsid w:val="6AA05AA1"/>
    <w:multiLevelType w:val="hybridMultilevel"/>
    <w:tmpl w:val="43B27E9A"/>
    <w:lvl w:ilvl="0" w:tplc="37400A6C">
      <w:start w:val="2"/>
      <w:numFmt w:val="decimal"/>
      <w:lvlText w:val="%1."/>
      <w:lvlJc w:val="left"/>
      <w:pPr>
        <w:ind w:left="2161" w:hanging="721"/>
        <w:jc w:val="left"/>
      </w:pPr>
      <w:rPr>
        <w:rFonts w:ascii="Arial MT" w:eastAsia="Arial MT" w:hAnsi="Arial MT" w:cs="Arial MT" w:hint="default"/>
        <w:spacing w:val="-2"/>
        <w:w w:val="100"/>
        <w:sz w:val="20"/>
        <w:szCs w:val="20"/>
        <w:lang w:val="en-US" w:eastAsia="en-US" w:bidi="ar-SA"/>
      </w:rPr>
    </w:lvl>
    <w:lvl w:ilvl="1" w:tplc="0DA25118">
      <w:start w:val="1"/>
      <w:numFmt w:val="lowerLetter"/>
      <w:lvlText w:val="(%2)"/>
      <w:lvlJc w:val="left"/>
      <w:pPr>
        <w:ind w:left="2881" w:hanging="720"/>
        <w:jc w:val="left"/>
      </w:pPr>
      <w:rPr>
        <w:rFonts w:ascii="Arial MT" w:eastAsia="Arial MT" w:hAnsi="Arial MT" w:cs="Arial MT" w:hint="default"/>
        <w:spacing w:val="-2"/>
        <w:w w:val="100"/>
        <w:sz w:val="20"/>
        <w:szCs w:val="20"/>
        <w:lang w:val="en-US" w:eastAsia="en-US" w:bidi="ar-SA"/>
      </w:rPr>
    </w:lvl>
    <w:lvl w:ilvl="2" w:tplc="69DA4716">
      <w:numFmt w:val="bullet"/>
      <w:lvlText w:val="•"/>
      <w:lvlJc w:val="left"/>
      <w:pPr>
        <w:ind w:left="3882" w:hanging="720"/>
      </w:pPr>
      <w:rPr>
        <w:rFonts w:hint="default"/>
        <w:lang w:val="en-US" w:eastAsia="en-US" w:bidi="ar-SA"/>
      </w:rPr>
    </w:lvl>
    <w:lvl w:ilvl="3" w:tplc="A0C8A8FA">
      <w:numFmt w:val="bullet"/>
      <w:lvlText w:val="•"/>
      <w:lvlJc w:val="left"/>
      <w:pPr>
        <w:ind w:left="4884" w:hanging="720"/>
      </w:pPr>
      <w:rPr>
        <w:rFonts w:hint="default"/>
        <w:lang w:val="en-US" w:eastAsia="en-US" w:bidi="ar-SA"/>
      </w:rPr>
    </w:lvl>
    <w:lvl w:ilvl="4" w:tplc="FF723C92">
      <w:numFmt w:val="bullet"/>
      <w:lvlText w:val="•"/>
      <w:lvlJc w:val="left"/>
      <w:pPr>
        <w:ind w:left="5886" w:hanging="720"/>
      </w:pPr>
      <w:rPr>
        <w:rFonts w:hint="default"/>
        <w:lang w:val="en-US" w:eastAsia="en-US" w:bidi="ar-SA"/>
      </w:rPr>
    </w:lvl>
    <w:lvl w:ilvl="5" w:tplc="1038A836">
      <w:numFmt w:val="bullet"/>
      <w:lvlText w:val="•"/>
      <w:lvlJc w:val="left"/>
      <w:pPr>
        <w:ind w:left="6888" w:hanging="720"/>
      </w:pPr>
      <w:rPr>
        <w:rFonts w:hint="default"/>
        <w:lang w:val="en-US" w:eastAsia="en-US" w:bidi="ar-SA"/>
      </w:rPr>
    </w:lvl>
    <w:lvl w:ilvl="6" w:tplc="8DC06F08">
      <w:numFmt w:val="bullet"/>
      <w:lvlText w:val="•"/>
      <w:lvlJc w:val="left"/>
      <w:pPr>
        <w:ind w:left="7891" w:hanging="720"/>
      </w:pPr>
      <w:rPr>
        <w:rFonts w:hint="default"/>
        <w:lang w:val="en-US" w:eastAsia="en-US" w:bidi="ar-SA"/>
      </w:rPr>
    </w:lvl>
    <w:lvl w:ilvl="7" w:tplc="F2E61F20">
      <w:numFmt w:val="bullet"/>
      <w:lvlText w:val="•"/>
      <w:lvlJc w:val="left"/>
      <w:pPr>
        <w:ind w:left="8893" w:hanging="720"/>
      </w:pPr>
      <w:rPr>
        <w:rFonts w:hint="default"/>
        <w:lang w:val="en-US" w:eastAsia="en-US" w:bidi="ar-SA"/>
      </w:rPr>
    </w:lvl>
    <w:lvl w:ilvl="8" w:tplc="7C22B90E">
      <w:numFmt w:val="bullet"/>
      <w:lvlText w:val="•"/>
      <w:lvlJc w:val="left"/>
      <w:pPr>
        <w:ind w:left="9895" w:hanging="720"/>
      </w:pPr>
      <w:rPr>
        <w:rFonts w:hint="default"/>
        <w:lang w:val="en-US" w:eastAsia="en-US" w:bidi="ar-SA"/>
      </w:rPr>
    </w:lvl>
  </w:abstractNum>
  <w:abstractNum w:abstractNumId="49" w15:restartNumberingAfterBreak="0">
    <w:nsid w:val="717733EC"/>
    <w:multiLevelType w:val="hybridMultilevel"/>
    <w:tmpl w:val="304083FE"/>
    <w:lvl w:ilvl="0" w:tplc="1E588B7C">
      <w:start w:val="11"/>
      <w:numFmt w:val="lowerLetter"/>
      <w:lvlText w:val="(%1)"/>
      <w:lvlJc w:val="left"/>
      <w:pPr>
        <w:ind w:left="2881" w:hanging="720"/>
        <w:jc w:val="left"/>
      </w:pPr>
      <w:rPr>
        <w:rFonts w:ascii="Arial MT" w:eastAsia="Arial MT" w:hAnsi="Arial MT" w:cs="Arial MT" w:hint="default"/>
        <w:w w:val="100"/>
        <w:sz w:val="20"/>
        <w:szCs w:val="20"/>
        <w:lang w:val="en-US" w:eastAsia="en-US" w:bidi="ar-SA"/>
      </w:rPr>
    </w:lvl>
    <w:lvl w:ilvl="1" w:tplc="9B6854DE">
      <w:numFmt w:val="bullet"/>
      <w:lvlText w:val="•"/>
      <w:lvlJc w:val="left"/>
      <w:pPr>
        <w:ind w:left="3782" w:hanging="720"/>
      </w:pPr>
      <w:rPr>
        <w:rFonts w:hint="default"/>
        <w:lang w:val="en-US" w:eastAsia="en-US" w:bidi="ar-SA"/>
      </w:rPr>
    </w:lvl>
    <w:lvl w:ilvl="2" w:tplc="5D32B8CA">
      <w:numFmt w:val="bullet"/>
      <w:lvlText w:val="•"/>
      <w:lvlJc w:val="left"/>
      <w:pPr>
        <w:ind w:left="4684" w:hanging="720"/>
      </w:pPr>
      <w:rPr>
        <w:rFonts w:hint="default"/>
        <w:lang w:val="en-US" w:eastAsia="en-US" w:bidi="ar-SA"/>
      </w:rPr>
    </w:lvl>
    <w:lvl w:ilvl="3" w:tplc="C3FAD838">
      <w:numFmt w:val="bullet"/>
      <w:lvlText w:val="•"/>
      <w:lvlJc w:val="left"/>
      <w:pPr>
        <w:ind w:left="5586" w:hanging="720"/>
      </w:pPr>
      <w:rPr>
        <w:rFonts w:hint="default"/>
        <w:lang w:val="en-US" w:eastAsia="en-US" w:bidi="ar-SA"/>
      </w:rPr>
    </w:lvl>
    <w:lvl w:ilvl="4" w:tplc="8DF223CC">
      <w:numFmt w:val="bullet"/>
      <w:lvlText w:val="•"/>
      <w:lvlJc w:val="left"/>
      <w:pPr>
        <w:ind w:left="6488" w:hanging="720"/>
      </w:pPr>
      <w:rPr>
        <w:rFonts w:hint="default"/>
        <w:lang w:val="en-US" w:eastAsia="en-US" w:bidi="ar-SA"/>
      </w:rPr>
    </w:lvl>
    <w:lvl w:ilvl="5" w:tplc="BBF8C462">
      <w:numFmt w:val="bullet"/>
      <w:lvlText w:val="•"/>
      <w:lvlJc w:val="left"/>
      <w:pPr>
        <w:ind w:left="7390" w:hanging="720"/>
      </w:pPr>
      <w:rPr>
        <w:rFonts w:hint="default"/>
        <w:lang w:val="en-US" w:eastAsia="en-US" w:bidi="ar-SA"/>
      </w:rPr>
    </w:lvl>
    <w:lvl w:ilvl="6" w:tplc="7C5C5574">
      <w:numFmt w:val="bullet"/>
      <w:lvlText w:val="•"/>
      <w:lvlJc w:val="left"/>
      <w:pPr>
        <w:ind w:left="8292" w:hanging="720"/>
      </w:pPr>
      <w:rPr>
        <w:rFonts w:hint="default"/>
        <w:lang w:val="en-US" w:eastAsia="en-US" w:bidi="ar-SA"/>
      </w:rPr>
    </w:lvl>
    <w:lvl w:ilvl="7" w:tplc="D5BE91A4">
      <w:numFmt w:val="bullet"/>
      <w:lvlText w:val="•"/>
      <w:lvlJc w:val="left"/>
      <w:pPr>
        <w:ind w:left="9194" w:hanging="720"/>
      </w:pPr>
      <w:rPr>
        <w:rFonts w:hint="default"/>
        <w:lang w:val="en-US" w:eastAsia="en-US" w:bidi="ar-SA"/>
      </w:rPr>
    </w:lvl>
    <w:lvl w:ilvl="8" w:tplc="B342A37E">
      <w:numFmt w:val="bullet"/>
      <w:lvlText w:val="•"/>
      <w:lvlJc w:val="left"/>
      <w:pPr>
        <w:ind w:left="10096" w:hanging="720"/>
      </w:pPr>
      <w:rPr>
        <w:rFonts w:hint="default"/>
        <w:lang w:val="en-US" w:eastAsia="en-US" w:bidi="ar-SA"/>
      </w:rPr>
    </w:lvl>
  </w:abstractNum>
  <w:abstractNum w:abstractNumId="50" w15:restartNumberingAfterBreak="0">
    <w:nsid w:val="73E02B59"/>
    <w:multiLevelType w:val="hybridMultilevel"/>
    <w:tmpl w:val="5EE61FBC"/>
    <w:lvl w:ilvl="0" w:tplc="F6C22652">
      <w:start w:val="31"/>
      <w:numFmt w:val="decimal"/>
      <w:lvlText w:val="%1."/>
      <w:lvlJc w:val="left"/>
      <w:pPr>
        <w:ind w:left="2161" w:hanging="721"/>
        <w:jc w:val="left"/>
      </w:pPr>
      <w:rPr>
        <w:rFonts w:ascii="Arial MT" w:eastAsia="Arial MT" w:hAnsi="Arial MT" w:cs="Arial MT" w:hint="default"/>
        <w:spacing w:val="-2"/>
        <w:w w:val="100"/>
        <w:sz w:val="20"/>
        <w:szCs w:val="20"/>
        <w:lang w:val="en-US" w:eastAsia="en-US" w:bidi="ar-SA"/>
      </w:rPr>
    </w:lvl>
    <w:lvl w:ilvl="1" w:tplc="989AF98A">
      <w:start w:val="1"/>
      <w:numFmt w:val="lowerLetter"/>
      <w:lvlText w:val="(%2)"/>
      <w:lvlJc w:val="left"/>
      <w:pPr>
        <w:ind w:left="2881" w:hanging="720"/>
        <w:jc w:val="left"/>
      </w:pPr>
      <w:rPr>
        <w:rFonts w:ascii="Arial MT" w:eastAsia="Arial MT" w:hAnsi="Arial MT" w:cs="Arial MT" w:hint="default"/>
        <w:spacing w:val="-2"/>
        <w:w w:val="100"/>
        <w:sz w:val="20"/>
        <w:szCs w:val="20"/>
        <w:lang w:val="en-US" w:eastAsia="en-US" w:bidi="ar-SA"/>
      </w:rPr>
    </w:lvl>
    <w:lvl w:ilvl="2" w:tplc="DE10C098">
      <w:numFmt w:val="bullet"/>
      <w:lvlText w:val="•"/>
      <w:lvlJc w:val="left"/>
      <w:pPr>
        <w:ind w:left="3882" w:hanging="720"/>
      </w:pPr>
      <w:rPr>
        <w:rFonts w:hint="default"/>
        <w:lang w:val="en-US" w:eastAsia="en-US" w:bidi="ar-SA"/>
      </w:rPr>
    </w:lvl>
    <w:lvl w:ilvl="3" w:tplc="3B36E462">
      <w:numFmt w:val="bullet"/>
      <w:lvlText w:val="•"/>
      <w:lvlJc w:val="left"/>
      <w:pPr>
        <w:ind w:left="4884" w:hanging="720"/>
      </w:pPr>
      <w:rPr>
        <w:rFonts w:hint="default"/>
        <w:lang w:val="en-US" w:eastAsia="en-US" w:bidi="ar-SA"/>
      </w:rPr>
    </w:lvl>
    <w:lvl w:ilvl="4" w:tplc="1C0E99A6">
      <w:numFmt w:val="bullet"/>
      <w:lvlText w:val="•"/>
      <w:lvlJc w:val="left"/>
      <w:pPr>
        <w:ind w:left="5886" w:hanging="720"/>
      </w:pPr>
      <w:rPr>
        <w:rFonts w:hint="default"/>
        <w:lang w:val="en-US" w:eastAsia="en-US" w:bidi="ar-SA"/>
      </w:rPr>
    </w:lvl>
    <w:lvl w:ilvl="5" w:tplc="14BA606A">
      <w:numFmt w:val="bullet"/>
      <w:lvlText w:val="•"/>
      <w:lvlJc w:val="left"/>
      <w:pPr>
        <w:ind w:left="6888" w:hanging="720"/>
      </w:pPr>
      <w:rPr>
        <w:rFonts w:hint="default"/>
        <w:lang w:val="en-US" w:eastAsia="en-US" w:bidi="ar-SA"/>
      </w:rPr>
    </w:lvl>
    <w:lvl w:ilvl="6" w:tplc="1A9E80C0">
      <w:numFmt w:val="bullet"/>
      <w:lvlText w:val="•"/>
      <w:lvlJc w:val="left"/>
      <w:pPr>
        <w:ind w:left="7891" w:hanging="720"/>
      </w:pPr>
      <w:rPr>
        <w:rFonts w:hint="default"/>
        <w:lang w:val="en-US" w:eastAsia="en-US" w:bidi="ar-SA"/>
      </w:rPr>
    </w:lvl>
    <w:lvl w:ilvl="7" w:tplc="DC4CEBFA">
      <w:numFmt w:val="bullet"/>
      <w:lvlText w:val="•"/>
      <w:lvlJc w:val="left"/>
      <w:pPr>
        <w:ind w:left="8893" w:hanging="720"/>
      </w:pPr>
      <w:rPr>
        <w:rFonts w:hint="default"/>
        <w:lang w:val="en-US" w:eastAsia="en-US" w:bidi="ar-SA"/>
      </w:rPr>
    </w:lvl>
    <w:lvl w:ilvl="8" w:tplc="80EA368C">
      <w:numFmt w:val="bullet"/>
      <w:lvlText w:val="•"/>
      <w:lvlJc w:val="left"/>
      <w:pPr>
        <w:ind w:left="9895" w:hanging="720"/>
      </w:pPr>
      <w:rPr>
        <w:rFonts w:hint="default"/>
        <w:lang w:val="en-US" w:eastAsia="en-US" w:bidi="ar-SA"/>
      </w:rPr>
    </w:lvl>
  </w:abstractNum>
  <w:abstractNum w:abstractNumId="51" w15:restartNumberingAfterBreak="0">
    <w:nsid w:val="74356A7A"/>
    <w:multiLevelType w:val="hybridMultilevel"/>
    <w:tmpl w:val="2E1E8FE0"/>
    <w:lvl w:ilvl="0" w:tplc="EA42661C">
      <w:start w:val="4"/>
      <w:numFmt w:val="lowerLetter"/>
      <w:lvlText w:val="(%1)"/>
      <w:lvlJc w:val="left"/>
      <w:pPr>
        <w:ind w:left="2881" w:hanging="720"/>
        <w:jc w:val="left"/>
      </w:pPr>
      <w:rPr>
        <w:rFonts w:ascii="Arial MT" w:eastAsia="Arial MT" w:hAnsi="Arial MT" w:cs="Arial MT" w:hint="default"/>
        <w:spacing w:val="-2"/>
        <w:w w:val="100"/>
        <w:sz w:val="20"/>
        <w:szCs w:val="20"/>
        <w:lang w:val="en-US" w:eastAsia="en-US" w:bidi="ar-SA"/>
      </w:rPr>
    </w:lvl>
    <w:lvl w:ilvl="1" w:tplc="C3C27CA4">
      <w:start w:val="1"/>
      <w:numFmt w:val="lowerRoman"/>
      <w:lvlText w:val="(%2)"/>
      <w:lvlJc w:val="left"/>
      <w:pPr>
        <w:ind w:left="3601" w:hanging="721"/>
        <w:jc w:val="left"/>
      </w:pPr>
      <w:rPr>
        <w:rFonts w:ascii="Arial MT" w:eastAsia="Arial MT" w:hAnsi="Arial MT" w:cs="Arial MT" w:hint="default"/>
        <w:spacing w:val="-2"/>
        <w:w w:val="100"/>
        <w:sz w:val="20"/>
        <w:szCs w:val="20"/>
        <w:lang w:val="en-US" w:eastAsia="en-US" w:bidi="ar-SA"/>
      </w:rPr>
    </w:lvl>
    <w:lvl w:ilvl="2" w:tplc="29E6A8AC">
      <w:numFmt w:val="bullet"/>
      <w:lvlText w:val="•"/>
      <w:lvlJc w:val="left"/>
      <w:pPr>
        <w:ind w:left="4522" w:hanging="721"/>
      </w:pPr>
      <w:rPr>
        <w:rFonts w:hint="default"/>
        <w:lang w:val="en-US" w:eastAsia="en-US" w:bidi="ar-SA"/>
      </w:rPr>
    </w:lvl>
    <w:lvl w:ilvl="3" w:tplc="823E1ED6">
      <w:numFmt w:val="bullet"/>
      <w:lvlText w:val="•"/>
      <w:lvlJc w:val="left"/>
      <w:pPr>
        <w:ind w:left="5444" w:hanging="721"/>
      </w:pPr>
      <w:rPr>
        <w:rFonts w:hint="default"/>
        <w:lang w:val="en-US" w:eastAsia="en-US" w:bidi="ar-SA"/>
      </w:rPr>
    </w:lvl>
    <w:lvl w:ilvl="4" w:tplc="76B69444">
      <w:numFmt w:val="bullet"/>
      <w:lvlText w:val="•"/>
      <w:lvlJc w:val="left"/>
      <w:pPr>
        <w:ind w:left="6366" w:hanging="721"/>
      </w:pPr>
      <w:rPr>
        <w:rFonts w:hint="default"/>
        <w:lang w:val="en-US" w:eastAsia="en-US" w:bidi="ar-SA"/>
      </w:rPr>
    </w:lvl>
    <w:lvl w:ilvl="5" w:tplc="86C25852">
      <w:numFmt w:val="bullet"/>
      <w:lvlText w:val="•"/>
      <w:lvlJc w:val="left"/>
      <w:pPr>
        <w:ind w:left="7288" w:hanging="721"/>
      </w:pPr>
      <w:rPr>
        <w:rFonts w:hint="default"/>
        <w:lang w:val="en-US" w:eastAsia="en-US" w:bidi="ar-SA"/>
      </w:rPr>
    </w:lvl>
    <w:lvl w:ilvl="6" w:tplc="9A58CDDA">
      <w:numFmt w:val="bullet"/>
      <w:lvlText w:val="•"/>
      <w:lvlJc w:val="left"/>
      <w:pPr>
        <w:ind w:left="8211" w:hanging="721"/>
      </w:pPr>
      <w:rPr>
        <w:rFonts w:hint="default"/>
        <w:lang w:val="en-US" w:eastAsia="en-US" w:bidi="ar-SA"/>
      </w:rPr>
    </w:lvl>
    <w:lvl w:ilvl="7" w:tplc="ACAE1444">
      <w:numFmt w:val="bullet"/>
      <w:lvlText w:val="•"/>
      <w:lvlJc w:val="left"/>
      <w:pPr>
        <w:ind w:left="9133" w:hanging="721"/>
      </w:pPr>
      <w:rPr>
        <w:rFonts w:hint="default"/>
        <w:lang w:val="en-US" w:eastAsia="en-US" w:bidi="ar-SA"/>
      </w:rPr>
    </w:lvl>
    <w:lvl w:ilvl="8" w:tplc="E1BC99A4">
      <w:numFmt w:val="bullet"/>
      <w:lvlText w:val="•"/>
      <w:lvlJc w:val="left"/>
      <w:pPr>
        <w:ind w:left="10055" w:hanging="721"/>
      </w:pPr>
      <w:rPr>
        <w:rFonts w:hint="default"/>
        <w:lang w:val="en-US" w:eastAsia="en-US" w:bidi="ar-SA"/>
      </w:rPr>
    </w:lvl>
  </w:abstractNum>
  <w:abstractNum w:abstractNumId="52" w15:restartNumberingAfterBreak="0">
    <w:nsid w:val="79C848EB"/>
    <w:multiLevelType w:val="hybridMultilevel"/>
    <w:tmpl w:val="5AEED808"/>
    <w:lvl w:ilvl="0" w:tplc="51B88E50">
      <w:start w:val="3"/>
      <w:numFmt w:val="lowerLetter"/>
      <w:lvlText w:val="(%1)"/>
      <w:lvlJc w:val="left"/>
      <w:pPr>
        <w:ind w:left="2881" w:hanging="720"/>
        <w:jc w:val="left"/>
      </w:pPr>
      <w:rPr>
        <w:rFonts w:ascii="Arial MT" w:eastAsia="Arial MT" w:hAnsi="Arial MT" w:cs="Arial MT" w:hint="default"/>
        <w:w w:val="100"/>
        <w:sz w:val="20"/>
        <w:szCs w:val="20"/>
        <w:lang w:val="en-US" w:eastAsia="en-US" w:bidi="ar-SA"/>
      </w:rPr>
    </w:lvl>
    <w:lvl w:ilvl="1" w:tplc="37B20F1E">
      <w:numFmt w:val="bullet"/>
      <w:lvlText w:val="•"/>
      <w:lvlJc w:val="left"/>
      <w:pPr>
        <w:ind w:left="3782" w:hanging="720"/>
      </w:pPr>
      <w:rPr>
        <w:rFonts w:hint="default"/>
        <w:lang w:val="en-US" w:eastAsia="en-US" w:bidi="ar-SA"/>
      </w:rPr>
    </w:lvl>
    <w:lvl w:ilvl="2" w:tplc="7466DF20">
      <w:numFmt w:val="bullet"/>
      <w:lvlText w:val="•"/>
      <w:lvlJc w:val="left"/>
      <w:pPr>
        <w:ind w:left="4684" w:hanging="720"/>
      </w:pPr>
      <w:rPr>
        <w:rFonts w:hint="default"/>
        <w:lang w:val="en-US" w:eastAsia="en-US" w:bidi="ar-SA"/>
      </w:rPr>
    </w:lvl>
    <w:lvl w:ilvl="3" w:tplc="6EA2D21A">
      <w:numFmt w:val="bullet"/>
      <w:lvlText w:val="•"/>
      <w:lvlJc w:val="left"/>
      <w:pPr>
        <w:ind w:left="5586" w:hanging="720"/>
      </w:pPr>
      <w:rPr>
        <w:rFonts w:hint="default"/>
        <w:lang w:val="en-US" w:eastAsia="en-US" w:bidi="ar-SA"/>
      </w:rPr>
    </w:lvl>
    <w:lvl w:ilvl="4" w:tplc="C5D0433C">
      <w:numFmt w:val="bullet"/>
      <w:lvlText w:val="•"/>
      <w:lvlJc w:val="left"/>
      <w:pPr>
        <w:ind w:left="6488" w:hanging="720"/>
      </w:pPr>
      <w:rPr>
        <w:rFonts w:hint="default"/>
        <w:lang w:val="en-US" w:eastAsia="en-US" w:bidi="ar-SA"/>
      </w:rPr>
    </w:lvl>
    <w:lvl w:ilvl="5" w:tplc="E7CC2CAC">
      <w:numFmt w:val="bullet"/>
      <w:lvlText w:val="•"/>
      <w:lvlJc w:val="left"/>
      <w:pPr>
        <w:ind w:left="7390" w:hanging="720"/>
      </w:pPr>
      <w:rPr>
        <w:rFonts w:hint="default"/>
        <w:lang w:val="en-US" w:eastAsia="en-US" w:bidi="ar-SA"/>
      </w:rPr>
    </w:lvl>
    <w:lvl w:ilvl="6" w:tplc="4118B360">
      <w:numFmt w:val="bullet"/>
      <w:lvlText w:val="•"/>
      <w:lvlJc w:val="left"/>
      <w:pPr>
        <w:ind w:left="8292" w:hanging="720"/>
      </w:pPr>
      <w:rPr>
        <w:rFonts w:hint="default"/>
        <w:lang w:val="en-US" w:eastAsia="en-US" w:bidi="ar-SA"/>
      </w:rPr>
    </w:lvl>
    <w:lvl w:ilvl="7" w:tplc="162AB424">
      <w:numFmt w:val="bullet"/>
      <w:lvlText w:val="•"/>
      <w:lvlJc w:val="left"/>
      <w:pPr>
        <w:ind w:left="9194" w:hanging="720"/>
      </w:pPr>
      <w:rPr>
        <w:rFonts w:hint="default"/>
        <w:lang w:val="en-US" w:eastAsia="en-US" w:bidi="ar-SA"/>
      </w:rPr>
    </w:lvl>
    <w:lvl w:ilvl="8" w:tplc="3DF64FBC">
      <w:numFmt w:val="bullet"/>
      <w:lvlText w:val="•"/>
      <w:lvlJc w:val="left"/>
      <w:pPr>
        <w:ind w:left="10096" w:hanging="720"/>
      </w:pPr>
      <w:rPr>
        <w:rFonts w:hint="default"/>
        <w:lang w:val="en-US" w:eastAsia="en-US" w:bidi="ar-SA"/>
      </w:rPr>
    </w:lvl>
  </w:abstractNum>
  <w:abstractNum w:abstractNumId="53" w15:restartNumberingAfterBreak="0">
    <w:nsid w:val="7A1718D8"/>
    <w:multiLevelType w:val="hybridMultilevel"/>
    <w:tmpl w:val="9B8E441A"/>
    <w:lvl w:ilvl="0" w:tplc="0EF2C77E">
      <w:start w:val="1"/>
      <w:numFmt w:val="lowerLetter"/>
      <w:lvlText w:val="(%1)"/>
      <w:lvlJc w:val="left"/>
      <w:pPr>
        <w:ind w:left="2530" w:hanging="548"/>
        <w:jc w:val="left"/>
      </w:pPr>
      <w:rPr>
        <w:rFonts w:ascii="Arial" w:eastAsia="Arial" w:hAnsi="Arial" w:cs="Arial" w:hint="default"/>
        <w:b/>
        <w:bCs/>
        <w:spacing w:val="-2"/>
        <w:w w:val="100"/>
        <w:sz w:val="20"/>
        <w:szCs w:val="20"/>
        <w:lang w:val="en-US" w:eastAsia="en-US" w:bidi="ar-SA"/>
      </w:rPr>
    </w:lvl>
    <w:lvl w:ilvl="1" w:tplc="CF429A52">
      <w:numFmt w:val="bullet"/>
      <w:lvlText w:val="•"/>
      <w:lvlJc w:val="left"/>
      <w:pPr>
        <w:ind w:left="3476" w:hanging="548"/>
      </w:pPr>
      <w:rPr>
        <w:rFonts w:hint="default"/>
        <w:lang w:val="en-US" w:eastAsia="en-US" w:bidi="ar-SA"/>
      </w:rPr>
    </w:lvl>
    <w:lvl w:ilvl="2" w:tplc="DCB0DBC4">
      <w:numFmt w:val="bullet"/>
      <w:lvlText w:val="•"/>
      <w:lvlJc w:val="left"/>
      <w:pPr>
        <w:ind w:left="4412" w:hanging="548"/>
      </w:pPr>
      <w:rPr>
        <w:rFonts w:hint="default"/>
        <w:lang w:val="en-US" w:eastAsia="en-US" w:bidi="ar-SA"/>
      </w:rPr>
    </w:lvl>
    <w:lvl w:ilvl="3" w:tplc="834ECD9C">
      <w:numFmt w:val="bullet"/>
      <w:lvlText w:val="•"/>
      <w:lvlJc w:val="left"/>
      <w:pPr>
        <w:ind w:left="5348" w:hanging="548"/>
      </w:pPr>
      <w:rPr>
        <w:rFonts w:hint="default"/>
        <w:lang w:val="en-US" w:eastAsia="en-US" w:bidi="ar-SA"/>
      </w:rPr>
    </w:lvl>
    <w:lvl w:ilvl="4" w:tplc="6C547178">
      <w:numFmt w:val="bullet"/>
      <w:lvlText w:val="•"/>
      <w:lvlJc w:val="left"/>
      <w:pPr>
        <w:ind w:left="6284" w:hanging="548"/>
      </w:pPr>
      <w:rPr>
        <w:rFonts w:hint="default"/>
        <w:lang w:val="en-US" w:eastAsia="en-US" w:bidi="ar-SA"/>
      </w:rPr>
    </w:lvl>
    <w:lvl w:ilvl="5" w:tplc="8C60C428">
      <w:numFmt w:val="bullet"/>
      <w:lvlText w:val="•"/>
      <w:lvlJc w:val="left"/>
      <w:pPr>
        <w:ind w:left="7220" w:hanging="548"/>
      </w:pPr>
      <w:rPr>
        <w:rFonts w:hint="default"/>
        <w:lang w:val="en-US" w:eastAsia="en-US" w:bidi="ar-SA"/>
      </w:rPr>
    </w:lvl>
    <w:lvl w:ilvl="6" w:tplc="E612DC8E">
      <w:numFmt w:val="bullet"/>
      <w:lvlText w:val="•"/>
      <w:lvlJc w:val="left"/>
      <w:pPr>
        <w:ind w:left="8156" w:hanging="548"/>
      </w:pPr>
      <w:rPr>
        <w:rFonts w:hint="default"/>
        <w:lang w:val="en-US" w:eastAsia="en-US" w:bidi="ar-SA"/>
      </w:rPr>
    </w:lvl>
    <w:lvl w:ilvl="7" w:tplc="AC00EC96">
      <w:numFmt w:val="bullet"/>
      <w:lvlText w:val="•"/>
      <w:lvlJc w:val="left"/>
      <w:pPr>
        <w:ind w:left="9092" w:hanging="548"/>
      </w:pPr>
      <w:rPr>
        <w:rFonts w:hint="default"/>
        <w:lang w:val="en-US" w:eastAsia="en-US" w:bidi="ar-SA"/>
      </w:rPr>
    </w:lvl>
    <w:lvl w:ilvl="8" w:tplc="F69C8AEA">
      <w:numFmt w:val="bullet"/>
      <w:lvlText w:val="•"/>
      <w:lvlJc w:val="left"/>
      <w:pPr>
        <w:ind w:left="10028" w:hanging="548"/>
      </w:pPr>
      <w:rPr>
        <w:rFonts w:hint="default"/>
        <w:lang w:val="en-US" w:eastAsia="en-US" w:bidi="ar-SA"/>
      </w:rPr>
    </w:lvl>
  </w:abstractNum>
  <w:abstractNum w:abstractNumId="54" w15:restartNumberingAfterBreak="0">
    <w:nsid w:val="7AFC6FF2"/>
    <w:multiLevelType w:val="hybridMultilevel"/>
    <w:tmpl w:val="BB068CC2"/>
    <w:lvl w:ilvl="0" w:tplc="88AA600C">
      <w:start w:val="4"/>
      <w:numFmt w:val="lowerLetter"/>
      <w:lvlText w:val="(%1)"/>
      <w:lvlJc w:val="left"/>
      <w:pPr>
        <w:ind w:left="2881" w:hanging="720"/>
        <w:jc w:val="left"/>
      </w:pPr>
      <w:rPr>
        <w:rFonts w:ascii="Arial MT" w:eastAsia="Arial MT" w:hAnsi="Arial MT" w:cs="Arial MT" w:hint="default"/>
        <w:spacing w:val="-2"/>
        <w:w w:val="100"/>
        <w:sz w:val="20"/>
        <w:szCs w:val="20"/>
        <w:lang w:val="en-US" w:eastAsia="en-US" w:bidi="ar-SA"/>
      </w:rPr>
    </w:lvl>
    <w:lvl w:ilvl="1" w:tplc="0038E6E6">
      <w:start w:val="1"/>
      <w:numFmt w:val="lowerRoman"/>
      <w:lvlText w:val="(%2)"/>
      <w:lvlJc w:val="left"/>
      <w:pPr>
        <w:ind w:left="3601" w:hanging="721"/>
        <w:jc w:val="left"/>
      </w:pPr>
      <w:rPr>
        <w:rFonts w:ascii="Arial MT" w:eastAsia="Arial MT" w:hAnsi="Arial MT" w:cs="Arial MT" w:hint="default"/>
        <w:spacing w:val="-2"/>
        <w:w w:val="100"/>
        <w:sz w:val="20"/>
        <w:szCs w:val="20"/>
        <w:lang w:val="en-US" w:eastAsia="en-US" w:bidi="ar-SA"/>
      </w:rPr>
    </w:lvl>
    <w:lvl w:ilvl="2" w:tplc="AB06AFAE">
      <w:numFmt w:val="bullet"/>
      <w:lvlText w:val="•"/>
      <w:lvlJc w:val="left"/>
      <w:pPr>
        <w:ind w:left="4522" w:hanging="721"/>
      </w:pPr>
      <w:rPr>
        <w:rFonts w:hint="default"/>
        <w:lang w:val="en-US" w:eastAsia="en-US" w:bidi="ar-SA"/>
      </w:rPr>
    </w:lvl>
    <w:lvl w:ilvl="3" w:tplc="580078FC">
      <w:numFmt w:val="bullet"/>
      <w:lvlText w:val="•"/>
      <w:lvlJc w:val="left"/>
      <w:pPr>
        <w:ind w:left="5444" w:hanging="721"/>
      </w:pPr>
      <w:rPr>
        <w:rFonts w:hint="default"/>
        <w:lang w:val="en-US" w:eastAsia="en-US" w:bidi="ar-SA"/>
      </w:rPr>
    </w:lvl>
    <w:lvl w:ilvl="4" w:tplc="F8DC9C66">
      <w:numFmt w:val="bullet"/>
      <w:lvlText w:val="•"/>
      <w:lvlJc w:val="left"/>
      <w:pPr>
        <w:ind w:left="6366" w:hanging="721"/>
      </w:pPr>
      <w:rPr>
        <w:rFonts w:hint="default"/>
        <w:lang w:val="en-US" w:eastAsia="en-US" w:bidi="ar-SA"/>
      </w:rPr>
    </w:lvl>
    <w:lvl w:ilvl="5" w:tplc="5E9AC48E">
      <w:numFmt w:val="bullet"/>
      <w:lvlText w:val="•"/>
      <w:lvlJc w:val="left"/>
      <w:pPr>
        <w:ind w:left="7288" w:hanging="721"/>
      </w:pPr>
      <w:rPr>
        <w:rFonts w:hint="default"/>
        <w:lang w:val="en-US" w:eastAsia="en-US" w:bidi="ar-SA"/>
      </w:rPr>
    </w:lvl>
    <w:lvl w:ilvl="6" w:tplc="EDB8588C">
      <w:numFmt w:val="bullet"/>
      <w:lvlText w:val="•"/>
      <w:lvlJc w:val="left"/>
      <w:pPr>
        <w:ind w:left="8211" w:hanging="721"/>
      </w:pPr>
      <w:rPr>
        <w:rFonts w:hint="default"/>
        <w:lang w:val="en-US" w:eastAsia="en-US" w:bidi="ar-SA"/>
      </w:rPr>
    </w:lvl>
    <w:lvl w:ilvl="7" w:tplc="6DC2233C">
      <w:numFmt w:val="bullet"/>
      <w:lvlText w:val="•"/>
      <w:lvlJc w:val="left"/>
      <w:pPr>
        <w:ind w:left="9133" w:hanging="721"/>
      </w:pPr>
      <w:rPr>
        <w:rFonts w:hint="default"/>
        <w:lang w:val="en-US" w:eastAsia="en-US" w:bidi="ar-SA"/>
      </w:rPr>
    </w:lvl>
    <w:lvl w:ilvl="8" w:tplc="393AF914">
      <w:numFmt w:val="bullet"/>
      <w:lvlText w:val="•"/>
      <w:lvlJc w:val="left"/>
      <w:pPr>
        <w:ind w:left="10055" w:hanging="721"/>
      </w:pPr>
      <w:rPr>
        <w:rFonts w:hint="default"/>
        <w:lang w:val="en-US" w:eastAsia="en-US" w:bidi="ar-SA"/>
      </w:rPr>
    </w:lvl>
  </w:abstractNum>
  <w:abstractNum w:abstractNumId="55" w15:restartNumberingAfterBreak="0">
    <w:nsid w:val="7CB172B5"/>
    <w:multiLevelType w:val="hybridMultilevel"/>
    <w:tmpl w:val="A9E8C12C"/>
    <w:lvl w:ilvl="0" w:tplc="2814E074">
      <w:start w:val="25"/>
      <w:numFmt w:val="decimal"/>
      <w:lvlText w:val="%1."/>
      <w:lvlJc w:val="left"/>
      <w:pPr>
        <w:ind w:left="2161" w:hanging="721"/>
        <w:jc w:val="left"/>
      </w:pPr>
      <w:rPr>
        <w:rFonts w:ascii="Arial MT" w:eastAsia="Arial MT" w:hAnsi="Arial MT" w:cs="Arial MT" w:hint="default"/>
        <w:spacing w:val="-2"/>
        <w:w w:val="100"/>
        <w:sz w:val="20"/>
        <w:szCs w:val="20"/>
        <w:lang w:val="en-US" w:eastAsia="en-US" w:bidi="ar-SA"/>
      </w:rPr>
    </w:lvl>
    <w:lvl w:ilvl="1" w:tplc="4CDE3E32">
      <w:start w:val="1"/>
      <w:numFmt w:val="lowerLetter"/>
      <w:lvlText w:val="(%2)"/>
      <w:lvlJc w:val="left"/>
      <w:pPr>
        <w:ind w:left="2881" w:hanging="720"/>
        <w:jc w:val="left"/>
      </w:pPr>
      <w:rPr>
        <w:rFonts w:ascii="Arial MT" w:eastAsia="Arial MT" w:hAnsi="Arial MT" w:cs="Arial MT" w:hint="default"/>
        <w:spacing w:val="-2"/>
        <w:w w:val="100"/>
        <w:sz w:val="20"/>
        <w:szCs w:val="20"/>
        <w:lang w:val="en-US" w:eastAsia="en-US" w:bidi="ar-SA"/>
      </w:rPr>
    </w:lvl>
    <w:lvl w:ilvl="2" w:tplc="69C4068E">
      <w:numFmt w:val="bullet"/>
      <w:lvlText w:val="•"/>
      <w:lvlJc w:val="left"/>
      <w:pPr>
        <w:ind w:left="3882" w:hanging="720"/>
      </w:pPr>
      <w:rPr>
        <w:rFonts w:hint="default"/>
        <w:lang w:val="en-US" w:eastAsia="en-US" w:bidi="ar-SA"/>
      </w:rPr>
    </w:lvl>
    <w:lvl w:ilvl="3" w:tplc="CFD22180">
      <w:numFmt w:val="bullet"/>
      <w:lvlText w:val="•"/>
      <w:lvlJc w:val="left"/>
      <w:pPr>
        <w:ind w:left="4884" w:hanging="720"/>
      </w:pPr>
      <w:rPr>
        <w:rFonts w:hint="default"/>
        <w:lang w:val="en-US" w:eastAsia="en-US" w:bidi="ar-SA"/>
      </w:rPr>
    </w:lvl>
    <w:lvl w:ilvl="4" w:tplc="A04C1B80">
      <w:numFmt w:val="bullet"/>
      <w:lvlText w:val="•"/>
      <w:lvlJc w:val="left"/>
      <w:pPr>
        <w:ind w:left="5886" w:hanging="720"/>
      </w:pPr>
      <w:rPr>
        <w:rFonts w:hint="default"/>
        <w:lang w:val="en-US" w:eastAsia="en-US" w:bidi="ar-SA"/>
      </w:rPr>
    </w:lvl>
    <w:lvl w:ilvl="5" w:tplc="8432ECA6">
      <w:numFmt w:val="bullet"/>
      <w:lvlText w:val="•"/>
      <w:lvlJc w:val="left"/>
      <w:pPr>
        <w:ind w:left="6888" w:hanging="720"/>
      </w:pPr>
      <w:rPr>
        <w:rFonts w:hint="default"/>
        <w:lang w:val="en-US" w:eastAsia="en-US" w:bidi="ar-SA"/>
      </w:rPr>
    </w:lvl>
    <w:lvl w:ilvl="6" w:tplc="2EFCFDC2">
      <w:numFmt w:val="bullet"/>
      <w:lvlText w:val="•"/>
      <w:lvlJc w:val="left"/>
      <w:pPr>
        <w:ind w:left="7891" w:hanging="720"/>
      </w:pPr>
      <w:rPr>
        <w:rFonts w:hint="default"/>
        <w:lang w:val="en-US" w:eastAsia="en-US" w:bidi="ar-SA"/>
      </w:rPr>
    </w:lvl>
    <w:lvl w:ilvl="7" w:tplc="830268D4">
      <w:numFmt w:val="bullet"/>
      <w:lvlText w:val="•"/>
      <w:lvlJc w:val="left"/>
      <w:pPr>
        <w:ind w:left="8893" w:hanging="720"/>
      </w:pPr>
      <w:rPr>
        <w:rFonts w:hint="default"/>
        <w:lang w:val="en-US" w:eastAsia="en-US" w:bidi="ar-SA"/>
      </w:rPr>
    </w:lvl>
    <w:lvl w:ilvl="8" w:tplc="1C38072E">
      <w:numFmt w:val="bullet"/>
      <w:lvlText w:val="•"/>
      <w:lvlJc w:val="left"/>
      <w:pPr>
        <w:ind w:left="9895" w:hanging="720"/>
      </w:pPr>
      <w:rPr>
        <w:rFonts w:hint="default"/>
        <w:lang w:val="en-US" w:eastAsia="en-US" w:bidi="ar-SA"/>
      </w:rPr>
    </w:lvl>
  </w:abstractNum>
  <w:num w:numId="1" w16cid:durableId="794443832">
    <w:abstractNumId w:val="17"/>
  </w:num>
  <w:num w:numId="2" w16cid:durableId="229848901">
    <w:abstractNumId w:val="16"/>
  </w:num>
  <w:num w:numId="3" w16cid:durableId="256599736">
    <w:abstractNumId w:val="28"/>
  </w:num>
  <w:num w:numId="4" w16cid:durableId="1614629808">
    <w:abstractNumId w:val="38"/>
  </w:num>
  <w:num w:numId="5" w16cid:durableId="2134202754">
    <w:abstractNumId w:val="25"/>
  </w:num>
  <w:num w:numId="6" w16cid:durableId="372388746">
    <w:abstractNumId w:val="46"/>
  </w:num>
  <w:num w:numId="7" w16cid:durableId="1940211511">
    <w:abstractNumId w:val="39"/>
  </w:num>
  <w:num w:numId="8" w16cid:durableId="1050793">
    <w:abstractNumId w:val="24"/>
  </w:num>
  <w:num w:numId="9" w16cid:durableId="1721828603">
    <w:abstractNumId w:val="3"/>
  </w:num>
  <w:num w:numId="10" w16cid:durableId="479659164">
    <w:abstractNumId w:val="18"/>
  </w:num>
  <w:num w:numId="11" w16cid:durableId="2087532044">
    <w:abstractNumId w:val="43"/>
  </w:num>
  <w:num w:numId="12" w16cid:durableId="1065647232">
    <w:abstractNumId w:val="51"/>
  </w:num>
  <w:num w:numId="13" w16cid:durableId="1890993899">
    <w:abstractNumId w:val="14"/>
  </w:num>
  <w:num w:numId="14" w16cid:durableId="1870801077">
    <w:abstractNumId w:val="23"/>
  </w:num>
  <w:num w:numId="15" w16cid:durableId="1012417130">
    <w:abstractNumId w:val="11"/>
  </w:num>
  <w:num w:numId="16" w16cid:durableId="1403529316">
    <w:abstractNumId w:val="37"/>
  </w:num>
  <w:num w:numId="17" w16cid:durableId="1777364206">
    <w:abstractNumId w:val="22"/>
  </w:num>
  <w:num w:numId="18" w16cid:durableId="467282790">
    <w:abstractNumId w:val="32"/>
  </w:num>
  <w:num w:numId="19" w16cid:durableId="1658000595">
    <w:abstractNumId w:val="7"/>
  </w:num>
  <w:num w:numId="20" w16cid:durableId="1779178951">
    <w:abstractNumId w:val="31"/>
  </w:num>
  <w:num w:numId="21" w16cid:durableId="1358891226">
    <w:abstractNumId w:val="33"/>
  </w:num>
  <w:num w:numId="22" w16cid:durableId="689382120">
    <w:abstractNumId w:val="9"/>
  </w:num>
  <w:num w:numId="23" w16cid:durableId="220942012">
    <w:abstractNumId w:val="13"/>
  </w:num>
  <w:num w:numId="24" w16cid:durableId="1643970657">
    <w:abstractNumId w:val="12"/>
  </w:num>
  <w:num w:numId="25" w16cid:durableId="374308288">
    <w:abstractNumId w:val="55"/>
  </w:num>
  <w:num w:numId="26" w16cid:durableId="1276132925">
    <w:abstractNumId w:val="2"/>
  </w:num>
  <w:num w:numId="27" w16cid:durableId="152993482">
    <w:abstractNumId w:val="48"/>
  </w:num>
  <w:num w:numId="28" w16cid:durableId="28337852">
    <w:abstractNumId w:val="30"/>
  </w:num>
  <w:num w:numId="29" w16cid:durableId="281495060">
    <w:abstractNumId w:val="42"/>
  </w:num>
  <w:num w:numId="30" w16cid:durableId="1909536900">
    <w:abstractNumId w:val="5"/>
  </w:num>
  <w:num w:numId="31" w16cid:durableId="72824280">
    <w:abstractNumId w:val="1"/>
  </w:num>
  <w:num w:numId="32" w16cid:durableId="1668049145">
    <w:abstractNumId w:val="41"/>
  </w:num>
  <w:num w:numId="33" w16cid:durableId="419299349">
    <w:abstractNumId w:val="4"/>
  </w:num>
  <w:num w:numId="34" w16cid:durableId="1566528852">
    <w:abstractNumId w:val="34"/>
  </w:num>
  <w:num w:numId="35" w16cid:durableId="641350815">
    <w:abstractNumId w:val="44"/>
  </w:num>
  <w:num w:numId="36" w16cid:durableId="47730321">
    <w:abstractNumId w:val="45"/>
  </w:num>
  <w:num w:numId="37" w16cid:durableId="1513765670">
    <w:abstractNumId w:val="35"/>
  </w:num>
  <w:num w:numId="38" w16cid:durableId="1767119863">
    <w:abstractNumId w:val="29"/>
  </w:num>
  <w:num w:numId="39" w16cid:durableId="454518483">
    <w:abstractNumId w:val="54"/>
  </w:num>
  <w:num w:numId="40" w16cid:durableId="1773237256">
    <w:abstractNumId w:val="27"/>
  </w:num>
  <w:num w:numId="41" w16cid:durableId="1809587565">
    <w:abstractNumId w:val="52"/>
  </w:num>
  <w:num w:numId="42" w16cid:durableId="1862472783">
    <w:abstractNumId w:val="26"/>
  </w:num>
  <w:num w:numId="43" w16cid:durableId="2050566909">
    <w:abstractNumId w:val="6"/>
  </w:num>
  <w:num w:numId="44" w16cid:durableId="1563982242">
    <w:abstractNumId w:val="19"/>
  </w:num>
  <w:num w:numId="45" w16cid:durableId="991640446">
    <w:abstractNumId w:val="36"/>
  </w:num>
  <w:num w:numId="46" w16cid:durableId="440030816">
    <w:abstractNumId w:val="50"/>
  </w:num>
  <w:num w:numId="47" w16cid:durableId="1252810476">
    <w:abstractNumId w:val="49"/>
  </w:num>
  <w:num w:numId="48" w16cid:durableId="2049452165">
    <w:abstractNumId w:val="20"/>
  </w:num>
  <w:num w:numId="49" w16cid:durableId="1462457037">
    <w:abstractNumId w:val="47"/>
  </w:num>
  <w:num w:numId="50" w16cid:durableId="457646343">
    <w:abstractNumId w:val="15"/>
  </w:num>
  <w:num w:numId="51" w16cid:durableId="1237323344">
    <w:abstractNumId w:val="0"/>
  </w:num>
  <w:num w:numId="52" w16cid:durableId="1481339696">
    <w:abstractNumId w:val="10"/>
  </w:num>
  <w:num w:numId="53" w16cid:durableId="1786922097">
    <w:abstractNumId w:val="21"/>
  </w:num>
  <w:num w:numId="54" w16cid:durableId="496187581">
    <w:abstractNumId w:val="53"/>
  </w:num>
  <w:num w:numId="55" w16cid:durableId="1626619847">
    <w:abstractNumId w:val="8"/>
  </w:num>
  <w:num w:numId="56" w16cid:durableId="1295326838">
    <w:abstractNumId w:val="4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59"/>
    <w:rsid w:val="00011107"/>
    <w:rsid w:val="00014D6E"/>
    <w:rsid w:val="0002339B"/>
    <w:rsid w:val="0003509F"/>
    <w:rsid w:val="00036B07"/>
    <w:rsid w:val="00041EB3"/>
    <w:rsid w:val="00047543"/>
    <w:rsid w:val="0005082C"/>
    <w:rsid w:val="00071B73"/>
    <w:rsid w:val="000775CD"/>
    <w:rsid w:val="00084AC2"/>
    <w:rsid w:val="00092381"/>
    <w:rsid w:val="000953F5"/>
    <w:rsid w:val="000B286C"/>
    <w:rsid w:val="000B32B0"/>
    <w:rsid w:val="000C48A5"/>
    <w:rsid w:val="000C63E0"/>
    <w:rsid w:val="000D4FFF"/>
    <w:rsid w:val="000D6D57"/>
    <w:rsid w:val="000E1265"/>
    <w:rsid w:val="000E3210"/>
    <w:rsid w:val="000F0022"/>
    <w:rsid w:val="0010488E"/>
    <w:rsid w:val="00107EB5"/>
    <w:rsid w:val="001166E5"/>
    <w:rsid w:val="0011771F"/>
    <w:rsid w:val="001362EB"/>
    <w:rsid w:val="00141227"/>
    <w:rsid w:val="00151C96"/>
    <w:rsid w:val="00160438"/>
    <w:rsid w:val="00161C1B"/>
    <w:rsid w:val="001700E3"/>
    <w:rsid w:val="001832BE"/>
    <w:rsid w:val="001878EE"/>
    <w:rsid w:val="001966B9"/>
    <w:rsid w:val="001A109A"/>
    <w:rsid w:val="001A1290"/>
    <w:rsid w:val="001A264D"/>
    <w:rsid w:val="001B5028"/>
    <w:rsid w:val="001B7947"/>
    <w:rsid w:val="001C56CB"/>
    <w:rsid w:val="001D615A"/>
    <w:rsid w:val="001E1620"/>
    <w:rsid w:val="001E3A7E"/>
    <w:rsid w:val="0020199A"/>
    <w:rsid w:val="00204059"/>
    <w:rsid w:val="00210092"/>
    <w:rsid w:val="002139B8"/>
    <w:rsid w:val="0021494F"/>
    <w:rsid w:val="002167F0"/>
    <w:rsid w:val="00220D9D"/>
    <w:rsid w:val="0022325C"/>
    <w:rsid w:val="00234044"/>
    <w:rsid w:val="0023459E"/>
    <w:rsid w:val="00235155"/>
    <w:rsid w:val="002438D3"/>
    <w:rsid w:val="00245A10"/>
    <w:rsid w:val="0024633D"/>
    <w:rsid w:val="00246B57"/>
    <w:rsid w:val="0025232D"/>
    <w:rsid w:val="00257277"/>
    <w:rsid w:val="00261752"/>
    <w:rsid w:val="002629EC"/>
    <w:rsid w:val="002A2125"/>
    <w:rsid w:val="002B259B"/>
    <w:rsid w:val="002B3AA8"/>
    <w:rsid w:val="002D7190"/>
    <w:rsid w:val="002E42B3"/>
    <w:rsid w:val="002E6014"/>
    <w:rsid w:val="00302BE3"/>
    <w:rsid w:val="00306EF0"/>
    <w:rsid w:val="0031441F"/>
    <w:rsid w:val="003162B9"/>
    <w:rsid w:val="003262B6"/>
    <w:rsid w:val="00351A1B"/>
    <w:rsid w:val="00360817"/>
    <w:rsid w:val="003612AB"/>
    <w:rsid w:val="003613C1"/>
    <w:rsid w:val="00362461"/>
    <w:rsid w:val="00363BE8"/>
    <w:rsid w:val="00365F8F"/>
    <w:rsid w:val="003678E1"/>
    <w:rsid w:val="00372ED9"/>
    <w:rsid w:val="00387BC7"/>
    <w:rsid w:val="00387CEB"/>
    <w:rsid w:val="003A14C9"/>
    <w:rsid w:val="003A6447"/>
    <w:rsid w:val="003B0583"/>
    <w:rsid w:val="003C1ECA"/>
    <w:rsid w:val="003C35A3"/>
    <w:rsid w:val="003C3A62"/>
    <w:rsid w:val="003D17D3"/>
    <w:rsid w:val="003F0305"/>
    <w:rsid w:val="003F7291"/>
    <w:rsid w:val="004030F2"/>
    <w:rsid w:val="00407256"/>
    <w:rsid w:val="0041300D"/>
    <w:rsid w:val="00414C53"/>
    <w:rsid w:val="00424ADD"/>
    <w:rsid w:val="00433964"/>
    <w:rsid w:val="004365E3"/>
    <w:rsid w:val="00444B13"/>
    <w:rsid w:val="00446F4E"/>
    <w:rsid w:val="0045167C"/>
    <w:rsid w:val="004600B8"/>
    <w:rsid w:val="00460446"/>
    <w:rsid w:val="00467CF7"/>
    <w:rsid w:val="0047472B"/>
    <w:rsid w:val="00491E58"/>
    <w:rsid w:val="004A0101"/>
    <w:rsid w:val="004A1A1B"/>
    <w:rsid w:val="004B3B9E"/>
    <w:rsid w:val="004B4F1D"/>
    <w:rsid w:val="004C2609"/>
    <w:rsid w:val="004C7D39"/>
    <w:rsid w:val="004E27D0"/>
    <w:rsid w:val="004E7172"/>
    <w:rsid w:val="004F22E5"/>
    <w:rsid w:val="004F4E2B"/>
    <w:rsid w:val="00500399"/>
    <w:rsid w:val="00506EC4"/>
    <w:rsid w:val="005110E7"/>
    <w:rsid w:val="00514EDA"/>
    <w:rsid w:val="00521E5C"/>
    <w:rsid w:val="00525A95"/>
    <w:rsid w:val="00535F75"/>
    <w:rsid w:val="00544237"/>
    <w:rsid w:val="005545E6"/>
    <w:rsid w:val="00571558"/>
    <w:rsid w:val="00572D73"/>
    <w:rsid w:val="00576615"/>
    <w:rsid w:val="0058662D"/>
    <w:rsid w:val="00591F82"/>
    <w:rsid w:val="00594B67"/>
    <w:rsid w:val="005A2C95"/>
    <w:rsid w:val="005A4CEC"/>
    <w:rsid w:val="005A52A7"/>
    <w:rsid w:val="005A779D"/>
    <w:rsid w:val="005B0403"/>
    <w:rsid w:val="005B20EA"/>
    <w:rsid w:val="005B38B2"/>
    <w:rsid w:val="005C0419"/>
    <w:rsid w:val="005C6766"/>
    <w:rsid w:val="005D3FE2"/>
    <w:rsid w:val="005D4BFF"/>
    <w:rsid w:val="005D70AD"/>
    <w:rsid w:val="005E6AA3"/>
    <w:rsid w:val="005F2C45"/>
    <w:rsid w:val="00606199"/>
    <w:rsid w:val="00610CED"/>
    <w:rsid w:val="00623790"/>
    <w:rsid w:val="006263AF"/>
    <w:rsid w:val="0062671F"/>
    <w:rsid w:val="00634501"/>
    <w:rsid w:val="0063452B"/>
    <w:rsid w:val="00640EC2"/>
    <w:rsid w:val="00644FF2"/>
    <w:rsid w:val="00650115"/>
    <w:rsid w:val="00654B84"/>
    <w:rsid w:val="00655924"/>
    <w:rsid w:val="006803AF"/>
    <w:rsid w:val="00680CAC"/>
    <w:rsid w:val="00683D6F"/>
    <w:rsid w:val="006969D1"/>
    <w:rsid w:val="006A7964"/>
    <w:rsid w:val="006B288B"/>
    <w:rsid w:val="006B3CB9"/>
    <w:rsid w:val="006B7DB9"/>
    <w:rsid w:val="006C78F9"/>
    <w:rsid w:val="006D0D5C"/>
    <w:rsid w:val="006E6717"/>
    <w:rsid w:val="006F19C3"/>
    <w:rsid w:val="006F4325"/>
    <w:rsid w:val="00704B8B"/>
    <w:rsid w:val="0072259A"/>
    <w:rsid w:val="00723354"/>
    <w:rsid w:val="007303B8"/>
    <w:rsid w:val="00741100"/>
    <w:rsid w:val="00742951"/>
    <w:rsid w:val="00751A62"/>
    <w:rsid w:val="007551AB"/>
    <w:rsid w:val="00756F3E"/>
    <w:rsid w:val="00757850"/>
    <w:rsid w:val="00762EA4"/>
    <w:rsid w:val="0076310A"/>
    <w:rsid w:val="007663FB"/>
    <w:rsid w:val="00770BD4"/>
    <w:rsid w:val="007767BE"/>
    <w:rsid w:val="0078293A"/>
    <w:rsid w:val="007861C4"/>
    <w:rsid w:val="00786BD2"/>
    <w:rsid w:val="00797631"/>
    <w:rsid w:val="007A2865"/>
    <w:rsid w:val="007C006F"/>
    <w:rsid w:val="007D0792"/>
    <w:rsid w:val="007E028E"/>
    <w:rsid w:val="007E1F74"/>
    <w:rsid w:val="007F030A"/>
    <w:rsid w:val="00801538"/>
    <w:rsid w:val="00801D79"/>
    <w:rsid w:val="00820440"/>
    <w:rsid w:val="008214A4"/>
    <w:rsid w:val="00827F2C"/>
    <w:rsid w:val="00831F7F"/>
    <w:rsid w:val="00837A2A"/>
    <w:rsid w:val="00846483"/>
    <w:rsid w:val="00846D16"/>
    <w:rsid w:val="0085432E"/>
    <w:rsid w:val="0086540E"/>
    <w:rsid w:val="00865621"/>
    <w:rsid w:val="00876C0F"/>
    <w:rsid w:val="00880223"/>
    <w:rsid w:val="0088137E"/>
    <w:rsid w:val="00882F49"/>
    <w:rsid w:val="00886EBE"/>
    <w:rsid w:val="008928F8"/>
    <w:rsid w:val="008A32EF"/>
    <w:rsid w:val="008A7640"/>
    <w:rsid w:val="008B7AFD"/>
    <w:rsid w:val="008C1C0A"/>
    <w:rsid w:val="008C5088"/>
    <w:rsid w:val="008C71F6"/>
    <w:rsid w:val="008D02B3"/>
    <w:rsid w:val="008D4D61"/>
    <w:rsid w:val="008E0B25"/>
    <w:rsid w:val="008E2894"/>
    <w:rsid w:val="008E59DC"/>
    <w:rsid w:val="008F3104"/>
    <w:rsid w:val="008F4DD0"/>
    <w:rsid w:val="008F6228"/>
    <w:rsid w:val="00906596"/>
    <w:rsid w:val="0092255B"/>
    <w:rsid w:val="00924977"/>
    <w:rsid w:val="00931FE1"/>
    <w:rsid w:val="00941289"/>
    <w:rsid w:val="0094316D"/>
    <w:rsid w:val="00944472"/>
    <w:rsid w:val="00950057"/>
    <w:rsid w:val="009612F1"/>
    <w:rsid w:val="00961A11"/>
    <w:rsid w:val="00962A2D"/>
    <w:rsid w:val="00963C74"/>
    <w:rsid w:val="00970C2E"/>
    <w:rsid w:val="00971058"/>
    <w:rsid w:val="00980FD9"/>
    <w:rsid w:val="00990DC1"/>
    <w:rsid w:val="009A725D"/>
    <w:rsid w:val="009B030A"/>
    <w:rsid w:val="009C2636"/>
    <w:rsid w:val="009C2C64"/>
    <w:rsid w:val="009C3FF7"/>
    <w:rsid w:val="009D11EE"/>
    <w:rsid w:val="009E4E1C"/>
    <w:rsid w:val="009F0871"/>
    <w:rsid w:val="009F510E"/>
    <w:rsid w:val="009F5907"/>
    <w:rsid w:val="009F6E0D"/>
    <w:rsid w:val="00A0448A"/>
    <w:rsid w:val="00A20381"/>
    <w:rsid w:val="00A23AA9"/>
    <w:rsid w:val="00A34DDD"/>
    <w:rsid w:val="00A51014"/>
    <w:rsid w:val="00A53274"/>
    <w:rsid w:val="00A6242F"/>
    <w:rsid w:val="00A66966"/>
    <w:rsid w:val="00A7378F"/>
    <w:rsid w:val="00A80177"/>
    <w:rsid w:val="00A97B79"/>
    <w:rsid w:val="00AA15E9"/>
    <w:rsid w:val="00AC0524"/>
    <w:rsid w:val="00AD2FB2"/>
    <w:rsid w:val="00AD3AAE"/>
    <w:rsid w:val="00AD5B43"/>
    <w:rsid w:val="00AE282F"/>
    <w:rsid w:val="00AE3117"/>
    <w:rsid w:val="00AE383B"/>
    <w:rsid w:val="00AE7D93"/>
    <w:rsid w:val="00AF6F47"/>
    <w:rsid w:val="00B11C02"/>
    <w:rsid w:val="00B13096"/>
    <w:rsid w:val="00B15F74"/>
    <w:rsid w:val="00B1799F"/>
    <w:rsid w:val="00B2050A"/>
    <w:rsid w:val="00B368D3"/>
    <w:rsid w:val="00B40D7E"/>
    <w:rsid w:val="00B40F78"/>
    <w:rsid w:val="00B410E4"/>
    <w:rsid w:val="00B47A31"/>
    <w:rsid w:val="00B7179A"/>
    <w:rsid w:val="00B72E6C"/>
    <w:rsid w:val="00B830B6"/>
    <w:rsid w:val="00B9730F"/>
    <w:rsid w:val="00BA4EBF"/>
    <w:rsid w:val="00BA6814"/>
    <w:rsid w:val="00BB0E37"/>
    <w:rsid w:val="00BC136D"/>
    <w:rsid w:val="00BC3208"/>
    <w:rsid w:val="00BC595A"/>
    <w:rsid w:val="00BE0F4A"/>
    <w:rsid w:val="00BF1151"/>
    <w:rsid w:val="00BF342E"/>
    <w:rsid w:val="00C06350"/>
    <w:rsid w:val="00C065A1"/>
    <w:rsid w:val="00C11998"/>
    <w:rsid w:val="00C34574"/>
    <w:rsid w:val="00C3620E"/>
    <w:rsid w:val="00C36352"/>
    <w:rsid w:val="00C4040A"/>
    <w:rsid w:val="00C42BC7"/>
    <w:rsid w:val="00C541A4"/>
    <w:rsid w:val="00C715B9"/>
    <w:rsid w:val="00C72EDD"/>
    <w:rsid w:val="00C75B16"/>
    <w:rsid w:val="00C847E1"/>
    <w:rsid w:val="00C9524A"/>
    <w:rsid w:val="00CA1CA6"/>
    <w:rsid w:val="00CC3317"/>
    <w:rsid w:val="00CC43C3"/>
    <w:rsid w:val="00CC48EB"/>
    <w:rsid w:val="00CC5D45"/>
    <w:rsid w:val="00CD59B1"/>
    <w:rsid w:val="00D0031B"/>
    <w:rsid w:val="00D03FD3"/>
    <w:rsid w:val="00D17F29"/>
    <w:rsid w:val="00D20937"/>
    <w:rsid w:val="00D23134"/>
    <w:rsid w:val="00D235CA"/>
    <w:rsid w:val="00D33EF4"/>
    <w:rsid w:val="00D44A18"/>
    <w:rsid w:val="00D47C7D"/>
    <w:rsid w:val="00D633D5"/>
    <w:rsid w:val="00D7475D"/>
    <w:rsid w:val="00DA7B05"/>
    <w:rsid w:val="00DB10EA"/>
    <w:rsid w:val="00DC2A2C"/>
    <w:rsid w:val="00DC6474"/>
    <w:rsid w:val="00DD5F63"/>
    <w:rsid w:val="00DD645E"/>
    <w:rsid w:val="00DE366C"/>
    <w:rsid w:val="00DE4A1B"/>
    <w:rsid w:val="00E258DD"/>
    <w:rsid w:val="00E35AC0"/>
    <w:rsid w:val="00E36DAB"/>
    <w:rsid w:val="00E3745F"/>
    <w:rsid w:val="00E425A4"/>
    <w:rsid w:val="00E44210"/>
    <w:rsid w:val="00E460C9"/>
    <w:rsid w:val="00E60C0C"/>
    <w:rsid w:val="00E63B57"/>
    <w:rsid w:val="00E66FE0"/>
    <w:rsid w:val="00E72C82"/>
    <w:rsid w:val="00E74B75"/>
    <w:rsid w:val="00E76ABA"/>
    <w:rsid w:val="00E85676"/>
    <w:rsid w:val="00E9452C"/>
    <w:rsid w:val="00E96C92"/>
    <w:rsid w:val="00EA4052"/>
    <w:rsid w:val="00EB6CB5"/>
    <w:rsid w:val="00EC017D"/>
    <w:rsid w:val="00EC5F3D"/>
    <w:rsid w:val="00EC6A4A"/>
    <w:rsid w:val="00ED1886"/>
    <w:rsid w:val="00EE5EAD"/>
    <w:rsid w:val="00F02F19"/>
    <w:rsid w:val="00F03774"/>
    <w:rsid w:val="00F13AB3"/>
    <w:rsid w:val="00F305FD"/>
    <w:rsid w:val="00F36492"/>
    <w:rsid w:val="00F40A10"/>
    <w:rsid w:val="00F46E9A"/>
    <w:rsid w:val="00F512AC"/>
    <w:rsid w:val="00F533DE"/>
    <w:rsid w:val="00F54462"/>
    <w:rsid w:val="00F549A9"/>
    <w:rsid w:val="00F60AC7"/>
    <w:rsid w:val="00F63851"/>
    <w:rsid w:val="00F65DAD"/>
    <w:rsid w:val="00F77DAF"/>
    <w:rsid w:val="00F820F6"/>
    <w:rsid w:val="00F86500"/>
    <w:rsid w:val="00F921C6"/>
    <w:rsid w:val="00FB6468"/>
    <w:rsid w:val="00FB6D2A"/>
    <w:rsid w:val="00FC2392"/>
    <w:rsid w:val="00FC734A"/>
    <w:rsid w:val="00FD0C52"/>
    <w:rsid w:val="00FD6AE6"/>
    <w:rsid w:val="00FE7282"/>
    <w:rsid w:val="00FF7A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48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Arial MT" w:eastAsia="Arial MT" w:hAnsi="Arial MT" w:cs="Arial MT"/>
    </w:rPr>
  </w:style>
  <w:style w:type="paragraph" w:styleId="Virsraksts1">
    <w:name w:val="heading 1"/>
    <w:basedOn w:val="Parasts"/>
    <w:uiPriority w:val="9"/>
    <w:qFormat/>
    <w:pPr>
      <w:ind w:left="1440"/>
      <w:outlineLvl w:val="0"/>
    </w:pPr>
    <w:rPr>
      <w:rFonts w:ascii="Arial" w:eastAsia="Arial" w:hAnsi="Arial" w:cs="Arial"/>
      <w:b/>
      <w:bCs/>
      <w:sz w:val="24"/>
      <w:szCs w:val="24"/>
    </w:rPr>
  </w:style>
  <w:style w:type="paragraph" w:styleId="Virsraksts2">
    <w:name w:val="heading 2"/>
    <w:basedOn w:val="Parasts"/>
    <w:uiPriority w:val="9"/>
    <w:unhideWhenUsed/>
    <w:qFormat/>
    <w:pPr>
      <w:spacing w:before="168"/>
      <w:ind w:left="1440"/>
      <w:outlineLvl w:val="1"/>
    </w:pPr>
    <w:rPr>
      <w:rFonts w:ascii="Arial" w:eastAsia="Arial" w:hAnsi="Arial" w:cs="Arial"/>
      <w:b/>
      <w:bCs/>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turs1">
    <w:name w:val="toc 1"/>
    <w:basedOn w:val="Parasts"/>
    <w:uiPriority w:val="39"/>
    <w:qFormat/>
    <w:pPr>
      <w:spacing w:before="236"/>
      <w:ind w:left="1440"/>
    </w:pPr>
    <w:rPr>
      <w:sz w:val="20"/>
      <w:szCs w:val="20"/>
    </w:rPr>
  </w:style>
  <w:style w:type="paragraph" w:styleId="Saturs2">
    <w:name w:val="toc 2"/>
    <w:basedOn w:val="Parasts"/>
    <w:uiPriority w:val="39"/>
    <w:qFormat/>
    <w:pPr>
      <w:spacing w:before="236"/>
      <w:ind w:left="1796"/>
    </w:pPr>
    <w:rPr>
      <w:sz w:val="20"/>
      <w:szCs w:val="20"/>
    </w:rPr>
  </w:style>
  <w:style w:type="paragraph" w:styleId="Pamatteksts">
    <w:name w:val="Body Text"/>
    <w:basedOn w:val="Parasts"/>
    <w:link w:val="PamattekstsRakstz"/>
    <w:uiPriority w:val="1"/>
    <w:qFormat/>
    <w:rPr>
      <w:sz w:val="20"/>
      <w:szCs w:val="20"/>
    </w:rPr>
  </w:style>
  <w:style w:type="paragraph" w:styleId="Nosaukums">
    <w:name w:val="Title"/>
    <w:basedOn w:val="Parasts"/>
    <w:uiPriority w:val="10"/>
    <w:qFormat/>
    <w:pPr>
      <w:spacing w:before="240"/>
      <w:ind w:left="3553" w:right="2169"/>
    </w:pPr>
    <w:rPr>
      <w:rFonts w:ascii="Arial" w:eastAsia="Arial" w:hAnsi="Arial" w:cs="Arial"/>
      <w:i/>
      <w:iCs/>
      <w:sz w:val="46"/>
      <w:szCs w:val="46"/>
    </w:rPr>
  </w:style>
  <w:style w:type="paragraph" w:styleId="Sarakstarindkopa">
    <w:name w:val="List Paragraph"/>
    <w:basedOn w:val="Parasts"/>
    <w:uiPriority w:val="1"/>
    <w:qFormat/>
    <w:pPr>
      <w:spacing w:before="168"/>
      <w:ind w:left="2881" w:hanging="548"/>
      <w:jc w:val="both"/>
    </w:pPr>
  </w:style>
  <w:style w:type="paragraph" w:customStyle="1" w:styleId="TableParagraph">
    <w:name w:val="Table Paragraph"/>
    <w:basedOn w:val="Parasts"/>
    <w:uiPriority w:val="1"/>
    <w:qFormat/>
  </w:style>
  <w:style w:type="paragraph" w:styleId="Galvene">
    <w:name w:val="header"/>
    <w:basedOn w:val="Parasts"/>
    <w:link w:val="GalveneRakstz"/>
    <w:unhideWhenUsed/>
    <w:rsid w:val="001166E5"/>
    <w:pPr>
      <w:tabs>
        <w:tab w:val="center" w:pos="4153"/>
        <w:tab w:val="right" w:pos="8306"/>
      </w:tabs>
    </w:pPr>
  </w:style>
  <w:style w:type="character" w:customStyle="1" w:styleId="GalveneRakstz">
    <w:name w:val="Galvene Rakstz."/>
    <w:basedOn w:val="Noklusjumarindkopasfonts"/>
    <w:link w:val="Galvene"/>
    <w:uiPriority w:val="99"/>
    <w:rsid w:val="001166E5"/>
    <w:rPr>
      <w:rFonts w:ascii="Arial MT" w:eastAsia="Arial MT" w:hAnsi="Arial MT" w:cs="Arial MT"/>
    </w:rPr>
  </w:style>
  <w:style w:type="paragraph" w:styleId="Kjene">
    <w:name w:val="footer"/>
    <w:basedOn w:val="Parasts"/>
    <w:link w:val="KjeneRakstz"/>
    <w:unhideWhenUsed/>
    <w:rsid w:val="001166E5"/>
    <w:pPr>
      <w:tabs>
        <w:tab w:val="center" w:pos="4153"/>
        <w:tab w:val="right" w:pos="8306"/>
      </w:tabs>
    </w:pPr>
  </w:style>
  <w:style w:type="character" w:customStyle="1" w:styleId="KjeneRakstz">
    <w:name w:val="Kājene Rakstz."/>
    <w:basedOn w:val="Noklusjumarindkopasfonts"/>
    <w:link w:val="Kjene"/>
    <w:uiPriority w:val="99"/>
    <w:rsid w:val="001166E5"/>
    <w:rPr>
      <w:rFonts w:ascii="Arial MT" w:eastAsia="Arial MT" w:hAnsi="Arial MT" w:cs="Arial MT"/>
    </w:rPr>
  </w:style>
  <w:style w:type="paragraph" w:styleId="Vresteksts">
    <w:name w:val="footnote text"/>
    <w:basedOn w:val="Parasts"/>
    <w:link w:val="VrestekstsRakstz"/>
    <w:uiPriority w:val="99"/>
    <w:semiHidden/>
    <w:unhideWhenUsed/>
    <w:rsid w:val="006D0D5C"/>
    <w:rPr>
      <w:sz w:val="20"/>
      <w:szCs w:val="20"/>
    </w:rPr>
  </w:style>
  <w:style w:type="character" w:customStyle="1" w:styleId="VrestekstsRakstz">
    <w:name w:val="Vēres teksts Rakstz."/>
    <w:basedOn w:val="Noklusjumarindkopasfonts"/>
    <w:link w:val="Vresteksts"/>
    <w:uiPriority w:val="99"/>
    <w:semiHidden/>
    <w:rsid w:val="006D0D5C"/>
    <w:rPr>
      <w:rFonts w:ascii="Arial MT" w:eastAsia="Arial MT" w:hAnsi="Arial MT" w:cs="Arial MT"/>
      <w:sz w:val="20"/>
      <w:szCs w:val="20"/>
    </w:rPr>
  </w:style>
  <w:style w:type="character" w:styleId="Vresatsauce">
    <w:name w:val="footnote reference"/>
    <w:basedOn w:val="Noklusjumarindkopasfonts"/>
    <w:uiPriority w:val="99"/>
    <w:semiHidden/>
    <w:unhideWhenUsed/>
    <w:rsid w:val="006D0D5C"/>
    <w:rPr>
      <w:vertAlign w:val="superscript"/>
    </w:rPr>
  </w:style>
  <w:style w:type="table" w:styleId="Reatabula">
    <w:name w:val="Table Grid"/>
    <w:basedOn w:val="Parastatabula"/>
    <w:uiPriority w:val="39"/>
    <w:rsid w:val="00C06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mattekstsRakstz">
    <w:name w:val="Pamatteksts Rakstz."/>
    <w:basedOn w:val="Noklusjumarindkopasfonts"/>
    <w:link w:val="Pamatteksts"/>
    <w:uiPriority w:val="1"/>
    <w:rsid w:val="005D4BFF"/>
    <w:rPr>
      <w:rFonts w:ascii="Arial MT" w:eastAsia="Arial MT" w:hAnsi="Arial MT" w:cs="Arial MT"/>
      <w:sz w:val="20"/>
      <w:szCs w:val="20"/>
    </w:rPr>
  </w:style>
  <w:style w:type="character" w:styleId="Lappusesnumurs">
    <w:name w:val="page number"/>
    <w:basedOn w:val="Noklusjumarindkopasfonts"/>
    <w:semiHidden/>
    <w:rsid w:val="00BC136D"/>
  </w:style>
  <w:style w:type="paragraph" w:styleId="Saturardtjavirsraksts">
    <w:name w:val="TOC Heading"/>
    <w:basedOn w:val="Virsraksts1"/>
    <w:next w:val="Parasts"/>
    <w:uiPriority w:val="39"/>
    <w:unhideWhenUsed/>
    <w:qFormat/>
    <w:rsid w:val="00414C53"/>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paragraph" w:styleId="Saturs3">
    <w:name w:val="toc 3"/>
    <w:basedOn w:val="Parasts"/>
    <w:next w:val="Parasts"/>
    <w:autoRedefine/>
    <w:uiPriority w:val="39"/>
    <w:unhideWhenUsed/>
    <w:rsid w:val="00414C53"/>
    <w:pPr>
      <w:widowControl/>
      <w:autoSpaceDE/>
      <w:autoSpaceDN/>
      <w:spacing w:after="100" w:line="259" w:lineRule="auto"/>
      <w:ind w:left="440"/>
    </w:pPr>
    <w:rPr>
      <w:rFonts w:asciiTheme="minorHAnsi" w:eastAsiaTheme="minorEastAsia" w:hAnsiTheme="minorHAnsi" w:cstheme="minorBidi"/>
      <w:kern w:val="2"/>
      <w:lang w:val="en-GB" w:eastAsia="en-GB"/>
      <w14:ligatures w14:val="standardContextual"/>
    </w:rPr>
  </w:style>
  <w:style w:type="paragraph" w:styleId="Saturs4">
    <w:name w:val="toc 4"/>
    <w:basedOn w:val="Parasts"/>
    <w:next w:val="Parasts"/>
    <w:autoRedefine/>
    <w:uiPriority w:val="39"/>
    <w:unhideWhenUsed/>
    <w:rsid w:val="00414C53"/>
    <w:pPr>
      <w:widowControl/>
      <w:autoSpaceDE/>
      <w:autoSpaceDN/>
      <w:spacing w:after="100" w:line="259" w:lineRule="auto"/>
      <w:ind w:left="660"/>
    </w:pPr>
    <w:rPr>
      <w:rFonts w:asciiTheme="minorHAnsi" w:eastAsiaTheme="minorEastAsia" w:hAnsiTheme="minorHAnsi" w:cstheme="minorBidi"/>
      <w:kern w:val="2"/>
      <w:lang w:val="en-GB" w:eastAsia="en-GB"/>
      <w14:ligatures w14:val="standardContextual"/>
    </w:rPr>
  </w:style>
  <w:style w:type="paragraph" w:styleId="Saturs5">
    <w:name w:val="toc 5"/>
    <w:basedOn w:val="Parasts"/>
    <w:next w:val="Parasts"/>
    <w:autoRedefine/>
    <w:uiPriority w:val="39"/>
    <w:unhideWhenUsed/>
    <w:rsid w:val="00414C53"/>
    <w:pPr>
      <w:widowControl/>
      <w:autoSpaceDE/>
      <w:autoSpaceDN/>
      <w:spacing w:after="100" w:line="259" w:lineRule="auto"/>
      <w:ind w:left="880"/>
    </w:pPr>
    <w:rPr>
      <w:rFonts w:asciiTheme="minorHAnsi" w:eastAsiaTheme="minorEastAsia" w:hAnsiTheme="minorHAnsi" w:cstheme="minorBidi"/>
      <w:kern w:val="2"/>
      <w:lang w:val="en-GB" w:eastAsia="en-GB"/>
      <w14:ligatures w14:val="standardContextual"/>
    </w:rPr>
  </w:style>
  <w:style w:type="paragraph" w:styleId="Saturs6">
    <w:name w:val="toc 6"/>
    <w:basedOn w:val="Parasts"/>
    <w:next w:val="Parasts"/>
    <w:autoRedefine/>
    <w:uiPriority w:val="39"/>
    <w:unhideWhenUsed/>
    <w:rsid w:val="00414C53"/>
    <w:pPr>
      <w:widowControl/>
      <w:autoSpaceDE/>
      <w:autoSpaceDN/>
      <w:spacing w:after="100" w:line="259" w:lineRule="auto"/>
      <w:ind w:left="1100"/>
    </w:pPr>
    <w:rPr>
      <w:rFonts w:asciiTheme="minorHAnsi" w:eastAsiaTheme="minorEastAsia" w:hAnsiTheme="minorHAnsi" w:cstheme="minorBidi"/>
      <w:kern w:val="2"/>
      <w:lang w:val="en-GB" w:eastAsia="en-GB"/>
      <w14:ligatures w14:val="standardContextual"/>
    </w:rPr>
  </w:style>
  <w:style w:type="paragraph" w:styleId="Saturs7">
    <w:name w:val="toc 7"/>
    <w:basedOn w:val="Parasts"/>
    <w:next w:val="Parasts"/>
    <w:autoRedefine/>
    <w:uiPriority w:val="39"/>
    <w:unhideWhenUsed/>
    <w:rsid w:val="00414C53"/>
    <w:pPr>
      <w:widowControl/>
      <w:autoSpaceDE/>
      <w:autoSpaceDN/>
      <w:spacing w:after="100" w:line="259" w:lineRule="auto"/>
      <w:ind w:left="1320"/>
    </w:pPr>
    <w:rPr>
      <w:rFonts w:asciiTheme="minorHAnsi" w:eastAsiaTheme="minorEastAsia" w:hAnsiTheme="minorHAnsi" w:cstheme="minorBidi"/>
      <w:kern w:val="2"/>
      <w:lang w:val="en-GB" w:eastAsia="en-GB"/>
      <w14:ligatures w14:val="standardContextual"/>
    </w:rPr>
  </w:style>
  <w:style w:type="paragraph" w:styleId="Saturs8">
    <w:name w:val="toc 8"/>
    <w:basedOn w:val="Parasts"/>
    <w:next w:val="Parasts"/>
    <w:autoRedefine/>
    <w:uiPriority w:val="39"/>
    <w:unhideWhenUsed/>
    <w:rsid w:val="00414C53"/>
    <w:pPr>
      <w:widowControl/>
      <w:autoSpaceDE/>
      <w:autoSpaceDN/>
      <w:spacing w:after="100" w:line="259" w:lineRule="auto"/>
      <w:ind w:left="1540"/>
    </w:pPr>
    <w:rPr>
      <w:rFonts w:asciiTheme="minorHAnsi" w:eastAsiaTheme="minorEastAsia" w:hAnsiTheme="minorHAnsi" w:cstheme="minorBidi"/>
      <w:kern w:val="2"/>
      <w:lang w:val="en-GB" w:eastAsia="en-GB"/>
      <w14:ligatures w14:val="standardContextual"/>
    </w:rPr>
  </w:style>
  <w:style w:type="paragraph" w:styleId="Saturs9">
    <w:name w:val="toc 9"/>
    <w:basedOn w:val="Parasts"/>
    <w:next w:val="Parasts"/>
    <w:autoRedefine/>
    <w:uiPriority w:val="39"/>
    <w:unhideWhenUsed/>
    <w:rsid w:val="00414C53"/>
    <w:pPr>
      <w:widowControl/>
      <w:autoSpaceDE/>
      <w:autoSpaceDN/>
      <w:spacing w:after="100" w:line="259" w:lineRule="auto"/>
      <w:ind w:left="1760"/>
    </w:pPr>
    <w:rPr>
      <w:rFonts w:asciiTheme="minorHAnsi" w:eastAsiaTheme="minorEastAsia" w:hAnsiTheme="minorHAnsi" w:cstheme="minorBidi"/>
      <w:kern w:val="2"/>
      <w:lang w:val="en-GB" w:eastAsia="en-GB"/>
      <w14:ligatures w14:val="standardContextual"/>
    </w:rPr>
  </w:style>
  <w:style w:type="character" w:styleId="Hipersaite">
    <w:name w:val="Hyperlink"/>
    <w:basedOn w:val="Noklusjumarindkopasfonts"/>
    <w:uiPriority w:val="99"/>
    <w:unhideWhenUsed/>
    <w:rsid w:val="00414C53"/>
    <w:rPr>
      <w:color w:val="0000FF" w:themeColor="hyperlink"/>
      <w:u w:val="single"/>
    </w:rPr>
  </w:style>
  <w:style w:type="character" w:styleId="Neatrisintapieminana">
    <w:name w:val="Unresolved Mention"/>
    <w:basedOn w:val="Noklusjumarindkopasfonts"/>
    <w:uiPriority w:val="99"/>
    <w:semiHidden/>
    <w:unhideWhenUsed/>
    <w:rsid w:val="00414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3" ma:contentTypeDescription="Izveidot jaunu dokumentu." ma:contentTypeScope="" ma:versionID="12a79c16c59f96a15d11ee93b1208130">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587f7faa2eaa01785c356dd8f5208e97"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7A9386-EFB3-4E01-BE47-243B18985995}">
  <ds:schemaRefs>
    <ds:schemaRef ds:uri="http://schemas.microsoft.com/sharepoint/v3/contenttype/forms"/>
  </ds:schemaRefs>
</ds:datastoreItem>
</file>

<file path=customXml/itemProps2.xml><?xml version="1.0" encoding="utf-8"?>
<ds:datastoreItem xmlns:ds="http://schemas.openxmlformats.org/officeDocument/2006/customXml" ds:itemID="{9456758A-27F5-483D-B515-3E426F523482}">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D3E10F1A-20D1-4C89-8802-892CEC6E05A9}">
  <ds:schemaRefs>
    <ds:schemaRef ds:uri="http://schemas.openxmlformats.org/officeDocument/2006/bibliography"/>
  </ds:schemaRefs>
</ds:datastoreItem>
</file>

<file path=customXml/itemProps4.xml><?xml version="1.0" encoding="utf-8"?>
<ds:datastoreItem xmlns:ds="http://schemas.openxmlformats.org/officeDocument/2006/customXml" ds:itemID="{FB4DFEBB-4995-4743-A90A-029897F40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85337</Words>
  <Characters>48643</Characters>
  <Application>Microsoft Office Word</Application>
  <DocSecurity>0</DocSecurity>
  <Lines>405</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2023-05-03T12:19:00Z</dcterms:created>
  <dcterms:modified xsi:type="dcterms:W3CDTF">2023-12-07T09:24:00Z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